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231F" w14:textId="77777777" w:rsidR="00243716" w:rsidRPr="00F61CCE" w:rsidRDefault="00243716" w:rsidP="00243716">
      <w:pPr>
        <w:jc w:val="center"/>
        <w:rPr>
          <w:rFonts w:ascii="Arial" w:hAnsi="Arial" w:cs="Arial"/>
          <w:b/>
          <w:bCs/>
          <w:sz w:val="48"/>
          <w:szCs w:val="48"/>
        </w:rPr>
      </w:pPr>
      <w:bookmarkStart w:id="0" w:name="_Hlk146628300"/>
    </w:p>
    <w:p w14:paraId="75244983" w14:textId="77777777" w:rsidR="00243716" w:rsidRPr="00F61CCE" w:rsidRDefault="00243716" w:rsidP="00243716">
      <w:pPr>
        <w:jc w:val="center"/>
        <w:rPr>
          <w:rFonts w:ascii="Arial" w:hAnsi="Arial" w:cs="Arial"/>
          <w:b/>
          <w:bCs/>
          <w:sz w:val="48"/>
          <w:szCs w:val="48"/>
        </w:rPr>
      </w:pPr>
    </w:p>
    <w:p w14:paraId="7F0BAE63" w14:textId="57FCE13B" w:rsidR="00243716" w:rsidRPr="0012480D" w:rsidRDefault="00243716" w:rsidP="001B2AD2">
      <w:pPr>
        <w:spacing w:after="120"/>
        <w:jc w:val="center"/>
        <w:rPr>
          <w:rFonts w:ascii="Arial" w:hAnsi="Arial" w:cs="Arial"/>
          <w:b/>
          <w:bCs/>
          <w:sz w:val="48"/>
          <w:szCs w:val="48"/>
        </w:rPr>
      </w:pPr>
      <w:r w:rsidRPr="0012480D">
        <w:rPr>
          <w:rFonts w:ascii="Arial" w:hAnsi="Arial" w:cs="Arial"/>
          <w:b/>
          <w:bCs/>
          <w:sz w:val="48"/>
          <w:szCs w:val="48"/>
        </w:rPr>
        <w:t>Pnevmatike</w:t>
      </w:r>
    </w:p>
    <w:p w14:paraId="185857DE" w14:textId="3647EB36" w:rsidR="00243716" w:rsidRPr="0012480D" w:rsidRDefault="00412810" w:rsidP="00243716">
      <w:pPr>
        <w:jc w:val="center"/>
        <w:rPr>
          <w:rFonts w:ascii="Arial" w:hAnsi="Arial" w:cs="Arial"/>
          <w:b/>
          <w:bCs/>
          <w:sz w:val="48"/>
          <w:szCs w:val="48"/>
        </w:rPr>
      </w:pPr>
      <w:r w:rsidRPr="0012480D">
        <w:rPr>
          <w:rFonts w:ascii="Arial" w:hAnsi="Arial" w:cs="Arial"/>
          <w:noProof/>
        </w:rPr>
        <w:drawing>
          <wp:inline distT="0" distB="0" distL="0" distR="0" wp14:anchorId="00175422" wp14:editId="313BBF1E">
            <wp:extent cx="5638800" cy="3705860"/>
            <wp:effectExtent l="0" t="0" r="0" b="8890"/>
            <wp:docPr id="747783921" name="Slika 1" descr="Slika vsebuje prikaz pnevma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83921" name="Slika 1" descr="Slika vsebuje prikaz pnevmatik."/>
                    <pic:cNvPicPr/>
                  </pic:nvPicPr>
                  <pic:blipFill>
                    <a:blip r:embed="rId8"/>
                    <a:stretch>
                      <a:fillRect/>
                    </a:stretch>
                  </pic:blipFill>
                  <pic:spPr>
                    <a:xfrm>
                      <a:off x="0" y="0"/>
                      <a:ext cx="5638800" cy="3705860"/>
                    </a:xfrm>
                    <a:prstGeom prst="rect">
                      <a:avLst/>
                    </a:prstGeom>
                  </pic:spPr>
                </pic:pic>
              </a:graphicData>
            </a:graphic>
          </wp:inline>
        </w:drawing>
      </w:r>
    </w:p>
    <w:p w14:paraId="3CAF717A" w14:textId="5D6F50A3" w:rsidR="00412810" w:rsidRPr="0012480D" w:rsidRDefault="00412810" w:rsidP="00243716">
      <w:pPr>
        <w:jc w:val="center"/>
        <w:rPr>
          <w:rFonts w:ascii="Arial" w:hAnsi="Arial" w:cs="Arial"/>
          <w:sz w:val="20"/>
          <w:szCs w:val="20"/>
        </w:rPr>
      </w:pPr>
      <w:r w:rsidRPr="0012480D">
        <w:rPr>
          <w:rFonts w:ascii="Arial" w:hAnsi="Arial" w:cs="Arial"/>
          <w:sz w:val="20"/>
          <w:szCs w:val="20"/>
        </w:rPr>
        <w:t>Vir: &lt;https://www.amzs.si/motorevija/test/pnevmatike/2021-02-25-amzs-test-32-letnih-pnevmatik-dimenzij-205-55-r-16-in-225-50-r-17&gt;</w:t>
      </w:r>
    </w:p>
    <w:p w14:paraId="5878E227" w14:textId="77777777" w:rsidR="00243716" w:rsidRPr="0012480D" w:rsidRDefault="00243716" w:rsidP="00243716">
      <w:pPr>
        <w:ind w:left="2328" w:right="2648"/>
        <w:jc w:val="center"/>
        <w:rPr>
          <w:rFonts w:ascii="Arial" w:eastAsia="Arial" w:hAnsi="Arial" w:cs="Arial"/>
          <w:spacing w:val="-1"/>
          <w:sz w:val="20"/>
          <w:szCs w:val="20"/>
        </w:rPr>
      </w:pPr>
    </w:p>
    <w:p w14:paraId="5401A168" w14:textId="42041475" w:rsidR="00243716" w:rsidRPr="0012480D" w:rsidRDefault="00243716" w:rsidP="00243716">
      <w:pPr>
        <w:jc w:val="center"/>
        <w:rPr>
          <w:rFonts w:ascii="Arial" w:hAnsi="Arial" w:cs="Arial"/>
          <w:b/>
          <w:bCs/>
          <w:sz w:val="48"/>
          <w:szCs w:val="48"/>
        </w:rPr>
      </w:pPr>
      <w:r w:rsidRPr="0012480D">
        <w:rPr>
          <w:rFonts w:ascii="Arial" w:hAnsi="Arial" w:cs="Arial"/>
          <w:b/>
          <w:bCs/>
          <w:sz w:val="48"/>
          <w:szCs w:val="48"/>
        </w:rPr>
        <w:t>Primeri okoljskih zahtev in meril</w:t>
      </w:r>
      <w:r w:rsidR="00574039">
        <w:rPr>
          <w:rFonts w:ascii="Arial" w:hAnsi="Arial" w:cs="Arial"/>
          <w:b/>
          <w:bCs/>
          <w:sz w:val="48"/>
          <w:szCs w:val="48"/>
        </w:rPr>
        <w:t xml:space="preserve"> </w:t>
      </w:r>
    </w:p>
    <w:p w14:paraId="0BED300E" w14:textId="77777777" w:rsidR="00243716" w:rsidRPr="0012480D" w:rsidRDefault="00243716" w:rsidP="00243716">
      <w:pPr>
        <w:jc w:val="center"/>
        <w:rPr>
          <w:rFonts w:ascii="Arial" w:hAnsi="Arial" w:cs="Arial"/>
          <w:b/>
          <w:bCs/>
          <w:sz w:val="48"/>
          <w:szCs w:val="48"/>
        </w:rPr>
      </w:pPr>
    </w:p>
    <w:p w14:paraId="0BE67845" w14:textId="77777777" w:rsidR="001B2AD2" w:rsidRPr="0012480D" w:rsidRDefault="001B2AD2" w:rsidP="00243716">
      <w:pPr>
        <w:jc w:val="center"/>
        <w:rPr>
          <w:rFonts w:ascii="Arial" w:hAnsi="Arial" w:cs="Arial"/>
          <w:b/>
          <w:bCs/>
          <w:sz w:val="48"/>
          <w:szCs w:val="48"/>
        </w:rPr>
      </w:pPr>
    </w:p>
    <w:p w14:paraId="640CE5BA" w14:textId="77777777" w:rsidR="001B2AD2" w:rsidRPr="0012480D" w:rsidRDefault="001B2AD2" w:rsidP="00243716">
      <w:pPr>
        <w:jc w:val="center"/>
        <w:rPr>
          <w:rFonts w:ascii="Arial" w:hAnsi="Arial" w:cs="Arial"/>
          <w:b/>
          <w:bCs/>
          <w:sz w:val="48"/>
          <w:szCs w:val="48"/>
        </w:rPr>
      </w:pPr>
    </w:p>
    <w:p w14:paraId="760C8798" w14:textId="77777777" w:rsidR="001B2AD2" w:rsidRPr="0012480D" w:rsidRDefault="001B2AD2" w:rsidP="00243716">
      <w:pPr>
        <w:jc w:val="center"/>
        <w:rPr>
          <w:rFonts w:ascii="Arial" w:hAnsi="Arial" w:cs="Arial"/>
          <w:b/>
          <w:bCs/>
          <w:sz w:val="48"/>
          <w:szCs w:val="48"/>
        </w:rPr>
      </w:pPr>
    </w:p>
    <w:p w14:paraId="6CBD46B5" w14:textId="77777777" w:rsidR="001B2AD2" w:rsidRPr="0012480D" w:rsidRDefault="001B2AD2" w:rsidP="00243716">
      <w:pPr>
        <w:jc w:val="center"/>
        <w:rPr>
          <w:rFonts w:ascii="Arial" w:hAnsi="Arial" w:cs="Arial"/>
          <w:b/>
          <w:bCs/>
          <w:sz w:val="48"/>
          <w:szCs w:val="48"/>
        </w:rPr>
      </w:pPr>
    </w:p>
    <w:p w14:paraId="45245C44" w14:textId="77777777" w:rsidR="001B2AD2" w:rsidRPr="0012480D" w:rsidRDefault="001B2AD2" w:rsidP="00243716">
      <w:pPr>
        <w:jc w:val="center"/>
        <w:rPr>
          <w:rFonts w:ascii="Arial" w:hAnsi="Arial" w:cs="Arial"/>
          <w:b/>
          <w:bCs/>
          <w:sz w:val="48"/>
          <w:szCs w:val="48"/>
        </w:rPr>
      </w:pPr>
    </w:p>
    <w:p w14:paraId="4FB399CE" w14:textId="77777777" w:rsidR="00243716" w:rsidRPr="0012480D" w:rsidRDefault="00243716" w:rsidP="00243716">
      <w:pPr>
        <w:spacing w:line="200" w:lineRule="exact"/>
        <w:rPr>
          <w:rFonts w:ascii="Arial" w:hAnsi="Arial" w:cs="Arial"/>
          <w:sz w:val="20"/>
          <w:szCs w:val="20"/>
        </w:rPr>
      </w:pPr>
    </w:p>
    <w:p w14:paraId="76ECB7A8" w14:textId="77777777" w:rsidR="00243716" w:rsidRPr="0012480D" w:rsidRDefault="00243716" w:rsidP="00243716">
      <w:pPr>
        <w:ind w:left="3657" w:right="3973"/>
        <w:jc w:val="center"/>
        <w:rPr>
          <w:rFonts w:ascii="Arial" w:eastAsia="Arial" w:hAnsi="Arial" w:cs="Arial"/>
          <w:b/>
        </w:rPr>
      </w:pPr>
    </w:p>
    <w:p w14:paraId="38204C07" w14:textId="4C3DF582" w:rsidR="00243716" w:rsidRPr="0012480D" w:rsidRDefault="00243716" w:rsidP="00243716">
      <w:pPr>
        <w:ind w:left="3657" w:right="3973"/>
        <w:jc w:val="center"/>
        <w:rPr>
          <w:rFonts w:ascii="Arial" w:eastAsia="Arial" w:hAnsi="Arial" w:cs="Arial"/>
        </w:rPr>
      </w:pPr>
      <w:r w:rsidRPr="0012480D">
        <w:rPr>
          <w:rFonts w:ascii="Arial" w:eastAsia="Arial" w:hAnsi="Arial" w:cs="Arial"/>
          <w:b/>
        </w:rPr>
        <w:t>V</w:t>
      </w:r>
      <w:r w:rsidRPr="0012480D">
        <w:rPr>
          <w:rFonts w:ascii="Arial" w:eastAsia="Arial" w:hAnsi="Arial" w:cs="Arial"/>
          <w:b/>
          <w:spacing w:val="1"/>
        </w:rPr>
        <w:t>e</w:t>
      </w:r>
      <w:r w:rsidRPr="0012480D">
        <w:rPr>
          <w:rFonts w:ascii="Arial" w:eastAsia="Arial" w:hAnsi="Arial" w:cs="Arial"/>
          <w:b/>
        </w:rPr>
        <w:t>rzi</w:t>
      </w:r>
      <w:r w:rsidRPr="0012480D">
        <w:rPr>
          <w:rFonts w:ascii="Arial" w:eastAsia="Arial" w:hAnsi="Arial" w:cs="Arial"/>
          <w:b/>
          <w:spacing w:val="-1"/>
        </w:rPr>
        <w:t>j</w:t>
      </w:r>
      <w:r w:rsidRPr="0012480D">
        <w:rPr>
          <w:rFonts w:ascii="Arial" w:eastAsia="Arial" w:hAnsi="Arial" w:cs="Arial"/>
          <w:b/>
        </w:rPr>
        <w:t>a</w:t>
      </w:r>
      <w:r w:rsidRPr="0012480D">
        <w:rPr>
          <w:rFonts w:ascii="Arial" w:eastAsia="Arial" w:hAnsi="Arial" w:cs="Arial"/>
          <w:b/>
          <w:spacing w:val="1"/>
        </w:rPr>
        <w:t xml:space="preserve"> 2</w:t>
      </w:r>
      <w:r w:rsidRPr="0012480D">
        <w:rPr>
          <w:rFonts w:ascii="Arial" w:eastAsia="Arial" w:hAnsi="Arial" w:cs="Arial"/>
          <w:b/>
          <w:spacing w:val="-2"/>
        </w:rPr>
        <w:t>.</w:t>
      </w:r>
      <w:r w:rsidR="00D57355">
        <w:rPr>
          <w:rFonts w:ascii="Arial" w:eastAsia="Arial" w:hAnsi="Arial" w:cs="Arial"/>
          <w:b/>
          <w:spacing w:val="-2"/>
        </w:rPr>
        <w:t>1</w:t>
      </w:r>
    </w:p>
    <w:p w14:paraId="35F1A844" w14:textId="00006475" w:rsidR="00243716" w:rsidRDefault="00243716" w:rsidP="007B0984">
      <w:pPr>
        <w:jc w:val="center"/>
        <w:rPr>
          <w:rFonts w:ascii="Arial" w:hAnsi="Arial" w:cs="Arial"/>
          <w:b/>
          <w:bCs/>
        </w:rPr>
      </w:pPr>
      <w:r w:rsidRPr="0012480D">
        <w:rPr>
          <w:rFonts w:ascii="Arial" w:hAnsi="Arial" w:cs="Arial"/>
          <w:b/>
          <w:bCs/>
        </w:rPr>
        <w:t>September 202</w:t>
      </w:r>
      <w:r w:rsidR="00D57355">
        <w:rPr>
          <w:rFonts w:ascii="Arial" w:hAnsi="Arial" w:cs="Arial"/>
          <w:b/>
          <w:bCs/>
        </w:rPr>
        <w:t>5</w:t>
      </w:r>
    </w:p>
    <w:p w14:paraId="54718FAE" w14:textId="77777777" w:rsidR="00D57355" w:rsidRDefault="00D57355" w:rsidP="007B0984">
      <w:pPr>
        <w:jc w:val="center"/>
        <w:rPr>
          <w:rFonts w:ascii="Arial" w:hAnsi="Arial" w:cs="Arial"/>
          <w:b/>
          <w:bCs/>
        </w:rPr>
      </w:pPr>
    </w:p>
    <w:p w14:paraId="4A117A5D" w14:textId="77777777" w:rsidR="00D57355" w:rsidRPr="0012480D" w:rsidRDefault="00D57355" w:rsidP="007B0984">
      <w:pPr>
        <w:jc w:val="center"/>
        <w:rPr>
          <w:rFonts w:ascii="Arial" w:hAnsi="Arial" w:cs="Arial"/>
          <w:b/>
          <w:bCs/>
        </w:rPr>
        <w:sectPr w:rsidR="00D57355" w:rsidRPr="0012480D">
          <w:footerReference w:type="default" r:id="rId9"/>
          <w:pgSz w:w="11900" w:h="16860"/>
          <w:pgMar w:top="1580" w:right="1340" w:bottom="280" w:left="1680" w:header="0" w:footer="816" w:gutter="0"/>
          <w:pgNumType w:start="1"/>
          <w:cols w:space="708"/>
        </w:sectPr>
      </w:pPr>
    </w:p>
    <w:p w14:paraId="6DB9D7DC" w14:textId="61288E1F" w:rsidR="00243716" w:rsidRPr="0012480D" w:rsidRDefault="00243716" w:rsidP="00243716">
      <w:pPr>
        <w:rPr>
          <w:rFonts w:ascii="Arial" w:eastAsia="Arial" w:hAnsi="Arial" w:cs="Arial"/>
          <w:b/>
          <w:color w:val="4F6128"/>
          <w:sz w:val="20"/>
          <w:szCs w:val="20"/>
        </w:rPr>
      </w:pPr>
      <w:r w:rsidRPr="0012480D">
        <w:rPr>
          <w:rFonts w:ascii="Arial" w:eastAsia="Arial" w:hAnsi="Arial" w:cs="Arial"/>
          <w:b/>
          <w:color w:val="4F6128"/>
          <w:sz w:val="20"/>
          <w:szCs w:val="20"/>
        </w:rPr>
        <w:lastRenderedPageBreak/>
        <w:t xml:space="preserve">1. Predmet zelenega javnega naročanja </w:t>
      </w:r>
    </w:p>
    <w:p w14:paraId="67E78F7A" w14:textId="77777777" w:rsidR="00412810" w:rsidRPr="0012480D" w:rsidRDefault="00251231" w:rsidP="008F1F56">
      <w:pPr>
        <w:jc w:val="both"/>
        <w:rPr>
          <w:rFonts w:ascii="Arial" w:hAnsi="Arial" w:cs="Arial"/>
          <w:sz w:val="20"/>
          <w:szCs w:val="20"/>
        </w:rPr>
      </w:pPr>
      <w:r w:rsidRPr="0012480D">
        <w:rPr>
          <w:rFonts w:ascii="Arial" w:hAnsi="Arial" w:cs="Arial"/>
          <w:sz w:val="20"/>
          <w:szCs w:val="20"/>
        </w:rPr>
        <w:t>V skladu s 16. točko prvega odstavka 4. člena Uredbe o zelenem javnem naročanju (Uradni list RS, št. 51/17, 64/19 in 121/21</w:t>
      </w:r>
      <w:r w:rsidR="00DF4B3D" w:rsidRPr="0012480D">
        <w:rPr>
          <w:rFonts w:ascii="Arial" w:hAnsi="Arial" w:cs="Arial"/>
          <w:sz w:val="20"/>
          <w:szCs w:val="20"/>
        </w:rPr>
        <w:t>, v nadaljevanju: Uredba o ZeJN</w:t>
      </w:r>
      <w:r w:rsidRPr="0012480D">
        <w:rPr>
          <w:rFonts w:ascii="Arial" w:hAnsi="Arial" w:cs="Arial"/>
          <w:sz w:val="20"/>
          <w:szCs w:val="20"/>
        </w:rPr>
        <w:t xml:space="preserve">) mora naročnik </w:t>
      </w:r>
      <w:proofErr w:type="spellStart"/>
      <w:r w:rsidRPr="0012480D">
        <w:rPr>
          <w:rFonts w:ascii="Arial" w:hAnsi="Arial" w:cs="Arial"/>
          <w:sz w:val="20"/>
          <w:szCs w:val="20"/>
        </w:rPr>
        <w:t>okoljske</w:t>
      </w:r>
      <w:proofErr w:type="spellEnd"/>
      <w:r w:rsidRPr="0012480D">
        <w:rPr>
          <w:rFonts w:ascii="Arial" w:hAnsi="Arial" w:cs="Arial"/>
          <w:sz w:val="20"/>
          <w:szCs w:val="20"/>
        </w:rPr>
        <w:t xml:space="preserve"> vidike upoštevati, kadar so predmet javnega naročila pnevmatike.</w:t>
      </w:r>
    </w:p>
    <w:p w14:paraId="545C97AE" w14:textId="77777777" w:rsidR="00412810" w:rsidRPr="0012480D" w:rsidRDefault="00412810" w:rsidP="008F1F56">
      <w:pPr>
        <w:jc w:val="both"/>
        <w:rPr>
          <w:rFonts w:ascii="Arial" w:hAnsi="Arial" w:cs="Arial"/>
          <w:sz w:val="20"/>
          <w:szCs w:val="20"/>
        </w:rPr>
      </w:pPr>
    </w:p>
    <w:p w14:paraId="28657B38" w14:textId="39783A2D" w:rsidR="00243716" w:rsidRPr="0012480D" w:rsidRDefault="00DF4B3D" w:rsidP="008F1F56">
      <w:pPr>
        <w:jc w:val="both"/>
        <w:rPr>
          <w:rFonts w:ascii="Arial" w:hAnsi="Arial" w:cs="Arial"/>
          <w:sz w:val="20"/>
          <w:szCs w:val="20"/>
        </w:rPr>
      </w:pPr>
      <w:r w:rsidRPr="0012480D">
        <w:rPr>
          <w:rFonts w:ascii="Arial" w:hAnsi="Arial" w:cs="Arial"/>
          <w:sz w:val="20"/>
          <w:szCs w:val="20"/>
        </w:rPr>
        <w:t xml:space="preserve">Natančnejšo opredelitev tega predmeta določa 61. točka </w:t>
      </w:r>
      <w:r w:rsidR="005239CD" w:rsidRPr="0012480D">
        <w:rPr>
          <w:rFonts w:ascii="Arial" w:hAnsi="Arial" w:cs="Arial"/>
          <w:sz w:val="20"/>
          <w:szCs w:val="20"/>
        </w:rPr>
        <w:t>P</w:t>
      </w:r>
      <w:r w:rsidRPr="0012480D">
        <w:rPr>
          <w:rFonts w:ascii="Arial" w:hAnsi="Arial" w:cs="Arial"/>
          <w:sz w:val="20"/>
          <w:szCs w:val="20"/>
        </w:rPr>
        <w:t xml:space="preserve">riloge </w:t>
      </w:r>
      <w:r w:rsidR="005239CD" w:rsidRPr="0012480D">
        <w:rPr>
          <w:rFonts w:ascii="Arial" w:hAnsi="Arial" w:cs="Arial"/>
          <w:sz w:val="20"/>
          <w:szCs w:val="20"/>
        </w:rPr>
        <w:t>I</w:t>
      </w:r>
      <w:r w:rsidRPr="0012480D">
        <w:rPr>
          <w:rFonts w:ascii="Arial" w:hAnsi="Arial" w:cs="Arial"/>
          <w:sz w:val="20"/>
          <w:szCs w:val="20"/>
        </w:rPr>
        <w:t xml:space="preserve"> Uredbe  o ZeJN, ki poda definicijo pnevmatike, in sicer da gre za </w:t>
      </w:r>
      <w:r w:rsidRPr="0012480D">
        <w:rPr>
          <w:rFonts w:ascii="Arial" w:hAnsi="Arial" w:cs="Arial"/>
          <w:b/>
          <w:bCs/>
          <w:sz w:val="20"/>
          <w:szCs w:val="20"/>
        </w:rPr>
        <w:t>novo letno, zimsko ali celoletno pnevmatiko, namenjeno cestnemu motornemu ali priklopnemu vozilu, razen obnovljene pnevmatike</w:t>
      </w:r>
      <w:r w:rsidRPr="0012480D">
        <w:rPr>
          <w:rFonts w:ascii="Arial" w:hAnsi="Arial" w:cs="Arial"/>
          <w:sz w:val="20"/>
          <w:szCs w:val="20"/>
        </w:rPr>
        <w:t>.</w:t>
      </w:r>
    </w:p>
    <w:p w14:paraId="07A57161" w14:textId="77777777" w:rsidR="008F1F56" w:rsidRPr="0012480D" w:rsidRDefault="008F1F56" w:rsidP="004A4C5C">
      <w:pPr>
        <w:jc w:val="both"/>
        <w:rPr>
          <w:rFonts w:ascii="Arial" w:hAnsi="Arial" w:cs="Arial"/>
          <w:sz w:val="20"/>
          <w:szCs w:val="20"/>
        </w:rPr>
      </w:pPr>
    </w:p>
    <w:p w14:paraId="7CFE2979" w14:textId="5BA2A136" w:rsidR="00243716" w:rsidRPr="0012480D" w:rsidRDefault="00243716" w:rsidP="004A4C5C">
      <w:pPr>
        <w:jc w:val="both"/>
        <w:rPr>
          <w:rFonts w:ascii="Arial" w:eastAsia="Arial" w:hAnsi="Arial" w:cs="Arial"/>
          <w:b/>
          <w:color w:val="4F6128"/>
          <w:sz w:val="20"/>
          <w:szCs w:val="20"/>
        </w:rPr>
      </w:pPr>
      <w:r w:rsidRPr="0012480D">
        <w:rPr>
          <w:rFonts w:ascii="Arial" w:eastAsia="Arial" w:hAnsi="Arial" w:cs="Arial"/>
          <w:b/>
          <w:color w:val="4F6128"/>
          <w:sz w:val="20"/>
          <w:szCs w:val="20"/>
        </w:rPr>
        <w:t>2. Ključni okoljski vplivi</w:t>
      </w:r>
    </w:p>
    <w:p w14:paraId="75FADB88" w14:textId="71D1D132" w:rsidR="00CA0503" w:rsidRPr="0012480D" w:rsidRDefault="00CA0503" w:rsidP="00412810">
      <w:pPr>
        <w:pStyle w:val="Odstavekseznama"/>
        <w:numPr>
          <w:ilvl w:val="0"/>
          <w:numId w:val="2"/>
        </w:numPr>
        <w:spacing w:before="34" w:after="0" w:line="240" w:lineRule="auto"/>
        <w:jc w:val="both"/>
        <w:rPr>
          <w:rFonts w:ascii="Arial" w:eastAsia="Arial" w:hAnsi="Arial" w:cs="Arial"/>
          <w:kern w:val="0"/>
          <w:sz w:val="20"/>
          <w:szCs w:val="20"/>
          <w14:ligatures w14:val="none"/>
        </w:rPr>
      </w:pPr>
      <w:r w:rsidRPr="0012480D">
        <w:rPr>
          <w:rFonts w:ascii="Arial" w:eastAsia="Arial" w:hAnsi="Arial" w:cs="Arial"/>
          <w:kern w:val="0"/>
          <w:sz w:val="20"/>
          <w:szCs w:val="20"/>
          <w14:ligatures w14:val="none"/>
        </w:rPr>
        <w:t>Poraba energije in posledično emisije toplogrednih plinov, ki nastanejo pri proizvodnji in rabi.</w:t>
      </w:r>
    </w:p>
    <w:p w14:paraId="33C4DDCD" w14:textId="70CE6085" w:rsidR="00CA0503" w:rsidRPr="0012480D" w:rsidRDefault="00CA0503" w:rsidP="00412810">
      <w:pPr>
        <w:pStyle w:val="Odstavekseznama"/>
        <w:numPr>
          <w:ilvl w:val="0"/>
          <w:numId w:val="2"/>
        </w:numPr>
        <w:spacing w:before="34" w:after="0" w:line="240" w:lineRule="auto"/>
        <w:jc w:val="both"/>
        <w:rPr>
          <w:rFonts w:ascii="Arial" w:eastAsia="Arial" w:hAnsi="Arial" w:cs="Arial"/>
          <w:kern w:val="0"/>
          <w:sz w:val="20"/>
          <w:szCs w:val="20"/>
          <w14:ligatures w14:val="none"/>
        </w:rPr>
      </w:pPr>
      <w:r w:rsidRPr="0012480D">
        <w:rPr>
          <w:rFonts w:ascii="Arial" w:eastAsia="Arial" w:hAnsi="Arial" w:cs="Arial"/>
          <w:kern w:val="0"/>
          <w:sz w:val="20"/>
          <w:szCs w:val="20"/>
          <w14:ligatures w14:val="none"/>
        </w:rPr>
        <w:t>Izčrpavanje virov.</w:t>
      </w:r>
    </w:p>
    <w:p w14:paraId="227DE2CE" w14:textId="2830B743" w:rsidR="00CA0503" w:rsidRPr="0012480D" w:rsidRDefault="00CA0503" w:rsidP="00412810">
      <w:pPr>
        <w:pStyle w:val="Odstavekseznama"/>
        <w:numPr>
          <w:ilvl w:val="0"/>
          <w:numId w:val="2"/>
        </w:numPr>
        <w:spacing w:before="34" w:after="0" w:line="240" w:lineRule="auto"/>
        <w:jc w:val="both"/>
        <w:rPr>
          <w:rFonts w:ascii="Arial" w:eastAsia="Arial" w:hAnsi="Arial" w:cs="Arial"/>
          <w:kern w:val="0"/>
          <w:sz w:val="20"/>
          <w:szCs w:val="20"/>
          <w14:ligatures w14:val="none"/>
        </w:rPr>
      </w:pPr>
      <w:r w:rsidRPr="0012480D">
        <w:rPr>
          <w:rFonts w:ascii="Arial" w:eastAsia="Arial" w:hAnsi="Arial" w:cs="Arial"/>
          <w:kern w:val="0"/>
          <w:sz w:val="20"/>
          <w:szCs w:val="20"/>
          <w14:ligatures w14:val="none"/>
        </w:rPr>
        <w:t>Poraba kemikalij med proizvodnjo in nevarne snovi, uporabljene v izdelkih.</w:t>
      </w:r>
    </w:p>
    <w:p w14:paraId="5272D0CD" w14:textId="2BAE9694" w:rsidR="00CA0503" w:rsidRPr="0012480D" w:rsidRDefault="00412810" w:rsidP="00412810">
      <w:pPr>
        <w:pStyle w:val="Odstavekseznama"/>
        <w:numPr>
          <w:ilvl w:val="0"/>
          <w:numId w:val="2"/>
        </w:numPr>
        <w:spacing w:before="34" w:after="0" w:line="240" w:lineRule="auto"/>
        <w:jc w:val="both"/>
        <w:rPr>
          <w:rFonts w:ascii="Arial" w:eastAsia="Arial" w:hAnsi="Arial" w:cs="Arial"/>
          <w:kern w:val="0"/>
          <w:sz w:val="20"/>
          <w:szCs w:val="20"/>
          <w14:ligatures w14:val="none"/>
        </w:rPr>
      </w:pPr>
      <w:r w:rsidRPr="0012480D">
        <w:rPr>
          <w:rFonts w:ascii="Arial" w:eastAsia="Arial" w:hAnsi="Arial" w:cs="Arial"/>
          <w:kern w:val="0"/>
          <w:sz w:val="20"/>
          <w:szCs w:val="20"/>
          <w14:ligatures w14:val="none"/>
        </w:rPr>
        <w:t>O</w:t>
      </w:r>
      <w:r w:rsidR="00CA0503" w:rsidRPr="0012480D">
        <w:rPr>
          <w:rFonts w:ascii="Arial" w:eastAsia="Arial" w:hAnsi="Arial" w:cs="Arial"/>
          <w:kern w:val="0"/>
          <w:sz w:val="20"/>
          <w:szCs w:val="20"/>
          <w14:ligatures w14:val="none"/>
        </w:rPr>
        <w:t xml:space="preserve">nesnaženje  zraka,  tal  in  vode,  </w:t>
      </w:r>
      <w:proofErr w:type="spellStart"/>
      <w:r w:rsidR="00CA0503" w:rsidRPr="0012480D">
        <w:rPr>
          <w:rFonts w:ascii="Arial" w:eastAsia="Arial" w:hAnsi="Arial" w:cs="Arial"/>
          <w:kern w:val="0"/>
          <w:sz w:val="20"/>
          <w:szCs w:val="20"/>
          <w14:ligatures w14:val="none"/>
        </w:rPr>
        <w:t>bioakumulacija</w:t>
      </w:r>
      <w:proofErr w:type="spellEnd"/>
      <w:r w:rsidR="00CA0503" w:rsidRPr="0012480D">
        <w:rPr>
          <w:rFonts w:ascii="Arial" w:eastAsia="Arial" w:hAnsi="Arial" w:cs="Arial"/>
          <w:kern w:val="0"/>
          <w:sz w:val="20"/>
          <w:szCs w:val="20"/>
          <w14:ligatures w14:val="none"/>
        </w:rPr>
        <w:t xml:space="preserve">  in  učinki  na  vodne  organizme  zaradi ekstrakcije in predelave materialov, uporabe izdelkov in odlaganja izdelkov ob koncu njihove tehnične življenjske dobe.</w:t>
      </w:r>
    </w:p>
    <w:p w14:paraId="19C12BC1" w14:textId="03BA2FED" w:rsidR="00CA0503" w:rsidRPr="0012480D" w:rsidRDefault="00CA0503" w:rsidP="00412810">
      <w:pPr>
        <w:pStyle w:val="Odstavekseznama"/>
        <w:numPr>
          <w:ilvl w:val="0"/>
          <w:numId w:val="2"/>
        </w:numPr>
        <w:spacing w:before="34" w:after="0" w:line="240" w:lineRule="auto"/>
        <w:jc w:val="both"/>
        <w:rPr>
          <w:rFonts w:ascii="Arial" w:eastAsia="Arial" w:hAnsi="Arial" w:cs="Arial"/>
          <w:kern w:val="0"/>
          <w:sz w:val="20"/>
          <w:szCs w:val="20"/>
          <w14:ligatures w14:val="none"/>
        </w:rPr>
      </w:pPr>
      <w:r w:rsidRPr="0012480D">
        <w:rPr>
          <w:rFonts w:ascii="Arial" w:eastAsia="Arial" w:hAnsi="Arial" w:cs="Arial"/>
          <w:kern w:val="0"/>
          <w:sz w:val="20"/>
          <w:szCs w:val="20"/>
          <w14:ligatures w14:val="none"/>
        </w:rPr>
        <w:t>Hrup in smrad v fazi proizvodnje in uporabe.</w:t>
      </w:r>
    </w:p>
    <w:p w14:paraId="22B85871" w14:textId="403BF43F" w:rsidR="00CA0503" w:rsidRPr="0012480D" w:rsidRDefault="00CA0503" w:rsidP="00412810">
      <w:pPr>
        <w:pStyle w:val="Odstavekseznama"/>
        <w:numPr>
          <w:ilvl w:val="0"/>
          <w:numId w:val="2"/>
        </w:numPr>
        <w:spacing w:before="34" w:after="0" w:line="240" w:lineRule="auto"/>
        <w:jc w:val="both"/>
        <w:rPr>
          <w:rFonts w:ascii="Arial" w:eastAsia="Arial" w:hAnsi="Arial" w:cs="Arial"/>
          <w:kern w:val="0"/>
          <w:sz w:val="20"/>
          <w:szCs w:val="20"/>
          <w14:ligatures w14:val="none"/>
        </w:rPr>
      </w:pPr>
      <w:r w:rsidRPr="0012480D">
        <w:rPr>
          <w:rFonts w:ascii="Arial" w:eastAsia="Arial" w:hAnsi="Arial" w:cs="Arial"/>
          <w:kern w:val="0"/>
          <w:sz w:val="20"/>
          <w:szCs w:val="20"/>
          <w14:ligatures w14:val="none"/>
        </w:rPr>
        <w:t>Poraba vode v fazi pridobivanja surovin in proizvodnje.</w:t>
      </w:r>
    </w:p>
    <w:p w14:paraId="34ECF47A" w14:textId="2617E188" w:rsidR="00243716" w:rsidRPr="0012480D" w:rsidRDefault="00CA0503" w:rsidP="00412810">
      <w:pPr>
        <w:pStyle w:val="Odstavekseznama"/>
        <w:numPr>
          <w:ilvl w:val="0"/>
          <w:numId w:val="2"/>
        </w:numPr>
        <w:spacing w:before="34" w:after="0" w:line="240" w:lineRule="auto"/>
        <w:jc w:val="both"/>
        <w:rPr>
          <w:rFonts w:ascii="Arial" w:eastAsia="Arial" w:hAnsi="Arial" w:cs="Arial"/>
          <w:kern w:val="0"/>
          <w:sz w:val="20"/>
          <w:szCs w:val="20"/>
          <w14:ligatures w14:val="none"/>
        </w:rPr>
      </w:pPr>
      <w:r w:rsidRPr="0012480D">
        <w:rPr>
          <w:rFonts w:ascii="Arial" w:eastAsia="Arial" w:hAnsi="Arial" w:cs="Arial"/>
          <w:kern w:val="0"/>
          <w:sz w:val="20"/>
          <w:szCs w:val="20"/>
          <w14:ligatures w14:val="none"/>
        </w:rPr>
        <w:t>Proizvodnja izdelkov, ki so lahko pri končnem odlaganju potencialno nevaren odpadek.</w:t>
      </w:r>
    </w:p>
    <w:p w14:paraId="48A3AE5E" w14:textId="77777777" w:rsidR="00CA0503" w:rsidRPr="0012480D" w:rsidRDefault="00CA0503" w:rsidP="004A4C5C">
      <w:pPr>
        <w:jc w:val="both"/>
        <w:rPr>
          <w:rFonts w:ascii="Arial" w:eastAsia="Arial" w:hAnsi="Arial" w:cs="Arial"/>
          <w:sz w:val="20"/>
          <w:szCs w:val="20"/>
        </w:rPr>
      </w:pPr>
    </w:p>
    <w:p w14:paraId="1ACBE3A6" w14:textId="1AE91174" w:rsidR="00CA0503" w:rsidRPr="0012480D" w:rsidRDefault="00243716" w:rsidP="004A4C5C">
      <w:pPr>
        <w:jc w:val="both"/>
        <w:rPr>
          <w:rFonts w:ascii="Arial" w:eastAsia="Arial" w:hAnsi="Arial" w:cs="Arial"/>
          <w:b/>
          <w:color w:val="4F6128"/>
          <w:sz w:val="20"/>
          <w:szCs w:val="20"/>
        </w:rPr>
      </w:pPr>
      <w:r w:rsidRPr="0012480D">
        <w:rPr>
          <w:rFonts w:ascii="Arial" w:eastAsia="Arial" w:hAnsi="Arial" w:cs="Arial"/>
          <w:b/>
          <w:color w:val="4F6128"/>
          <w:sz w:val="20"/>
          <w:szCs w:val="20"/>
        </w:rPr>
        <w:t>3. Pristop k ZeJN</w:t>
      </w:r>
    </w:p>
    <w:p w14:paraId="7C44C74D" w14:textId="5155CB4B" w:rsidR="00CA0503" w:rsidRPr="0012480D" w:rsidRDefault="00CA0503" w:rsidP="00412810">
      <w:pPr>
        <w:pStyle w:val="Odstavekseznama"/>
        <w:numPr>
          <w:ilvl w:val="0"/>
          <w:numId w:val="2"/>
        </w:numPr>
        <w:spacing w:before="34" w:after="0" w:line="240" w:lineRule="auto"/>
        <w:jc w:val="both"/>
        <w:rPr>
          <w:rFonts w:ascii="Arial" w:eastAsia="Arial" w:hAnsi="Arial" w:cs="Arial"/>
          <w:kern w:val="0"/>
          <w:sz w:val="20"/>
          <w:szCs w:val="20"/>
          <w14:ligatures w14:val="none"/>
        </w:rPr>
      </w:pPr>
      <w:r w:rsidRPr="0012480D">
        <w:rPr>
          <w:rFonts w:ascii="Arial" w:eastAsia="Arial" w:hAnsi="Arial" w:cs="Arial"/>
          <w:kern w:val="0"/>
          <w:sz w:val="20"/>
          <w:szCs w:val="20"/>
          <w14:ligatures w14:val="none"/>
        </w:rPr>
        <w:t>Spodbujanje energijsko varčne vožnje.</w:t>
      </w:r>
    </w:p>
    <w:p w14:paraId="759EDADE" w14:textId="5AF22280" w:rsidR="00CA0503" w:rsidRPr="0012480D" w:rsidRDefault="00CA0503" w:rsidP="00412810">
      <w:pPr>
        <w:pStyle w:val="Odstavekseznama"/>
        <w:numPr>
          <w:ilvl w:val="0"/>
          <w:numId w:val="2"/>
        </w:numPr>
        <w:spacing w:before="34" w:after="0" w:line="240" w:lineRule="auto"/>
        <w:jc w:val="both"/>
        <w:rPr>
          <w:rFonts w:ascii="Arial" w:eastAsia="Arial" w:hAnsi="Arial" w:cs="Arial"/>
          <w:kern w:val="0"/>
          <w:sz w:val="20"/>
          <w:szCs w:val="20"/>
          <w14:ligatures w14:val="none"/>
        </w:rPr>
      </w:pPr>
      <w:r w:rsidRPr="0012480D">
        <w:rPr>
          <w:rFonts w:ascii="Arial" w:eastAsia="Arial" w:hAnsi="Arial" w:cs="Arial"/>
          <w:kern w:val="0"/>
          <w:sz w:val="20"/>
          <w:szCs w:val="20"/>
          <w14:ligatures w14:val="none"/>
        </w:rPr>
        <w:t>Nakup izdelkov z omejeno količino nevarnih komponent in z manjšim potencialom za nastanek</w:t>
      </w:r>
    </w:p>
    <w:p w14:paraId="6A3F6743" w14:textId="77777777" w:rsidR="00CA0503" w:rsidRPr="0012480D" w:rsidRDefault="00CA0503" w:rsidP="00412810">
      <w:pPr>
        <w:pStyle w:val="Odstavekseznama"/>
        <w:numPr>
          <w:ilvl w:val="0"/>
          <w:numId w:val="2"/>
        </w:numPr>
        <w:spacing w:before="34" w:after="0" w:line="240" w:lineRule="auto"/>
        <w:jc w:val="both"/>
        <w:rPr>
          <w:rFonts w:ascii="Arial" w:eastAsia="Arial" w:hAnsi="Arial" w:cs="Arial"/>
          <w:kern w:val="0"/>
          <w:sz w:val="20"/>
          <w:szCs w:val="20"/>
          <w14:ligatures w14:val="none"/>
        </w:rPr>
      </w:pPr>
      <w:r w:rsidRPr="0012480D">
        <w:rPr>
          <w:rFonts w:ascii="Arial" w:eastAsia="Arial" w:hAnsi="Arial" w:cs="Arial"/>
          <w:kern w:val="0"/>
          <w:sz w:val="20"/>
          <w:szCs w:val="20"/>
          <w14:ligatures w14:val="none"/>
        </w:rPr>
        <w:t>nevarnih emisij pri odlaganju.</w:t>
      </w:r>
    </w:p>
    <w:p w14:paraId="1D6975D8" w14:textId="60E5B876" w:rsidR="00CA0503" w:rsidRPr="0012480D" w:rsidRDefault="00412810" w:rsidP="00412810">
      <w:pPr>
        <w:pStyle w:val="Odstavekseznama"/>
        <w:numPr>
          <w:ilvl w:val="0"/>
          <w:numId w:val="2"/>
        </w:numPr>
        <w:spacing w:before="34" w:after="0" w:line="240" w:lineRule="auto"/>
        <w:jc w:val="both"/>
        <w:rPr>
          <w:rFonts w:ascii="Arial" w:eastAsia="Arial" w:hAnsi="Arial" w:cs="Arial"/>
          <w:kern w:val="0"/>
          <w:sz w:val="20"/>
          <w:szCs w:val="20"/>
          <w14:ligatures w14:val="none"/>
        </w:rPr>
      </w:pPr>
      <w:r w:rsidRPr="0012480D">
        <w:rPr>
          <w:rFonts w:ascii="Arial" w:eastAsia="Arial" w:hAnsi="Arial" w:cs="Arial"/>
          <w:kern w:val="0"/>
          <w:sz w:val="20"/>
          <w:szCs w:val="20"/>
          <w14:ligatures w14:val="none"/>
        </w:rPr>
        <w:t>P</w:t>
      </w:r>
      <w:r w:rsidR="00CA0503" w:rsidRPr="0012480D">
        <w:rPr>
          <w:rFonts w:ascii="Arial" w:eastAsia="Arial" w:hAnsi="Arial" w:cs="Arial"/>
          <w:kern w:val="0"/>
          <w:sz w:val="20"/>
          <w:szCs w:val="20"/>
          <w14:ligatures w14:val="none"/>
        </w:rPr>
        <w:t>odaljšanje življenjske dobe izdelka ob koncu njegove tehnične življenjske dobe (obnova pnevmatik).</w:t>
      </w:r>
    </w:p>
    <w:p w14:paraId="71DAA6A6" w14:textId="678D3E19" w:rsidR="00CA0503" w:rsidRPr="0012480D" w:rsidRDefault="00CA0503" w:rsidP="00412810">
      <w:pPr>
        <w:pStyle w:val="Odstavekseznama"/>
        <w:numPr>
          <w:ilvl w:val="0"/>
          <w:numId w:val="2"/>
        </w:numPr>
        <w:spacing w:before="34" w:after="0" w:line="240" w:lineRule="auto"/>
        <w:jc w:val="both"/>
        <w:rPr>
          <w:rFonts w:ascii="Arial" w:eastAsia="Arial" w:hAnsi="Arial" w:cs="Arial"/>
          <w:kern w:val="0"/>
          <w:sz w:val="20"/>
          <w:szCs w:val="20"/>
          <w14:ligatures w14:val="none"/>
        </w:rPr>
      </w:pPr>
      <w:r w:rsidRPr="0012480D">
        <w:rPr>
          <w:rFonts w:ascii="Arial" w:eastAsia="Arial" w:hAnsi="Arial" w:cs="Arial"/>
          <w:kern w:val="0"/>
          <w:sz w:val="20"/>
          <w:szCs w:val="20"/>
          <w14:ligatures w14:val="none"/>
        </w:rPr>
        <w:t>Ponovna uporaba in recikliranje – uporaba izrabljenih izdelkov v druge primerne namene.</w:t>
      </w:r>
    </w:p>
    <w:p w14:paraId="18CCAABE" w14:textId="77777777" w:rsidR="00243716" w:rsidRPr="0012480D" w:rsidRDefault="00243716" w:rsidP="004A4C5C">
      <w:pPr>
        <w:jc w:val="both"/>
        <w:rPr>
          <w:rFonts w:ascii="Arial" w:eastAsia="Arial" w:hAnsi="Arial" w:cs="Arial"/>
          <w:b/>
          <w:color w:val="4F6128"/>
          <w:sz w:val="20"/>
          <w:szCs w:val="20"/>
        </w:rPr>
      </w:pPr>
    </w:p>
    <w:p w14:paraId="18A8437E" w14:textId="029A3554" w:rsidR="00243716" w:rsidRPr="0012480D" w:rsidRDefault="00243716" w:rsidP="004A4C5C">
      <w:pPr>
        <w:jc w:val="both"/>
        <w:rPr>
          <w:rFonts w:ascii="Arial" w:eastAsia="Arial" w:hAnsi="Arial" w:cs="Arial"/>
          <w:b/>
          <w:color w:val="4F6128"/>
          <w:sz w:val="20"/>
          <w:szCs w:val="20"/>
        </w:rPr>
      </w:pPr>
      <w:r w:rsidRPr="0012480D">
        <w:rPr>
          <w:rFonts w:ascii="Arial" w:eastAsia="Arial" w:hAnsi="Arial" w:cs="Arial"/>
          <w:b/>
          <w:color w:val="4F6128"/>
          <w:sz w:val="20"/>
          <w:szCs w:val="20"/>
        </w:rPr>
        <w:t>4. Cilji iz Uredbe o zelenem javnem naročanju</w:t>
      </w:r>
    </w:p>
    <w:p w14:paraId="79F75F18" w14:textId="5AA59754" w:rsidR="005A4B44" w:rsidRPr="0012480D" w:rsidRDefault="005A4B44" w:rsidP="004A4C5C">
      <w:pPr>
        <w:jc w:val="both"/>
        <w:rPr>
          <w:rFonts w:ascii="Arial" w:hAnsi="Arial" w:cs="Arial"/>
          <w:sz w:val="20"/>
          <w:szCs w:val="20"/>
        </w:rPr>
      </w:pPr>
      <w:r w:rsidRPr="0012480D">
        <w:rPr>
          <w:rFonts w:ascii="Arial" w:hAnsi="Arial" w:cs="Arial"/>
          <w:sz w:val="20"/>
          <w:szCs w:val="20"/>
        </w:rPr>
        <w:t xml:space="preserve">Naročnik mora javno naročilo, ki vključuje predmet iz 16. točke prvega odstavka 4. člena </w:t>
      </w:r>
      <w:r w:rsidR="00412810" w:rsidRPr="0012480D">
        <w:rPr>
          <w:rFonts w:ascii="Arial" w:hAnsi="Arial" w:cs="Arial"/>
          <w:sz w:val="20"/>
          <w:szCs w:val="20"/>
        </w:rPr>
        <w:t>U</w:t>
      </w:r>
      <w:r w:rsidRPr="0012480D">
        <w:rPr>
          <w:rFonts w:ascii="Arial" w:hAnsi="Arial" w:cs="Arial"/>
          <w:sz w:val="20"/>
          <w:szCs w:val="20"/>
        </w:rPr>
        <w:t>redbe</w:t>
      </w:r>
      <w:r w:rsidR="00412810" w:rsidRPr="0012480D">
        <w:rPr>
          <w:rFonts w:ascii="Arial" w:hAnsi="Arial" w:cs="Arial"/>
          <w:sz w:val="20"/>
          <w:szCs w:val="20"/>
        </w:rPr>
        <w:t xml:space="preserve"> o ZeJN</w:t>
      </w:r>
      <w:r w:rsidRPr="0012480D">
        <w:rPr>
          <w:rFonts w:ascii="Arial" w:hAnsi="Arial" w:cs="Arial"/>
          <w:sz w:val="20"/>
          <w:szCs w:val="20"/>
        </w:rPr>
        <w:t>,</w:t>
      </w:r>
      <w:r w:rsidR="004A4C5C" w:rsidRPr="0012480D">
        <w:rPr>
          <w:rFonts w:ascii="Arial" w:hAnsi="Arial" w:cs="Arial"/>
          <w:sz w:val="20"/>
          <w:szCs w:val="20"/>
        </w:rPr>
        <w:t xml:space="preserve"> </w:t>
      </w:r>
      <w:r w:rsidRPr="0012480D">
        <w:rPr>
          <w:rFonts w:ascii="Arial" w:hAnsi="Arial" w:cs="Arial"/>
          <w:sz w:val="20"/>
          <w:szCs w:val="20"/>
        </w:rPr>
        <w:t xml:space="preserve">oddati tako, da se v posameznem naročilu izpolni tisti cilj, ki je v nadaljevanju določen za ta predmet: </w:t>
      </w:r>
    </w:p>
    <w:p w14:paraId="5E24CFA9" w14:textId="1DAB497C" w:rsidR="005A4B44" w:rsidRPr="0012480D" w:rsidRDefault="00D66998" w:rsidP="004A4C5C">
      <w:pPr>
        <w:pStyle w:val="Odstavekseznama"/>
        <w:numPr>
          <w:ilvl w:val="0"/>
          <w:numId w:val="2"/>
        </w:numPr>
        <w:spacing w:before="34" w:after="0" w:line="240" w:lineRule="auto"/>
        <w:jc w:val="both"/>
        <w:rPr>
          <w:rFonts w:ascii="Arial" w:eastAsia="Arial" w:hAnsi="Arial" w:cs="Arial"/>
          <w:b/>
          <w:bCs/>
          <w:kern w:val="0"/>
          <w:sz w:val="20"/>
          <w:szCs w:val="20"/>
          <w14:ligatures w14:val="none"/>
        </w:rPr>
      </w:pPr>
      <w:r w:rsidRPr="0012480D">
        <w:rPr>
          <w:rFonts w:ascii="Arial" w:hAnsi="Arial" w:cs="Arial"/>
          <w:noProof/>
          <w:sz w:val="20"/>
          <w:szCs w:val="20"/>
        </w:rPr>
        <mc:AlternateContent>
          <mc:Choice Requires="wps">
            <w:drawing>
              <wp:anchor distT="0" distB="0" distL="114300" distR="114300" simplePos="0" relativeHeight="251659264" behindDoc="0" locked="0" layoutInCell="1" allowOverlap="1" wp14:anchorId="353AC2C4" wp14:editId="66996021">
                <wp:simplePos x="0" y="0"/>
                <wp:positionH relativeFrom="column">
                  <wp:posOffset>171450</wp:posOffset>
                </wp:positionH>
                <wp:positionV relativeFrom="paragraph">
                  <wp:posOffset>27305</wp:posOffset>
                </wp:positionV>
                <wp:extent cx="5891916" cy="342900"/>
                <wp:effectExtent l="0" t="0" r="13970" b="19050"/>
                <wp:wrapNone/>
                <wp:docPr id="1958314113" name="Pravokotnik 1" descr="Slika vsebuje prikaz pnevmatik. "/>
                <wp:cNvGraphicFramePr/>
                <a:graphic xmlns:a="http://schemas.openxmlformats.org/drawingml/2006/main">
                  <a:graphicData uri="http://schemas.microsoft.com/office/word/2010/wordprocessingShape">
                    <wps:wsp>
                      <wps:cNvSpPr/>
                      <wps:spPr>
                        <a:xfrm>
                          <a:off x="0" y="0"/>
                          <a:ext cx="5891916" cy="3429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BAE222" id="Pravokotnik 1" o:spid="_x0000_s1026" alt="Slika vsebuje prikaz pnevmatik. " style="position:absolute;margin-left:13.5pt;margin-top:2.15pt;width:463.9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" filled="f" strokecolor="red" strokeweight="1pt"/>
            </w:pict>
          </mc:Fallback>
        </mc:AlternateContent>
      </w:r>
      <w:r w:rsidR="005A4B44" w:rsidRPr="0012480D">
        <w:rPr>
          <w:rFonts w:ascii="Arial" w:eastAsia="Arial" w:hAnsi="Arial" w:cs="Arial"/>
          <w:b/>
          <w:bCs/>
          <w:kern w:val="0"/>
          <w:sz w:val="20"/>
          <w:szCs w:val="20"/>
          <w14:ligatures w14:val="none"/>
        </w:rPr>
        <w:t>delež pnevmatik, ki so uvrščene v najvišji energijski razred, dostopen na trgu, znaša najmanj 90 % števila vseh artiklov pnevmatik</w:t>
      </w:r>
      <w:r w:rsidR="00012477" w:rsidRPr="0012480D">
        <w:rPr>
          <w:rFonts w:ascii="Arial" w:eastAsia="Arial" w:hAnsi="Arial" w:cs="Arial"/>
          <w:b/>
          <w:bCs/>
          <w:kern w:val="0"/>
          <w:sz w:val="20"/>
          <w:szCs w:val="20"/>
          <w14:ligatures w14:val="none"/>
        </w:rPr>
        <w:t>.</w:t>
      </w:r>
    </w:p>
    <w:p w14:paraId="70529735" w14:textId="77777777" w:rsidR="00251231" w:rsidRPr="0012480D" w:rsidRDefault="00251231" w:rsidP="004A4C5C">
      <w:pPr>
        <w:jc w:val="both"/>
        <w:rPr>
          <w:rFonts w:ascii="Arial" w:eastAsia="Arial" w:hAnsi="Arial" w:cs="Arial"/>
          <w:b/>
          <w:color w:val="4F6128"/>
          <w:sz w:val="20"/>
          <w:szCs w:val="20"/>
        </w:rPr>
      </w:pPr>
    </w:p>
    <w:p w14:paraId="452F424E" w14:textId="77777777" w:rsidR="004B14AE" w:rsidRDefault="004B14AE" w:rsidP="004A4C5C">
      <w:pPr>
        <w:jc w:val="both"/>
        <w:rPr>
          <w:rFonts w:ascii="Arial" w:eastAsia="Arial" w:hAnsi="Arial" w:cs="Arial"/>
          <w:b/>
          <w:color w:val="4F6128"/>
          <w:sz w:val="20"/>
          <w:szCs w:val="20"/>
        </w:rPr>
      </w:pPr>
    </w:p>
    <w:p w14:paraId="1C9CAE3D" w14:textId="7DB956A8" w:rsidR="00B65923" w:rsidRDefault="00B65923" w:rsidP="00B65923">
      <w:pPr>
        <w:jc w:val="both"/>
        <w:rPr>
          <w:rFonts w:ascii="Arial" w:eastAsia="Arial" w:hAnsi="Arial" w:cs="Arial"/>
          <w:bCs/>
          <w:sz w:val="20"/>
          <w:szCs w:val="20"/>
        </w:rPr>
      </w:pPr>
      <w:r w:rsidRPr="00416101">
        <w:rPr>
          <w:rFonts w:ascii="Arial" w:eastAsia="Arial" w:hAnsi="Arial" w:cs="Arial"/>
          <w:bCs/>
          <w:sz w:val="20"/>
          <w:szCs w:val="20"/>
        </w:rPr>
        <w:t xml:space="preserve">Obvezne zahteve </w:t>
      </w:r>
      <w:r w:rsidR="003560DE">
        <w:rPr>
          <w:rFonts w:ascii="Arial" w:eastAsia="Arial" w:hAnsi="Arial" w:cs="Arial"/>
          <w:bCs/>
          <w:sz w:val="20"/>
          <w:szCs w:val="20"/>
        </w:rPr>
        <w:t xml:space="preserve">po Uredbo o ZeJN </w:t>
      </w:r>
      <w:r w:rsidRPr="00416101">
        <w:rPr>
          <w:rFonts w:ascii="Arial" w:eastAsia="Arial" w:hAnsi="Arial" w:cs="Arial"/>
          <w:bCs/>
          <w:sz w:val="20"/>
          <w:szCs w:val="20"/>
        </w:rPr>
        <w:t>so v teh primerih označene z</w:t>
      </w:r>
      <w:r w:rsidRPr="00071229">
        <w:rPr>
          <w:rFonts w:ascii="Arial" w:eastAsia="Arial" w:hAnsi="Arial" w:cs="Arial"/>
          <w:bCs/>
          <w:sz w:val="20"/>
          <w:szCs w:val="20"/>
        </w:rPr>
        <w:t xml:space="preserve"> </w:t>
      </w:r>
      <w:r w:rsidRPr="00071229">
        <w:rPr>
          <w:rFonts w:ascii="Arial" w:eastAsia="Arial" w:hAnsi="Arial" w:cs="Arial"/>
          <w:bCs/>
          <w:color w:val="EE0000"/>
          <w:sz w:val="20"/>
          <w:szCs w:val="20"/>
        </w:rPr>
        <w:t>rdečo</w:t>
      </w:r>
      <w:r w:rsidRPr="00416101">
        <w:rPr>
          <w:rFonts w:ascii="Arial" w:eastAsia="Arial" w:hAnsi="Arial" w:cs="Arial"/>
          <w:b/>
          <w:color w:val="EE0000"/>
          <w:sz w:val="20"/>
          <w:szCs w:val="20"/>
        </w:rPr>
        <w:t xml:space="preserve"> </w:t>
      </w:r>
      <w:r w:rsidRPr="00416101">
        <w:rPr>
          <w:rFonts w:ascii="Arial" w:eastAsia="Arial" w:hAnsi="Arial" w:cs="Arial"/>
          <w:bCs/>
          <w:sz w:val="20"/>
          <w:szCs w:val="20"/>
        </w:rPr>
        <w:t>barvo</w:t>
      </w:r>
      <w:r w:rsidR="003560DE">
        <w:rPr>
          <w:rFonts w:ascii="Arial" w:eastAsia="Arial" w:hAnsi="Arial" w:cs="Arial"/>
          <w:bCs/>
          <w:sz w:val="20"/>
          <w:szCs w:val="20"/>
        </w:rPr>
        <w:t>, vse ostale primere okoljskih zahtev in meril naročniki vključujejo v postopke javnih naročil prostovoljno.</w:t>
      </w:r>
    </w:p>
    <w:p w14:paraId="5CF2E69D" w14:textId="77777777" w:rsidR="00ED47C3" w:rsidRDefault="00ED47C3" w:rsidP="00B65923">
      <w:pPr>
        <w:jc w:val="both"/>
        <w:rPr>
          <w:rFonts w:ascii="Arial" w:eastAsia="Arial" w:hAnsi="Arial" w:cs="Arial"/>
          <w:b/>
          <w:bCs/>
          <w:sz w:val="20"/>
          <w:szCs w:val="20"/>
        </w:rPr>
      </w:pPr>
    </w:p>
    <w:p w14:paraId="3BE19B26" w14:textId="0360FC2A" w:rsidR="00243716" w:rsidRPr="0012480D" w:rsidRDefault="00243716" w:rsidP="004A4C5C">
      <w:pPr>
        <w:jc w:val="both"/>
        <w:rPr>
          <w:rFonts w:ascii="Arial" w:eastAsia="Arial" w:hAnsi="Arial" w:cs="Arial"/>
          <w:b/>
          <w:color w:val="4F6128"/>
          <w:sz w:val="20"/>
          <w:szCs w:val="20"/>
        </w:rPr>
      </w:pPr>
      <w:r w:rsidRPr="0012480D">
        <w:rPr>
          <w:rFonts w:ascii="Arial" w:eastAsia="Arial" w:hAnsi="Arial" w:cs="Arial"/>
          <w:b/>
          <w:color w:val="4F6128"/>
          <w:sz w:val="20"/>
          <w:szCs w:val="20"/>
        </w:rPr>
        <w:t>5. Ključni akti EU in nacionalna zakonodaja</w:t>
      </w:r>
    </w:p>
    <w:p w14:paraId="3867D673" w14:textId="555E606B" w:rsidR="00B65923" w:rsidRPr="00B65923" w:rsidRDefault="00CA0503" w:rsidP="00F21E10">
      <w:pPr>
        <w:tabs>
          <w:tab w:val="left" w:pos="820"/>
        </w:tabs>
        <w:spacing w:line="275" w:lineRule="auto"/>
        <w:ind w:left="821" w:right="82" w:hanging="360"/>
        <w:jc w:val="both"/>
        <w:rPr>
          <w:rFonts w:ascii="Arial" w:eastAsia="Arial" w:hAnsi="Arial" w:cs="Arial"/>
          <w:sz w:val="20"/>
          <w:szCs w:val="20"/>
        </w:rPr>
        <w:sectPr w:rsidR="00B65923" w:rsidRPr="00B65923">
          <w:pgSz w:w="11900" w:h="16860"/>
          <w:pgMar w:top="1580" w:right="1340" w:bottom="280" w:left="1380" w:header="0" w:footer="816" w:gutter="0"/>
          <w:cols w:space="708"/>
        </w:sectPr>
      </w:pPr>
      <w:r w:rsidRPr="0012480D">
        <w:rPr>
          <w:rFonts w:ascii="Arial" w:eastAsia="Arial" w:hAnsi="Arial" w:cs="Arial"/>
          <w:sz w:val="20"/>
          <w:szCs w:val="20"/>
        </w:rPr>
        <w:t>‒</w:t>
      </w:r>
      <w:r w:rsidRPr="0012480D">
        <w:rPr>
          <w:rFonts w:ascii="Arial" w:eastAsia="Arial" w:hAnsi="Arial" w:cs="Arial"/>
          <w:sz w:val="20"/>
          <w:szCs w:val="20"/>
        </w:rPr>
        <w:tab/>
        <w:t>U</w:t>
      </w:r>
      <w:r w:rsidRPr="0012480D">
        <w:rPr>
          <w:rFonts w:ascii="Arial" w:eastAsia="Arial" w:hAnsi="Arial" w:cs="Arial"/>
          <w:spacing w:val="1"/>
          <w:sz w:val="20"/>
          <w:szCs w:val="20"/>
        </w:rPr>
        <w:t>r</w:t>
      </w:r>
      <w:r w:rsidRPr="0012480D">
        <w:rPr>
          <w:rFonts w:ascii="Arial" w:eastAsia="Arial" w:hAnsi="Arial" w:cs="Arial"/>
          <w:sz w:val="20"/>
          <w:szCs w:val="20"/>
        </w:rPr>
        <w:t>e</w:t>
      </w:r>
      <w:r w:rsidRPr="0012480D">
        <w:rPr>
          <w:rFonts w:ascii="Arial" w:eastAsia="Arial" w:hAnsi="Arial" w:cs="Arial"/>
          <w:spacing w:val="-1"/>
          <w:sz w:val="20"/>
          <w:szCs w:val="20"/>
        </w:rPr>
        <w:t>d</w:t>
      </w:r>
      <w:r w:rsidRPr="0012480D">
        <w:rPr>
          <w:rFonts w:ascii="Arial" w:eastAsia="Arial" w:hAnsi="Arial" w:cs="Arial"/>
          <w:sz w:val="20"/>
          <w:szCs w:val="20"/>
        </w:rPr>
        <w:t>ba</w:t>
      </w:r>
      <w:r w:rsidRPr="0012480D">
        <w:rPr>
          <w:rFonts w:ascii="Arial" w:eastAsia="Arial" w:hAnsi="Arial" w:cs="Arial"/>
          <w:spacing w:val="27"/>
          <w:sz w:val="20"/>
          <w:szCs w:val="20"/>
        </w:rPr>
        <w:t xml:space="preserve"> </w:t>
      </w:r>
      <w:r w:rsidRPr="0012480D">
        <w:rPr>
          <w:rFonts w:ascii="Arial" w:eastAsia="Arial" w:hAnsi="Arial" w:cs="Arial"/>
          <w:spacing w:val="1"/>
          <w:sz w:val="20"/>
          <w:szCs w:val="20"/>
        </w:rPr>
        <w:t>(E</w:t>
      </w:r>
      <w:r w:rsidR="00C06BDB" w:rsidRPr="0012480D">
        <w:rPr>
          <w:rFonts w:ascii="Arial" w:eastAsia="Arial" w:hAnsi="Arial" w:cs="Arial"/>
          <w:spacing w:val="-1"/>
          <w:sz w:val="20"/>
          <w:szCs w:val="20"/>
        </w:rPr>
        <w:t>U</w:t>
      </w:r>
      <w:r w:rsidRPr="0012480D">
        <w:rPr>
          <w:rFonts w:ascii="Arial" w:eastAsia="Arial" w:hAnsi="Arial" w:cs="Arial"/>
          <w:sz w:val="20"/>
          <w:szCs w:val="20"/>
        </w:rPr>
        <w:t>)</w:t>
      </w:r>
      <w:r w:rsidRPr="0012480D">
        <w:rPr>
          <w:rFonts w:ascii="Arial" w:eastAsia="Arial" w:hAnsi="Arial" w:cs="Arial"/>
          <w:spacing w:val="29"/>
          <w:sz w:val="20"/>
          <w:szCs w:val="20"/>
        </w:rPr>
        <w:t xml:space="preserve"> </w:t>
      </w:r>
      <w:r w:rsidR="00C06BDB" w:rsidRPr="0012480D">
        <w:rPr>
          <w:rFonts w:ascii="Arial" w:eastAsia="Arial" w:hAnsi="Arial" w:cs="Arial"/>
          <w:spacing w:val="1"/>
          <w:sz w:val="20"/>
          <w:szCs w:val="20"/>
        </w:rPr>
        <w:t>2020/740</w:t>
      </w:r>
      <w:r w:rsidRPr="0012480D">
        <w:rPr>
          <w:rFonts w:ascii="Arial" w:eastAsia="Arial" w:hAnsi="Arial" w:cs="Arial"/>
          <w:spacing w:val="23"/>
          <w:sz w:val="20"/>
          <w:szCs w:val="20"/>
        </w:rPr>
        <w:t xml:space="preserve"> </w:t>
      </w:r>
      <w:r w:rsidRPr="0012480D">
        <w:rPr>
          <w:rFonts w:ascii="Arial" w:eastAsia="Arial" w:hAnsi="Arial" w:cs="Arial"/>
          <w:spacing w:val="2"/>
          <w:sz w:val="20"/>
          <w:szCs w:val="20"/>
        </w:rPr>
        <w:t>E</w:t>
      </w:r>
      <w:r w:rsidRPr="0012480D">
        <w:rPr>
          <w:rFonts w:ascii="Arial" w:eastAsia="Arial" w:hAnsi="Arial" w:cs="Arial"/>
          <w:spacing w:val="1"/>
          <w:sz w:val="20"/>
          <w:szCs w:val="20"/>
        </w:rPr>
        <w:t>vr</w:t>
      </w:r>
      <w:r w:rsidRPr="0012480D">
        <w:rPr>
          <w:rFonts w:ascii="Arial" w:eastAsia="Arial" w:hAnsi="Arial" w:cs="Arial"/>
          <w:sz w:val="20"/>
          <w:szCs w:val="20"/>
        </w:rPr>
        <w:t>o</w:t>
      </w:r>
      <w:r w:rsidRPr="0012480D">
        <w:rPr>
          <w:rFonts w:ascii="Arial" w:eastAsia="Arial" w:hAnsi="Arial" w:cs="Arial"/>
          <w:spacing w:val="-1"/>
          <w:sz w:val="20"/>
          <w:szCs w:val="20"/>
        </w:rPr>
        <w:t>p</w:t>
      </w:r>
      <w:r w:rsidRPr="0012480D">
        <w:rPr>
          <w:rFonts w:ascii="Arial" w:eastAsia="Arial" w:hAnsi="Arial" w:cs="Arial"/>
          <w:spacing w:val="1"/>
          <w:sz w:val="20"/>
          <w:szCs w:val="20"/>
        </w:rPr>
        <w:t>sk</w:t>
      </w:r>
      <w:r w:rsidRPr="0012480D">
        <w:rPr>
          <w:rFonts w:ascii="Arial" w:eastAsia="Arial" w:hAnsi="Arial" w:cs="Arial"/>
          <w:sz w:val="20"/>
          <w:szCs w:val="20"/>
        </w:rPr>
        <w:t>e</w:t>
      </w:r>
      <w:r w:rsidRPr="0012480D">
        <w:rPr>
          <w:rFonts w:ascii="Arial" w:eastAsia="Arial" w:hAnsi="Arial" w:cs="Arial"/>
          <w:spacing w:val="-1"/>
          <w:sz w:val="20"/>
          <w:szCs w:val="20"/>
        </w:rPr>
        <w:t>g</w:t>
      </w:r>
      <w:r w:rsidRPr="0012480D">
        <w:rPr>
          <w:rFonts w:ascii="Arial" w:eastAsia="Arial" w:hAnsi="Arial" w:cs="Arial"/>
          <w:sz w:val="20"/>
          <w:szCs w:val="20"/>
        </w:rPr>
        <w:t>a</w:t>
      </w:r>
      <w:r w:rsidRPr="0012480D">
        <w:rPr>
          <w:rFonts w:ascii="Arial" w:eastAsia="Arial" w:hAnsi="Arial" w:cs="Arial"/>
          <w:spacing w:val="22"/>
          <w:sz w:val="20"/>
          <w:szCs w:val="20"/>
        </w:rPr>
        <w:t xml:space="preserve"> </w:t>
      </w:r>
      <w:r w:rsidRPr="0012480D">
        <w:rPr>
          <w:rFonts w:ascii="Arial" w:eastAsia="Arial" w:hAnsi="Arial" w:cs="Arial"/>
          <w:spacing w:val="2"/>
          <w:sz w:val="20"/>
          <w:szCs w:val="20"/>
        </w:rPr>
        <w:t>p</w:t>
      </w:r>
      <w:r w:rsidRPr="0012480D">
        <w:rPr>
          <w:rFonts w:ascii="Arial" w:eastAsia="Arial" w:hAnsi="Arial" w:cs="Arial"/>
          <w:sz w:val="20"/>
          <w:szCs w:val="20"/>
        </w:rPr>
        <w:t>arl</w:t>
      </w:r>
      <w:r w:rsidRPr="0012480D">
        <w:rPr>
          <w:rFonts w:ascii="Arial" w:eastAsia="Arial" w:hAnsi="Arial" w:cs="Arial"/>
          <w:spacing w:val="1"/>
          <w:sz w:val="20"/>
          <w:szCs w:val="20"/>
        </w:rPr>
        <w:t>a</w:t>
      </w:r>
      <w:r w:rsidRPr="0012480D">
        <w:rPr>
          <w:rFonts w:ascii="Arial" w:eastAsia="Arial" w:hAnsi="Arial" w:cs="Arial"/>
          <w:sz w:val="20"/>
          <w:szCs w:val="20"/>
        </w:rPr>
        <w:t>m</w:t>
      </w:r>
      <w:r w:rsidRPr="0012480D">
        <w:rPr>
          <w:rFonts w:ascii="Arial" w:eastAsia="Arial" w:hAnsi="Arial" w:cs="Arial"/>
          <w:spacing w:val="-1"/>
          <w:sz w:val="20"/>
          <w:szCs w:val="20"/>
        </w:rPr>
        <w:t>e</w:t>
      </w:r>
      <w:r w:rsidRPr="0012480D">
        <w:rPr>
          <w:rFonts w:ascii="Arial" w:eastAsia="Arial" w:hAnsi="Arial" w:cs="Arial"/>
          <w:spacing w:val="2"/>
          <w:sz w:val="20"/>
          <w:szCs w:val="20"/>
        </w:rPr>
        <w:t>n</w:t>
      </w:r>
      <w:r w:rsidRPr="0012480D">
        <w:rPr>
          <w:rFonts w:ascii="Arial" w:eastAsia="Arial" w:hAnsi="Arial" w:cs="Arial"/>
          <w:sz w:val="20"/>
          <w:szCs w:val="20"/>
        </w:rPr>
        <w:t>ta</w:t>
      </w:r>
      <w:r w:rsidRPr="0012480D">
        <w:rPr>
          <w:rFonts w:ascii="Arial" w:eastAsia="Arial" w:hAnsi="Arial" w:cs="Arial"/>
          <w:spacing w:val="25"/>
          <w:sz w:val="20"/>
          <w:szCs w:val="20"/>
        </w:rPr>
        <w:t xml:space="preserve"> </w:t>
      </w:r>
      <w:r w:rsidRPr="0012480D">
        <w:rPr>
          <w:rFonts w:ascii="Arial" w:eastAsia="Arial" w:hAnsi="Arial" w:cs="Arial"/>
          <w:spacing w:val="-1"/>
          <w:sz w:val="20"/>
          <w:szCs w:val="20"/>
        </w:rPr>
        <w:t>i</w:t>
      </w:r>
      <w:r w:rsidRPr="0012480D">
        <w:rPr>
          <w:rFonts w:ascii="Arial" w:eastAsia="Arial" w:hAnsi="Arial" w:cs="Arial"/>
          <w:sz w:val="20"/>
          <w:szCs w:val="20"/>
        </w:rPr>
        <w:t>n</w:t>
      </w:r>
      <w:r w:rsidRPr="0012480D">
        <w:rPr>
          <w:rFonts w:ascii="Arial" w:eastAsia="Arial" w:hAnsi="Arial" w:cs="Arial"/>
          <w:spacing w:val="31"/>
          <w:sz w:val="20"/>
          <w:szCs w:val="20"/>
        </w:rPr>
        <w:t xml:space="preserve"> </w:t>
      </w:r>
      <w:r w:rsidRPr="0012480D">
        <w:rPr>
          <w:rFonts w:ascii="Arial" w:eastAsia="Arial" w:hAnsi="Arial" w:cs="Arial"/>
          <w:spacing w:val="-1"/>
          <w:sz w:val="20"/>
          <w:szCs w:val="20"/>
        </w:rPr>
        <w:t>S</w:t>
      </w:r>
      <w:r w:rsidRPr="0012480D">
        <w:rPr>
          <w:rFonts w:ascii="Arial" w:eastAsia="Arial" w:hAnsi="Arial" w:cs="Arial"/>
          <w:spacing w:val="1"/>
          <w:sz w:val="20"/>
          <w:szCs w:val="20"/>
        </w:rPr>
        <w:t>v</w:t>
      </w:r>
      <w:r w:rsidRPr="0012480D">
        <w:rPr>
          <w:rFonts w:ascii="Arial" w:eastAsia="Arial" w:hAnsi="Arial" w:cs="Arial"/>
          <w:sz w:val="20"/>
          <w:szCs w:val="20"/>
        </w:rPr>
        <w:t>e</w:t>
      </w:r>
      <w:r w:rsidRPr="0012480D">
        <w:rPr>
          <w:rFonts w:ascii="Arial" w:eastAsia="Arial" w:hAnsi="Arial" w:cs="Arial"/>
          <w:spacing w:val="2"/>
          <w:sz w:val="20"/>
          <w:szCs w:val="20"/>
        </w:rPr>
        <w:t>t</w:t>
      </w:r>
      <w:r w:rsidRPr="0012480D">
        <w:rPr>
          <w:rFonts w:ascii="Arial" w:eastAsia="Arial" w:hAnsi="Arial" w:cs="Arial"/>
          <w:sz w:val="20"/>
          <w:szCs w:val="20"/>
        </w:rPr>
        <w:t>a</w:t>
      </w:r>
      <w:r w:rsidRPr="0012480D">
        <w:rPr>
          <w:rFonts w:ascii="Arial" w:eastAsia="Arial" w:hAnsi="Arial" w:cs="Arial"/>
          <w:spacing w:val="31"/>
          <w:sz w:val="20"/>
          <w:szCs w:val="20"/>
        </w:rPr>
        <w:t xml:space="preserve"> </w:t>
      </w:r>
      <w:r w:rsidRPr="0012480D">
        <w:rPr>
          <w:rFonts w:ascii="Arial" w:eastAsia="Arial" w:hAnsi="Arial" w:cs="Arial"/>
          <w:sz w:val="20"/>
          <w:szCs w:val="20"/>
        </w:rPr>
        <w:t>z</w:t>
      </w:r>
      <w:r w:rsidRPr="0012480D">
        <w:rPr>
          <w:rFonts w:ascii="Arial" w:eastAsia="Arial" w:hAnsi="Arial" w:cs="Arial"/>
          <w:spacing w:val="33"/>
          <w:sz w:val="20"/>
          <w:szCs w:val="20"/>
        </w:rPr>
        <w:t xml:space="preserve"> </w:t>
      </w:r>
      <w:r w:rsidRPr="0012480D">
        <w:rPr>
          <w:rFonts w:ascii="Arial" w:eastAsia="Arial" w:hAnsi="Arial" w:cs="Arial"/>
          <w:sz w:val="20"/>
          <w:szCs w:val="20"/>
        </w:rPr>
        <w:t>d</w:t>
      </w:r>
      <w:r w:rsidRPr="0012480D">
        <w:rPr>
          <w:rFonts w:ascii="Arial" w:eastAsia="Arial" w:hAnsi="Arial" w:cs="Arial"/>
          <w:spacing w:val="-1"/>
          <w:sz w:val="20"/>
          <w:szCs w:val="20"/>
        </w:rPr>
        <w:t>n</w:t>
      </w:r>
      <w:r w:rsidRPr="0012480D">
        <w:rPr>
          <w:rFonts w:ascii="Arial" w:eastAsia="Arial" w:hAnsi="Arial" w:cs="Arial"/>
          <w:sz w:val="20"/>
          <w:szCs w:val="20"/>
        </w:rPr>
        <w:t>e</w:t>
      </w:r>
      <w:r w:rsidRPr="0012480D">
        <w:rPr>
          <w:rFonts w:ascii="Arial" w:eastAsia="Arial" w:hAnsi="Arial" w:cs="Arial"/>
          <w:spacing w:val="29"/>
          <w:sz w:val="20"/>
          <w:szCs w:val="20"/>
        </w:rPr>
        <w:t xml:space="preserve"> </w:t>
      </w:r>
      <w:r w:rsidRPr="0012480D">
        <w:rPr>
          <w:rFonts w:ascii="Arial" w:eastAsia="Arial" w:hAnsi="Arial" w:cs="Arial"/>
          <w:sz w:val="20"/>
          <w:szCs w:val="20"/>
        </w:rPr>
        <w:t>2</w:t>
      </w:r>
      <w:r w:rsidRPr="0012480D">
        <w:rPr>
          <w:rFonts w:ascii="Arial" w:eastAsia="Arial" w:hAnsi="Arial" w:cs="Arial"/>
          <w:spacing w:val="1"/>
          <w:sz w:val="20"/>
          <w:szCs w:val="20"/>
        </w:rPr>
        <w:t>5</w:t>
      </w:r>
      <w:r w:rsidRPr="0012480D">
        <w:rPr>
          <w:rFonts w:ascii="Arial" w:eastAsia="Arial" w:hAnsi="Arial" w:cs="Arial"/>
          <w:sz w:val="20"/>
          <w:szCs w:val="20"/>
        </w:rPr>
        <w:t>.</w:t>
      </w:r>
      <w:r w:rsidRPr="0012480D">
        <w:rPr>
          <w:rFonts w:ascii="Arial" w:eastAsia="Arial" w:hAnsi="Arial" w:cs="Arial"/>
          <w:spacing w:val="31"/>
          <w:sz w:val="20"/>
          <w:szCs w:val="20"/>
        </w:rPr>
        <w:t xml:space="preserve"> </w:t>
      </w:r>
      <w:r w:rsidR="00C06BDB" w:rsidRPr="0012480D">
        <w:rPr>
          <w:rFonts w:ascii="Arial" w:eastAsia="Arial" w:hAnsi="Arial" w:cs="Arial"/>
          <w:sz w:val="20"/>
          <w:szCs w:val="20"/>
        </w:rPr>
        <w:t>maja 2020</w:t>
      </w:r>
      <w:r w:rsidRPr="0012480D">
        <w:rPr>
          <w:rFonts w:ascii="Arial" w:eastAsia="Arial" w:hAnsi="Arial" w:cs="Arial"/>
          <w:spacing w:val="31"/>
          <w:sz w:val="20"/>
          <w:szCs w:val="20"/>
        </w:rPr>
        <w:t xml:space="preserve"> </w:t>
      </w:r>
      <w:r w:rsidRPr="0012480D">
        <w:rPr>
          <w:rFonts w:ascii="Arial" w:eastAsia="Arial" w:hAnsi="Arial" w:cs="Arial"/>
          <w:sz w:val="20"/>
          <w:szCs w:val="20"/>
        </w:rPr>
        <w:t>o o</w:t>
      </w:r>
      <w:r w:rsidRPr="0012480D">
        <w:rPr>
          <w:rFonts w:ascii="Arial" w:eastAsia="Arial" w:hAnsi="Arial" w:cs="Arial"/>
          <w:spacing w:val="1"/>
          <w:sz w:val="20"/>
          <w:szCs w:val="20"/>
        </w:rPr>
        <w:t>z</w:t>
      </w:r>
      <w:r w:rsidRPr="0012480D">
        <w:rPr>
          <w:rFonts w:ascii="Arial" w:eastAsia="Arial" w:hAnsi="Arial" w:cs="Arial"/>
          <w:sz w:val="20"/>
          <w:szCs w:val="20"/>
        </w:rPr>
        <w:t>n</w:t>
      </w:r>
      <w:r w:rsidRPr="0012480D">
        <w:rPr>
          <w:rFonts w:ascii="Arial" w:eastAsia="Arial" w:hAnsi="Arial" w:cs="Arial"/>
          <w:spacing w:val="-1"/>
          <w:sz w:val="20"/>
          <w:szCs w:val="20"/>
        </w:rPr>
        <w:t>a</w:t>
      </w:r>
      <w:r w:rsidRPr="0012480D">
        <w:rPr>
          <w:rFonts w:ascii="Arial" w:eastAsia="Arial" w:hAnsi="Arial" w:cs="Arial"/>
          <w:spacing w:val="1"/>
          <w:sz w:val="20"/>
          <w:szCs w:val="20"/>
        </w:rPr>
        <w:t>č</w:t>
      </w:r>
      <w:r w:rsidRPr="0012480D">
        <w:rPr>
          <w:rFonts w:ascii="Arial" w:eastAsia="Arial" w:hAnsi="Arial" w:cs="Arial"/>
          <w:sz w:val="20"/>
          <w:szCs w:val="20"/>
        </w:rPr>
        <w:t>e</w:t>
      </w:r>
      <w:r w:rsidRPr="0012480D">
        <w:rPr>
          <w:rFonts w:ascii="Arial" w:eastAsia="Arial" w:hAnsi="Arial" w:cs="Arial"/>
          <w:spacing w:val="1"/>
          <w:sz w:val="20"/>
          <w:szCs w:val="20"/>
        </w:rPr>
        <w:t>v</w:t>
      </w:r>
      <w:r w:rsidRPr="0012480D">
        <w:rPr>
          <w:rFonts w:ascii="Arial" w:eastAsia="Arial" w:hAnsi="Arial" w:cs="Arial"/>
          <w:sz w:val="20"/>
          <w:szCs w:val="20"/>
        </w:rPr>
        <w:t>a</w:t>
      </w:r>
      <w:r w:rsidRPr="0012480D">
        <w:rPr>
          <w:rFonts w:ascii="Arial" w:eastAsia="Arial" w:hAnsi="Arial" w:cs="Arial"/>
          <w:spacing w:val="-1"/>
          <w:sz w:val="20"/>
          <w:szCs w:val="20"/>
        </w:rPr>
        <w:t>n</w:t>
      </w:r>
      <w:r w:rsidRPr="0012480D">
        <w:rPr>
          <w:rFonts w:ascii="Arial" w:eastAsia="Arial" w:hAnsi="Arial" w:cs="Arial"/>
          <w:spacing w:val="1"/>
          <w:sz w:val="20"/>
          <w:szCs w:val="20"/>
        </w:rPr>
        <w:t>j</w:t>
      </w:r>
      <w:r w:rsidRPr="0012480D">
        <w:rPr>
          <w:rFonts w:ascii="Arial" w:eastAsia="Arial" w:hAnsi="Arial" w:cs="Arial"/>
          <w:sz w:val="20"/>
          <w:szCs w:val="20"/>
        </w:rPr>
        <w:t>u</w:t>
      </w:r>
      <w:r w:rsidRPr="0012480D">
        <w:rPr>
          <w:rFonts w:ascii="Arial" w:eastAsia="Arial" w:hAnsi="Arial" w:cs="Arial"/>
          <w:spacing w:val="-5"/>
          <w:sz w:val="20"/>
          <w:szCs w:val="20"/>
        </w:rPr>
        <w:t xml:space="preserve"> </w:t>
      </w:r>
      <w:r w:rsidRPr="0012480D">
        <w:rPr>
          <w:rFonts w:ascii="Arial" w:eastAsia="Arial" w:hAnsi="Arial" w:cs="Arial"/>
          <w:spacing w:val="2"/>
          <w:sz w:val="20"/>
          <w:szCs w:val="20"/>
        </w:rPr>
        <w:t>p</w:t>
      </w:r>
      <w:r w:rsidRPr="0012480D">
        <w:rPr>
          <w:rFonts w:ascii="Arial" w:eastAsia="Arial" w:hAnsi="Arial" w:cs="Arial"/>
          <w:sz w:val="20"/>
          <w:szCs w:val="20"/>
        </w:rPr>
        <w:t>n</w:t>
      </w:r>
      <w:r w:rsidRPr="0012480D">
        <w:rPr>
          <w:rFonts w:ascii="Arial" w:eastAsia="Arial" w:hAnsi="Arial" w:cs="Arial"/>
          <w:spacing w:val="-1"/>
          <w:sz w:val="20"/>
          <w:szCs w:val="20"/>
        </w:rPr>
        <w:t>e</w:t>
      </w:r>
      <w:r w:rsidRPr="0012480D">
        <w:rPr>
          <w:rFonts w:ascii="Arial" w:eastAsia="Arial" w:hAnsi="Arial" w:cs="Arial"/>
          <w:spacing w:val="1"/>
          <w:sz w:val="20"/>
          <w:szCs w:val="20"/>
        </w:rPr>
        <w:t>v</w:t>
      </w:r>
      <w:r w:rsidRPr="0012480D">
        <w:rPr>
          <w:rFonts w:ascii="Arial" w:eastAsia="Arial" w:hAnsi="Arial" w:cs="Arial"/>
          <w:spacing w:val="2"/>
          <w:sz w:val="20"/>
          <w:szCs w:val="20"/>
        </w:rPr>
        <w:t>m</w:t>
      </w:r>
      <w:r w:rsidRPr="0012480D">
        <w:rPr>
          <w:rFonts w:ascii="Arial" w:eastAsia="Arial" w:hAnsi="Arial" w:cs="Arial"/>
          <w:sz w:val="20"/>
          <w:szCs w:val="20"/>
        </w:rPr>
        <w:t>at</w:t>
      </w:r>
      <w:r w:rsidRPr="0012480D">
        <w:rPr>
          <w:rFonts w:ascii="Arial" w:eastAsia="Arial" w:hAnsi="Arial" w:cs="Arial"/>
          <w:spacing w:val="-2"/>
          <w:sz w:val="20"/>
          <w:szCs w:val="20"/>
        </w:rPr>
        <w:t>i</w:t>
      </w:r>
      <w:r w:rsidRPr="0012480D">
        <w:rPr>
          <w:rFonts w:ascii="Arial" w:eastAsia="Arial" w:hAnsi="Arial" w:cs="Arial"/>
          <w:sz w:val="20"/>
          <w:szCs w:val="20"/>
        </w:rPr>
        <w:t>k</w:t>
      </w:r>
      <w:r w:rsidRPr="0012480D">
        <w:rPr>
          <w:rFonts w:ascii="Arial" w:eastAsia="Arial" w:hAnsi="Arial" w:cs="Arial"/>
          <w:spacing w:val="-1"/>
          <w:sz w:val="20"/>
          <w:szCs w:val="20"/>
        </w:rPr>
        <w:t xml:space="preserve"> </w:t>
      </w:r>
      <w:r w:rsidRPr="0012480D">
        <w:rPr>
          <w:rFonts w:ascii="Arial" w:eastAsia="Arial" w:hAnsi="Arial" w:cs="Arial"/>
          <w:spacing w:val="2"/>
          <w:sz w:val="20"/>
          <w:szCs w:val="20"/>
        </w:rPr>
        <w:t>g</w:t>
      </w:r>
      <w:r w:rsidRPr="0012480D">
        <w:rPr>
          <w:rFonts w:ascii="Arial" w:eastAsia="Arial" w:hAnsi="Arial" w:cs="Arial"/>
          <w:spacing w:val="-1"/>
          <w:sz w:val="20"/>
          <w:szCs w:val="20"/>
        </w:rPr>
        <w:t>l</w:t>
      </w:r>
      <w:r w:rsidRPr="0012480D">
        <w:rPr>
          <w:rFonts w:ascii="Arial" w:eastAsia="Arial" w:hAnsi="Arial" w:cs="Arial"/>
          <w:spacing w:val="2"/>
          <w:sz w:val="20"/>
          <w:szCs w:val="20"/>
        </w:rPr>
        <w:t>e</w:t>
      </w:r>
      <w:r w:rsidRPr="0012480D">
        <w:rPr>
          <w:rFonts w:ascii="Arial" w:eastAsia="Arial" w:hAnsi="Arial" w:cs="Arial"/>
          <w:sz w:val="20"/>
          <w:szCs w:val="20"/>
        </w:rPr>
        <w:t>de</w:t>
      </w:r>
      <w:r w:rsidRPr="0012480D">
        <w:rPr>
          <w:rFonts w:ascii="Arial" w:eastAsia="Arial" w:hAnsi="Arial" w:cs="Arial"/>
          <w:spacing w:val="1"/>
          <w:sz w:val="20"/>
          <w:szCs w:val="20"/>
        </w:rPr>
        <w:t xml:space="preserve"> </w:t>
      </w:r>
      <w:r w:rsidRPr="0012480D">
        <w:rPr>
          <w:rFonts w:ascii="Arial" w:eastAsia="Arial" w:hAnsi="Arial" w:cs="Arial"/>
          <w:sz w:val="20"/>
          <w:szCs w:val="20"/>
        </w:rPr>
        <w:t>na</w:t>
      </w:r>
      <w:r w:rsidRPr="0012480D">
        <w:rPr>
          <w:rFonts w:ascii="Arial" w:eastAsia="Arial" w:hAnsi="Arial" w:cs="Arial"/>
          <w:spacing w:val="6"/>
          <w:sz w:val="20"/>
          <w:szCs w:val="20"/>
        </w:rPr>
        <w:t xml:space="preserve"> </w:t>
      </w:r>
      <w:r w:rsidRPr="0012480D">
        <w:rPr>
          <w:rFonts w:ascii="Arial" w:eastAsia="Arial" w:hAnsi="Arial" w:cs="Arial"/>
          <w:spacing w:val="-1"/>
          <w:sz w:val="20"/>
          <w:szCs w:val="20"/>
        </w:rPr>
        <w:t>i</w:t>
      </w:r>
      <w:r w:rsidRPr="0012480D">
        <w:rPr>
          <w:rFonts w:ascii="Arial" w:eastAsia="Arial" w:hAnsi="Arial" w:cs="Arial"/>
          <w:spacing w:val="1"/>
          <w:sz w:val="20"/>
          <w:szCs w:val="20"/>
        </w:rPr>
        <w:t>zk</w:t>
      </w:r>
      <w:r w:rsidRPr="0012480D">
        <w:rPr>
          <w:rFonts w:ascii="Arial" w:eastAsia="Arial" w:hAnsi="Arial" w:cs="Arial"/>
          <w:sz w:val="20"/>
          <w:szCs w:val="20"/>
        </w:rPr>
        <w:t>oristek</w:t>
      </w:r>
      <w:r w:rsidRPr="0012480D">
        <w:rPr>
          <w:rFonts w:ascii="Arial" w:eastAsia="Arial" w:hAnsi="Arial" w:cs="Arial"/>
          <w:spacing w:val="-1"/>
          <w:sz w:val="20"/>
          <w:szCs w:val="20"/>
        </w:rPr>
        <w:t xml:space="preserve"> </w:t>
      </w:r>
      <w:r w:rsidRPr="0012480D">
        <w:rPr>
          <w:rFonts w:ascii="Arial" w:eastAsia="Arial" w:hAnsi="Arial" w:cs="Arial"/>
          <w:spacing w:val="2"/>
          <w:sz w:val="20"/>
          <w:szCs w:val="20"/>
        </w:rPr>
        <w:t>g</w:t>
      </w:r>
      <w:r w:rsidRPr="0012480D">
        <w:rPr>
          <w:rFonts w:ascii="Arial" w:eastAsia="Arial" w:hAnsi="Arial" w:cs="Arial"/>
          <w:sz w:val="20"/>
          <w:szCs w:val="20"/>
        </w:rPr>
        <w:t>oriva</w:t>
      </w:r>
      <w:r w:rsidRPr="0012480D">
        <w:rPr>
          <w:rFonts w:ascii="Arial" w:eastAsia="Arial" w:hAnsi="Arial" w:cs="Arial"/>
          <w:spacing w:val="4"/>
          <w:sz w:val="20"/>
          <w:szCs w:val="20"/>
        </w:rPr>
        <w:t xml:space="preserve"> </w:t>
      </w:r>
      <w:r w:rsidRPr="0012480D">
        <w:rPr>
          <w:rFonts w:ascii="Arial" w:eastAsia="Arial" w:hAnsi="Arial" w:cs="Arial"/>
          <w:spacing w:val="-1"/>
          <w:sz w:val="20"/>
          <w:szCs w:val="20"/>
        </w:rPr>
        <w:t>i</w:t>
      </w:r>
      <w:r w:rsidRPr="0012480D">
        <w:rPr>
          <w:rFonts w:ascii="Arial" w:eastAsia="Arial" w:hAnsi="Arial" w:cs="Arial"/>
          <w:sz w:val="20"/>
          <w:szCs w:val="20"/>
        </w:rPr>
        <w:t>n</w:t>
      </w:r>
      <w:r w:rsidRPr="0012480D">
        <w:rPr>
          <w:rFonts w:ascii="Arial" w:eastAsia="Arial" w:hAnsi="Arial" w:cs="Arial"/>
          <w:spacing w:val="4"/>
          <w:sz w:val="20"/>
          <w:szCs w:val="20"/>
        </w:rPr>
        <w:t xml:space="preserve"> </w:t>
      </w:r>
      <w:r w:rsidRPr="0012480D">
        <w:rPr>
          <w:rFonts w:ascii="Arial" w:eastAsia="Arial" w:hAnsi="Arial" w:cs="Arial"/>
          <w:spacing w:val="2"/>
          <w:sz w:val="20"/>
          <w:szCs w:val="20"/>
        </w:rPr>
        <w:t>d</w:t>
      </w:r>
      <w:r w:rsidRPr="0012480D">
        <w:rPr>
          <w:rFonts w:ascii="Arial" w:eastAsia="Arial" w:hAnsi="Arial" w:cs="Arial"/>
          <w:spacing w:val="1"/>
          <w:sz w:val="20"/>
          <w:szCs w:val="20"/>
        </w:rPr>
        <w:t>r</w:t>
      </w:r>
      <w:r w:rsidRPr="0012480D">
        <w:rPr>
          <w:rFonts w:ascii="Arial" w:eastAsia="Arial" w:hAnsi="Arial" w:cs="Arial"/>
          <w:sz w:val="20"/>
          <w:szCs w:val="20"/>
        </w:rPr>
        <w:t>u</w:t>
      </w:r>
      <w:r w:rsidRPr="0012480D">
        <w:rPr>
          <w:rFonts w:ascii="Arial" w:eastAsia="Arial" w:hAnsi="Arial" w:cs="Arial"/>
          <w:spacing w:val="-1"/>
          <w:sz w:val="20"/>
          <w:szCs w:val="20"/>
        </w:rPr>
        <w:t>g</w:t>
      </w:r>
      <w:r w:rsidRPr="0012480D">
        <w:rPr>
          <w:rFonts w:ascii="Arial" w:eastAsia="Arial" w:hAnsi="Arial" w:cs="Arial"/>
          <w:sz w:val="20"/>
          <w:szCs w:val="20"/>
        </w:rPr>
        <w:t>e</w:t>
      </w:r>
      <w:r w:rsidR="00C06BDB" w:rsidRPr="0012480D">
        <w:rPr>
          <w:rFonts w:ascii="Arial" w:eastAsia="Arial" w:hAnsi="Arial" w:cs="Arial"/>
          <w:spacing w:val="1"/>
          <w:sz w:val="20"/>
          <w:szCs w:val="20"/>
        </w:rPr>
        <w:t xml:space="preserve"> </w:t>
      </w:r>
      <w:r w:rsidRPr="0012480D">
        <w:rPr>
          <w:rFonts w:ascii="Arial" w:eastAsia="Arial" w:hAnsi="Arial" w:cs="Arial"/>
          <w:sz w:val="20"/>
          <w:szCs w:val="20"/>
        </w:rPr>
        <w:t>p</w:t>
      </w:r>
      <w:r w:rsidRPr="0012480D">
        <w:rPr>
          <w:rFonts w:ascii="Arial" w:eastAsia="Arial" w:hAnsi="Arial" w:cs="Arial"/>
          <w:spacing w:val="-1"/>
          <w:sz w:val="20"/>
          <w:szCs w:val="20"/>
        </w:rPr>
        <w:t>a</w:t>
      </w:r>
      <w:r w:rsidRPr="0012480D">
        <w:rPr>
          <w:rFonts w:ascii="Arial" w:eastAsia="Arial" w:hAnsi="Arial" w:cs="Arial"/>
          <w:spacing w:val="1"/>
          <w:sz w:val="20"/>
          <w:szCs w:val="20"/>
        </w:rPr>
        <w:t>r</w:t>
      </w:r>
      <w:r w:rsidRPr="0012480D">
        <w:rPr>
          <w:rFonts w:ascii="Arial" w:eastAsia="Arial" w:hAnsi="Arial" w:cs="Arial"/>
          <w:spacing w:val="2"/>
          <w:sz w:val="20"/>
          <w:szCs w:val="20"/>
        </w:rPr>
        <w:t>a</w:t>
      </w:r>
      <w:r w:rsidRPr="0012480D">
        <w:rPr>
          <w:rFonts w:ascii="Arial" w:eastAsia="Arial" w:hAnsi="Arial" w:cs="Arial"/>
          <w:sz w:val="20"/>
          <w:szCs w:val="20"/>
        </w:rPr>
        <w:t>m</w:t>
      </w:r>
      <w:r w:rsidRPr="0012480D">
        <w:rPr>
          <w:rFonts w:ascii="Arial" w:eastAsia="Arial" w:hAnsi="Arial" w:cs="Arial"/>
          <w:spacing w:val="-1"/>
          <w:sz w:val="20"/>
          <w:szCs w:val="20"/>
        </w:rPr>
        <w:t>e</w:t>
      </w:r>
      <w:r w:rsidRPr="0012480D">
        <w:rPr>
          <w:rFonts w:ascii="Arial" w:eastAsia="Arial" w:hAnsi="Arial" w:cs="Arial"/>
          <w:sz w:val="20"/>
          <w:szCs w:val="20"/>
        </w:rPr>
        <w:t>tre</w:t>
      </w:r>
      <w:r w:rsidR="00C06BDB" w:rsidRPr="0012480D">
        <w:rPr>
          <w:rFonts w:ascii="Arial" w:eastAsia="Arial" w:hAnsi="Arial" w:cs="Arial"/>
          <w:sz w:val="20"/>
          <w:szCs w:val="20"/>
        </w:rPr>
        <w:t>, spremembi Uredbe (EU) 2017/1369 ter razveljavitvi Uredbe (ES) št. 1222/2009</w:t>
      </w:r>
      <w:r w:rsidR="00143C71">
        <w:rPr>
          <w:rFonts w:ascii="Arial" w:eastAsia="Arial" w:hAnsi="Arial" w:cs="Arial"/>
          <w:sz w:val="20"/>
          <w:szCs w:val="20"/>
        </w:rPr>
        <w:t xml:space="preserve"> </w:t>
      </w:r>
      <w:r w:rsidRPr="0012480D">
        <w:rPr>
          <w:rFonts w:ascii="Arial" w:eastAsia="Arial" w:hAnsi="Arial" w:cs="Arial"/>
          <w:spacing w:val="1"/>
          <w:sz w:val="20"/>
          <w:szCs w:val="20"/>
        </w:rPr>
        <w:t>(</w:t>
      </w:r>
      <w:r w:rsidRPr="0012480D">
        <w:rPr>
          <w:rFonts w:ascii="Arial" w:eastAsia="Arial" w:hAnsi="Arial" w:cs="Arial"/>
          <w:spacing w:val="2"/>
          <w:sz w:val="20"/>
          <w:szCs w:val="20"/>
        </w:rPr>
        <w:t>U</w:t>
      </w:r>
      <w:r w:rsidRPr="0012480D">
        <w:rPr>
          <w:rFonts w:ascii="Arial" w:eastAsia="Arial" w:hAnsi="Arial" w:cs="Arial"/>
          <w:sz w:val="20"/>
          <w:szCs w:val="20"/>
        </w:rPr>
        <w:t>L</w:t>
      </w:r>
      <w:r w:rsidRPr="0012480D">
        <w:rPr>
          <w:rFonts w:ascii="Arial" w:eastAsia="Arial" w:hAnsi="Arial" w:cs="Arial"/>
          <w:spacing w:val="3"/>
          <w:sz w:val="20"/>
          <w:szCs w:val="20"/>
        </w:rPr>
        <w:t xml:space="preserve"> </w:t>
      </w:r>
      <w:r w:rsidRPr="0012480D">
        <w:rPr>
          <w:rFonts w:ascii="Arial" w:eastAsia="Arial" w:hAnsi="Arial" w:cs="Arial"/>
          <w:sz w:val="20"/>
          <w:szCs w:val="20"/>
        </w:rPr>
        <w:t>L</w:t>
      </w:r>
      <w:r w:rsidRPr="0012480D">
        <w:rPr>
          <w:rFonts w:ascii="Arial" w:eastAsia="Arial" w:hAnsi="Arial" w:cs="Arial"/>
          <w:spacing w:val="6"/>
          <w:sz w:val="20"/>
          <w:szCs w:val="20"/>
        </w:rPr>
        <w:t xml:space="preserve"> </w:t>
      </w:r>
      <w:r w:rsidRPr="0012480D">
        <w:rPr>
          <w:rFonts w:ascii="Arial" w:eastAsia="Arial" w:hAnsi="Arial" w:cs="Arial"/>
          <w:spacing w:val="1"/>
          <w:sz w:val="20"/>
          <w:szCs w:val="20"/>
        </w:rPr>
        <w:t>š</w:t>
      </w:r>
      <w:r w:rsidRPr="0012480D">
        <w:rPr>
          <w:rFonts w:ascii="Arial" w:eastAsia="Arial" w:hAnsi="Arial" w:cs="Arial"/>
          <w:sz w:val="20"/>
          <w:szCs w:val="20"/>
        </w:rPr>
        <w:t>t.</w:t>
      </w:r>
      <w:r w:rsidRPr="0012480D">
        <w:rPr>
          <w:rFonts w:ascii="Arial" w:eastAsia="Arial" w:hAnsi="Arial" w:cs="Arial"/>
          <w:spacing w:val="5"/>
          <w:sz w:val="20"/>
          <w:szCs w:val="20"/>
        </w:rPr>
        <w:t xml:space="preserve"> </w:t>
      </w:r>
      <w:r w:rsidR="00C06BDB" w:rsidRPr="0012480D">
        <w:rPr>
          <w:rFonts w:ascii="Arial" w:eastAsia="Arial" w:hAnsi="Arial" w:cs="Arial"/>
          <w:spacing w:val="2"/>
          <w:sz w:val="20"/>
          <w:szCs w:val="20"/>
        </w:rPr>
        <w:t>177</w:t>
      </w:r>
      <w:r w:rsidRPr="0012480D">
        <w:rPr>
          <w:rFonts w:ascii="Arial" w:eastAsia="Arial" w:hAnsi="Arial" w:cs="Arial"/>
          <w:sz w:val="20"/>
          <w:szCs w:val="20"/>
        </w:rPr>
        <w:t xml:space="preserve"> z d</w:t>
      </w:r>
      <w:r w:rsidRPr="0012480D">
        <w:rPr>
          <w:rFonts w:ascii="Arial" w:eastAsia="Arial" w:hAnsi="Arial" w:cs="Arial"/>
          <w:spacing w:val="-1"/>
          <w:sz w:val="20"/>
          <w:szCs w:val="20"/>
        </w:rPr>
        <w:t>n</w:t>
      </w:r>
      <w:r w:rsidRPr="0012480D">
        <w:rPr>
          <w:rFonts w:ascii="Arial" w:eastAsia="Arial" w:hAnsi="Arial" w:cs="Arial"/>
          <w:sz w:val="20"/>
          <w:szCs w:val="20"/>
        </w:rPr>
        <w:t>e</w:t>
      </w:r>
      <w:r w:rsidRPr="0012480D">
        <w:rPr>
          <w:rFonts w:ascii="Arial" w:eastAsia="Arial" w:hAnsi="Arial" w:cs="Arial"/>
          <w:spacing w:val="-3"/>
          <w:sz w:val="20"/>
          <w:szCs w:val="20"/>
        </w:rPr>
        <w:t xml:space="preserve"> </w:t>
      </w:r>
      <w:r w:rsidR="00C06BDB" w:rsidRPr="0012480D">
        <w:rPr>
          <w:rFonts w:ascii="Arial" w:eastAsia="Arial" w:hAnsi="Arial" w:cs="Arial"/>
          <w:spacing w:val="2"/>
          <w:sz w:val="20"/>
          <w:szCs w:val="20"/>
        </w:rPr>
        <w:t>5</w:t>
      </w:r>
      <w:r w:rsidRPr="0012480D">
        <w:rPr>
          <w:rFonts w:ascii="Arial" w:eastAsia="Arial" w:hAnsi="Arial" w:cs="Arial"/>
          <w:sz w:val="20"/>
          <w:szCs w:val="20"/>
        </w:rPr>
        <w:t>.</w:t>
      </w:r>
      <w:r w:rsidRPr="0012480D">
        <w:rPr>
          <w:rFonts w:ascii="Arial" w:eastAsia="Arial" w:hAnsi="Arial" w:cs="Arial"/>
          <w:spacing w:val="-3"/>
          <w:sz w:val="20"/>
          <w:szCs w:val="20"/>
        </w:rPr>
        <w:t xml:space="preserve"> </w:t>
      </w:r>
      <w:r w:rsidR="00C06BDB" w:rsidRPr="0012480D">
        <w:rPr>
          <w:rFonts w:ascii="Arial" w:eastAsia="Arial" w:hAnsi="Arial" w:cs="Arial"/>
          <w:spacing w:val="2"/>
          <w:sz w:val="20"/>
          <w:szCs w:val="20"/>
        </w:rPr>
        <w:t>junija</w:t>
      </w:r>
      <w:r w:rsidR="00143C71">
        <w:rPr>
          <w:rFonts w:ascii="Arial" w:eastAsia="Arial" w:hAnsi="Arial" w:cs="Arial"/>
          <w:spacing w:val="2"/>
          <w:sz w:val="20"/>
          <w:szCs w:val="20"/>
        </w:rPr>
        <w:t xml:space="preserve"> </w:t>
      </w:r>
      <w:r w:rsidRPr="0012480D">
        <w:rPr>
          <w:rFonts w:ascii="Arial" w:eastAsia="Arial" w:hAnsi="Arial" w:cs="Arial"/>
          <w:sz w:val="20"/>
          <w:szCs w:val="20"/>
        </w:rPr>
        <w:t>2</w:t>
      </w:r>
      <w:r w:rsidRPr="0012480D">
        <w:rPr>
          <w:rFonts w:ascii="Arial" w:eastAsia="Arial" w:hAnsi="Arial" w:cs="Arial"/>
          <w:spacing w:val="1"/>
          <w:sz w:val="20"/>
          <w:szCs w:val="20"/>
        </w:rPr>
        <w:t>0</w:t>
      </w:r>
      <w:r w:rsidR="00C06BDB" w:rsidRPr="0012480D">
        <w:rPr>
          <w:rFonts w:ascii="Arial" w:eastAsia="Arial" w:hAnsi="Arial" w:cs="Arial"/>
          <w:sz w:val="20"/>
          <w:szCs w:val="20"/>
        </w:rPr>
        <w:t>20</w:t>
      </w:r>
      <w:r w:rsidRPr="0012480D">
        <w:rPr>
          <w:rFonts w:ascii="Arial" w:eastAsia="Arial" w:hAnsi="Arial" w:cs="Arial"/>
          <w:sz w:val="20"/>
          <w:szCs w:val="20"/>
        </w:rPr>
        <w:t>,</w:t>
      </w:r>
      <w:r w:rsidRPr="0012480D">
        <w:rPr>
          <w:rFonts w:ascii="Arial" w:eastAsia="Arial" w:hAnsi="Arial" w:cs="Arial"/>
          <w:spacing w:val="-3"/>
          <w:sz w:val="20"/>
          <w:szCs w:val="20"/>
        </w:rPr>
        <w:t xml:space="preserve"> </w:t>
      </w:r>
      <w:r w:rsidRPr="0012480D">
        <w:rPr>
          <w:rFonts w:ascii="Arial" w:eastAsia="Arial" w:hAnsi="Arial" w:cs="Arial"/>
          <w:spacing w:val="1"/>
          <w:sz w:val="20"/>
          <w:szCs w:val="20"/>
        </w:rPr>
        <w:t>s</w:t>
      </w:r>
      <w:r w:rsidRPr="0012480D">
        <w:rPr>
          <w:rFonts w:ascii="Arial" w:eastAsia="Arial" w:hAnsi="Arial" w:cs="Arial"/>
          <w:sz w:val="20"/>
          <w:szCs w:val="20"/>
        </w:rPr>
        <w:t>tr.</w:t>
      </w:r>
      <w:r w:rsidRPr="0012480D">
        <w:rPr>
          <w:rFonts w:ascii="Arial" w:eastAsia="Arial" w:hAnsi="Arial" w:cs="Arial"/>
          <w:spacing w:val="-3"/>
          <w:sz w:val="20"/>
          <w:szCs w:val="20"/>
        </w:rPr>
        <w:t xml:space="preserve"> </w:t>
      </w:r>
      <w:r w:rsidR="00C06BDB" w:rsidRPr="0012480D">
        <w:rPr>
          <w:rFonts w:ascii="Arial" w:eastAsia="Arial" w:hAnsi="Arial" w:cs="Arial"/>
          <w:spacing w:val="-1"/>
          <w:sz w:val="20"/>
          <w:szCs w:val="20"/>
        </w:rPr>
        <w:t>1</w:t>
      </w:r>
      <w:r w:rsidRPr="0012480D">
        <w:rPr>
          <w:rFonts w:ascii="Arial" w:eastAsia="Arial" w:hAnsi="Arial" w:cs="Arial"/>
          <w:spacing w:val="1"/>
          <w:sz w:val="20"/>
          <w:szCs w:val="20"/>
        </w:rPr>
        <w:t>6</w:t>
      </w:r>
      <w:r w:rsidR="005920F1">
        <w:rPr>
          <w:rFonts w:ascii="Arial" w:eastAsia="Arial" w:hAnsi="Arial" w:cs="Arial"/>
          <w:spacing w:val="1"/>
          <w:sz w:val="20"/>
          <w:szCs w:val="20"/>
        </w:rPr>
        <w:t xml:space="preserve"> (</w:t>
      </w:r>
      <w:r w:rsidR="00445CCE" w:rsidRPr="0012480D">
        <w:rPr>
          <w:rFonts w:ascii="Arial" w:eastAsia="Arial" w:hAnsi="Arial" w:cs="Arial"/>
          <w:bCs/>
          <w:sz w:val="20"/>
          <w:szCs w:val="20"/>
        </w:rPr>
        <w:t>v nadaljevanju: Uredba (EU) 2020/740)</w:t>
      </w:r>
      <w:r w:rsidR="005B1243">
        <w:rPr>
          <w:rFonts w:ascii="Arial" w:eastAsia="Arial" w:hAnsi="Arial" w:cs="Arial"/>
          <w:sz w:val="20"/>
          <w:szCs w:val="20"/>
        </w:rPr>
        <w:t xml:space="preserve">  - </w:t>
      </w:r>
      <w:r w:rsidR="00E1573D">
        <w:rPr>
          <w:rFonts w:ascii="Arial" w:eastAsia="Arial" w:hAnsi="Arial" w:cs="Arial"/>
          <w:sz w:val="20"/>
          <w:szCs w:val="20"/>
        </w:rPr>
        <w:t xml:space="preserve">trenutna </w:t>
      </w:r>
      <w:r w:rsidR="005B1243">
        <w:rPr>
          <w:rFonts w:ascii="Arial" w:eastAsia="Arial" w:hAnsi="Arial" w:cs="Arial"/>
          <w:sz w:val="20"/>
          <w:szCs w:val="20"/>
        </w:rPr>
        <w:t xml:space="preserve">konsolidirana različica je na voljo na povezavi </w:t>
      </w:r>
      <w:hyperlink r:id="rId10" w:history="1">
        <w:r w:rsidR="005B1243" w:rsidRPr="005B1243">
          <w:rPr>
            <w:rStyle w:val="Hiperpovezava"/>
            <w:rFonts w:ascii="Arial" w:eastAsia="Arial" w:hAnsi="Arial" w:cs="Arial"/>
            <w:sz w:val="20"/>
            <w:szCs w:val="20"/>
          </w:rPr>
          <w:t>tukaj</w:t>
        </w:r>
      </w:hyperlink>
      <w:r w:rsidR="005B1243">
        <w:rPr>
          <w:rFonts w:ascii="Arial" w:eastAsia="Arial" w:hAnsi="Arial" w:cs="Arial"/>
          <w:sz w:val="20"/>
          <w:szCs w:val="20"/>
        </w:rPr>
        <w:t>.</w:t>
      </w:r>
    </w:p>
    <w:p w14:paraId="4FA2A25F" w14:textId="27D2A68C" w:rsidR="00251231" w:rsidRPr="0012480D" w:rsidRDefault="004879CB" w:rsidP="00243716">
      <w:pPr>
        <w:rPr>
          <w:rFonts w:ascii="Arial" w:eastAsia="Arial" w:hAnsi="Arial" w:cs="Arial"/>
          <w:b/>
          <w:color w:val="4F6128"/>
          <w:sz w:val="20"/>
          <w:szCs w:val="20"/>
        </w:rPr>
      </w:pPr>
      <w:r w:rsidRPr="0012480D">
        <w:rPr>
          <w:rFonts w:ascii="Arial" w:eastAsia="Arial" w:hAnsi="Arial" w:cs="Arial"/>
          <w:b/>
          <w:color w:val="4F6128"/>
          <w:sz w:val="20"/>
          <w:szCs w:val="20"/>
        </w:rPr>
        <w:lastRenderedPageBreak/>
        <w:t>6</w:t>
      </w:r>
      <w:r w:rsidR="00251231" w:rsidRPr="0012480D">
        <w:rPr>
          <w:rFonts w:ascii="Arial" w:eastAsia="Arial" w:hAnsi="Arial" w:cs="Arial"/>
          <w:b/>
          <w:color w:val="4F6128"/>
          <w:sz w:val="20"/>
          <w:szCs w:val="20"/>
        </w:rPr>
        <w:t xml:space="preserve">. </w:t>
      </w:r>
      <w:proofErr w:type="spellStart"/>
      <w:r w:rsidR="00251231" w:rsidRPr="0012480D">
        <w:rPr>
          <w:rFonts w:ascii="Arial" w:eastAsia="Arial" w:hAnsi="Arial" w:cs="Arial"/>
          <w:b/>
          <w:color w:val="4F6128"/>
          <w:sz w:val="20"/>
          <w:szCs w:val="20"/>
        </w:rPr>
        <w:t>Okoljske</w:t>
      </w:r>
      <w:proofErr w:type="spellEnd"/>
      <w:r w:rsidR="00251231" w:rsidRPr="0012480D">
        <w:rPr>
          <w:rFonts w:ascii="Arial" w:eastAsia="Arial" w:hAnsi="Arial" w:cs="Arial"/>
          <w:b/>
          <w:color w:val="4F6128"/>
          <w:sz w:val="20"/>
          <w:szCs w:val="20"/>
        </w:rPr>
        <w:t xml:space="preserve"> zahteve in merila</w:t>
      </w:r>
    </w:p>
    <w:p w14:paraId="5BB61F6F" w14:textId="77777777" w:rsidR="00251231" w:rsidRPr="0012480D" w:rsidRDefault="00251231" w:rsidP="006E64EE">
      <w:pPr>
        <w:rPr>
          <w:rFonts w:ascii="Arial" w:eastAsia="Arial" w:hAnsi="Arial" w:cs="Arial"/>
          <w:b/>
          <w:color w:val="4F6128"/>
          <w:sz w:val="20"/>
          <w:szCs w:val="20"/>
        </w:rPr>
      </w:pPr>
    </w:p>
    <w:p w14:paraId="5B14781D" w14:textId="3CDF569A" w:rsidR="00251231" w:rsidRPr="0012480D" w:rsidRDefault="00251231" w:rsidP="00243716">
      <w:pPr>
        <w:rPr>
          <w:rFonts w:ascii="Arial" w:eastAsia="Arial" w:hAnsi="Arial" w:cs="Arial"/>
          <w:b/>
          <w:color w:val="4F6128"/>
          <w:sz w:val="20"/>
          <w:szCs w:val="20"/>
        </w:rPr>
      </w:pPr>
      <w:r w:rsidRPr="0012480D">
        <w:rPr>
          <w:rFonts w:ascii="Arial" w:eastAsia="Arial" w:hAnsi="Arial" w:cs="Arial"/>
          <w:b/>
          <w:color w:val="4F6128"/>
          <w:sz w:val="20"/>
          <w:szCs w:val="20"/>
        </w:rPr>
        <w:t>6.1. Pnevmatike</w:t>
      </w:r>
    </w:p>
    <w:p w14:paraId="59B9E527" w14:textId="77777777" w:rsidR="004879CB" w:rsidRPr="0012480D" w:rsidRDefault="004879CB" w:rsidP="004879CB">
      <w:pPr>
        <w:spacing w:before="2" w:line="180" w:lineRule="exact"/>
        <w:rPr>
          <w:rFonts w:ascii="Arial" w:hAnsi="Arial" w:cs="Arial"/>
          <w:sz w:val="18"/>
          <w:szCs w:val="18"/>
        </w:rPr>
      </w:pPr>
    </w:p>
    <w:tbl>
      <w:tblPr>
        <w:tblStyle w:val="Tabelamrea"/>
        <w:tblW w:w="9276" w:type="dxa"/>
        <w:tblLook w:val="04A0" w:firstRow="1" w:lastRow="0" w:firstColumn="1" w:lastColumn="0" w:noHBand="0" w:noVBand="1"/>
      </w:tblPr>
      <w:tblGrid>
        <w:gridCol w:w="9276"/>
      </w:tblGrid>
      <w:tr w:rsidR="004879CB" w:rsidRPr="0012480D" w14:paraId="217FE792" w14:textId="77777777" w:rsidTr="00B9743D">
        <w:trPr>
          <w:trHeight w:val="138"/>
        </w:trPr>
        <w:tc>
          <w:tcPr>
            <w:tcW w:w="9276" w:type="dxa"/>
            <w:shd w:val="clear" w:color="auto" w:fill="9BBA58"/>
          </w:tcPr>
          <w:p w14:paraId="7FCAA641" w14:textId="23E809A7" w:rsidR="004879CB" w:rsidRPr="0012480D" w:rsidRDefault="004879CB" w:rsidP="00B9743D">
            <w:pPr>
              <w:spacing w:line="276" w:lineRule="auto"/>
              <w:ind w:left="102"/>
              <w:rPr>
                <w:rFonts w:ascii="Arial" w:hAnsi="Arial" w:cs="Arial"/>
                <w:sz w:val="20"/>
                <w:szCs w:val="20"/>
              </w:rPr>
            </w:pPr>
            <w:r w:rsidRPr="0012480D">
              <w:rPr>
                <w:rFonts w:ascii="Arial" w:eastAsia="Arial" w:hAnsi="Arial" w:cs="Arial"/>
                <w:b/>
                <w:sz w:val="20"/>
                <w:szCs w:val="20"/>
              </w:rPr>
              <w:t xml:space="preserve">6.1.1. </w:t>
            </w:r>
            <w:r w:rsidR="00ED6F82" w:rsidRPr="0012480D">
              <w:rPr>
                <w:rFonts w:ascii="Arial" w:eastAsia="Arial" w:hAnsi="Arial" w:cs="Arial"/>
                <w:b/>
                <w:sz w:val="20"/>
                <w:szCs w:val="20"/>
              </w:rPr>
              <w:t>Pogoji za ugotavljanje sposobnosti</w:t>
            </w:r>
          </w:p>
        </w:tc>
      </w:tr>
      <w:tr w:rsidR="008251DB" w:rsidRPr="0012480D" w14:paraId="161C3109" w14:textId="77777777" w:rsidTr="00907D5F">
        <w:trPr>
          <w:trHeight w:val="435"/>
        </w:trPr>
        <w:tc>
          <w:tcPr>
            <w:tcW w:w="9276" w:type="dxa"/>
          </w:tcPr>
          <w:p w14:paraId="6D2F0BBF" w14:textId="04D2298A" w:rsidR="008251DB" w:rsidRPr="00840ACB" w:rsidRDefault="008251DB" w:rsidP="004879CB">
            <w:pPr>
              <w:spacing w:line="200" w:lineRule="exact"/>
              <w:rPr>
                <w:rFonts w:ascii="Arial" w:hAnsi="Arial" w:cs="Arial"/>
                <w:b/>
                <w:bCs/>
                <w:sz w:val="20"/>
                <w:szCs w:val="20"/>
              </w:rPr>
            </w:pPr>
            <w:r w:rsidRPr="00840ACB">
              <w:rPr>
                <w:rFonts w:ascii="Arial" w:hAnsi="Arial" w:cs="Arial"/>
                <w:b/>
                <w:bCs/>
                <w:sz w:val="20"/>
                <w:szCs w:val="20"/>
              </w:rPr>
              <w:t>PS1</w:t>
            </w:r>
            <w:r w:rsidR="00840ACB">
              <w:rPr>
                <w:rFonts w:ascii="Arial" w:hAnsi="Arial" w:cs="Arial"/>
                <w:b/>
                <w:bCs/>
                <w:sz w:val="20"/>
                <w:szCs w:val="20"/>
              </w:rPr>
              <w:t>:</w:t>
            </w:r>
          </w:p>
          <w:p w14:paraId="12E32B34" w14:textId="0783FA89" w:rsidR="008251DB" w:rsidRPr="0012480D" w:rsidRDefault="008251DB" w:rsidP="007F05E8">
            <w:pPr>
              <w:tabs>
                <w:tab w:val="left" w:pos="284"/>
              </w:tabs>
              <w:spacing w:line="276" w:lineRule="auto"/>
              <w:jc w:val="both"/>
              <w:rPr>
                <w:rFonts w:ascii="Arial" w:hAnsi="Arial" w:cs="Arial"/>
                <w:sz w:val="20"/>
                <w:szCs w:val="20"/>
              </w:rPr>
            </w:pPr>
            <w:r w:rsidRPr="0012480D">
              <w:rPr>
                <w:rFonts w:ascii="Arial" w:hAnsi="Arial" w:cs="Arial"/>
                <w:snapToGrid w:val="0"/>
                <w:sz w:val="20"/>
                <w:szCs w:val="20"/>
              </w:rPr>
              <w:t>Naročnik bo iz postopka javnega naročila izključil vse gospodarske subjekte, ki imajo sedež v tretjih državah in ob oddaji ponudbe ne bodo izkazali, da je gospodarskim subjektom s sede</w:t>
            </w:r>
            <w:r w:rsidRPr="0012480D">
              <w:rPr>
                <w:rFonts w:ascii="Arial" w:hAnsi="Arial" w:cs="Arial"/>
                <w:sz w:val="20"/>
                <w:szCs w:val="20"/>
              </w:rPr>
              <w:t xml:space="preserve">žem na območju EU omogočen vzajemen dostop do trga javnih naročil v tretji državi, v kateri ima gospodarski subjekt sedež. Gospodarski subjekti iz tretjih držav so vsi gospodarski subjekti, ki imajo sedež v državah, ki niso podpisnice Sporazuma o vladnih nabavah (GPA sporazuma) ali državah s katerimi EU ali Republika Slovenija nimata sklenjenega veljavnega sporazuma o vzajemnem dostopu do trga javnih naročil. Kot veljaven sporazum o vzajemnem dostopu do trga javnih naročil se šteje tisti sporazum iz katerega je jasno razvidno, da je dostop do trga javnih naročil v tretji državi za gospodarske subjekte, ki imajo sedež na območju EU odprt pod enakopravnimi pogoji in da v tretji državi, gospodarskih subjektov s sedežem na območju EU, ne obravnavajo neenakopravno. </w:t>
            </w:r>
          </w:p>
          <w:p w14:paraId="472339FB" w14:textId="77777777" w:rsidR="008251DB" w:rsidRPr="0012480D" w:rsidRDefault="008251DB" w:rsidP="007F05E8">
            <w:pPr>
              <w:tabs>
                <w:tab w:val="left" w:pos="284"/>
              </w:tabs>
              <w:spacing w:line="276" w:lineRule="auto"/>
              <w:jc w:val="both"/>
              <w:rPr>
                <w:rFonts w:ascii="Arial" w:hAnsi="Arial" w:cs="Arial"/>
                <w:sz w:val="20"/>
                <w:szCs w:val="20"/>
              </w:rPr>
            </w:pPr>
          </w:p>
          <w:p w14:paraId="5132B159" w14:textId="420E493B" w:rsidR="008251DB" w:rsidRPr="0012480D" w:rsidRDefault="008251DB" w:rsidP="00E3112B">
            <w:pPr>
              <w:tabs>
                <w:tab w:val="left" w:pos="284"/>
              </w:tabs>
              <w:spacing w:line="276" w:lineRule="auto"/>
              <w:jc w:val="both"/>
              <w:rPr>
                <w:rFonts w:ascii="Arial" w:hAnsi="Arial" w:cs="Arial"/>
                <w:bCs/>
                <w:sz w:val="20"/>
                <w:szCs w:val="20"/>
              </w:rPr>
            </w:pPr>
            <w:r w:rsidRPr="0012480D">
              <w:rPr>
                <w:rFonts w:ascii="Arial" w:hAnsi="Arial" w:cs="Arial"/>
                <w:bCs/>
                <w:sz w:val="20"/>
                <w:szCs w:val="20"/>
              </w:rPr>
              <w:t>Način dokazovanja: Lastna izjava o vzajemnosti</w:t>
            </w:r>
            <w:r w:rsidRPr="0012480D">
              <w:rPr>
                <w:rFonts w:ascii="Arial" w:hAnsi="Arial" w:cs="Arial"/>
                <w:sz w:val="20"/>
                <w:szCs w:val="20"/>
              </w:rPr>
              <w:t>, s katero gospodarski subjekti potrdijo, da ima država, iz katere prihajajo odprt dostop do trga javnih naročil za gospodarske subjekte iz EU pod enakopravnimi pogoji in da v tretji državi gospodarskih subjektov iz EU ne obravnavajo neenakopravno v postopkih oddaje javnih naročil. Izjava mora biti dana pred pristojnim sodnim ali upravnim organom ali notarjem (zadošča, da je podpis na izjavi upravno ali notarsko overjen). Naročnik si pridržuje pravico, da od gospodarskega subjekta v fazi pregleda ponudb zahteva, da predloži kopijo veljavnega sporazuma (prevod v slovenskem jeziku), ki potrjuje navedbe iz izjave.</w:t>
            </w:r>
          </w:p>
        </w:tc>
      </w:tr>
      <w:tr w:rsidR="006A21D1" w:rsidRPr="0012480D" w14:paraId="1C13DA07" w14:textId="77777777" w:rsidTr="00B9743D">
        <w:trPr>
          <w:trHeight w:val="167"/>
        </w:trPr>
        <w:tc>
          <w:tcPr>
            <w:tcW w:w="9276" w:type="dxa"/>
            <w:shd w:val="clear" w:color="auto" w:fill="9BBA58"/>
          </w:tcPr>
          <w:p w14:paraId="153B2B7F" w14:textId="67C29397" w:rsidR="00ED6F82" w:rsidRPr="0012480D" w:rsidRDefault="006A21D1" w:rsidP="00B9743D">
            <w:pPr>
              <w:spacing w:line="276" w:lineRule="auto"/>
              <w:ind w:left="102"/>
              <w:rPr>
                <w:rFonts w:ascii="Arial" w:eastAsia="Arial" w:hAnsi="Arial" w:cs="Arial"/>
                <w:b/>
                <w:sz w:val="20"/>
                <w:szCs w:val="20"/>
              </w:rPr>
            </w:pPr>
            <w:r w:rsidRPr="0012480D">
              <w:rPr>
                <w:rFonts w:ascii="Arial" w:eastAsia="Arial" w:hAnsi="Arial" w:cs="Arial"/>
                <w:b/>
                <w:sz w:val="20"/>
                <w:szCs w:val="20"/>
              </w:rPr>
              <w:t xml:space="preserve">6.1.2. </w:t>
            </w:r>
            <w:r w:rsidR="00ED6F82" w:rsidRPr="0012480D">
              <w:rPr>
                <w:rFonts w:ascii="Arial" w:eastAsia="Arial" w:hAnsi="Arial" w:cs="Arial"/>
                <w:b/>
                <w:sz w:val="20"/>
                <w:szCs w:val="20"/>
              </w:rPr>
              <w:t xml:space="preserve">Tehnične </w:t>
            </w:r>
            <w:r w:rsidR="00604088" w:rsidRPr="0012480D">
              <w:rPr>
                <w:rFonts w:ascii="Arial" w:eastAsia="Arial" w:hAnsi="Arial" w:cs="Arial"/>
                <w:b/>
                <w:sz w:val="20"/>
                <w:szCs w:val="20"/>
              </w:rPr>
              <w:t>s</w:t>
            </w:r>
            <w:r w:rsidR="00ED6F82" w:rsidRPr="0012480D">
              <w:rPr>
                <w:rFonts w:ascii="Arial" w:eastAsia="Arial" w:hAnsi="Arial" w:cs="Arial"/>
                <w:b/>
                <w:sz w:val="20"/>
                <w:szCs w:val="20"/>
              </w:rPr>
              <w:t>pecifikacije</w:t>
            </w:r>
          </w:p>
        </w:tc>
      </w:tr>
      <w:tr w:rsidR="00840ACB" w:rsidRPr="0012480D" w14:paraId="2178DB49" w14:textId="77777777" w:rsidTr="00936C90">
        <w:trPr>
          <w:trHeight w:val="435"/>
        </w:trPr>
        <w:tc>
          <w:tcPr>
            <w:tcW w:w="9276" w:type="dxa"/>
          </w:tcPr>
          <w:p w14:paraId="1C395346" w14:textId="0176C5D3" w:rsidR="00840ACB" w:rsidRPr="002B1569" w:rsidRDefault="00840ACB" w:rsidP="0028122C">
            <w:pPr>
              <w:spacing w:line="200" w:lineRule="exact"/>
              <w:jc w:val="both"/>
              <w:rPr>
                <w:rFonts w:ascii="Arial" w:hAnsi="Arial" w:cs="Arial"/>
                <w:b/>
                <w:sz w:val="20"/>
                <w:szCs w:val="20"/>
              </w:rPr>
            </w:pPr>
            <w:r w:rsidRPr="002B1569">
              <w:rPr>
                <w:rFonts w:ascii="Arial" w:hAnsi="Arial" w:cs="Arial"/>
                <w:b/>
                <w:sz w:val="20"/>
                <w:szCs w:val="20"/>
              </w:rPr>
              <w:t>TS1</w:t>
            </w:r>
            <w:r w:rsidR="002B1569" w:rsidRPr="002B1569">
              <w:rPr>
                <w:rFonts w:ascii="Arial" w:hAnsi="Arial" w:cs="Arial"/>
                <w:b/>
                <w:sz w:val="20"/>
                <w:szCs w:val="20"/>
              </w:rPr>
              <w:t xml:space="preserve">: </w:t>
            </w:r>
          </w:p>
          <w:p w14:paraId="2411C7DB" w14:textId="5178A406"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Pnevmatike</w:t>
            </w:r>
            <w:r>
              <w:rPr>
                <w:rFonts w:ascii="Arial" w:eastAsia="Arial" w:hAnsi="Arial" w:cs="Arial"/>
                <w:bCs/>
                <w:color w:val="EE0000"/>
                <w:sz w:val="20"/>
                <w:szCs w:val="20"/>
              </w:rPr>
              <w:t xml:space="preserve"> (OBVEZNO: 90 % pnevmatik)</w:t>
            </w:r>
            <w:r w:rsidRPr="00DB6748">
              <w:rPr>
                <w:rFonts w:ascii="Arial" w:eastAsia="Arial" w:hAnsi="Arial" w:cs="Arial"/>
                <w:bCs/>
                <w:color w:val="EE0000"/>
                <w:sz w:val="20"/>
                <w:szCs w:val="20"/>
              </w:rPr>
              <w:t xml:space="preserve">, dobavljene v okviru javnega naročila, morajo biti uvrščene v najvišji na trgu dostopen energijski razred glede na izkoristek goriva </w:t>
            </w:r>
            <w:r w:rsidRPr="00DB6748">
              <w:rPr>
                <w:rFonts w:ascii="Arial" w:eastAsia="Arial" w:hAnsi="Arial" w:cs="Arial"/>
                <w:bCs/>
                <w:i/>
                <w:iCs/>
                <w:color w:val="EE0000"/>
                <w:sz w:val="20"/>
                <w:szCs w:val="20"/>
              </w:rPr>
              <w:t>(najvišji energijski razred, dostopen na trgu, določi naročnik v skladu z metodologijo glede opredelitve zahtevanih energijskih razredov)</w:t>
            </w:r>
            <w:r w:rsidRPr="00DB6748">
              <w:rPr>
                <w:rFonts w:ascii="Arial" w:eastAsia="Arial" w:hAnsi="Arial" w:cs="Arial"/>
                <w:bCs/>
                <w:color w:val="EE0000"/>
                <w:sz w:val="20"/>
                <w:szCs w:val="20"/>
              </w:rPr>
              <w:t>, kot je določeno v prilogi I Uredbe (EU) 2020/740 .</w:t>
            </w:r>
            <w:r w:rsidRPr="00DB6748">
              <w:rPr>
                <w:rStyle w:val="Sprotnaopomba-sklic"/>
                <w:rFonts w:ascii="Arial" w:eastAsia="Arial" w:hAnsi="Arial" w:cs="Arial"/>
                <w:bCs/>
                <w:color w:val="EE0000"/>
                <w:sz w:val="20"/>
                <w:szCs w:val="20"/>
              </w:rPr>
              <w:footnoteReference w:id="1"/>
            </w:r>
          </w:p>
          <w:p w14:paraId="52EA2CE3" w14:textId="5A3BF582"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 xml:space="preserve"> </w:t>
            </w:r>
          </w:p>
          <w:p w14:paraId="6CDF9422" w14:textId="77777777"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Način dokazovanja:</w:t>
            </w:r>
          </w:p>
          <w:p w14:paraId="5842C58D" w14:textId="4B63F2BC"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Ponudnik mora za vsak tip pnevmatike zagotoviti veljavno energijsko nalepko, izdano v skladu z Uredbo (EU) 2020/740.</w:t>
            </w:r>
          </w:p>
          <w:p w14:paraId="72C0D55E" w14:textId="77777777" w:rsidR="00840ACB" w:rsidRPr="00DB6748" w:rsidRDefault="00840ACB" w:rsidP="00945A98">
            <w:pPr>
              <w:spacing w:line="276" w:lineRule="auto"/>
              <w:jc w:val="both"/>
              <w:rPr>
                <w:rFonts w:ascii="Arial" w:eastAsia="Arial" w:hAnsi="Arial" w:cs="Arial"/>
                <w:bCs/>
                <w:color w:val="EE0000"/>
                <w:sz w:val="20"/>
                <w:szCs w:val="20"/>
              </w:rPr>
            </w:pPr>
          </w:p>
          <w:p w14:paraId="14A18CF7" w14:textId="77777777"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Metodologija glede opredelitve zahtevanih energijskih razredov:</w:t>
            </w:r>
          </w:p>
          <w:p w14:paraId="53D512D3" w14:textId="2EDBBC40"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Naročniki naj se sklicujejo na najboljši energijski razred EU glede na izkoristek goriva, ki je na voljo v času javnega naročila in vključuje za vsak posamezen tip pnevmatike v določenem razredu (razred C1, C2 oz. C3) najmanj 100 registriranih pnevmatik v evropski podatkovni zbirki za označevanje energijske učinkovitosti (EPREL).</w:t>
            </w:r>
            <w:r w:rsidRPr="00DB6748">
              <w:rPr>
                <w:rStyle w:val="Sprotnaopomba-sklic"/>
                <w:rFonts w:ascii="Arial" w:eastAsia="Arial" w:hAnsi="Arial" w:cs="Arial"/>
                <w:bCs/>
                <w:color w:val="EE0000"/>
                <w:sz w:val="20"/>
                <w:szCs w:val="20"/>
              </w:rPr>
              <w:footnoteReference w:id="2"/>
            </w:r>
            <w:r w:rsidRPr="00DB6748">
              <w:rPr>
                <w:rFonts w:ascii="Arial" w:eastAsia="Arial" w:hAnsi="Arial" w:cs="Arial"/>
                <w:bCs/>
                <w:color w:val="EE0000"/>
                <w:sz w:val="20"/>
                <w:szCs w:val="20"/>
              </w:rPr>
              <w:t xml:space="preserve"> Naročnikom se priporoča, da v EPREL za vsak posamezen tip pnevmatike, ki ga naročajo, najprej vnesejo vse karakteristike pnevmatike (oznaka velikosti, indeks nosilnosti, kategorijo hitrosti, sezona) in šele nato določijo najboljši energijski razred EU. </w:t>
            </w:r>
          </w:p>
        </w:tc>
      </w:tr>
      <w:tr w:rsidR="00840ACB" w:rsidRPr="0012480D" w14:paraId="07B8A6F9" w14:textId="77777777" w:rsidTr="00807437">
        <w:trPr>
          <w:trHeight w:val="435"/>
        </w:trPr>
        <w:tc>
          <w:tcPr>
            <w:tcW w:w="9276" w:type="dxa"/>
          </w:tcPr>
          <w:p w14:paraId="51A156AE" w14:textId="448FF0B1" w:rsidR="00840ACB" w:rsidRPr="002B1569" w:rsidRDefault="00840ACB" w:rsidP="004879CB">
            <w:pPr>
              <w:spacing w:line="200" w:lineRule="exact"/>
              <w:rPr>
                <w:rFonts w:ascii="Arial" w:hAnsi="Arial" w:cs="Arial"/>
                <w:b/>
                <w:bCs/>
                <w:sz w:val="20"/>
                <w:szCs w:val="20"/>
              </w:rPr>
            </w:pPr>
            <w:r w:rsidRPr="002B1569">
              <w:rPr>
                <w:rFonts w:ascii="Arial" w:hAnsi="Arial" w:cs="Arial"/>
                <w:b/>
                <w:bCs/>
                <w:sz w:val="20"/>
                <w:szCs w:val="20"/>
              </w:rPr>
              <w:t>TS2</w:t>
            </w:r>
            <w:r w:rsidR="002B1569" w:rsidRPr="002B1569">
              <w:rPr>
                <w:rFonts w:ascii="Arial" w:hAnsi="Arial" w:cs="Arial"/>
                <w:b/>
                <w:bCs/>
                <w:sz w:val="20"/>
                <w:szCs w:val="20"/>
              </w:rPr>
              <w:t>:</w:t>
            </w:r>
          </w:p>
          <w:p w14:paraId="03809841" w14:textId="787C3F9D"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Pnevmatike</w:t>
            </w:r>
            <w:r>
              <w:rPr>
                <w:rFonts w:ascii="Arial" w:eastAsia="Arial" w:hAnsi="Arial" w:cs="Arial"/>
                <w:bCs/>
                <w:color w:val="EE0000"/>
                <w:sz w:val="20"/>
                <w:szCs w:val="20"/>
              </w:rPr>
              <w:t xml:space="preserve"> (OBVEZNO: 90 % pnevmatik)</w:t>
            </w:r>
            <w:r w:rsidRPr="00DB6748">
              <w:rPr>
                <w:rFonts w:ascii="Arial" w:eastAsia="Arial" w:hAnsi="Arial" w:cs="Arial"/>
                <w:bCs/>
                <w:color w:val="EE0000"/>
                <w:sz w:val="20"/>
                <w:szCs w:val="20"/>
              </w:rPr>
              <w:t xml:space="preserve">, dobavljene v okviru javnega naročila, morajo biti uvrščene v najvišji na trgu dostopen energijski razred glede na oprijem na mokri podlagi </w:t>
            </w:r>
            <w:r w:rsidRPr="00DB6748">
              <w:rPr>
                <w:rFonts w:ascii="Arial" w:eastAsia="Arial" w:hAnsi="Arial" w:cs="Arial"/>
                <w:bCs/>
                <w:i/>
                <w:iCs/>
                <w:color w:val="EE0000"/>
                <w:sz w:val="20"/>
                <w:szCs w:val="20"/>
              </w:rPr>
              <w:t>(najvišji energijski razred, dostopen na trgu, določi naročnik v skladu z metodologijo glede opredelitve zahtevanih energijskih razredov)</w:t>
            </w:r>
            <w:r w:rsidRPr="00DB6748">
              <w:rPr>
                <w:rFonts w:ascii="Arial" w:eastAsia="Arial" w:hAnsi="Arial" w:cs="Arial"/>
                <w:bCs/>
                <w:color w:val="EE0000"/>
                <w:sz w:val="20"/>
                <w:szCs w:val="20"/>
              </w:rPr>
              <w:t>, kot je določeno v prilogi I Uredbe (EU) 2020/740.</w:t>
            </w:r>
            <w:r w:rsidRPr="00DB6748">
              <w:rPr>
                <w:rStyle w:val="Sprotnaopomba-sklic"/>
                <w:rFonts w:ascii="Arial" w:eastAsia="Arial" w:hAnsi="Arial" w:cs="Arial"/>
                <w:bCs/>
                <w:color w:val="EE0000"/>
                <w:sz w:val="20"/>
                <w:szCs w:val="20"/>
              </w:rPr>
              <w:footnoteReference w:id="3"/>
            </w:r>
          </w:p>
          <w:p w14:paraId="775D9AED" w14:textId="77777777" w:rsidR="00840ACB" w:rsidRPr="00DB6748" w:rsidRDefault="00840ACB" w:rsidP="00945A98">
            <w:pPr>
              <w:spacing w:line="276" w:lineRule="auto"/>
              <w:jc w:val="both"/>
              <w:rPr>
                <w:rFonts w:ascii="Arial" w:eastAsia="Arial" w:hAnsi="Arial" w:cs="Arial"/>
                <w:bCs/>
                <w:color w:val="EE0000"/>
                <w:sz w:val="20"/>
                <w:szCs w:val="20"/>
              </w:rPr>
            </w:pPr>
          </w:p>
          <w:p w14:paraId="5D0D6178" w14:textId="77777777"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Način dokazovanja:</w:t>
            </w:r>
          </w:p>
          <w:p w14:paraId="65611DAC" w14:textId="299C99F7"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Ponudnik mora za vsak tip pnevmatike zagotoviti veljavno energijsko nalepko, izdano v skladu z Uredbo (EU) 2020/740.</w:t>
            </w:r>
          </w:p>
          <w:p w14:paraId="59BC2A99" w14:textId="77777777" w:rsidR="00840ACB" w:rsidRPr="00DB6748" w:rsidRDefault="00840ACB" w:rsidP="00945A98">
            <w:pPr>
              <w:spacing w:line="276" w:lineRule="auto"/>
              <w:jc w:val="both"/>
              <w:rPr>
                <w:rFonts w:ascii="Arial" w:eastAsia="Arial" w:hAnsi="Arial" w:cs="Arial"/>
                <w:bCs/>
                <w:color w:val="EE0000"/>
                <w:sz w:val="20"/>
                <w:szCs w:val="20"/>
              </w:rPr>
            </w:pPr>
          </w:p>
          <w:p w14:paraId="39832C93" w14:textId="77777777"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Metodologija glede opredelitve zahtevanih energijskih razredov:</w:t>
            </w:r>
          </w:p>
          <w:p w14:paraId="13A6F95A" w14:textId="0202D4A1" w:rsidR="00840ACB" w:rsidRPr="00DB6748" w:rsidRDefault="00840ACB" w:rsidP="00945A98">
            <w:pPr>
              <w:spacing w:line="276" w:lineRule="auto"/>
              <w:jc w:val="both"/>
              <w:rPr>
                <w:rFonts w:ascii="Arial" w:hAnsi="Arial" w:cs="Arial"/>
                <w:color w:val="EE0000"/>
                <w:sz w:val="20"/>
                <w:szCs w:val="20"/>
              </w:rPr>
            </w:pPr>
            <w:r w:rsidRPr="00DB6748">
              <w:rPr>
                <w:rFonts w:ascii="Arial" w:eastAsia="Arial" w:hAnsi="Arial" w:cs="Arial"/>
                <w:bCs/>
                <w:color w:val="EE0000"/>
                <w:sz w:val="20"/>
                <w:szCs w:val="20"/>
              </w:rPr>
              <w:t>Naročniki naj se sklicujejo na najboljši energijski razred EU glede na oprijem na mokri podlagi, ki je na voljo v času javnega naročila in vključuje za vsak posamezen tip pnevmatike v določenem razredu</w:t>
            </w:r>
            <w:r w:rsidRPr="00DB6748" w:rsidDel="00F33081">
              <w:rPr>
                <w:rFonts w:ascii="Arial" w:eastAsia="Arial" w:hAnsi="Arial" w:cs="Arial"/>
                <w:bCs/>
                <w:color w:val="EE0000"/>
                <w:sz w:val="20"/>
                <w:szCs w:val="20"/>
              </w:rPr>
              <w:t xml:space="preserve"> </w:t>
            </w:r>
            <w:r w:rsidRPr="00DB6748">
              <w:rPr>
                <w:rFonts w:ascii="Arial" w:eastAsia="Arial" w:hAnsi="Arial" w:cs="Arial"/>
                <w:bCs/>
                <w:color w:val="EE0000"/>
                <w:sz w:val="20"/>
                <w:szCs w:val="20"/>
              </w:rPr>
              <w:t xml:space="preserve">(razred C1, C2 oz. C3) najmanj 100 registriranih pnevmatik v evropski podatkovni zbirki za označevanje energijske učinkovitosti (EPREL). Naročnikom se priporoča, da v EPREL najprej vnesejo vse karakteristike pnevmatike, ki jo naročajo (oznaka velikosti, indeks nosilnosti, kategorijo hitrosti, sezona) in šele nato določijo najboljši energijski razred EU. </w:t>
            </w:r>
          </w:p>
        </w:tc>
      </w:tr>
      <w:tr w:rsidR="00840ACB" w:rsidRPr="0012480D" w14:paraId="3970E591" w14:textId="77777777" w:rsidTr="00442D3D">
        <w:trPr>
          <w:trHeight w:val="435"/>
        </w:trPr>
        <w:tc>
          <w:tcPr>
            <w:tcW w:w="9276" w:type="dxa"/>
          </w:tcPr>
          <w:p w14:paraId="4197792F" w14:textId="77E52874" w:rsidR="00840ACB" w:rsidRPr="002B1569" w:rsidRDefault="00840ACB" w:rsidP="004879CB">
            <w:pPr>
              <w:spacing w:line="200" w:lineRule="exact"/>
              <w:rPr>
                <w:rFonts w:ascii="Arial" w:hAnsi="Arial" w:cs="Arial"/>
                <w:b/>
                <w:bCs/>
                <w:sz w:val="20"/>
                <w:szCs w:val="20"/>
              </w:rPr>
            </w:pPr>
            <w:r w:rsidRPr="002B1569">
              <w:rPr>
                <w:rFonts w:ascii="Arial" w:hAnsi="Arial" w:cs="Arial"/>
                <w:b/>
                <w:bCs/>
                <w:sz w:val="20"/>
                <w:szCs w:val="20"/>
              </w:rPr>
              <w:t>TS3</w:t>
            </w:r>
            <w:r w:rsidR="002B1569" w:rsidRPr="002B1569">
              <w:rPr>
                <w:rFonts w:ascii="Arial" w:hAnsi="Arial" w:cs="Arial"/>
                <w:b/>
                <w:bCs/>
                <w:sz w:val="20"/>
                <w:szCs w:val="20"/>
              </w:rPr>
              <w:t>:</w:t>
            </w:r>
          </w:p>
          <w:p w14:paraId="3CF094AE" w14:textId="02062A75"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Pnevmatike</w:t>
            </w:r>
            <w:r>
              <w:rPr>
                <w:rFonts w:ascii="Arial" w:eastAsia="Arial" w:hAnsi="Arial" w:cs="Arial"/>
                <w:bCs/>
                <w:color w:val="EE0000"/>
                <w:sz w:val="20"/>
                <w:szCs w:val="20"/>
              </w:rPr>
              <w:t xml:space="preserve"> (OBVEZNO: 90 % pnevmatik)</w:t>
            </w:r>
            <w:r w:rsidRPr="00DB6748">
              <w:rPr>
                <w:rFonts w:ascii="Arial" w:eastAsia="Arial" w:hAnsi="Arial" w:cs="Arial"/>
                <w:bCs/>
                <w:color w:val="EE0000"/>
                <w:sz w:val="20"/>
                <w:szCs w:val="20"/>
              </w:rPr>
              <w:t xml:space="preserve">, dobavljene v okviru javnega naročila, morajo biti uvrščene v najvišji na trgu dostopen energijski razred glede na zunanji kotalni hrup </w:t>
            </w:r>
            <w:r w:rsidRPr="00DB6748">
              <w:rPr>
                <w:rFonts w:ascii="Arial" w:eastAsia="Arial" w:hAnsi="Arial" w:cs="Arial"/>
                <w:bCs/>
                <w:i/>
                <w:iCs/>
                <w:color w:val="EE0000"/>
                <w:sz w:val="20"/>
                <w:szCs w:val="20"/>
              </w:rPr>
              <w:t>(najvišji energijski razred, dostopen na trgu, določi naročnik v skladu z metodologijo glede opredelitve zahtevanih energijskih razredov)</w:t>
            </w:r>
            <w:r w:rsidRPr="00DB6748">
              <w:rPr>
                <w:rFonts w:ascii="Arial" w:eastAsia="Arial" w:hAnsi="Arial" w:cs="Arial"/>
                <w:bCs/>
                <w:color w:val="EE0000"/>
                <w:sz w:val="20"/>
                <w:szCs w:val="20"/>
              </w:rPr>
              <w:t>, kot je določeno v prilogi I Uredbe (EU) 2020/740.</w:t>
            </w:r>
            <w:r w:rsidRPr="00DB6748">
              <w:rPr>
                <w:rStyle w:val="Sprotnaopomba-sklic"/>
                <w:rFonts w:ascii="Arial" w:eastAsia="Arial" w:hAnsi="Arial" w:cs="Arial"/>
                <w:bCs/>
                <w:color w:val="EE0000"/>
                <w:sz w:val="20"/>
                <w:szCs w:val="20"/>
              </w:rPr>
              <w:footnoteReference w:id="4"/>
            </w:r>
          </w:p>
          <w:p w14:paraId="7484B34C" w14:textId="77777777" w:rsidR="00840ACB" w:rsidRPr="00DB6748" w:rsidRDefault="00840ACB" w:rsidP="00945A98">
            <w:pPr>
              <w:spacing w:line="276" w:lineRule="auto"/>
              <w:jc w:val="both"/>
              <w:rPr>
                <w:rFonts w:ascii="Arial" w:eastAsia="Arial" w:hAnsi="Arial" w:cs="Arial"/>
                <w:bCs/>
                <w:color w:val="EE0000"/>
                <w:sz w:val="20"/>
                <w:szCs w:val="20"/>
              </w:rPr>
            </w:pPr>
          </w:p>
          <w:p w14:paraId="21DF4D84" w14:textId="77777777"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Način dokazovanja:</w:t>
            </w:r>
          </w:p>
          <w:p w14:paraId="0EAD91CE" w14:textId="5FF6E989"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Ponudnik mora za vsak tip pnevmatike zagotoviti veljavno energijsko nalepko, izdano v skladu z Uredbo (EU) 2020/740.</w:t>
            </w:r>
          </w:p>
          <w:p w14:paraId="33BF3EF0" w14:textId="77777777" w:rsidR="00840ACB" w:rsidRPr="00DB6748" w:rsidRDefault="00840ACB" w:rsidP="00945A98">
            <w:pPr>
              <w:spacing w:line="276" w:lineRule="auto"/>
              <w:jc w:val="both"/>
              <w:rPr>
                <w:rFonts w:ascii="Arial" w:eastAsia="Arial" w:hAnsi="Arial" w:cs="Arial"/>
                <w:bCs/>
                <w:color w:val="EE0000"/>
                <w:sz w:val="20"/>
                <w:szCs w:val="20"/>
              </w:rPr>
            </w:pPr>
          </w:p>
          <w:p w14:paraId="02BB241B" w14:textId="77777777"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Metodologija glede opredelitve zahtevanih energijskih razredov:</w:t>
            </w:r>
          </w:p>
          <w:p w14:paraId="3D8BDB82" w14:textId="41A3E8AC" w:rsidR="00840ACB" w:rsidRPr="00DB6748" w:rsidRDefault="00840ACB" w:rsidP="00945A98">
            <w:pPr>
              <w:spacing w:line="276" w:lineRule="auto"/>
              <w:jc w:val="both"/>
              <w:rPr>
                <w:rFonts w:ascii="Arial" w:eastAsia="Arial" w:hAnsi="Arial" w:cs="Arial"/>
                <w:bCs/>
                <w:color w:val="EE0000"/>
                <w:sz w:val="20"/>
                <w:szCs w:val="20"/>
              </w:rPr>
            </w:pPr>
            <w:r w:rsidRPr="00DB6748">
              <w:rPr>
                <w:rFonts w:ascii="Arial" w:eastAsia="Arial" w:hAnsi="Arial" w:cs="Arial"/>
                <w:bCs/>
                <w:color w:val="EE0000"/>
                <w:sz w:val="20"/>
                <w:szCs w:val="20"/>
              </w:rPr>
              <w:t>Naročniki naj se sklicujejo na najboljši energijski razred EU glede na zunanji kotalni hrup, ki je na voljo v času javnega naročila in vključuje za vsak posamezen tip pnevmatike v določenem razredu</w:t>
            </w:r>
            <w:r w:rsidRPr="00DB6748" w:rsidDel="009B4838">
              <w:rPr>
                <w:rFonts w:ascii="Arial" w:eastAsia="Arial" w:hAnsi="Arial" w:cs="Arial"/>
                <w:bCs/>
                <w:color w:val="EE0000"/>
                <w:sz w:val="20"/>
                <w:szCs w:val="20"/>
              </w:rPr>
              <w:t xml:space="preserve"> </w:t>
            </w:r>
            <w:r w:rsidRPr="00DB6748">
              <w:rPr>
                <w:rFonts w:ascii="Arial" w:eastAsia="Arial" w:hAnsi="Arial" w:cs="Arial"/>
                <w:bCs/>
                <w:color w:val="EE0000"/>
                <w:sz w:val="20"/>
                <w:szCs w:val="20"/>
              </w:rPr>
              <w:t xml:space="preserve">(razred C1, C2 oz. C3) najmanj 100 registriranih pnevmatik v evropski podatkovni zbirki za označevanje energijske učinkovitosti (EPREL). Naročnikom se priporoča, da v EPREL za vsak posamezen tip pnevmatike, ki ga naročajo, najprej vnesejo vse karakteristike pnevmatike (oznaka velikosti, indeks nosilnosti, kategorijo hitrosti, sezona) in šele nato določijo najboljši energijski razred EU. </w:t>
            </w:r>
          </w:p>
        </w:tc>
      </w:tr>
      <w:tr w:rsidR="00840ACB" w:rsidRPr="0012480D" w14:paraId="0280511B" w14:textId="77777777" w:rsidTr="00AD50CA">
        <w:trPr>
          <w:trHeight w:val="435"/>
        </w:trPr>
        <w:tc>
          <w:tcPr>
            <w:tcW w:w="9276" w:type="dxa"/>
          </w:tcPr>
          <w:p w14:paraId="454D824D" w14:textId="2D4DF429" w:rsidR="00840ACB" w:rsidRPr="002B1569" w:rsidRDefault="00840ACB" w:rsidP="004879CB">
            <w:pPr>
              <w:spacing w:line="200" w:lineRule="exact"/>
              <w:rPr>
                <w:rFonts w:ascii="Arial" w:hAnsi="Arial" w:cs="Arial"/>
                <w:b/>
                <w:bCs/>
                <w:sz w:val="20"/>
                <w:szCs w:val="20"/>
              </w:rPr>
            </w:pPr>
            <w:r w:rsidRPr="002B1569">
              <w:rPr>
                <w:rFonts w:ascii="Arial" w:hAnsi="Arial" w:cs="Arial"/>
                <w:b/>
                <w:bCs/>
                <w:sz w:val="20"/>
                <w:szCs w:val="20"/>
              </w:rPr>
              <w:t>TS4</w:t>
            </w:r>
            <w:r w:rsidR="002B1569">
              <w:rPr>
                <w:rFonts w:ascii="Arial" w:hAnsi="Arial" w:cs="Arial"/>
                <w:b/>
                <w:bCs/>
                <w:sz w:val="20"/>
                <w:szCs w:val="20"/>
              </w:rPr>
              <w:t>:</w:t>
            </w:r>
          </w:p>
          <w:p w14:paraId="11342531" w14:textId="156C1276"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Pnevmatike, dobavljene v okviru javnega naročila, morajo biti skladiščene skladno s priporočili</w:t>
            </w:r>
            <w:r>
              <w:rPr>
                <w:rFonts w:ascii="Arial" w:eastAsia="Arial" w:hAnsi="Arial" w:cs="Arial"/>
                <w:bCs/>
                <w:sz w:val="20"/>
                <w:szCs w:val="20"/>
              </w:rPr>
              <w:t xml:space="preserve"> </w:t>
            </w:r>
            <w:r w:rsidRPr="0012480D">
              <w:rPr>
                <w:rFonts w:ascii="Arial" w:eastAsia="Arial" w:hAnsi="Arial" w:cs="Arial"/>
                <w:bCs/>
                <w:sz w:val="20"/>
                <w:szCs w:val="20"/>
              </w:rPr>
              <w:t>Svetovnega združenja proizvajalcev avtoplaščev in platišč.</w:t>
            </w:r>
            <w:r w:rsidRPr="0012480D">
              <w:rPr>
                <w:rStyle w:val="Sprotnaopomba-sklic"/>
                <w:rFonts w:ascii="Arial" w:eastAsia="Arial" w:hAnsi="Arial" w:cs="Arial"/>
                <w:bCs/>
                <w:sz w:val="20"/>
                <w:szCs w:val="20"/>
              </w:rPr>
              <w:footnoteReference w:id="5"/>
            </w:r>
            <w:r w:rsidRPr="0012480D">
              <w:rPr>
                <w:rFonts w:ascii="Arial" w:eastAsia="Arial" w:hAnsi="Arial" w:cs="Arial"/>
                <w:bCs/>
                <w:sz w:val="20"/>
                <w:szCs w:val="20"/>
              </w:rPr>
              <w:t xml:space="preserve"> </w:t>
            </w:r>
          </w:p>
          <w:p w14:paraId="27654B03" w14:textId="77777777" w:rsidR="00840ACB" w:rsidRPr="0012480D" w:rsidRDefault="00840ACB" w:rsidP="00945A98">
            <w:pPr>
              <w:spacing w:line="276" w:lineRule="auto"/>
              <w:jc w:val="both"/>
              <w:rPr>
                <w:rFonts w:ascii="Arial" w:eastAsia="Arial" w:hAnsi="Arial" w:cs="Arial"/>
                <w:bCs/>
                <w:sz w:val="20"/>
                <w:szCs w:val="20"/>
              </w:rPr>
            </w:pPr>
          </w:p>
          <w:p w14:paraId="5C109065" w14:textId="1E83BA52" w:rsidR="00840ACB" w:rsidRPr="0012480D" w:rsidRDefault="00840ACB" w:rsidP="00945A98">
            <w:pPr>
              <w:tabs>
                <w:tab w:val="left" w:pos="284"/>
              </w:tabs>
              <w:spacing w:line="276" w:lineRule="auto"/>
              <w:jc w:val="both"/>
              <w:rPr>
                <w:rFonts w:ascii="Arial" w:hAnsi="Arial" w:cs="Arial"/>
                <w:bCs/>
                <w:sz w:val="20"/>
                <w:szCs w:val="20"/>
              </w:rPr>
            </w:pPr>
            <w:r w:rsidRPr="0012480D">
              <w:rPr>
                <w:rFonts w:ascii="Arial" w:hAnsi="Arial" w:cs="Arial"/>
                <w:bCs/>
                <w:sz w:val="20"/>
                <w:szCs w:val="20"/>
              </w:rPr>
              <w:t>Način dokazovanja: Lastna izjava</w:t>
            </w:r>
            <w:r w:rsidRPr="0012480D">
              <w:rPr>
                <w:rFonts w:ascii="Arial" w:hAnsi="Arial" w:cs="Arial"/>
                <w:sz w:val="20"/>
                <w:szCs w:val="20"/>
              </w:rPr>
              <w:t xml:space="preserve">, s katero gospodarski subjekti potrdijo, da so pnevmatike, </w:t>
            </w:r>
            <w:r w:rsidRPr="0012480D">
              <w:rPr>
                <w:rFonts w:ascii="Arial" w:eastAsia="Arial" w:hAnsi="Arial" w:cs="Arial"/>
                <w:bCs/>
                <w:sz w:val="20"/>
                <w:szCs w:val="20"/>
              </w:rPr>
              <w:t>dobavljene v okviru javnega naročila, skladiščene skladno s priporočili</w:t>
            </w:r>
            <w:r>
              <w:rPr>
                <w:rFonts w:ascii="Arial" w:eastAsia="Arial" w:hAnsi="Arial" w:cs="Arial"/>
                <w:bCs/>
                <w:sz w:val="20"/>
                <w:szCs w:val="20"/>
              </w:rPr>
              <w:t xml:space="preserve"> </w:t>
            </w:r>
            <w:r w:rsidRPr="0012480D">
              <w:rPr>
                <w:rFonts w:ascii="Arial" w:eastAsia="Arial" w:hAnsi="Arial" w:cs="Arial"/>
                <w:bCs/>
                <w:sz w:val="20"/>
                <w:szCs w:val="20"/>
              </w:rPr>
              <w:t>Svetovnega združenja proizvajalcev avtoplaščev in platišč.</w:t>
            </w:r>
          </w:p>
        </w:tc>
      </w:tr>
      <w:tr w:rsidR="00840ACB" w:rsidRPr="0012480D" w14:paraId="7758D4A9" w14:textId="77777777" w:rsidTr="00151845">
        <w:trPr>
          <w:trHeight w:val="209"/>
        </w:trPr>
        <w:tc>
          <w:tcPr>
            <w:tcW w:w="9276" w:type="dxa"/>
            <w:shd w:val="clear" w:color="auto" w:fill="9BBA58"/>
          </w:tcPr>
          <w:p w14:paraId="5E54325D" w14:textId="4841A5E5" w:rsidR="00840ACB" w:rsidRPr="0012480D" w:rsidRDefault="00840ACB" w:rsidP="00B9743D">
            <w:pPr>
              <w:spacing w:line="276" w:lineRule="auto"/>
              <w:ind w:left="102"/>
              <w:rPr>
                <w:rFonts w:ascii="Arial" w:eastAsia="Arial" w:hAnsi="Arial" w:cs="Arial"/>
                <w:b/>
                <w:sz w:val="20"/>
                <w:szCs w:val="20"/>
              </w:rPr>
            </w:pPr>
            <w:r w:rsidRPr="0012480D">
              <w:rPr>
                <w:rFonts w:ascii="Arial" w:eastAsia="Arial" w:hAnsi="Arial" w:cs="Arial"/>
                <w:b/>
                <w:sz w:val="20"/>
                <w:szCs w:val="20"/>
              </w:rPr>
              <w:t>6.1.3. Merilo za oddajo javnega naročila</w:t>
            </w:r>
          </w:p>
        </w:tc>
      </w:tr>
      <w:tr w:rsidR="00840ACB" w:rsidRPr="0012480D" w14:paraId="2F218B5E" w14:textId="77777777" w:rsidTr="00924ED9">
        <w:trPr>
          <w:trHeight w:val="493"/>
        </w:trPr>
        <w:tc>
          <w:tcPr>
            <w:tcW w:w="9276" w:type="dxa"/>
          </w:tcPr>
          <w:p w14:paraId="72B1ADDB" w14:textId="229C92DA" w:rsidR="00840ACB" w:rsidRPr="002B1569" w:rsidRDefault="00840ACB" w:rsidP="004879CB">
            <w:pPr>
              <w:spacing w:line="200" w:lineRule="exact"/>
              <w:rPr>
                <w:rFonts w:ascii="Arial" w:eastAsia="Arial" w:hAnsi="Arial" w:cs="Arial"/>
                <w:b/>
                <w:sz w:val="20"/>
                <w:szCs w:val="20"/>
              </w:rPr>
            </w:pPr>
            <w:r w:rsidRPr="002B1569">
              <w:rPr>
                <w:rFonts w:ascii="Arial" w:eastAsia="Arial" w:hAnsi="Arial" w:cs="Arial"/>
                <w:b/>
                <w:sz w:val="20"/>
                <w:szCs w:val="20"/>
              </w:rPr>
              <w:t>ME1</w:t>
            </w:r>
            <w:r w:rsidR="002B1569">
              <w:rPr>
                <w:rFonts w:ascii="Arial" w:eastAsia="Arial" w:hAnsi="Arial" w:cs="Arial"/>
                <w:b/>
                <w:sz w:val="20"/>
                <w:szCs w:val="20"/>
              </w:rPr>
              <w:t>:</w:t>
            </w:r>
          </w:p>
          <w:p w14:paraId="16DDD2FA" w14:textId="249E9472"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Merilo: »Višji delež pnevmatik, uvrščenih v najvišji na trgu dostopen energijski razred glede na izkoristek goriva«</w:t>
            </w:r>
          </w:p>
          <w:p w14:paraId="4DABE3D1" w14:textId="77777777" w:rsidR="00840ACB" w:rsidRPr="0012480D" w:rsidRDefault="00840ACB" w:rsidP="00945A98">
            <w:pPr>
              <w:spacing w:line="276" w:lineRule="auto"/>
              <w:jc w:val="both"/>
              <w:rPr>
                <w:rFonts w:ascii="Arial" w:eastAsia="Arial" w:hAnsi="Arial" w:cs="Arial"/>
                <w:bCs/>
                <w:sz w:val="20"/>
                <w:szCs w:val="20"/>
              </w:rPr>
            </w:pPr>
          </w:p>
          <w:p w14:paraId="3F3D562F" w14:textId="3287B481"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 xml:space="preserve">Več kot 90 % delež pnevmatik, dobavljenih v okviru naročila, uvrščenih v najvišji na trgu dostopen energijski razred glede na izkoristek goriva, kot je določeno v prilogi I Uredbe (EU) 2020/740, se v okviru meril dodatno točkuje na način, kot ga predvidi naročnik </w:t>
            </w:r>
            <w:r w:rsidRPr="0012480D">
              <w:rPr>
                <w:rFonts w:ascii="Arial" w:eastAsia="Arial" w:hAnsi="Arial" w:cs="Arial"/>
                <w:bCs/>
                <w:i/>
                <w:iCs/>
                <w:sz w:val="20"/>
                <w:szCs w:val="20"/>
              </w:rPr>
              <w:t xml:space="preserve">(najvišji energijski razred, dostopen na trgu, določi naročnik v skladu z metodologijo glede opredelitve zahtevanih energijskih razredov). </w:t>
            </w:r>
            <w:r w:rsidRPr="0012480D">
              <w:rPr>
                <w:rFonts w:ascii="Arial" w:eastAsia="Arial" w:hAnsi="Arial" w:cs="Arial"/>
                <w:bCs/>
                <w:sz w:val="20"/>
                <w:szCs w:val="20"/>
              </w:rPr>
              <w:t xml:space="preserve">Delež tega merila v razmerju do drugih meril v dokumentaciji v zvezi z oddajo naročila določi naročnik. </w:t>
            </w:r>
          </w:p>
          <w:p w14:paraId="4C14F777" w14:textId="77777777" w:rsidR="00840ACB" w:rsidRPr="0012480D" w:rsidRDefault="00840ACB" w:rsidP="00945A98">
            <w:pPr>
              <w:spacing w:line="276" w:lineRule="auto"/>
              <w:jc w:val="both"/>
              <w:rPr>
                <w:rFonts w:ascii="Arial" w:eastAsia="Arial" w:hAnsi="Arial" w:cs="Arial"/>
                <w:bCs/>
                <w:sz w:val="20"/>
                <w:szCs w:val="20"/>
              </w:rPr>
            </w:pPr>
          </w:p>
          <w:p w14:paraId="5A564429" w14:textId="77777777"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Način dokazovanja:</w:t>
            </w:r>
          </w:p>
          <w:p w14:paraId="3A81B00A" w14:textId="231D9D6D"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Ponudnik mora za vsak tip pnevmatike zagotoviti veljavno energijsko nalepko, izdano v skladu z Uredbo (EU) 2020/740.</w:t>
            </w:r>
          </w:p>
          <w:p w14:paraId="1C4B3817" w14:textId="77777777" w:rsidR="00840ACB" w:rsidRPr="0012480D" w:rsidRDefault="00840ACB" w:rsidP="00945A98">
            <w:pPr>
              <w:spacing w:line="276" w:lineRule="auto"/>
              <w:jc w:val="both"/>
              <w:rPr>
                <w:rFonts w:ascii="Arial" w:eastAsia="Arial" w:hAnsi="Arial" w:cs="Arial"/>
                <w:bCs/>
                <w:sz w:val="20"/>
                <w:szCs w:val="20"/>
              </w:rPr>
            </w:pPr>
          </w:p>
          <w:p w14:paraId="67DC35B7" w14:textId="77777777"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Metodologija glede opredelitve zahtevanih energijskih razredov:</w:t>
            </w:r>
          </w:p>
          <w:p w14:paraId="229E54A2" w14:textId="4821F391"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Naročniki naj se sklicujejo na najboljši energijski razred EU glede na izkoristek goriva, ki je na voljo v času javnega naročila in vključuje za vsak posamezen tip pnevmatike v določenem razredu</w:t>
            </w:r>
            <w:r w:rsidRPr="0012480D" w:rsidDel="006162FA">
              <w:rPr>
                <w:rFonts w:ascii="Arial" w:eastAsia="Arial" w:hAnsi="Arial" w:cs="Arial"/>
                <w:bCs/>
                <w:sz w:val="20"/>
                <w:szCs w:val="20"/>
              </w:rPr>
              <w:t xml:space="preserve"> </w:t>
            </w:r>
            <w:r w:rsidRPr="0012480D">
              <w:rPr>
                <w:rFonts w:ascii="Arial" w:eastAsia="Arial" w:hAnsi="Arial" w:cs="Arial"/>
                <w:bCs/>
                <w:sz w:val="20"/>
                <w:szCs w:val="20"/>
              </w:rPr>
              <w:t>(razred C1, C2 oz. C3) najmanj 100 registriranih pnevmatik v evropski podatkovni zbirki za označevanje energijske učinkovitosti (EPREL). Naročnikom se priporoča, da v EPREL za vsak posamezen tip pnevmatike, ki ga naročajo, najprej vnesejo vse karakteristike pnevmatike (oznaka velikosti, indeks nosilnosti, kategorijo hitrosti, sezona) in šele nato določijo najboljši energijski razred EU.</w:t>
            </w:r>
            <w:r>
              <w:rPr>
                <w:rFonts w:ascii="Arial" w:eastAsia="Arial" w:hAnsi="Arial" w:cs="Arial"/>
                <w:bCs/>
                <w:sz w:val="20"/>
                <w:szCs w:val="20"/>
              </w:rPr>
              <w:t xml:space="preserve"> </w:t>
            </w:r>
            <w:r w:rsidRPr="0012480D">
              <w:rPr>
                <w:rFonts w:ascii="Arial" w:eastAsia="Arial" w:hAnsi="Arial" w:cs="Arial"/>
                <w:bCs/>
                <w:sz w:val="20"/>
                <w:szCs w:val="20"/>
              </w:rPr>
              <w:t xml:space="preserve"> </w:t>
            </w:r>
          </w:p>
        </w:tc>
      </w:tr>
      <w:tr w:rsidR="00840ACB" w:rsidRPr="0012480D" w14:paraId="062076CB" w14:textId="77777777" w:rsidTr="00760C86">
        <w:trPr>
          <w:trHeight w:val="493"/>
        </w:trPr>
        <w:tc>
          <w:tcPr>
            <w:tcW w:w="9276" w:type="dxa"/>
          </w:tcPr>
          <w:p w14:paraId="16B8D417" w14:textId="6BBA7362" w:rsidR="00840ACB" w:rsidRPr="002B1569" w:rsidRDefault="00840ACB" w:rsidP="004879CB">
            <w:pPr>
              <w:spacing w:line="200" w:lineRule="exact"/>
              <w:rPr>
                <w:rFonts w:ascii="Arial" w:eastAsia="Arial" w:hAnsi="Arial" w:cs="Arial"/>
                <w:b/>
                <w:sz w:val="20"/>
                <w:szCs w:val="20"/>
              </w:rPr>
            </w:pPr>
            <w:r w:rsidRPr="002B1569">
              <w:rPr>
                <w:rFonts w:ascii="Arial" w:eastAsia="Arial" w:hAnsi="Arial" w:cs="Arial"/>
                <w:b/>
                <w:sz w:val="20"/>
                <w:szCs w:val="20"/>
              </w:rPr>
              <w:t>ME2</w:t>
            </w:r>
            <w:r w:rsidR="002B1569">
              <w:rPr>
                <w:rFonts w:ascii="Arial" w:eastAsia="Arial" w:hAnsi="Arial" w:cs="Arial"/>
                <w:b/>
                <w:sz w:val="20"/>
                <w:szCs w:val="20"/>
              </w:rPr>
              <w:t>:</w:t>
            </w:r>
          </w:p>
          <w:p w14:paraId="27FD57B2" w14:textId="1D02FD36"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Merilo: »Višji delež pnevmatik, uvrščenih v najvišji na trgu dostopen energijski razred glede na oprijem na mokri podlagi«</w:t>
            </w:r>
          </w:p>
          <w:p w14:paraId="4F8C14F7" w14:textId="77777777" w:rsidR="00840ACB" w:rsidRPr="0012480D" w:rsidRDefault="00840ACB" w:rsidP="00945A98">
            <w:pPr>
              <w:spacing w:line="276" w:lineRule="auto"/>
              <w:jc w:val="both"/>
              <w:rPr>
                <w:rFonts w:ascii="Arial" w:eastAsia="Arial" w:hAnsi="Arial" w:cs="Arial"/>
                <w:bCs/>
                <w:sz w:val="20"/>
                <w:szCs w:val="20"/>
              </w:rPr>
            </w:pPr>
          </w:p>
          <w:p w14:paraId="42E48510" w14:textId="26159457"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 xml:space="preserve">Več kot 90 % delež pnevmatik, dobavljenih v okviru naročila, uvrščenih v najvišji na trgu dostopen energijski razred glede na oprijem na mokri podlagi, kot je določeno v prilogi I Uredbe (EU) 2020/740, se v okviru meril dodatno točkuje na način, kot ga predvidi naročnik </w:t>
            </w:r>
            <w:r w:rsidRPr="0012480D">
              <w:rPr>
                <w:rFonts w:ascii="Arial" w:eastAsia="Arial" w:hAnsi="Arial" w:cs="Arial"/>
                <w:bCs/>
                <w:i/>
                <w:iCs/>
                <w:sz w:val="20"/>
                <w:szCs w:val="20"/>
              </w:rPr>
              <w:t xml:space="preserve">(najvišji energijski razred, dostopen na trgu, določi naročnik v skladu z metodologijo glede opredelitve zahtevanih energijskih razredov). </w:t>
            </w:r>
            <w:r w:rsidRPr="0012480D">
              <w:rPr>
                <w:rFonts w:ascii="Arial" w:eastAsia="Arial" w:hAnsi="Arial" w:cs="Arial"/>
                <w:bCs/>
                <w:sz w:val="20"/>
                <w:szCs w:val="20"/>
              </w:rPr>
              <w:t xml:space="preserve">Delež tega merila v razmerju do drugih meril v dokumentaciji v zvezi z oddajo naročila določi naročnik. </w:t>
            </w:r>
          </w:p>
          <w:p w14:paraId="53D19658" w14:textId="77777777" w:rsidR="00840ACB" w:rsidRPr="0012480D" w:rsidRDefault="00840ACB" w:rsidP="00945A98">
            <w:pPr>
              <w:spacing w:line="276" w:lineRule="auto"/>
              <w:jc w:val="both"/>
              <w:rPr>
                <w:rFonts w:ascii="Arial" w:eastAsia="Arial" w:hAnsi="Arial" w:cs="Arial"/>
                <w:bCs/>
                <w:sz w:val="20"/>
                <w:szCs w:val="20"/>
              </w:rPr>
            </w:pPr>
          </w:p>
          <w:p w14:paraId="2A819E83" w14:textId="77777777"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Način dokazovanja:</w:t>
            </w:r>
          </w:p>
          <w:p w14:paraId="49AADAAF" w14:textId="4244E758"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Ponudnik mora za vsak tip pnevmatike zagotoviti veljavno energijsko nalepko, izdano v skladu z Uredbo (EU) 2020/740.</w:t>
            </w:r>
          </w:p>
          <w:p w14:paraId="3A945646" w14:textId="77777777" w:rsidR="00840ACB" w:rsidRPr="0012480D" w:rsidRDefault="00840ACB" w:rsidP="00945A98">
            <w:pPr>
              <w:spacing w:line="276" w:lineRule="auto"/>
              <w:jc w:val="both"/>
              <w:rPr>
                <w:rFonts w:ascii="Arial" w:eastAsia="Arial" w:hAnsi="Arial" w:cs="Arial"/>
                <w:bCs/>
                <w:sz w:val="20"/>
                <w:szCs w:val="20"/>
              </w:rPr>
            </w:pPr>
          </w:p>
          <w:p w14:paraId="3C43AB89" w14:textId="77777777"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Metodologija glede opredelitve zahtevanih energijskih razredov:</w:t>
            </w:r>
          </w:p>
          <w:p w14:paraId="0D9772EC" w14:textId="5989CD6D"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Naročniki naj se sklicujejo na najboljši energijski razred EU glede na oprijem na mokri podlagi, ki je na voljo v času javnega naročila in vključuje za vsak posamezen tip pnevmatike v določenem razredu</w:t>
            </w:r>
            <w:r w:rsidRPr="0012480D" w:rsidDel="00EC68D4">
              <w:rPr>
                <w:rFonts w:ascii="Arial" w:eastAsia="Arial" w:hAnsi="Arial" w:cs="Arial"/>
                <w:bCs/>
                <w:sz w:val="20"/>
                <w:szCs w:val="20"/>
              </w:rPr>
              <w:t xml:space="preserve"> </w:t>
            </w:r>
            <w:r w:rsidRPr="0012480D">
              <w:rPr>
                <w:rFonts w:ascii="Arial" w:eastAsia="Arial" w:hAnsi="Arial" w:cs="Arial"/>
                <w:bCs/>
                <w:sz w:val="20"/>
                <w:szCs w:val="20"/>
              </w:rPr>
              <w:t>(razred C1, C2 oz. C3) najmanj 100 registriranih pnevmatik v evropski podatkovni zbirki za označevanje energijske učinkovitosti (EPREL). Naročnikom se priporoča, da v EPREL za vsak posamezen tip pnevmatike, ki ga naročajo, najprej vnesejo vse karakteristike pnevmatike (oznaka velikosti, indeks nosilnosti, kategorijo hitrosti, sezona) in šele nato določijo najboljši energijski razred EU.</w:t>
            </w:r>
            <w:r>
              <w:rPr>
                <w:rFonts w:ascii="Arial" w:eastAsia="Arial" w:hAnsi="Arial" w:cs="Arial"/>
                <w:bCs/>
                <w:sz w:val="20"/>
                <w:szCs w:val="20"/>
              </w:rPr>
              <w:t xml:space="preserve"> </w:t>
            </w:r>
          </w:p>
        </w:tc>
      </w:tr>
      <w:tr w:rsidR="00840ACB" w:rsidRPr="0012480D" w14:paraId="6DE395D4" w14:textId="77777777" w:rsidTr="00DB4D7D">
        <w:trPr>
          <w:trHeight w:val="416"/>
        </w:trPr>
        <w:tc>
          <w:tcPr>
            <w:tcW w:w="9276" w:type="dxa"/>
          </w:tcPr>
          <w:p w14:paraId="4DCFC98A" w14:textId="6AE96DA9" w:rsidR="00840ACB" w:rsidRPr="002B1569" w:rsidRDefault="00840ACB" w:rsidP="004879CB">
            <w:pPr>
              <w:spacing w:line="200" w:lineRule="exact"/>
              <w:rPr>
                <w:rFonts w:ascii="Arial" w:eastAsia="Arial" w:hAnsi="Arial" w:cs="Arial"/>
                <w:b/>
                <w:sz w:val="20"/>
                <w:szCs w:val="20"/>
              </w:rPr>
            </w:pPr>
            <w:r w:rsidRPr="002B1569">
              <w:rPr>
                <w:rFonts w:ascii="Arial" w:eastAsia="Arial" w:hAnsi="Arial" w:cs="Arial"/>
                <w:b/>
                <w:sz w:val="20"/>
                <w:szCs w:val="20"/>
              </w:rPr>
              <w:t>ME3</w:t>
            </w:r>
            <w:r w:rsidR="002B1569" w:rsidRPr="002B1569">
              <w:rPr>
                <w:rFonts w:ascii="Arial" w:eastAsia="Arial" w:hAnsi="Arial" w:cs="Arial"/>
                <w:b/>
                <w:sz w:val="20"/>
                <w:szCs w:val="20"/>
              </w:rPr>
              <w:t>:</w:t>
            </w:r>
          </w:p>
          <w:p w14:paraId="1E07792B" w14:textId="7244A08A"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Merilo: »Višji delež pnevmatik, uvrščenih v najvišji na trgu dostopen energijski razred glede na zunanji kotalni hrup«</w:t>
            </w:r>
          </w:p>
          <w:p w14:paraId="1FC034B3" w14:textId="77777777" w:rsidR="00840ACB" w:rsidRPr="0012480D" w:rsidRDefault="00840ACB" w:rsidP="00945A98">
            <w:pPr>
              <w:spacing w:line="276" w:lineRule="auto"/>
              <w:jc w:val="both"/>
              <w:rPr>
                <w:rFonts w:ascii="Arial" w:eastAsia="Arial" w:hAnsi="Arial" w:cs="Arial"/>
                <w:bCs/>
                <w:sz w:val="20"/>
                <w:szCs w:val="20"/>
              </w:rPr>
            </w:pPr>
          </w:p>
          <w:p w14:paraId="2BB274D8" w14:textId="5F7A75B2"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 xml:space="preserve">Več kot 90 % delež pnevmatik, dobavljenih v okviru naročila, uvrščenih v najvišji na trgu dostopen energijski razred glede na zunanji kotalni hrup, kot je določeno v prilogi I Uredbe (EU) 2020/740, se v okviru meril dodatno točkuje na način, kot ga predvidi naročnik </w:t>
            </w:r>
            <w:r w:rsidRPr="0012480D">
              <w:rPr>
                <w:rFonts w:ascii="Arial" w:eastAsia="Arial" w:hAnsi="Arial" w:cs="Arial"/>
                <w:bCs/>
                <w:i/>
                <w:iCs/>
                <w:sz w:val="20"/>
                <w:szCs w:val="20"/>
              </w:rPr>
              <w:t xml:space="preserve">(najvišji energijski razred, dostopen na trgu, določi naročnik v skladu z metodologijo glede opredelitve zahtevanih energijskih razredov). </w:t>
            </w:r>
            <w:r w:rsidRPr="0012480D">
              <w:rPr>
                <w:rFonts w:ascii="Arial" w:eastAsia="Arial" w:hAnsi="Arial" w:cs="Arial"/>
                <w:bCs/>
                <w:sz w:val="20"/>
                <w:szCs w:val="20"/>
              </w:rPr>
              <w:t xml:space="preserve">Delež tega merila v razmerju do drugih meril v dokumentaciji v zvezi z oddajo naročila določi naročnik. </w:t>
            </w:r>
          </w:p>
          <w:p w14:paraId="783956AF" w14:textId="77777777" w:rsidR="00840ACB" w:rsidRPr="0012480D" w:rsidRDefault="00840ACB" w:rsidP="00945A98">
            <w:pPr>
              <w:spacing w:line="276" w:lineRule="auto"/>
              <w:jc w:val="both"/>
              <w:rPr>
                <w:rFonts w:ascii="Arial" w:eastAsia="Arial" w:hAnsi="Arial" w:cs="Arial"/>
                <w:bCs/>
                <w:sz w:val="20"/>
                <w:szCs w:val="20"/>
              </w:rPr>
            </w:pPr>
          </w:p>
          <w:p w14:paraId="4ABF7E12" w14:textId="77777777"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Način dokazovanja:</w:t>
            </w:r>
          </w:p>
          <w:p w14:paraId="2F54542D" w14:textId="3D079E30"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Ponudnik mora za vsak tip pnevmatike zagotoviti veljavno energijsko nalepko, izdano v skladu z Uredbo (EU) 2020/740.</w:t>
            </w:r>
            <w:r>
              <w:rPr>
                <w:rFonts w:ascii="Arial" w:eastAsia="Arial" w:hAnsi="Arial" w:cs="Arial"/>
                <w:bCs/>
                <w:sz w:val="20"/>
                <w:szCs w:val="20"/>
              </w:rPr>
              <w:t xml:space="preserve"> </w:t>
            </w:r>
          </w:p>
          <w:p w14:paraId="512E21CE" w14:textId="77777777" w:rsidR="00840ACB" w:rsidRPr="0012480D" w:rsidRDefault="00840ACB" w:rsidP="00945A98">
            <w:pPr>
              <w:spacing w:line="276" w:lineRule="auto"/>
              <w:jc w:val="both"/>
              <w:rPr>
                <w:rFonts w:ascii="Arial" w:eastAsia="Arial" w:hAnsi="Arial" w:cs="Arial"/>
                <w:bCs/>
                <w:sz w:val="20"/>
                <w:szCs w:val="20"/>
              </w:rPr>
            </w:pPr>
          </w:p>
          <w:p w14:paraId="42C65EF9" w14:textId="77777777"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Metodologija glede opredelitve zahtevanih energijskih razredov:</w:t>
            </w:r>
          </w:p>
          <w:p w14:paraId="608F20A0" w14:textId="169AC0F1" w:rsidR="00840ACB" w:rsidRPr="0012480D" w:rsidRDefault="00840ACB" w:rsidP="00945A98">
            <w:pPr>
              <w:spacing w:line="276" w:lineRule="auto"/>
              <w:jc w:val="both"/>
              <w:rPr>
                <w:rFonts w:ascii="Arial" w:eastAsia="Arial" w:hAnsi="Arial" w:cs="Arial"/>
                <w:bCs/>
                <w:sz w:val="20"/>
                <w:szCs w:val="20"/>
              </w:rPr>
            </w:pPr>
            <w:r w:rsidRPr="0012480D">
              <w:rPr>
                <w:rFonts w:ascii="Arial" w:eastAsia="Arial" w:hAnsi="Arial" w:cs="Arial"/>
                <w:bCs/>
                <w:sz w:val="20"/>
                <w:szCs w:val="20"/>
              </w:rPr>
              <w:t>Naročniki naj se sklicujejo na najboljši energijski razred EU glede na zunanji kotalni hrup, ki je na voljo v času javnega naročila in vključuje za vsak posamezen tip pnevmatike v določenem razredu (razred C1, C2 oz. C3) najmanj 100 registriranih pnevmatik v evropski podatkovni zbirki za označevanje energijske učinkovitosti (EPREL). Naročnikom se priporoča, da v EPREL za vsak posamezen tip pnevmatike, ki ga naročajo, najprej vnesejo vse karakteristike pnevmatike (oznaka velikosti, indeks nosilnosti, kategorijo hitrosti, sezona) in šele nato določijo najboljši energijski razred EU.</w:t>
            </w:r>
          </w:p>
        </w:tc>
      </w:tr>
      <w:tr w:rsidR="00840ACB" w:rsidRPr="0012480D" w14:paraId="4975C0C7" w14:textId="77777777" w:rsidTr="00D603C9">
        <w:trPr>
          <w:trHeight w:val="223"/>
        </w:trPr>
        <w:tc>
          <w:tcPr>
            <w:tcW w:w="9276" w:type="dxa"/>
            <w:shd w:val="clear" w:color="auto" w:fill="9BBA58"/>
          </w:tcPr>
          <w:p w14:paraId="3480BA3F" w14:textId="5AA847AA" w:rsidR="00840ACB" w:rsidRPr="0012480D" w:rsidRDefault="00840ACB" w:rsidP="00B9743D">
            <w:pPr>
              <w:spacing w:line="276" w:lineRule="auto"/>
              <w:ind w:left="102"/>
              <w:rPr>
                <w:rFonts w:ascii="Arial" w:eastAsia="Arial" w:hAnsi="Arial" w:cs="Arial"/>
                <w:b/>
                <w:sz w:val="20"/>
                <w:szCs w:val="20"/>
              </w:rPr>
            </w:pPr>
            <w:r w:rsidRPr="0012480D">
              <w:rPr>
                <w:rFonts w:ascii="Arial" w:eastAsia="Arial" w:hAnsi="Arial" w:cs="Arial"/>
                <w:b/>
                <w:sz w:val="20"/>
                <w:szCs w:val="20"/>
              </w:rPr>
              <w:t>6.1.4. Posebno določilo pogodbe o izvedbi naročila</w:t>
            </w:r>
          </w:p>
        </w:tc>
      </w:tr>
      <w:tr w:rsidR="00840ACB" w:rsidRPr="0012480D" w14:paraId="1AFCE9B7" w14:textId="77777777" w:rsidTr="006D1F1E">
        <w:trPr>
          <w:trHeight w:val="493"/>
        </w:trPr>
        <w:tc>
          <w:tcPr>
            <w:tcW w:w="9276" w:type="dxa"/>
          </w:tcPr>
          <w:p w14:paraId="49F04DB6" w14:textId="1820DE5D" w:rsidR="00840ACB" w:rsidRPr="002B1569" w:rsidRDefault="00840ACB" w:rsidP="004879CB">
            <w:pPr>
              <w:spacing w:line="200" w:lineRule="exact"/>
              <w:rPr>
                <w:rFonts w:ascii="Arial" w:hAnsi="Arial" w:cs="Arial"/>
                <w:b/>
                <w:bCs/>
                <w:sz w:val="20"/>
                <w:szCs w:val="20"/>
              </w:rPr>
            </w:pPr>
            <w:r w:rsidRPr="002B1569">
              <w:rPr>
                <w:rFonts w:ascii="Arial" w:hAnsi="Arial" w:cs="Arial"/>
                <w:b/>
                <w:bCs/>
                <w:sz w:val="20"/>
                <w:szCs w:val="20"/>
              </w:rPr>
              <w:t>PK1</w:t>
            </w:r>
            <w:r w:rsidR="002B1569" w:rsidRPr="002B1569">
              <w:rPr>
                <w:rFonts w:ascii="Arial" w:hAnsi="Arial" w:cs="Arial"/>
                <w:b/>
                <w:bCs/>
                <w:sz w:val="20"/>
                <w:szCs w:val="20"/>
              </w:rPr>
              <w:t>:</w:t>
            </w:r>
          </w:p>
          <w:p w14:paraId="143A4886" w14:textId="7C14EDB6" w:rsidR="00840ACB" w:rsidRPr="0012480D" w:rsidRDefault="00840ACB" w:rsidP="00945A98">
            <w:pPr>
              <w:pStyle w:val="Default"/>
              <w:spacing w:line="276" w:lineRule="auto"/>
              <w:rPr>
                <w:sz w:val="20"/>
                <w:szCs w:val="20"/>
              </w:rPr>
            </w:pPr>
            <w:r w:rsidRPr="0012480D">
              <w:rPr>
                <w:sz w:val="20"/>
                <w:szCs w:val="20"/>
              </w:rPr>
              <w:t xml:space="preserve">Če ponudnik ne izpolnjuje pogodbenih obveznosti na način, predviden v pogodbi o izvedbi javnega naročila, naročnik odstopi od te pogodbe. </w:t>
            </w:r>
          </w:p>
        </w:tc>
      </w:tr>
      <w:tr w:rsidR="006A21D1" w:rsidRPr="0012480D" w14:paraId="79E6734C" w14:textId="77777777" w:rsidTr="00B9743D">
        <w:trPr>
          <w:trHeight w:val="209"/>
        </w:trPr>
        <w:tc>
          <w:tcPr>
            <w:tcW w:w="9276" w:type="dxa"/>
            <w:shd w:val="clear" w:color="auto" w:fill="9BBA58"/>
          </w:tcPr>
          <w:p w14:paraId="26252418" w14:textId="42ACB90C" w:rsidR="006A21D1" w:rsidRPr="0012480D" w:rsidRDefault="006A21D1" w:rsidP="00B9743D">
            <w:pPr>
              <w:spacing w:line="276" w:lineRule="auto"/>
              <w:ind w:left="102"/>
              <w:rPr>
                <w:rFonts w:ascii="Arial" w:eastAsia="Arial" w:hAnsi="Arial" w:cs="Arial"/>
                <w:b/>
                <w:sz w:val="20"/>
                <w:szCs w:val="20"/>
              </w:rPr>
            </w:pPr>
            <w:r w:rsidRPr="0012480D">
              <w:rPr>
                <w:rFonts w:ascii="Arial" w:eastAsia="Arial" w:hAnsi="Arial" w:cs="Arial"/>
                <w:b/>
                <w:sz w:val="20"/>
                <w:szCs w:val="20"/>
              </w:rPr>
              <w:t>6.1.5.</w:t>
            </w:r>
            <w:r w:rsidR="00BB3C27" w:rsidRPr="0012480D">
              <w:rPr>
                <w:rFonts w:ascii="Arial" w:eastAsia="Arial" w:hAnsi="Arial" w:cs="Arial"/>
                <w:b/>
                <w:sz w:val="20"/>
                <w:szCs w:val="20"/>
              </w:rPr>
              <w:t xml:space="preserve"> T</w:t>
            </w:r>
            <w:r w:rsidR="00CC53A2" w:rsidRPr="0012480D">
              <w:rPr>
                <w:rFonts w:ascii="Arial" w:eastAsia="Arial" w:hAnsi="Arial" w:cs="Arial"/>
                <w:b/>
                <w:sz w:val="20"/>
                <w:szCs w:val="20"/>
              </w:rPr>
              <w:t>ehnike</w:t>
            </w:r>
            <w:r w:rsidR="00BB3C27" w:rsidRPr="0012480D">
              <w:rPr>
                <w:rFonts w:ascii="Arial" w:eastAsia="Arial" w:hAnsi="Arial" w:cs="Arial"/>
                <w:b/>
                <w:sz w:val="20"/>
                <w:szCs w:val="20"/>
              </w:rPr>
              <w:t xml:space="preserve"> in instrumenti</w:t>
            </w:r>
            <w:r w:rsidR="00CC53A2" w:rsidRPr="0012480D">
              <w:rPr>
                <w:rFonts w:ascii="Arial" w:eastAsia="Arial" w:hAnsi="Arial" w:cs="Arial"/>
                <w:b/>
                <w:sz w:val="20"/>
                <w:szCs w:val="20"/>
              </w:rPr>
              <w:t xml:space="preserve"> javnega naročanja </w:t>
            </w:r>
          </w:p>
        </w:tc>
      </w:tr>
      <w:tr w:rsidR="002B1569" w:rsidRPr="0012480D" w14:paraId="110DF197" w14:textId="77777777" w:rsidTr="00F2554F">
        <w:trPr>
          <w:trHeight w:val="493"/>
        </w:trPr>
        <w:tc>
          <w:tcPr>
            <w:tcW w:w="9276" w:type="dxa"/>
          </w:tcPr>
          <w:p w14:paraId="109935BA" w14:textId="60AEC7FB" w:rsidR="002B1569" w:rsidRPr="003B2D57" w:rsidRDefault="002B1569" w:rsidP="003B2D57">
            <w:pPr>
              <w:spacing w:line="220" w:lineRule="exact"/>
              <w:jc w:val="both"/>
              <w:rPr>
                <w:rFonts w:ascii="Arial" w:eastAsia="Arial" w:hAnsi="Arial" w:cs="Arial"/>
                <w:b/>
                <w:sz w:val="20"/>
                <w:szCs w:val="20"/>
              </w:rPr>
            </w:pPr>
            <w:r>
              <w:rPr>
                <w:rFonts w:ascii="Arial" w:eastAsia="Arial" w:hAnsi="Arial" w:cs="Arial"/>
                <w:b/>
                <w:sz w:val="20"/>
                <w:szCs w:val="20"/>
              </w:rPr>
              <w:t>T1:</w:t>
            </w:r>
          </w:p>
          <w:p w14:paraId="565B8BC5" w14:textId="0DC318C0" w:rsidR="002B1569" w:rsidRPr="0012480D" w:rsidRDefault="002B1569" w:rsidP="00E3112B">
            <w:pPr>
              <w:spacing w:line="276" w:lineRule="auto"/>
              <w:jc w:val="both"/>
              <w:rPr>
                <w:rFonts w:ascii="Arial" w:eastAsia="Arial" w:hAnsi="Arial" w:cs="Arial"/>
                <w:bCs/>
                <w:sz w:val="20"/>
                <w:szCs w:val="20"/>
              </w:rPr>
            </w:pPr>
            <w:r w:rsidRPr="0012480D">
              <w:rPr>
                <w:rFonts w:ascii="Arial" w:eastAsia="Arial" w:hAnsi="Arial" w:cs="Arial"/>
                <w:bCs/>
                <w:sz w:val="20"/>
                <w:szCs w:val="20"/>
              </w:rPr>
              <w:t xml:space="preserve">Naročnik lahko za sukcesivne dobave pnevmatik uporabi nabavno tehniko dinamični nabavni sistem ali nabavno tehniko okvirni sporazum, pri čemer pri oddaji posameznih naročil upošteva razvoj na trgu ter zahteva dobavo pnevmatik, ki so v času izvedbe posameznih naročil uvrščene v najboljši energijski razred EU glede na izkoristek goriva, glede na oprijem na mokri podlagi oz. glede na zunanji kotalni hrup. </w:t>
            </w:r>
          </w:p>
        </w:tc>
      </w:tr>
    </w:tbl>
    <w:p w14:paraId="6D0140B4" w14:textId="423FE1E7" w:rsidR="00F61CCE" w:rsidRPr="0012480D" w:rsidRDefault="00C546E4" w:rsidP="00C546E4">
      <w:pPr>
        <w:tabs>
          <w:tab w:val="left" w:pos="1020"/>
        </w:tabs>
        <w:rPr>
          <w:rFonts w:ascii="Arial" w:eastAsia="Arial" w:hAnsi="Arial" w:cs="Arial"/>
          <w:b/>
          <w:color w:val="4F6128"/>
          <w:sz w:val="20"/>
          <w:szCs w:val="20"/>
        </w:rPr>
      </w:pPr>
      <w:r w:rsidRPr="0012480D">
        <w:rPr>
          <w:rFonts w:ascii="Arial" w:eastAsia="Arial" w:hAnsi="Arial" w:cs="Arial"/>
          <w:b/>
          <w:color w:val="4F6128"/>
          <w:sz w:val="20"/>
          <w:szCs w:val="20"/>
        </w:rPr>
        <w:tab/>
      </w:r>
    </w:p>
    <w:p w14:paraId="27CA38CE" w14:textId="77777777" w:rsidR="00F61CCE" w:rsidRPr="0012480D" w:rsidRDefault="00F61CCE">
      <w:pPr>
        <w:spacing w:after="160" w:line="259" w:lineRule="auto"/>
        <w:rPr>
          <w:rFonts w:ascii="Arial" w:eastAsia="Arial" w:hAnsi="Arial" w:cs="Arial"/>
          <w:b/>
          <w:color w:val="4F6128"/>
          <w:sz w:val="20"/>
          <w:szCs w:val="20"/>
        </w:rPr>
      </w:pPr>
      <w:r w:rsidRPr="0012480D">
        <w:rPr>
          <w:rFonts w:ascii="Arial" w:eastAsia="Arial" w:hAnsi="Arial" w:cs="Arial"/>
          <w:b/>
          <w:color w:val="4F6128"/>
          <w:sz w:val="20"/>
          <w:szCs w:val="20"/>
        </w:rPr>
        <w:br w:type="page"/>
      </w:r>
    </w:p>
    <w:p w14:paraId="217E4F61" w14:textId="7F2DF2E3" w:rsidR="00251231" w:rsidRPr="0012480D" w:rsidRDefault="00251231" w:rsidP="00311297">
      <w:pPr>
        <w:pStyle w:val="Odstavekseznama"/>
        <w:numPr>
          <w:ilvl w:val="0"/>
          <w:numId w:val="12"/>
        </w:numPr>
        <w:spacing w:before="240"/>
        <w:ind w:left="357" w:hanging="357"/>
        <w:rPr>
          <w:rFonts w:ascii="Arial" w:eastAsia="Arial" w:hAnsi="Arial" w:cs="Arial"/>
          <w:b/>
          <w:color w:val="4F6128"/>
          <w:kern w:val="0"/>
          <w:sz w:val="20"/>
          <w:szCs w:val="20"/>
          <w14:ligatures w14:val="none"/>
        </w:rPr>
      </w:pPr>
      <w:r w:rsidRPr="0012480D">
        <w:rPr>
          <w:rFonts w:ascii="Arial" w:eastAsia="Arial" w:hAnsi="Arial" w:cs="Arial"/>
          <w:b/>
          <w:color w:val="4F6128"/>
          <w:kern w:val="0"/>
          <w:sz w:val="20"/>
          <w:szCs w:val="20"/>
          <w14:ligatures w14:val="none"/>
        </w:rPr>
        <w:lastRenderedPageBreak/>
        <w:t>Pojasnila</w:t>
      </w:r>
    </w:p>
    <w:p w14:paraId="1A7E6D25" w14:textId="77777777" w:rsidR="00C546E4" w:rsidRPr="0012480D" w:rsidRDefault="00C546E4" w:rsidP="00C546E4">
      <w:pPr>
        <w:pStyle w:val="Odstavekseznama"/>
        <w:ind w:left="360"/>
        <w:rPr>
          <w:rFonts w:ascii="Arial" w:eastAsia="Arial" w:hAnsi="Arial" w:cs="Arial"/>
          <w:b/>
          <w:color w:val="4F6128"/>
          <w:kern w:val="0"/>
          <w:sz w:val="2"/>
          <w:szCs w:val="2"/>
          <w14:ligatures w14:val="none"/>
        </w:rPr>
      </w:pPr>
    </w:p>
    <w:p w14:paraId="026DC0C8" w14:textId="37712C8F" w:rsidR="000241A8" w:rsidRPr="0012480D" w:rsidRDefault="000241A8" w:rsidP="00C546E4">
      <w:pPr>
        <w:rPr>
          <w:rFonts w:ascii="Arial" w:hAnsi="Arial" w:cs="Arial"/>
          <w:b/>
          <w:bCs/>
          <w:sz w:val="20"/>
          <w:szCs w:val="20"/>
        </w:rPr>
      </w:pPr>
      <w:r w:rsidRPr="0012480D">
        <w:rPr>
          <w:rFonts w:ascii="Arial" w:hAnsi="Arial" w:cs="Arial"/>
          <w:b/>
          <w:bCs/>
          <w:sz w:val="20"/>
          <w:szCs w:val="20"/>
        </w:rPr>
        <w:t>Življenjski cikel pnevmatike</w:t>
      </w:r>
    </w:p>
    <w:p w14:paraId="4623894A" w14:textId="77777777" w:rsidR="00F61CCE" w:rsidRPr="0012480D" w:rsidRDefault="00F61CCE" w:rsidP="003F3DCB">
      <w:pPr>
        <w:spacing w:line="276" w:lineRule="auto"/>
        <w:jc w:val="both"/>
        <w:rPr>
          <w:rFonts w:ascii="Arial" w:hAnsi="Arial" w:cs="Arial"/>
          <w:sz w:val="20"/>
          <w:szCs w:val="20"/>
        </w:rPr>
      </w:pPr>
    </w:p>
    <w:p w14:paraId="478976EC" w14:textId="13F2012B"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 xml:space="preserve">Življenjski cikel pnevmatike se začne z kavčukovcem na južni polobli, npr. v Indoneziji ali na Tajskem, </w:t>
      </w:r>
      <w:r w:rsidR="00FF4172" w:rsidRPr="0012480D">
        <w:rPr>
          <w:rFonts w:ascii="Arial" w:hAnsi="Arial" w:cs="Arial"/>
          <w:sz w:val="20"/>
          <w:szCs w:val="20"/>
        </w:rPr>
        <w:t xml:space="preserve">ki kasneje preide </w:t>
      </w:r>
      <w:r w:rsidRPr="0012480D">
        <w:rPr>
          <w:rFonts w:ascii="Arial" w:hAnsi="Arial" w:cs="Arial"/>
          <w:sz w:val="20"/>
          <w:szCs w:val="20"/>
        </w:rPr>
        <w:t>v pridelavo surovin in izdelkov, skladiščenje in večkratni transport. Življenjska doba pnevmatike se konča na primer, ko se pnevmatika zdrobi in uporabi kot gradbeni material. Glede na navedeno lahko življenjsko obdobje pnevmatike razdelimo na štiri sklope:</w:t>
      </w:r>
    </w:p>
    <w:p w14:paraId="7FA41366" w14:textId="2963B1F8" w:rsidR="000241A8" w:rsidRPr="0012480D" w:rsidRDefault="000241A8" w:rsidP="00311297">
      <w:pPr>
        <w:spacing w:line="276" w:lineRule="auto"/>
        <w:ind w:left="720"/>
        <w:rPr>
          <w:rFonts w:ascii="Arial" w:hAnsi="Arial" w:cs="Arial"/>
          <w:sz w:val="20"/>
          <w:szCs w:val="20"/>
        </w:rPr>
      </w:pPr>
      <w:r w:rsidRPr="0012480D">
        <w:rPr>
          <w:rFonts w:ascii="Arial" w:hAnsi="Arial" w:cs="Arial"/>
          <w:sz w:val="20"/>
          <w:szCs w:val="20"/>
        </w:rPr>
        <w:t>1.</w:t>
      </w:r>
      <w:r w:rsidR="00143C71">
        <w:rPr>
          <w:rFonts w:ascii="Arial" w:hAnsi="Arial" w:cs="Arial"/>
          <w:sz w:val="20"/>
          <w:szCs w:val="20"/>
        </w:rPr>
        <w:t xml:space="preserve"> </w:t>
      </w:r>
      <w:r w:rsidRPr="0012480D">
        <w:rPr>
          <w:rFonts w:ascii="Arial" w:hAnsi="Arial" w:cs="Arial"/>
          <w:sz w:val="20"/>
          <w:szCs w:val="20"/>
        </w:rPr>
        <w:t xml:space="preserve"> nakup in pridelava proizvodnih vložkov, kot so surovine in energija,</w:t>
      </w:r>
    </w:p>
    <w:p w14:paraId="548934D4" w14:textId="385BB519" w:rsidR="000241A8" w:rsidRPr="0012480D" w:rsidRDefault="000241A8" w:rsidP="00311297">
      <w:pPr>
        <w:spacing w:line="276" w:lineRule="auto"/>
        <w:ind w:left="720"/>
        <w:rPr>
          <w:rFonts w:ascii="Arial" w:hAnsi="Arial" w:cs="Arial"/>
          <w:sz w:val="20"/>
          <w:szCs w:val="20"/>
        </w:rPr>
      </w:pPr>
      <w:r w:rsidRPr="0012480D">
        <w:rPr>
          <w:rFonts w:ascii="Arial" w:hAnsi="Arial" w:cs="Arial"/>
          <w:sz w:val="20"/>
          <w:szCs w:val="20"/>
        </w:rPr>
        <w:t>2.</w:t>
      </w:r>
      <w:r w:rsidR="00143C71">
        <w:rPr>
          <w:rFonts w:ascii="Arial" w:hAnsi="Arial" w:cs="Arial"/>
          <w:sz w:val="20"/>
          <w:szCs w:val="20"/>
        </w:rPr>
        <w:t xml:space="preserve"> </w:t>
      </w:r>
      <w:r w:rsidRPr="0012480D">
        <w:rPr>
          <w:rFonts w:ascii="Arial" w:hAnsi="Arial" w:cs="Arial"/>
          <w:sz w:val="20"/>
          <w:szCs w:val="20"/>
        </w:rPr>
        <w:t xml:space="preserve"> proizvodnja pnevmatike,</w:t>
      </w:r>
    </w:p>
    <w:p w14:paraId="2EBC7DC3" w14:textId="5346B312" w:rsidR="000241A8" w:rsidRPr="0012480D" w:rsidRDefault="000241A8" w:rsidP="00311297">
      <w:pPr>
        <w:spacing w:line="276" w:lineRule="auto"/>
        <w:ind w:left="720"/>
        <w:rPr>
          <w:rFonts w:ascii="Arial" w:hAnsi="Arial" w:cs="Arial"/>
          <w:sz w:val="20"/>
          <w:szCs w:val="20"/>
        </w:rPr>
      </w:pPr>
      <w:r w:rsidRPr="0012480D">
        <w:rPr>
          <w:rFonts w:ascii="Arial" w:hAnsi="Arial" w:cs="Arial"/>
          <w:sz w:val="20"/>
          <w:szCs w:val="20"/>
        </w:rPr>
        <w:t>3.</w:t>
      </w:r>
      <w:r w:rsidR="00143C71">
        <w:rPr>
          <w:rFonts w:ascii="Arial" w:hAnsi="Arial" w:cs="Arial"/>
          <w:sz w:val="20"/>
          <w:szCs w:val="20"/>
        </w:rPr>
        <w:t xml:space="preserve"> </w:t>
      </w:r>
      <w:r w:rsidRPr="0012480D">
        <w:rPr>
          <w:rFonts w:ascii="Arial" w:hAnsi="Arial" w:cs="Arial"/>
          <w:sz w:val="20"/>
          <w:szCs w:val="20"/>
        </w:rPr>
        <w:t xml:space="preserve"> uporaba pnevmatike,</w:t>
      </w:r>
    </w:p>
    <w:p w14:paraId="5223D942" w14:textId="106B3C05" w:rsidR="000241A8" w:rsidRPr="0012480D" w:rsidRDefault="000241A8" w:rsidP="00311297">
      <w:pPr>
        <w:spacing w:line="276" w:lineRule="auto"/>
        <w:ind w:left="720"/>
        <w:rPr>
          <w:rFonts w:ascii="Arial" w:hAnsi="Arial" w:cs="Arial"/>
          <w:sz w:val="20"/>
          <w:szCs w:val="20"/>
        </w:rPr>
      </w:pPr>
      <w:r w:rsidRPr="0012480D">
        <w:rPr>
          <w:rFonts w:ascii="Arial" w:hAnsi="Arial" w:cs="Arial"/>
          <w:sz w:val="20"/>
          <w:szCs w:val="20"/>
        </w:rPr>
        <w:t>4.</w:t>
      </w:r>
      <w:r w:rsidR="00143C71">
        <w:rPr>
          <w:rFonts w:ascii="Arial" w:hAnsi="Arial" w:cs="Arial"/>
          <w:sz w:val="20"/>
          <w:szCs w:val="20"/>
        </w:rPr>
        <w:t xml:space="preserve"> </w:t>
      </w:r>
      <w:r w:rsidRPr="0012480D">
        <w:rPr>
          <w:rFonts w:ascii="Arial" w:hAnsi="Arial" w:cs="Arial"/>
          <w:sz w:val="20"/>
          <w:szCs w:val="20"/>
        </w:rPr>
        <w:t xml:space="preserve"> uporaba odslužene pnevmatike.</w:t>
      </w:r>
    </w:p>
    <w:p w14:paraId="64ABDABD" w14:textId="77777777" w:rsidR="00F61CCE" w:rsidRPr="0012480D" w:rsidRDefault="00F61CCE" w:rsidP="003F3DCB">
      <w:pPr>
        <w:spacing w:line="276" w:lineRule="auto"/>
        <w:jc w:val="both"/>
        <w:rPr>
          <w:rFonts w:ascii="Arial" w:hAnsi="Arial" w:cs="Arial"/>
          <w:sz w:val="20"/>
          <w:szCs w:val="20"/>
        </w:rPr>
      </w:pPr>
    </w:p>
    <w:p w14:paraId="44529417" w14:textId="43606913"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Večina okoljskih vplivov pnevmatike nastane v fazi uporabe. Pri tem je daleč najpomembnejši dejavnik poraba goriva vozila. To je mogoče zmanjšati z zmanjšanjem teže pnevmatike in kotalnega upora, s čimer se zmanjšajo tudi emisije izpušnih plinov in nastanek toplogrednih plinov. Najpomembnejši dejavnik, ki vpliva na raven emisij izpušnih plinov je način vožnje. Varčna vožnja lahko ustvari 10–20 odstotkov prihranka pri porabi goriva.</w:t>
      </w:r>
    </w:p>
    <w:p w14:paraId="26CAC2AF" w14:textId="77777777" w:rsidR="00F61CCE" w:rsidRPr="0012480D" w:rsidRDefault="00F61CCE" w:rsidP="003F3DCB">
      <w:pPr>
        <w:spacing w:line="276" w:lineRule="auto"/>
        <w:jc w:val="both"/>
        <w:rPr>
          <w:rFonts w:ascii="Arial" w:hAnsi="Arial" w:cs="Arial"/>
          <w:sz w:val="20"/>
          <w:szCs w:val="20"/>
        </w:rPr>
      </w:pPr>
    </w:p>
    <w:p w14:paraId="62AA281C" w14:textId="77777777" w:rsidR="000241A8" w:rsidRPr="0012480D" w:rsidRDefault="000241A8" w:rsidP="00A9501E">
      <w:pPr>
        <w:spacing w:after="120"/>
        <w:jc w:val="center"/>
        <w:rPr>
          <w:rFonts w:ascii="Arial" w:hAnsi="Arial" w:cs="Arial"/>
          <w:sz w:val="20"/>
          <w:szCs w:val="20"/>
        </w:rPr>
      </w:pPr>
      <w:r w:rsidRPr="0012480D">
        <w:rPr>
          <w:rFonts w:ascii="Arial" w:hAnsi="Arial" w:cs="Arial"/>
          <w:sz w:val="20"/>
          <w:szCs w:val="20"/>
        </w:rPr>
        <w:t xml:space="preserve">Slika 1: </w:t>
      </w:r>
      <w:proofErr w:type="spellStart"/>
      <w:r w:rsidRPr="0012480D">
        <w:rPr>
          <w:rFonts w:ascii="Arial" w:hAnsi="Arial" w:cs="Arial"/>
          <w:sz w:val="20"/>
          <w:szCs w:val="20"/>
        </w:rPr>
        <w:t>Ogljični</w:t>
      </w:r>
      <w:proofErr w:type="spellEnd"/>
      <w:r w:rsidRPr="0012480D">
        <w:rPr>
          <w:rFonts w:ascii="Arial" w:hAnsi="Arial" w:cs="Arial"/>
          <w:sz w:val="20"/>
          <w:szCs w:val="20"/>
        </w:rPr>
        <w:t xml:space="preserve"> odtis v življenjski dobi pnevmatike</w:t>
      </w:r>
    </w:p>
    <w:p w14:paraId="34D1B521" w14:textId="77777777" w:rsidR="000241A8" w:rsidRPr="0012480D" w:rsidRDefault="000241A8" w:rsidP="000241A8">
      <w:pPr>
        <w:jc w:val="center"/>
        <w:rPr>
          <w:rFonts w:ascii="Arial" w:hAnsi="Arial" w:cs="Arial"/>
        </w:rPr>
      </w:pPr>
      <w:r w:rsidRPr="0012480D">
        <w:rPr>
          <w:rFonts w:ascii="Arial" w:hAnsi="Arial" w:cs="Arial"/>
          <w:noProof/>
          <w:sz w:val="20"/>
          <w:szCs w:val="20"/>
        </w:rPr>
        <w:drawing>
          <wp:inline distT="0" distB="0" distL="0" distR="0" wp14:anchorId="29124463" wp14:editId="61ACBAFE">
            <wp:extent cx="3638550" cy="2247900"/>
            <wp:effectExtent l="0" t="0" r="0" b="0"/>
            <wp:docPr id="2072306315" name="Slika 1" descr="Slika vsebuje prikaz ogljičnega odtisa v življenjski dobi pnevmati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06315" name="Slika 1" descr="Slika vsebuje prikaz ogljičnega odtisa v življenjski dobi pnevmatik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8550" cy="2247900"/>
                    </a:xfrm>
                    <a:prstGeom prst="rect">
                      <a:avLst/>
                    </a:prstGeom>
                    <a:noFill/>
                    <a:ln>
                      <a:noFill/>
                    </a:ln>
                  </pic:spPr>
                </pic:pic>
              </a:graphicData>
            </a:graphic>
          </wp:inline>
        </w:drawing>
      </w:r>
    </w:p>
    <w:p w14:paraId="6C1E8F99" w14:textId="77777777" w:rsidR="000241A8" w:rsidRPr="0012480D" w:rsidRDefault="000241A8" w:rsidP="000241A8">
      <w:pPr>
        <w:rPr>
          <w:rFonts w:ascii="Arial" w:hAnsi="Arial" w:cs="Arial"/>
        </w:rPr>
      </w:pPr>
    </w:p>
    <w:p w14:paraId="69926046" w14:textId="4C3B4A41" w:rsidR="000241A8" w:rsidRPr="0012480D" w:rsidRDefault="000241A8" w:rsidP="003F3DCB">
      <w:pPr>
        <w:spacing w:line="276" w:lineRule="auto"/>
        <w:rPr>
          <w:rFonts w:ascii="Arial" w:hAnsi="Arial" w:cs="Arial"/>
          <w:b/>
          <w:bCs/>
          <w:sz w:val="20"/>
          <w:szCs w:val="20"/>
        </w:rPr>
      </w:pPr>
      <w:r w:rsidRPr="0012480D">
        <w:rPr>
          <w:rFonts w:ascii="Arial" w:hAnsi="Arial" w:cs="Arial"/>
          <w:b/>
          <w:bCs/>
          <w:sz w:val="20"/>
          <w:szCs w:val="20"/>
        </w:rPr>
        <w:t>Nalepka o energijski učinkovitosti</w:t>
      </w:r>
    </w:p>
    <w:p w14:paraId="06D0DD03" w14:textId="77777777" w:rsidR="00F61CCE" w:rsidRPr="0012480D" w:rsidRDefault="00F61CCE" w:rsidP="003F3DCB">
      <w:pPr>
        <w:spacing w:line="276" w:lineRule="auto"/>
        <w:jc w:val="both"/>
        <w:rPr>
          <w:rFonts w:ascii="Arial" w:hAnsi="Arial" w:cs="Arial"/>
          <w:sz w:val="20"/>
          <w:szCs w:val="20"/>
        </w:rPr>
      </w:pPr>
    </w:p>
    <w:p w14:paraId="2F844F2C" w14:textId="3B0D3A0A"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Nalepka o energijski učinkovitosti (t. i. energijska nalepka) pomaga kupcem izbrati izdelke, ki porabijo manj energije, in s tem prihraniti denar. Oznake so lahko tudi spodbuda za podjetja, da razvijajo in vlagajo v energijsko učinkovito načrtovanje izdelkov. Energijske nalepke so</w:t>
      </w:r>
      <w:r w:rsidR="006B197B">
        <w:rPr>
          <w:rFonts w:ascii="Arial" w:hAnsi="Arial" w:cs="Arial"/>
          <w:sz w:val="20"/>
          <w:szCs w:val="20"/>
        </w:rPr>
        <w:t xml:space="preserve"> </w:t>
      </w:r>
      <w:r w:rsidRPr="0012480D">
        <w:rPr>
          <w:rFonts w:ascii="Arial" w:hAnsi="Arial" w:cs="Arial"/>
          <w:sz w:val="20"/>
          <w:szCs w:val="20"/>
        </w:rPr>
        <w:t>obvezne za</w:t>
      </w:r>
      <w:r w:rsidR="006B197B">
        <w:rPr>
          <w:rFonts w:ascii="Arial" w:hAnsi="Arial" w:cs="Arial"/>
          <w:sz w:val="20"/>
          <w:szCs w:val="20"/>
        </w:rPr>
        <w:t xml:space="preserve"> </w:t>
      </w:r>
      <w:r w:rsidRPr="0012480D">
        <w:rPr>
          <w:rFonts w:ascii="Arial" w:hAnsi="Arial" w:cs="Arial"/>
          <w:sz w:val="20"/>
          <w:szCs w:val="20"/>
        </w:rPr>
        <w:t>vse</w:t>
      </w:r>
      <w:r w:rsidR="006B197B">
        <w:rPr>
          <w:rFonts w:ascii="Arial" w:hAnsi="Arial" w:cs="Arial"/>
          <w:sz w:val="20"/>
          <w:szCs w:val="20"/>
        </w:rPr>
        <w:t xml:space="preserve"> </w:t>
      </w:r>
      <w:r w:rsidR="00A11A52" w:rsidRPr="0012480D">
        <w:rPr>
          <w:rFonts w:ascii="Arial" w:hAnsi="Arial" w:cs="Arial"/>
          <w:sz w:val="20"/>
          <w:szCs w:val="20"/>
        </w:rPr>
        <w:t>izdelke</w:t>
      </w:r>
      <w:r w:rsidRPr="0012480D">
        <w:rPr>
          <w:rFonts w:ascii="Arial" w:hAnsi="Arial" w:cs="Arial"/>
          <w:sz w:val="20"/>
          <w:szCs w:val="20"/>
        </w:rPr>
        <w:t>, ki</w:t>
      </w:r>
      <w:r w:rsidR="006B197B">
        <w:rPr>
          <w:rFonts w:ascii="Arial" w:hAnsi="Arial" w:cs="Arial"/>
          <w:sz w:val="20"/>
          <w:szCs w:val="20"/>
        </w:rPr>
        <w:t xml:space="preserve"> se </w:t>
      </w:r>
      <w:r w:rsidRPr="0012480D">
        <w:rPr>
          <w:rFonts w:ascii="Arial" w:hAnsi="Arial" w:cs="Arial"/>
          <w:sz w:val="20"/>
          <w:szCs w:val="20"/>
        </w:rPr>
        <w:t>prodajajo v</w:t>
      </w:r>
      <w:r w:rsidR="006B197B">
        <w:rPr>
          <w:rFonts w:ascii="Arial" w:hAnsi="Arial" w:cs="Arial"/>
          <w:sz w:val="20"/>
          <w:szCs w:val="20"/>
        </w:rPr>
        <w:t xml:space="preserve"> </w:t>
      </w:r>
      <w:r w:rsidRPr="0012480D">
        <w:rPr>
          <w:rFonts w:ascii="Arial" w:hAnsi="Arial" w:cs="Arial"/>
          <w:sz w:val="20"/>
          <w:szCs w:val="20"/>
        </w:rPr>
        <w:t>EU</w:t>
      </w:r>
      <w:r w:rsidR="006B197B">
        <w:rPr>
          <w:rFonts w:ascii="Arial" w:hAnsi="Arial" w:cs="Arial"/>
          <w:sz w:val="20"/>
          <w:szCs w:val="20"/>
        </w:rPr>
        <w:t xml:space="preserve"> </w:t>
      </w:r>
      <w:r w:rsidRPr="0012480D">
        <w:rPr>
          <w:rFonts w:ascii="Arial" w:hAnsi="Arial" w:cs="Arial"/>
          <w:sz w:val="20"/>
          <w:szCs w:val="20"/>
        </w:rPr>
        <w:t>in</w:t>
      </w:r>
      <w:r w:rsidR="006B197B">
        <w:rPr>
          <w:rFonts w:ascii="Arial" w:hAnsi="Arial" w:cs="Arial"/>
          <w:sz w:val="20"/>
          <w:szCs w:val="20"/>
        </w:rPr>
        <w:t xml:space="preserve"> </w:t>
      </w:r>
      <w:r w:rsidRPr="0012480D">
        <w:rPr>
          <w:rFonts w:ascii="Arial" w:hAnsi="Arial" w:cs="Arial"/>
          <w:sz w:val="20"/>
          <w:szCs w:val="20"/>
        </w:rPr>
        <w:t>za</w:t>
      </w:r>
      <w:r w:rsidR="006B197B">
        <w:rPr>
          <w:rFonts w:ascii="Arial" w:hAnsi="Arial" w:cs="Arial"/>
          <w:sz w:val="20"/>
          <w:szCs w:val="20"/>
        </w:rPr>
        <w:t xml:space="preserve"> </w:t>
      </w:r>
      <w:r w:rsidRPr="0012480D">
        <w:rPr>
          <w:rFonts w:ascii="Arial" w:hAnsi="Arial" w:cs="Arial"/>
          <w:sz w:val="20"/>
          <w:szCs w:val="20"/>
        </w:rPr>
        <w:t>katere</w:t>
      </w:r>
      <w:r w:rsidR="0029519B" w:rsidRPr="0012480D">
        <w:rPr>
          <w:rFonts w:ascii="Arial" w:hAnsi="Arial" w:cs="Arial"/>
          <w:sz w:val="20"/>
          <w:szCs w:val="20"/>
        </w:rPr>
        <w:t xml:space="preserve"> se</w:t>
      </w:r>
      <w:r w:rsidRPr="0012480D">
        <w:rPr>
          <w:rFonts w:ascii="Arial" w:hAnsi="Arial" w:cs="Arial"/>
          <w:sz w:val="20"/>
          <w:szCs w:val="20"/>
        </w:rPr>
        <w:t xml:space="preserve"> zahteva označevanje (zakonska ureditev). Nalepka mora biti jasno vidna na vsak</w:t>
      </w:r>
      <w:r w:rsidR="00A11A52" w:rsidRPr="0012480D">
        <w:rPr>
          <w:rFonts w:ascii="Arial" w:hAnsi="Arial" w:cs="Arial"/>
          <w:sz w:val="20"/>
          <w:szCs w:val="20"/>
        </w:rPr>
        <w:t xml:space="preserve">em izdelku </w:t>
      </w:r>
      <w:r w:rsidRPr="0012480D">
        <w:rPr>
          <w:rFonts w:ascii="Arial" w:hAnsi="Arial" w:cs="Arial"/>
          <w:sz w:val="20"/>
          <w:szCs w:val="20"/>
        </w:rPr>
        <w:t>na prodajnem mestu. Nalepke in tehnično dokumentacijo o izdelku morajo trgovcem brezplačno dati proizvajalci.</w:t>
      </w:r>
    </w:p>
    <w:p w14:paraId="09C41B85" w14:textId="77777777" w:rsidR="00F61CCE" w:rsidRPr="0012480D" w:rsidRDefault="00F61CCE" w:rsidP="003F3DCB">
      <w:pPr>
        <w:spacing w:line="276" w:lineRule="auto"/>
        <w:jc w:val="both"/>
        <w:rPr>
          <w:rFonts w:ascii="Arial" w:hAnsi="Arial" w:cs="Arial"/>
          <w:sz w:val="20"/>
          <w:szCs w:val="20"/>
        </w:rPr>
      </w:pPr>
    </w:p>
    <w:p w14:paraId="01DE1A7D" w14:textId="4C9FD302"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Oznaka pnevmatik je bila uvedena leta 2012 in potrošnikom po celotni Evropi zagotavlja pomembne informacije o izkoristku goriva, hrupu in varnosti. Namen oznake je z uporabo enotne ocenjevalne lestvice potrošnikom, ki kupujejo nove pnevmatike, omogočiti ozaveščeno izbiro. Oznaka vsebuje</w:t>
      </w:r>
      <w:r w:rsidRPr="0012480D">
        <w:rPr>
          <w:rFonts w:ascii="Arial" w:hAnsi="Arial" w:cs="Arial"/>
        </w:rPr>
        <w:t xml:space="preserve"> </w:t>
      </w:r>
      <w:r w:rsidRPr="0012480D">
        <w:rPr>
          <w:rFonts w:ascii="Arial" w:hAnsi="Arial" w:cs="Arial"/>
          <w:sz w:val="20"/>
          <w:szCs w:val="20"/>
        </w:rPr>
        <w:t>osnovne podatke o treh pomembnih vidikih učinkovitosti pnevmatike (izkoristek goriva, oprijem na mokri podlagi in zunanji kotalni hrup).</w:t>
      </w:r>
    </w:p>
    <w:p w14:paraId="509A5788" w14:textId="77777777" w:rsidR="00F61CCE" w:rsidRPr="0012480D" w:rsidRDefault="00F61CCE" w:rsidP="003F3DCB">
      <w:pPr>
        <w:spacing w:line="276" w:lineRule="auto"/>
        <w:jc w:val="both"/>
        <w:rPr>
          <w:rFonts w:ascii="Arial" w:hAnsi="Arial" w:cs="Arial"/>
          <w:sz w:val="20"/>
          <w:szCs w:val="20"/>
        </w:rPr>
      </w:pPr>
    </w:p>
    <w:p w14:paraId="1E33B8E7" w14:textId="15BB618F" w:rsidR="00632E1E" w:rsidRDefault="000241A8" w:rsidP="003F3DCB">
      <w:pPr>
        <w:spacing w:line="276" w:lineRule="auto"/>
        <w:jc w:val="both"/>
        <w:rPr>
          <w:rFonts w:ascii="Arial" w:hAnsi="Arial" w:cs="Arial"/>
          <w:sz w:val="20"/>
          <w:szCs w:val="20"/>
        </w:rPr>
      </w:pPr>
      <w:r w:rsidRPr="0012480D">
        <w:rPr>
          <w:rFonts w:ascii="Arial" w:hAnsi="Arial" w:cs="Arial"/>
          <w:sz w:val="20"/>
          <w:szCs w:val="20"/>
        </w:rPr>
        <w:t xml:space="preserve">Od maja 2021 je v veljavi </w:t>
      </w:r>
      <w:r w:rsidRPr="0012480D">
        <w:rPr>
          <w:rFonts w:ascii="Arial" w:hAnsi="Arial" w:cs="Arial"/>
          <w:b/>
          <w:bCs/>
          <w:sz w:val="20"/>
          <w:szCs w:val="20"/>
        </w:rPr>
        <w:t>Uredba (EU) 2020/740</w:t>
      </w:r>
      <w:r w:rsidR="00C13789" w:rsidRPr="0012480D">
        <w:rPr>
          <w:rFonts w:ascii="Arial" w:hAnsi="Arial" w:cs="Arial"/>
          <w:b/>
          <w:bCs/>
          <w:sz w:val="20"/>
          <w:szCs w:val="20"/>
        </w:rPr>
        <w:t xml:space="preserve"> o označevanju pnevmatik glede na izkoristek goriva in druge parametre</w:t>
      </w:r>
      <w:r w:rsidRPr="0012480D">
        <w:rPr>
          <w:rFonts w:ascii="Arial" w:hAnsi="Arial" w:cs="Arial"/>
          <w:sz w:val="20"/>
          <w:szCs w:val="20"/>
        </w:rPr>
        <w:t xml:space="preserve">, s katero je bil spremenjen do zdaj uveljavljen način označevanja </w:t>
      </w:r>
      <w:r w:rsidRPr="0012480D">
        <w:rPr>
          <w:rFonts w:ascii="Arial" w:hAnsi="Arial" w:cs="Arial"/>
          <w:sz w:val="20"/>
          <w:szCs w:val="20"/>
        </w:rPr>
        <w:lastRenderedPageBreak/>
        <w:t>pnevmatik. Predmetna uredba velja le za nove pnevmatike z</w:t>
      </w:r>
      <w:bookmarkStart w:id="2" w:name="_Hlk146619330"/>
      <w:r w:rsidRPr="0012480D">
        <w:rPr>
          <w:rFonts w:ascii="Arial" w:hAnsi="Arial" w:cs="Arial"/>
          <w:sz w:val="20"/>
          <w:szCs w:val="20"/>
        </w:rPr>
        <w:t>a osebna vozila (pnevmatike C1), lahka gospodarska vozila (pnevmatike C2) in težka vozila (pnevmatike C3)</w:t>
      </w:r>
      <w:bookmarkEnd w:id="2"/>
      <w:r w:rsidRPr="0012480D">
        <w:rPr>
          <w:rFonts w:ascii="Arial" w:hAnsi="Arial" w:cs="Arial"/>
          <w:sz w:val="20"/>
          <w:szCs w:val="20"/>
        </w:rPr>
        <w:t>.</w:t>
      </w:r>
    </w:p>
    <w:p w14:paraId="4C8B5C97" w14:textId="77777777" w:rsidR="00E3691B" w:rsidRPr="0012480D" w:rsidRDefault="00E3691B" w:rsidP="003F3DCB">
      <w:pPr>
        <w:spacing w:line="276" w:lineRule="auto"/>
        <w:jc w:val="both"/>
        <w:rPr>
          <w:rFonts w:ascii="Arial" w:hAnsi="Arial" w:cs="Arial"/>
          <w:sz w:val="20"/>
          <w:szCs w:val="20"/>
        </w:rPr>
      </w:pPr>
    </w:p>
    <w:p w14:paraId="630EA6BE" w14:textId="0B502F50"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Predhodno standardno označevanje je zajemalo le razrede pnevmatik glede na kotalni upor, oprijem na mokri podlagi in zunanji kotalni hrup. Trenutno označevanje, ki ga je prinesla zgoraj omenjena uredba</w:t>
      </w:r>
      <w:r w:rsidR="004437A0" w:rsidRPr="0012480D">
        <w:rPr>
          <w:rFonts w:ascii="Arial" w:hAnsi="Arial" w:cs="Arial"/>
          <w:sz w:val="20"/>
          <w:szCs w:val="20"/>
        </w:rPr>
        <w:t>,</w:t>
      </w:r>
      <w:r w:rsidRPr="0012480D">
        <w:rPr>
          <w:rFonts w:ascii="Arial" w:hAnsi="Arial" w:cs="Arial"/>
          <w:sz w:val="20"/>
          <w:szCs w:val="20"/>
        </w:rPr>
        <w:t xml:space="preserve"> vključuje tudi dodatne podatke o zmogljivosti pnevmatike v snežnih in ledenih vremenskih razmerah. Prejšnja lestvica je bila sestavljena iz sedmih razredov, in sicer od razreda A do razreda G, spremenjeno lestvico pa sestavlja 5 razredov, in sicer od razreda A do razreda E. Zunanji kotalni hrup je sedaj opredeljen z lestvico od A (najnižja raven hrupa) do C (najvišja raven hrupa). Poleg navedenih sprememb mora nova oznaka pnevmatik vsebovati tudi ime proizvajalca pnevmatike in edinstveno identifikacijsko oznako, ki bo označevala tip pnevmatike. Prav tako pa nova oznaka vsebuje tudi QR kodo, katere namen je neposredna povezava do specifičnih podatkov o pnevmatiki v evropski podatkovni zbirki za označevanje energijske učinkovitosti (EPREL).</w:t>
      </w:r>
    </w:p>
    <w:p w14:paraId="244E8994" w14:textId="77777777" w:rsidR="00F61CCE" w:rsidRPr="0012480D" w:rsidRDefault="00F61CCE" w:rsidP="003F3DCB">
      <w:pPr>
        <w:spacing w:line="276" w:lineRule="auto"/>
        <w:jc w:val="both"/>
        <w:rPr>
          <w:rFonts w:ascii="Arial" w:hAnsi="Arial" w:cs="Arial"/>
          <w:sz w:val="20"/>
          <w:szCs w:val="20"/>
        </w:rPr>
      </w:pPr>
    </w:p>
    <w:p w14:paraId="27AA13AD" w14:textId="77777777" w:rsidR="000241A8" w:rsidRPr="0012480D" w:rsidRDefault="000241A8" w:rsidP="00C546E4">
      <w:pPr>
        <w:jc w:val="center"/>
        <w:rPr>
          <w:rFonts w:ascii="Arial" w:hAnsi="Arial" w:cs="Arial"/>
          <w:sz w:val="20"/>
          <w:szCs w:val="20"/>
        </w:rPr>
      </w:pPr>
      <w:r w:rsidRPr="0012480D">
        <w:rPr>
          <w:rFonts w:ascii="Arial" w:hAnsi="Arial" w:cs="Arial"/>
          <w:sz w:val="20"/>
          <w:szCs w:val="20"/>
        </w:rPr>
        <w:t>Slika 2: Stara in nova oznaka pnevmatik</w:t>
      </w:r>
    </w:p>
    <w:p w14:paraId="42C1AED0" w14:textId="77777777" w:rsidR="000241A8" w:rsidRPr="0012480D" w:rsidRDefault="000241A8" w:rsidP="000241A8">
      <w:pPr>
        <w:jc w:val="center"/>
        <w:rPr>
          <w:rFonts w:ascii="Arial" w:hAnsi="Arial" w:cs="Arial"/>
        </w:rPr>
      </w:pPr>
      <w:r w:rsidRPr="0012480D">
        <w:rPr>
          <w:rFonts w:ascii="Arial" w:hAnsi="Arial" w:cs="Arial"/>
          <w:noProof/>
        </w:rPr>
        <w:drawing>
          <wp:inline distT="0" distB="0" distL="0" distR="0" wp14:anchorId="05DF9D1C" wp14:editId="2D62D848">
            <wp:extent cx="5196840" cy="3590925"/>
            <wp:effectExtent l="0" t="0" r="3810" b="9525"/>
            <wp:docPr id="309764040" name="Slika 1" descr="Slika vsebuje staro in novo oznako pnevmati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64040" name="Slika 1" descr="Slika vsebuje staro in novo oznako pnevmatik. "/>
                    <pic:cNvPicPr/>
                  </pic:nvPicPr>
                  <pic:blipFill>
                    <a:blip r:embed="rId12"/>
                    <a:stretch>
                      <a:fillRect/>
                    </a:stretch>
                  </pic:blipFill>
                  <pic:spPr>
                    <a:xfrm>
                      <a:off x="0" y="0"/>
                      <a:ext cx="5197296" cy="3591240"/>
                    </a:xfrm>
                    <a:prstGeom prst="rect">
                      <a:avLst/>
                    </a:prstGeom>
                  </pic:spPr>
                </pic:pic>
              </a:graphicData>
            </a:graphic>
          </wp:inline>
        </w:drawing>
      </w:r>
    </w:p>
    <w:p w14:paraId="1B5C28AC" w14:textId="77777777" w:rsidR="000241A8" w:rsidRPr="0012480D" w:rsidRDefault="000241A8" w:rsidP="000241A8">
      <w:pPr>
        <w:jc w:val="center"/>
        <w:rPr>
          <w:rFonts w:ascii="Arial" w:hAnsi="Arial" w:cs="Arial"/>
          <w:sz w:val="18"/>
          <w:szCs w:val="18"/>
        </w:rPr>
      </w:pPr>
      <w:r w:rsidRPr="0012480D">
        <w:rPr>
          <w:rFonts w:ascii="Arial" w:hAnsi="Arial" w:cs="Arial"/>
          <w:sz w:val="18"/>
          <w:szCs w:val="18"/>
        </w:rPr>
        <w:t xml:space="preserve">Vir: </w:t>
      </w:r>
      <w:hyperlink r:id="rId13" w:history="1">
        <w:r w:rsidRPr="0012480D">
          <w:rPr>
            <w:rStyle w:val="Hiperpovezava"/>
            <w:rFonts w:ascii="Arial" w:hAnsi="Arial" w:cs="Arial"/>
            <w:sz w:val="18"/>
            <w:szCs w:val="18"/>
          </w:rPr>
          <w:t>https://www.goodyear.eu/sl_si/consumer/learn/eu-tire-label-explained.html</w:t>
        </w:r>
      </w:hyperlink>
    </w:p>
    <w:p w14:paraId="3991106C" w14:textId="77777777" w:rsidR="000241A8" w:rsidRPr="0012480D" w:rsidRDefault="000241A8" w:rsidP="000241A8">
      <w:pPr>
        <w:jc w:val="center"/>
        <w:rPr>
          <w:rFonts w:ascii="Arial" w:hAnsi="Arial" w:cs="Arial"/>
          <w:sz w:val="20"/>
          <w:szCs w:val="20"/>
        </w:rPr>
      </w:pPr>
    </w:p>
    <w:p w14:paraId="546C86EB" w14:textId="06E9D8D4" w:rsidR="000E190B" w:rsidRPr="0012480D" w:rsidRDefault="000E190B" w:rsidP="000E190B">
      <w:pPr>
        <w:rPr>
          <w:rFonts w:ascii="Arial" w:hAnsi="Arial" w:cs="Arial"/>
          <w:sz w:val="20"/>
          <w:szCs w:val="20"/>
        </w:rPr>
      </w:pPr>
      <w:r w:rsidRPr="0012480D">
        <w:rPr>
          <w:rFonts w:ascii="Arial" w:hAnsi="Arial" w:cs="Arial"/>
          <w:sz w:val="20"/>
          <w:szCs w:val="20"/>
        </w:rPr>
        <w:t>V Prilogi I opredeljuje Uredba (EU) 2020/740 preskušanje, razvrščanje in merjenje parametrov pnevmatik</w:t>
      </w:r>
      <w:r w:rsidR="00257CAA" w:rsidRPr="0012480D">
        <w:rPr>
          <w:rFonts w:ascii="Arial" w:hAnsi="Arial" w:cs="Arial"/>
          <w:sz w:val="20"/>
          <w:szCs w:val="20"/>
        </w:rPr>
        <w:t>, kot sledi:</w:t>
      </w:r>
    </w:p>
    <w:p w14:paraId="58D97FFA" w14:textId="77777777" w:rsidR="00F61CCE" w:rsidRPr="0012480D" w:rsidRDefault="00F61CCE" w:rsidP="000E190B">
      <w:pPr>
        <w:rPr>
          <w:rFonts w:ascii="Arial" w:hAnsi="Arial" w:cs="Arial"/>
          <w:sz w:val="20"/>
          <w:szCs w:val="20"/>
        </w:rPr>
      </w:pPr>
    </w:p>
    <w:p w14:paraId="24DECF9C" w14:textId="77777777" w:rsidR="000013D9" w:rsidRPr="000013D9" w:rsidRDefault="000241A8" w:rsidP="005F13A2">
      <w:pPr>
        <w:pStyle w:val="Odstavekseznama"/>
        <w:numPr>
          <w:ilvl w:val="0"/>
          <w:numId w:val="15"/>
        </w:numPr>
        <w:jc w:val="both"/>
        <w:rPr>
          <w:rFonts w:ascii="Arial" w:hAnsi="Arial" w:cs="Arial"/>
          <w:sz w:val="20"/>
          <w:szCs w:val="20"/>
        </w:rPr>
      </w:pPr>
      <w:r w:rsidRPr="000013D9">
        <w:rPr>
          <w:rFonts w:ascii="Arial" w:hAnsi="Arial" w:cs="Arial"/>
          <w:b/>
          <w:bCs/>
          <w:sz w:val="20"/>
          <w:szCs w:val="20"/>
        </w:rPr>
        <w:t xml:space="preserve">Razredi glede na </w:t>
      </w:r>
      <w:bookmarkStart w:id="3" w:name="_Hlk147469751"/>
      <w:r w:rsidRPr="000013D9">
        <w:rPr>
          <w:rFonts w:ascii="Arial" w:hAnsi="Arial" w:cs="Arial"/>
          <w:b/>
          <w:bCs/>
          <w:sz w:val="20"/>
          <w:szCs w:val="20"/>
        </w:rPr>
        <w:t xml:space="preserve">izkoristek goriva </w:t>
      </w:r>
      <w:bookmarkEnd w:id="3"/>
    </w:p>
    <w:p w14:paraId="58F65C12" w14:textId="2BC7A3AC" w:rsidR="00257CAA" w:rsidRPr="000013D9" w:rsidRDefault="00257CAA" w:rsidP="000013D9">
      <w:pPr>
        <w:jc w:val="both"/>
        <w:rPr>
          <w:rFonts w:ascii="Arial" w:hAnsi="Arial" w:cs="Arial"/>
          <w:sz w:val="20"/>
          <w:szCs w:val="20"/>
        </w:rPr>
      </w:pPr>
      <w:r w:rsidRPr="000013D9">
        <w:rPr>
          <w:rFonts w:ascii="Arial" w:hAnsi="Arial" w:cs="Arial"/>
          <w:sz w:val="20"/>
          <w:szCs w:val="20"/>
        </w:rPr>
        <w:t>Razred glede na izkoristek goriva se določi in prikaže na oznaki pnevmatike na podlagi koeficienta kotalnega upora (KKU v N/kN) v skladu z lestvico oznak „A“ do „E“, kakor je predstavljena na sliki 3 spodaj, izmeri pa se v skladu s Prilogo 6 k Pravilniku UN/ECE št. 117 ter uskladi v skladu s postopkom uskladitve laboratorijev iz Priloge V.</w:t>
      </w:r>
    </w:p>
    <w:p w14:paraId="355A0102" w14:textId="77777777" w:rsidR="00D61D96" w:rsidRPr="0012480D" w:rsidRDefault="00D61D96" w:rsidP="00257CAA">
      <w:pPr>
        <w:jc w:val="both"/>
        <w:rPr>
          <w:rFonts w:ascii="Arial" w:hAnsi="Arial" w:cs="Arial"/>
          <w:sz w:val="20"/>
          <w:szCs w:val="20"/>
        </w:rPr>
      </w:pPr>
    </w:p>
    <w:p w14:paraId="234C9B17" w14:textId="225B7F71" w:rsidR="00257CAA" w:rsidRPr="0012480D" w:rsidRDefault="00257CAA" w:rsidP="00257CAA">
      <w:pPr>
        <w:jc w:val="both"/>
        <w:rPr>
          <w:rFonts w:ascii="Arial" w:hAnsi="Arial" w:cs="Arial"/>
          <w:sz w:val="20"/>
          <w:szCs w:val="20"/>
        </w:rPr>
      </w:pPr>
      <w:r w:rsidRPr="0012480D">
        <w:rPr>
          <w:rFonts w:ascii="Arial" w:hAnsi="Arial" w:cs="Arial"/>
          <w:sz w:val="20"/>
          <w:szCs w:val="20"/>
        </w:rPr>
        <w:t>Če tip pnevmatike spada v več kot en razred pnevmatik (npr. C1 in C2), se za opredelitev razreda glede na izkoristek goriva pri tem tipu pnevmatike uporabi lestvica, ki se uporablja za najvišji razred pnevmatik (npr. C2 in ne C1).</w:t>
      </w:r>
    </w:p>
    <w:p w14:paraId="766B5510" w14:textId="0EAB3BB4" w:rsidR="00D61D96" w:rsidRPr="0012480D" w:rsidRDefault="00D61D96">
      <w:pPr>
        <w:spacing w:after="160" w:line="259" w:lineRule="auto"/>
        <w:rPr>
          <w:rFonts w:ascii="Arial" w:hAnsi="Arial" w:cs="Arial"/>
          <w:sz w:val="20"/>
          <w:szCs w:val="20"/>
        </w:rPr>
      </w:pPr>
      <w:r w:rsidRPr="0012480D">
        <w:rPr>
          <w:rFonts w:ascii="Arial" w:hAnsi="Arial" w:cs="Arial"/>
          <w:sz w:val="20"/>
          <w:szCs w:val="20"/>
        </w:rPr>
        <w:br w:type="page"/>
      </w:r>
    </w:p>
    <w:p w14:paraId="61D4EC89" w14:textId="77777777" w:rsidR="000241A8" w:rsidRPr="0012480D" w:rsidRDefault="000241A8" w:rsidP="003F3DCB">
      <w:pPr>
        <w:jc w:val="center"/>
        <w:rPr>
          <w:rFonts w:ascii="Arial" w:hAnsi="Arial" w:cs="Arial"/>
          <w:sz w:val="20"/>
          <w:szCs w:val="20"/>
        </w:rPr>
      </w:pPr>
      <w:r w:rsidRPr="0012480D">
        <w:rPr>
          <w:rFonts w:ascii="Arial" w:hAnsi="Arial" w:cs="Arial"/>
          <w:sz w:val="20"/>
          <w:szCs w:val="20"/>
        </w:rPr>
        <w:lastRenderedPageBreak/>
        <w:t>Slika 3: Razredi glede na izkoristek goriva in koeficient kotalnega upora</w:t>
      </w:r>
    </w:p>
    <w:p w14:paraId="408340D3" w14:textId="5961AB08" w:rsidR="000241A8" w:rsidRPr="0012480D" w:rsidRDefault="006B197B" w:rsidP="003F3DCB">
      <w:pPr>
        <w:ind w:left="720"/>
        <w:rPr>
          <w:rFonts w:ascii="Arial" w:hAnsi="Arial" w:cs="Arial"/>
        </w:rPr>
      </w:pPr>
      <w:r>
        <w:rPr>
          <w:rFonts w:ascii="Arial" w:hAnsi="Arial" w:cs="Arial"/>
        </w:rPr>
        <w:t xml:space="preserve"> </w:t>
      </w:r>
      <w:r w:rsidR="003F3DCB" w:rsidRPr="0012480D">
        <w:rPr>
          <w:rFonts w:ascii="Arial" w:hAnsi="Arial" w:cs="Arial"/>
        </w:rPr>
        <w:t xml:space="preserve"> </w:t>
      </w:r>
      <w:r>
        <w:rPr>
          <w:rFonts w:ascii="Arial" w:hAnsi="Arial" w:cs="Arial"/>
        </w:rPr>
        <w:t xml:space="preserve"> </w:t>
      </w:r>
      <w:r w:rsidR="003F3DCB" w:rsidRPr="0012480D">
        <w:rPr>
          <w:rFonts w:ascii="Arial" w:hAnsi="Arial" w:cs="Arial"/>
        </w:rPr>
        <w:t xml:space="preserve">                                </w:t>
      </w:r>
      <w:r w:rsidR="000241A8" w:rsidRPr="0012480D">
        <w:rPr>
          <w:rFonts w:ascii="Arial" w:hAnsi="Arial" w:cs="Arial"/>
          <w:noProof/>
        </w:rPr>
        <w:drawing>
          <wp:inline distT="0" distB="0" distL="0" distR="0" wp14:anchorId="4857CCC3" wp14:editId="0FA3E4CD">
            <wp:extent cx="2524835" cy="3057280"/>
            <wp:effectExtent l="0" t="0" r="8890" b="0"/>
            <wp:docPr id="1457500631" name="Slika 3" descr="Slika vsebuje razrede glede na izkoristek goriva in koeficient kotalnega up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00631" name="Slika 3" descr="Slika vsebuje razrede glede na izkoristek goriva in koeficient kotalnega upor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5" cy="3091027"/>
                    </a:xfrm>
                    <a:prstGeom prst="rect">
                      <a:avLst/>
                    </a:prstGeom>
                    <a:noFill/>
                  </pic:spPr>
                </pic:pic>
              </a:graphicData>
            </a:graphic>
          </wp:inline>
        </w:drawing>
      </w:r>
    </w:p>
    <w:p w14:paraId="065ABE90" w14:textId="77777777" w:rsidR="000241A8" w:rsidRPr="0012480D" w:rsidRDefault="000241A8" w:rsidP="000241A8">
      <w:pPr>
        <w:ind w:left="720"/>
        <w:jc w:val="center"/>
        <w:rPr>
          <w:rFonts w:ascii="Arial" w:hAnsi="Arial" w:cs="Arial"/>
          <w:sz w:val="20"/>
          <w:szCs w:val="20"/>
        </w:rPr>
      </w:pPr>
      <w:r w:rsidRPr="0012480D">
        <w:rPr>
          <w:rFonts w:ascii="Arial" w:hAnsi="Arial" w:cs="Arial"/>
          <w:sz w:val="20"/>
          <w:szCs w:val="20"/>
        </w:rPr>
        <w:t>Vir: Uredba (EU) 2020/740</w:t>
      </w:r>
    </w:p>
    <w:p w14:paraId="624D60F8" w14:textId="77777777" w:rsidR="000241A8" w:rsidRPr="0012480D" w:rsidRDefault="000241A8" w:rsidP="000241A8">
      <w:pPr>
        <w:ind w:left="720"/>
        <w:rPr>
          <w:rFonts w:ascii="Arial" w:hAnsi="Arial" w:cs="Arial"/>
        </w:rPr>
      </w:pPr>
    </w:p>
    <w:p w14:paraId="5914A67C" w14:textId="56B4E071"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 xml:space="preserve">Pnevmatike lahko vplivajo na porabo goriva tudi do 20 </w:t>
      </w:r>
      <w:r w:rsidR="0029519B" w:rsidRPr="0012480D">
        <w:rPr>
          <w:rFonts w:ascii="Arial" w:hAnsi="Arial" w:cs="Arial"/>
          <w:sz w:val="20"/>
          <w:szCs w:val="20"/>
        </w:rPr>
        <w:t>odstotkov</w:t>
      </w:r>
      <w:r w:rsidRPr="0012480D">
        <w:rPr>
          <w:rFonts w:ascii="Arial" w:hAnsi="Arial" w:cs="Arial"/>
          <w:sz w:val="20"/>
          <w:szCs w:val="20"/>
        </w:rPr>
        <w:t>, zato izbira pnevmatik z visoko oceno izkoristka goriva zagotovi več kilometrov z enim polnjenjem in manj izpustov CO</w:t>
      </w:r>
      <w:r w:rsidRPr="0012480D">
        <w:rPr>
          <w:rFonts w:ascii="Arial" w:hAnsi="Arial" w:cs="Arial"/>
          <w:sz w:val="20"/>
          <w:szCs w:val="20"/>
          <w:vertAlign w:val="subscript"/>
        </w:rPr>
        <w:t>2</w:t>
      </w:r>
      <w:r w:rsidRPr="0012480D">
        <w:rPr>
          <w:rFonts w:ascii="Arial" w:hAnsi="Arial" w:cs="Arial"/>
          <w:sz w:val="20"/>
          <w:szCs w:val="20"/>
        </w:rPr>
        <w:t xml:space="preserve">. Glede na kotalni upor pnevmatike se izkoristek goriva giblje od razreda A, ki pomeni najboljši izkoristek goriva, pa do razreda E, ki predstavlja najslabši izkoristek goriva. </w:t>
      </w:r>
    </w:p>
    <w:p w14:paraId="4B3536FA" w14:textId="77777777" w:rsidR="00D61D96" w:rsidRPr="0012480D" w:rsidRDefault="00D61D96" w:rsidP="003F3DCB">
      <w:pPr>
        <w:spacing w:line="276" w:lineRule="auto"/>
        <w:jc w:val="both"/>
        <w:rPr>
          <w:rFonts w:ascii="Arial" w:hAnsi="Arial" w:cs="Arial"/>
          <w:sz w:val="20"/>
          <w:szCs w:val="20"/>
        </w:rPr>
      </w:pPr>
    </w:p>
    <w:p w14:paraId="2AD47514" w14:textId="355DA78B" w:rsidR="000241A8" w:rsidRPr="0012480D" w:rsidRDefault="000241A8" w:rsidP="00257CAA">
      <w:pPr>
        <w:pStyle w:val="Odstavekseznama"/>
        <w:numPr>
          <w:ilvl w:val="0"/>
          <w:numId w:val="15"/>
        </w:numPr>
        <w:rPr>
          <w:rFonts w:ascii="Arial" w:hAnsi="Arial" w:cs="Arial"/>
          <w:b/>
          <w:bCs/>
          <w:sz w:val="20"/>
          <w:szCs w:val="20"/>
        </w:rPr>
      </w:pPr>
      <w:r w:rsidRPr="0012480D">
        <w:rPr>
          <w:rFonts w:ascii="Arial" w:hAnsi="Arial" w:cs="Arial"/>
          <w:b/>
          <w:bCs/>
        </w:rPr>
        <w:t xml:space="preserve"> </w:t>
      </w:r>
      <w:r w:rsidRPr="0012480D">
        <w:rPr>
          <w:rFonts w:ascii="Arial" w:hAnsi="Arial" w:cs="Arial"/>
          <w:b/>
          <w:bCs/>
          <w:sz w:val="20"/>
          <w:szCs w:val="20"/>
        </w:rPr>
        <w:t xml:space="preserve">Razredi glede na </w:t>
      </w:r>
      <w:bookmarkStart w:id="4" w:name="_Hlk147469761"/>
      <w:r w:rsidRPr="0012480D">
        <w:rPr>
          <w:rFonts w:ascii="Arial" w:hAnsi="Arial" w:cs="Arial"/>
          <w:b/>
          <w:bCs/>
          <w:sz w:val="20"/>
          <w:szCs w:val="20"/>
        </w:rPr>
        <w:t>oprijem na mokri podlagi</w:t>
      </w:r>
      <w:bookmarkEnd w:id="4"/>
    </w:p>
    <w:tbl>
      <w:tblPr>
        <w:tblW w:w="5000" w:type="pct"/>
        <w:shd w:val="clear" w:color="auto" w:fill="FFFFFF"/>
        <w:tblCellMar>
          <w:left w:w="0" w:type="dxa"/>
          <w:right w:w="0" w:type="dxa"/>
        </w:tblCellMar>
        <w:tblLook w:val="04A0" w:firstRow="1" w:lastRow="0" w:firstColumn="1" w:lastColumn="0" w:noHBand="0" w:noVBand="1"/>
      </w:tblPr>
      <w:tblGrid>
        <w:gridCol w:w="9026"/>
      </w:tblGrid>
      <w:tr w:rsidR="00BC0A1B" w:rsidRPr="0012480D" w14:paraId="0726BEEC" w14:textId="77777777" w:rsidTr="00BC0A1B">
        <w:tc>
          <w:tcPr>
            <w:tcW w:w="0" w:type="auto"/>
            <w:shd w:val="clear" w:color="auto" w:fill="FFFFFF"/>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BC0A1B" w:rsidRPr="0012480D" w14:paraId="6B24D88A" w14:textId="77777777" w:rsidTr="00BC0A1B">
              <w:tc>
                <w:tcPr>
                  <w:tcW w:w="0" w:type="auto"/>
                  <w:shd w:val="clear" w:color="auto" w:fill="FFFFFF"/>
                  <w:hideMark/>
                </w:tcPr>
                <w:p w14:paraId="0D8CBC6A" w14:textId="538AE478" w:rsidR="00BC0A1B" w:rsidRPr="0012480D" w:rsidRDefault="00BC0A1B" w:rsidP="00BC0A1B">
                  <w:pPr>
                    <w:spacing w:after="160" w:line="259" w:lineRule="auto"/>
                    <w:rPr>
                      <w:rFonts w:ascii="Arial" w:eastAsiaTheme="minorHAnsi" w:hAnsi="Arial" w:cs="Arial"/>
                      <w:kern w:val="2"/>
                      <w:sz w:val="20"/>
                      <w:szCs w:val="20"/>
                      <w14:ligatures w14:val="standardContextual"/>
                    </w:rPr>
                  </w:pPr>
                  <w:r w:rsidRPr="0012480D">
                    <w:rPr>
                      <w:rFonts w:ascii="Arial" w:eastAsiaTheme="minorHAnsi" w:hAnsi="Arial" w:cs="Arial"/>
                      <w:kern w:val="2"/>
                      <w:sz w:val="20"/>
                      <w:szCs w:val="20"/>
                      <w14:ligatures w14:val="standardContextual"/>
                    </w:rPr>
                    <w:t>Razred glede na oprijem na mokri podlagi se določi in prikaže na oznaki pnevmatike na podlagi indeksa oprijema na mokri podlagi (G) v skladu z lestvico oznak „A“ do „E“, ki je določena v spodnji tabeli, ter izračuna v skladu s točko 2 in izmeri v skladu s Prilogo 5 k Pravilniku UN/ECE št. 117.</w:t>
                  </w:r>
                </w:p>
              </w:tc>
            </w:tr>
          </w:tbl>
          <w:p w14:paraId="7F942283" w14:textId="77777777" w:rsidR="00BC0A1B" w:rsidRPr="0012480D" w:rsidRDefault="00BC0A1B" w:rsidP="00BC0A1B">
            <w:pPr>
              <w:spacing w:after="160" w:line="259" w:lineRule="auto"/>
              <w:rPr>
                <w:rFonts w:ascii="Arial" w:eastAsiaTheme="minorHAnsi" w:hAnsi="Arial" w:cs="Arial"/>
                <w:vanish/>
                <w:kern w:val="2"/>
                <w:sz w:val="20"/>
                <w:szCs w:val="20"/>
                <w14:ligatures w14:val="standardContextual"/>
              </w:rPr>
            </w:pPr>
          </w:p>
          <w:tbl>
            <w:tblPr>
              <w:tblW w:w="5000" w:type="pct"/>
              <w:shd w:val="clear" w:color="auto" w:fill="FFFFFF"/>
              <w:tblCellMar>
                <w:left w:w="0" w:type="dxa"/>
                <w:right w:w="0" w:type="dxa"/>
              </w:tblCellMar>
              <w:tblLook w:val="04A0" w:firstRow="1" w:lastRow="0" w:firstColumn="1" w:lastColumn="0" w:noHBand="0" w:noVBand="1"/>
            </w:tblPr>
            <w:tblGrid>
              <w:gridCol w:w="6"/>
              <w:gridCol w:w="6"/>
              <w:gridCol w:w="9014"/>
            </w:tblGrid>
            <w:tr w:rsidR="00BC0A1B" w:rsidRPr="0012480D" w14:paraId="2E919AB4" w14:textId="77777777" w:rsidTr="00BC0A1B">
              <w:tc>
                <w:tcPr>
                  <w:tcW w:w="0" w:type="auto"/>
                  <w:shd w:val="clear" w:color="auto" w:fill="FFFFFF"/>
                  <w:hideMark/>
                </w:tcPr>
                <w:p w14:paraId="70FCE982" w14:textId="77777777" w:rsidR="00BC0A1B" w:rsidRPr="0012480D" w:rsidRDefault="00BC0A1B" w:rsidP="00BC0A1B">
                  <w:pPr>
                    <w:spacing w:after="160" w:line="259" w:lineRule="auto"/>
                    <w:rPr>
                      <w:rFonts w:ascii="Arial" w:eastAsiaTheme="minorHAnsi" w:hAnsi="Arial" w:cs="Arial"/>
                      <w:kern w:val="2"/>
                      <w:sz w:val="20"/>
                      <w:szCs w:val="20"/>
                      <w14:ligatures w14:val="standardContextual"/>
                    </w:rPr>
                  </w:pPr>
                </w:p>
              </w:tc>
              <w:tc>
                <w:tcPr>
                  <w:tcW w:w="0" w:type="auto"/>
                  <w:shd w:val="clear" w:color="auto" w:fill="FFFFFF"/>
                  <w:hideMark/>
                </w:tcPr>
                <w:p w14:paraId="31970C0D" w14:textId="6E2B7EB9" w:rsidR="00BC0A1B" w:rsidRPr="0012480D" w:rsidRDefault="00BC0A1B" w:rsidP="00BC0A1B">
                  <w:pPr>
                    <w:spacing w:after="160" w:line="259" w:lineRule="auto"/>
                    <w:rPr>
                      <w:rFonts w:ascii="Arial" w:eastAsiaTheme="minorHAnsi" w:hAnsi="Arial" w:cs="Arial"/>
                      <w:kern w:val="2"/>
                      <w:sz w:val="20"/>
                      <w:szCs w:val="20"/>
                      <w14:ligatures w14:val="standardContextual"/>
                    </w:rPr>
                  </w:pPr>
                </w:p>
              </w:tc>
              <w:tc>
                <w:tcPr>
                  <w:tcW w:w="0" w:type="auto"/>
                  <w:shd w:val="clear" w:color="auto" w:fill="FFFFFF"/>
                  <w:hideMark/>
                </w:tcPr>
                <w:p w14:paraId="0AB610E3" w14:textId="59928E75" w:rsidR="00BC0A1B" w:rsidRPr="0012480D" w:rsidRDefault="00BC0A1B" w:rsidP="00BC0A1B">
                  <w:pPr>
                    <w:spacing w:after="160" w:line="259" w:lineRule="auto"/>
                    <w:rPr>
                      <w:rFonts w:ascii="Arial" w:eastAsiaTheme="minorHAnsi" w:hAnsi="Arial" w:cs="Arial"/>
                      <w:kern w:val="2"/>
                      <w:sz w:val="20"/>
                      <w:szCs w:val="20"/>
                      <w14:ligatures w14:val="standardContextual"/>
                    </w:rPr>
                  </w:pPr>
                  <w:r w:rsidRPr="0012480D">
                    <w:rPr>
                      <w:rFonts w:ascii="Arial" w:eastAsiaTheme="minorHAnsi" w:hAnsi="Arial" w:cs="Arial"/>
                      <w:kern w:val="2"/>
                      <w:sz w:val="20"/>
                      <w:szCs w:val="20"/>
                      <w14:ligatures w14:val="standardContextual"/>
                    </w:rPr>
                    <w:t>Izračun indeksa oprijema na mokri podlagi (G):</w:t>
                  </w:r>
                </w:p>
                <w:p w14:paraId="05B296DB" w14:textId="77777777" w:rsidR="00BC0A1B" w:rsidRPr="0012480D" w:rsidRDefault="00BC0A1B" w:rsidP="00BC0A1B">
                  <w:pPr>
                    <w:spacing w:after="160" w:line="259" w:lineRule="auto"/>
                    <w:rPr>
                      <w:rFonts w:ascii="Arial" w:eastAsiaTheme="minorHAnsi" w:hAnsi="Arial" w:cs="Arial"/>
                      <w:kern w:val="2"/>
                      <w:sz w:val="20"/>
                      <w:szCs w:val="20"/>
                      <w14:ligatures w14:val="standardContextual"/>
                    </w:rPr>
                  </w:pPr>
                  <w:r w:rsidRPr="0012480D">
                    <w:rPr>
                      <w:rFonts w:ascii="Arial" w:eastAsiaTheme="minorHAnsi" w:hAnsi="Arial" w:cs="Arial"/>
                      <w:i/>
                      <w:iCs/>
                      <w:kern w:val="2"/>
                      <w:sz w:val="20"/>
                      <w:szCs w:val="20"/>
                      <w14:ligatures w14:val="standardContextual"/>
                    </w:rPr>
                    <w:t>G = G(T)</w:t>
                  </w:r>
                  <w:r w:rsidRPr="0012480D">
                    <w:rPr>
                      <w:rFonts w:ascii="Arial" w:eastAsiaTheme="minorHAnsi" w:hAnsi="Arial" w:cs="Arial"/>
                      <w:kern w:val="2"/>
                      <w:sz w:val="20"/>
                      <w:szCs w:val="20"/>
                      <w14:ligatures w14:val="standardContextual"/>
                    </w:rPr>
                    <w:t>–0,03</w:t>
                  </w:r>
                </w:p>
                <w:p w14:paraId="2F52007D" w14:textId="77777777" w:rsidR="00BC0A1B" w:rsidRPr="0012480D" w:rsidRDefault="00BC0A1B" w:rsidP="00BC0A1B">
                  <w:pPr>
                    <w:spacing w:after="160" w:line="259" w:lineRule="auto"/>
                    <w:rPr>
                      <w:rFonts w:ascii="Arial" w:eastAsiaTheme="minorHAnsi" w:hAnsi="Arial" w:cs="Arial"/>
                      <w:kern w:val="2"/>
                      <w:sz w:val="20"/>
                      <w:szCs w:val="20"/>
                      <w14:ligatures w14:val="standardContextual"/>
                    </w:rPr>
                  </w:pPr>
                  <w:r w:rsidRPr="0012480D">
                    <w:rPr>
                      <w:rFonts w:ascii="Arial" w:eastAsiaTheme="minorHAnsi" w:hAnsi="Arial" w:cs="Arial"/>
                      <w:kern w:val="2"/>
                      <w:sz w:val="20"/>
                      <w:szCs w:val="20"/>
                      <w14:ligatures w14:val="standardContextual"/>
                    </w:rPr>
                    <w:t>pri čemer je:</w:t>
                  </w:r>
                </w:p>
                <w:p w14:paraId="77E98656" w14:textId="77777777" w:rsidR="00BC0A1B" w:rsidRPr="0012480D" w:rsidRDefault="00BC0A1B" w:rsidP="00BC0A1B">
                  <w:pPr>
                    <w:spacing w:after="160" w:line="259" w:lineRule="auto"/>
                    <w:rPr>
                      <w:rFonts w:ascii="Arial" w:eastAsiaTheme="minorHAnsi" w:hAnsi="Arial" w:cs="Arial"/>
                      <w:kern w:val="2"/>
                      <w:sz w:val="20"/>
                      <w:szCs w:val="20"/>
                      <w14:ligatures w14:val="standardContextual"/>
                    </w:rPr>
                  </w:pPr>
                  <w:r w:rsidRPr="0012480D">
                    <w:rPr>
                      <w:rFonts w:ascii="Arial" w:eastAsiaTheme="minorHAnsi" w:hAnsi="Arial" w:cs="Arial"/>
                      <w:kern w:val="2"/>
                      <w:sz w:val="20"/>
                      <w:szCs w:val="20"/>
                      <w14:ligatures w14:val="standardContextual"/>
                    </w:rPr>
                    <w:t>G(T) = indeks oprijema preskušane pnevmatike na mokri podlagi, kot je izmerjen v enem preskusnem ciklu</w:t>
                  </w:r>
                </w:p>
              </w:tc>
            </w:tr>
          </w:tbl>
          <w:p w14:paraId="69CD619D" w14:textId="0CE85A8A" w:rsidR="00BC0A1B" w:rsidRPr="0012480D" w:rsidRDefault="00BC0A1B" w:rsidP="00BC0A1B">
            <w:pPr>
              <w:spacing w:after="160" w:line="259" w:lineRule="auto"/>
              <w:rPr>
                <w:rFonts w:ascii="Arial" w:eastAsiaTheme="minorHAnsi" w:hAnsi="Arial" w:cs="Arial"/>
                <w:kern w:val="2"/>
                <w:sz w:val="20"/>
                <w:szCs w:val="20"/>
                <w14:ligatures w14:val="standardContextual"/>
              </w:rPr>
            </w:pPr>
          </w:p>
        </w:tc>
      </w:tr>
    </w:tbl>
    <w:p w14:paraId="13100060" w14:textId="77777777" w:rsidR="00D61D96" w:rsidRPr="0012480D" w:rsidRDefault="00D61D96" w:rsidP="00BC0A1B">
      <w:pPr>
        <w:spacing w:after="160" w:line="259" w:lineRule="auto"/>
        <w:rPr>
          <w:rFonts w:ascii="Arial" w:eastAsiaTheme="minorHAnsi" w:hAnsi="Arial" w:cs="Arial"/>
          <w:vanish/>
          <w:kern w:val="2"/>
          <w:sz w:val="20"/>
          <w:szCs w:val="20"/>
          <w14:ligatures w14:val="standardContextual"/>
        </w:rPr>
      </w:pPr>
    </w:p>
    <w:p w14:paraId="47CB736F" w14:textId="77777777" w:rsidR="00D61D96" w:rsidRPr="0012480D" w:rsidRDefault="00D61D96">
      <w:r w:rsidRPr="0012480D">
        <w:br w:type="page"/>
      </w:r>
    </w:p>
    <w:p w14:paraId="339C3910" w14:textId="77777777" w:rsidR="000241A8" w:rsidRPr="0012480D" w:rsidRDefault="000241A8" w:rsidP="001D234D">
      <w:pPr>
        <w:rPr>
          <w:rFonts w:ascii="Arial" w:hAnsi="Arial" w:cs="Arial"/>
        </w:rPr>
      </w:pPr>
    </w:p>
    <w:p w14:paraId="0B45E884" w14:textId="77777777" w:rsidR="000241A8" w:rsidRPr="0012480D" w:rsidRDefault="000241A8" w:rsidP="00D61D96">
      <w:pPr>
        <w:spacing w:after="120"/>
        <w:jc w:val="center"/>
        <w:rPr>
          <w:rFonts w:ascii="Arial" w:hAnsi="Arial" w:cs="Arial"/>
          <w:sz w:val="20"/>
          <w:szCs w:val="20"/>
        </w:rPr>
      </w:pPr>
      <w:r w:rsidRPr="0012480D">
        <w:rPr>
          <w:rFonts w:ascii="Arial" w:hAnsi="Arial" w:cs="Arial"/>
          <w:sz w:val="20"/>
          <w:szCs w:val="20"/>
        </w:rPr>
        <w:t>Slika 4: Razredi glede na oprijem na mokri podlagi</w:t>
      </w:r>
    </w:p>
    <w:p w14:paraId="13F5D14B" w14:textId="77777777" w:rsidR="000241A8" w:rsidRPr="0012480D" w:rsidRDefault="000241A8" w:rsidP="000241A8">
      <w:pPr>
        <w:jc w:val="center"/>
        <w:rPr>
          <w:rFonts w:ascii="Arial" w:hAnsi="Arial" w:cs="Arial"/>
        </w:rPr>
      </w:pPr>
      <w:r w:rsidRPr="0012480D">
        <w:rPr>
          <w:rFonts w:ascii="Arial" w:hAnsi="Arial" w:cs="Arial"/>
          <w:noProof/>
        </w:rPr>
        <w:drawing>
          <wp:inline distT="0" distB="0" distL="0" distR="0" wp14:anchorId="0A72DD37" wp14:editId="3585938F">
            <wp:extent cx="2376371" cy="3533775"/>
            <wp:effectExtent l="0" t="0" r="5080" b="0"/>
            <wp:docPr id="378097884" name="Slika 1" descr="Slika vsebuje razredi glede na oprijem na mokri podlag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97884" name="Slika 1" descr="Slika vsebuje razredi glede na oprijem na mokri podlagi. "/>
                    <pic:cNvPicPr/>
                  </pic:nvPicPr>
                  <pic:blipFill>
                    <a:blip r:embed="rId15"/>
                    <a:stretch>
                      <a:fillRect/>
                    </a:stretch>
                  </pic:blipFill>
                  <pic:spPr>
                    <a:xfrm>
                      <a:off x="0" y="0"/>
                      <a:ext cx="2380404" cy="3539773"/>
                    </a:xfrm>
                    <a:prstGeom prst="rect">
                      <a:avLst/>
                    </a:prstGeom>
                  </pic:spPr>
                </pic:pic>
              </a:graphicData>
            </a:graphic>
          </wp:inline>
        </w:drawing>
      </w:r>
    </w:p>
    <w:p w14:paraId="1907BA04" w14:textId="3E35DE8A" w:rsidR="000241A8" w:rsidRPr="0012480D" w:rsidRDefault="000241A8" w:rsidP="003F3DCB">
      <w:pPr>
        <w:jc w:val="center"/>
        <w:rPr>
          <w:rFonts w:ascii="Arial" w:hAnsi="Arial" w:cs="Arial"/>
          <w:sz w:val="18"/>
          <w:szCs w:val="18"/>
        </w:rPr>
      </w:pPr>
      <w:r w:rsidRPr="0012480D">
        <w:rPr>
          <w:rFonts w:ascii="Arial" w:hAnsi="Arial" w:cs="Arial"/>
          <w:sz w:val="18"/>
          <w:szCs w:val="18"/>
        </w:rPr>
        <w:t>Vir: Uredba (EU) 2020/740</w:t>
      </w:r>
      <w:r w:rsidR="007D1EF8" w:rsidRPr="0012480D">
        <w:rPr>
          <w:rFonts w:ascii="Arial" w:hAnsi="Arial" w:cs="Arial"/>
          <w:sz w:val="18"/>
          <w:szCs w:val="18"/>
        </w:rPr>
        <w:t>.</w:t>
      </w:r>
    </w:p>
    <w:p w14:paraId="2993022E" w14:textId="77777777" w:rsidR="003F3DCB" w:rsidRPr="0012480D" w:rsidRDefault="003F3DCB" w:rsidP="003F3DCB">
      <w:pPr>
        <w:jc w:val="center"/>
        <w:rPr>
          <w:rFonts w:ascii="Arial" w:hAnsi="Arial" w:cs="Arial"/>
          <w:sz w:val="20"/>
          <w:szCs w:val="20"/>
        </w:rPr>
      </w:pPr>
    </w:p>
    <w:p w14:paraId="1930B026" w14:textId="24B0CA42"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Oprijem na mokri podlagi pomeni zmogljivost pnevmatike, da v mokrih razmerah ohrani oprijem s cesto. Ocena EU se osredotoča le na en vidik oprijema pnevmatike na mokri podlagi, in sicer na zmogljivost zaviranja. Prav tako kot pri izkoristku goriva je tudi tukaj učinkovitost razporejena v razrede od A do E. Pnevmatike z visoko oceno oprijema na mokri podlagi se hitreje ustavijo na mokri cesti.</w:t>
      </w:r>
    </w:p>
    <w:p w14:paraId="7BE268E9" w14:textId="6FFD65AF" w:rsidR="000241A8" w:rsidRPr="0012480D" w:rsidRDefault="000241A8" w:rsidP="00B24F47">
      <w:pPr>
        <w:pStyle w:val="Odstavekseznama"/>
        <w:numPr>
          <w:ilvl w:val="0"/>
          <w:numId w:val="15"/>
        </w:numPr>
        <w:spacing w:before="240" w:line="240" w:lineRule="auto"/>
        <w:ind w:left="714" w:hanging="357"/>
        <w:rPr>
          <w:rFonts w:ascii="Arial" w:hAnsi="Arial" w:cs="Arial"/>
          <w:b/>
          <w:bCs/>
          <w:sz w:val="20"/>
          <w:szCs w:val="20"/>
        </w:rPr>
      </w:pPr>
      <w:r w:rsidRPr="0012480D">
        <w:rPr>
          <w:rFonts w:ascii="Arial" w:hAnsi="Arial" w:cs="Arial"/>
          <w:b/>
          <w:bCs/>
          <w:sz w:val="20"/>
          <w:szCs w:val="20"/>
        </w:rPr>
        <w:t xml:space="preserve"> Razredi in izmerjena vrednost </w:t>
      </w:r>
      <w:bookmarkStart w:id="5" w:name="_Hlk147469772"/>
      <w:r w:rsidRPr="0012480D">
        <w:rPr>
          <w:rFonts w:ascii="Arial" w:hAnsi="Arial" w:cs="Arial"/>
          <w:b/>
          <w:bCs/>
          <w:sz w:val="20"/>
          <w:szCs w:val="20"/>
        </w:rPr>
        <w:t>zunanjega kotalnega hrupa</w:t>
      </w:r>
      <w:bookmarkEnd w:id="5"/>
    </w:p>
    <w:p w14:paraId="588690E3" w14:textId="77777777" w:rsidR="00B24F47" w:rsidRPr="0012480D" w:rsidRDefault="00B24F47" w:rsidP="00B24F47">
      <w:pPr>
        <w:pStyle w:val="Odstavekseznama"/>
        <w:spacing w:before="240" w:line="240" w:lineRule="auto"/>
        <w:ind w:left="714"/>
        <w:rPr>
          <w:rFonts w:ascii="Arial" w:hAnsi="Arial" w:cs="Arial"/>
          <w:b/>
          <w:bCs/>
          <w:sz w:val="20"/>
          <w:szCs w:val="20"/>
        </w:rPr>
      </w:pPr>
    </w:p>
    <w:p w14:paraId="6488AE7A" w14:textId="77777777" w:rsidR="004B14AE" w:rsidRPr="0012480D" w:rsidRDefault="004B14AE" w:rsidP="001D234D">
      <w:pPr>
        <w:pStyle w:val="Odstavekseznama"/>
        <w:ind w:left="0"/>
        <w:rPr>
          <w:rFonts w:ascii="Arial" w:hAnsi="Arial" w:cs="Arial"/>
          <w:sz w:val="20"/>
          <w:szCs w:val="20"/>
        </w:rPr>
      </w:pPr>
      <w:r w:rsidRPr="0012480D">
        <w:rPr>
          <w:rFonts w:ascii="Arial" w:hAnsi="Arial" w:cs="Arial"/>
          <w:sz w:val="20"/>
          <w:szCs w:val="20"/>
        </w:rPr>
        <w:t xml:space="preserve">Izmerjena vrednost zunanjega kotalnega hrupa (N, v </w:t>
      </w:r>
      <w:proofErr w:type="spellStart"/>
      <w:r w:rsidRPr="0012480D">
        <w:rPr>
          <w:rFonts w:ascii="Arial" w:hAnsi="Arial" w:cs="Arial"/>
          <w:sz w:val="20"/>
          <w:szCs w:val="20"/>
        </w:rPr>
        <w:t>dB</w:t>
      </w:r>
      <w:proofErr w:type="spellEnd"/>
      <w:r w:rsidRPr="0012480D">
        <w:rPr>
          <w:rFonts w:ascii="Arial" w:hAnsi="Arial" w:cs="Arial"/>
          <w:sz w:val="20"/>
          <w:szCs w:val="20"/>
        </w:rPr>
        <w:t>(A)) se izrazi v decibelih in izračuna v skladu s Prilogo 3 k Pravilniku UN/ECE št. 117.</w:t>
      </w:r>
    </w:p>
    <w:p w14:paraId="3A85D273" w14:textId="77777777" w:rsidR="00B24F47" w:rsidRPr="0012480D" w:rsidRDefault="00B24F47" w:rsidP="001D234D">
      <w:pPr>
        <w:pStyle w:val="Odstavekseznama"/>
        <w:ind w:left="0"/>
        <w:rPr>
          <w:rFonts w:ascii="Arial" w:hAnsi="Arial" w:cs="Arial"/>
          <w:sz w:val="20"/>
          <w:szCs w:val="20"/>
        </w:rPr>
      </w:pPr>
    </w:p>
    <w:p w14:paraId="6A9A61E6" w14:textId="77777777" w:rsidR="004B14AE" w:rsidRPr="0012480D" w:rsidRDefault="004B14AE" w:rsidP="001D234D">
      <w:pPr>
        <w:pStyle w:val="Odstavekseznama"/>
        <w:ind w:left="0"/>
        <w:rPr>
          <w:rFonts w:ascii="Arial" w:hAnsi="Arial" w:cs="Arial"/>
          <w:sz w:val="20"/>
          <w:szCs w:val="20"/>
        </w:rPr>
      </w:pPr>
      <w:r w:rsidRPr="0012480D">
        <w:rPr>
          <w:rFonts w:ascii="Arial" w:hAnsi="Arial" w:cs="Arial"/>
          <w:sz w:val="20"/>
          <w:szCs w:val="20"/>
        </w:rPr>
        <w:t>Razred zunanjega kotalnega hrupa se določi in prikaže na oznaki pnevmatike na podlagi mejnih vrednosti (LV) iz dela C Priloge II k Uredbi (ES) št. 661/2009, kot sledi:</w:t>
      </w:r>
    </w:p>
    <w:p w14:paraId="184809C3" w14:textId="77777777" w:rsidR="000241A8" w:rsidRPr="0012480D" w:rsidRDefault="000241A8" w:rsidP="00B24F47">
      <w:pPr>
        <w:spacing w:after="120"/>
        <w:jc w:val="center"/>
        <w:rPr>
          <w:rFonts w:ascii="Arial" w:hAnsi="Arial" w:cs="Arial"/>
          <w:sz w:val="20"/>
          <w:szCs w:val="20"/>
        </w:rPr>
      </w:pPr>
      <w:r w:rsidRPr="0012480D">
        <w:rPr>
          <w:rFonts w:ascii="Arial" w:hAnsi="Arial" w:cs="Arial"/>
          <w:sz w:val="20"/>
          <w:szCs w:val="20"/>
        </w:rPr>
        <w:t>Slika 5: Razredi in izmerjena vrednost zunanjega kotalnega hrupa</w:t>
      </w:r>
    </w:p>
    <w:p w14:paraId="589BE46C" w14:textId="593D5896" w:rsidR="003F3DCB" w:rsidRPr="0012480D" w:rsidRDefault="000241A8" w:rsidP="003F3DCB">
      <w:pPr>
        <w:jc w:val="center"/>
        <w:rPr>
          <w:rFonts w:ascii="Arial" w:hAnsi="Arial" w:cs="Arial"/>
        </w:rPr>
      </w:pPr>
      <w:r w:rsidRPr="0012480D">
        <w:rPr>
          <w:rFonts w:ascii="Arial" w:hAnsi="Arial" w:cs="Arial"/>
          <w:noProof/>
        </w:rPr>
        <w:drawing>
          <wp:inline distT="0" distB="0" distL="0" distR="0" wp14:anchorId="71657159" wp14:editId="66A6DFE0">
            <wp:extent cx="5494559" cy="1695450"/>
            <wp:effectExtent l="0" t="0" r="0" b="0"/>
            <wp:docPr id="752891950" name="Slika 4" descr="Slika vsebuje razredi in izmerjena vrednost zunanjega kotalnega hru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91950" name="Slika 4" descr="Slika vsebuje razredi in izmerjena vrednost zunanjega kotalnega hrupa.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0576" cy="1709649"/>
                    </a:xfrm>
                    <a:prstGeom prst="rect">
                      <a:avLst/>
                    </a:prstGeom>
                    <a:noFill/>
                  </pic:spPr>
                </pic:pic>
              </a:graphicData>
            </a:graphic>
          </wp:inline>
        </w:drawing>
      </w:r>
    </w:p>
    <w:p w14:paraId="2A085128" w14:textId="12665829" w:rsidR="000241A8" w:rsidRPr="0012480D" w:rsidRDefault="000241A8" w:rsidP="003F3DCB">
      <w:pPr>
        <w:spacing w:before="240"/>
        <w:jc w:val="center"/>
        <w:rPr>
          <w:rFonts w:ascii="Arial" w:hAnsi="Arial" w:cs="Arial"/>
          <w:sz w:val="18"/>
          <w:szCs w:val="18"/>
        </w:rPr>
      </w:pPr>
      <w:r w:rsidRPr="0012480D">
        <w:rPr>
          <w:rFonts w:ascii="Arial" w:hAnsi="Arial" w:cs="Arial"/>
          <w:sz w:val="18"/>
          <w:szCs w:val="18"/>
        </w:rPr>
        <w:t>Vir: Uredba (EU) 2020/740</w:t>
      </w:r>
      <w:r w:rsidR="00B24F47" w:rsidRPr="0012480D">
        <w:rPr>
          <w:rFonts w:ascii="Arial" w:hAnsi="Arial" w:cs="Arial"/>
          <w:sz w:val="18"/>
          <w:szCs w:val="18"/>
        </w:rPr>
        <w:t>.</w:t>
      </w:r>
    </w:p>
    <w:p w14:paraId="0D4989EF" w14:textId="77777777" w:rsidR="003F3DCB" w:rsidRPr="0012480D" w:rsidRDefault="003F3DCB" w:rsidP="003F3DCB">
      <w:pPr>
        <w:spacing w:before="240"/>
        <w:jc w:val="center"/>
        <w:rPr>
          <w:rFonts w:ascii="Arial" w:hAnsi="Arial" w:cs="Arial"/>
        </w:rPr>
      </w:pPr>
    </w:p>
    <w:p w14:paraId="0A1950E5" w14:textId="197207E3" w:rsidR="004437A0" w:rsidRPr="0012480D" w:rsidRDefault="000241A8" w:rsidP="003E6CB0">
      <w:pPr>
        <w:spacing w:line="276" w:lineRule="auto"/>
        <w:jc w:val="both"/>
        <w:rPr>
          <w:rFonts w:ascii="Arial" w:hAnsi="Arial" w:cs="Arial"/>
          <w:sz w:val="20"/>
          <w:szCs w:val="20"/>
        </w:rPr>
      </w:pPr>
      <w:r w:rsidRPr="0012480D">
        <w:rPr>
          <w:rFonts w:ascii="Arial" w:hAnsi="Arial" w:cs="Arial"/>
          <w:sz w:val="20"/>
          <w:szCs w:val="20"/>
        </w:rPr>
        <w:lastRenderedPageBreak/>
        <w:t>Ocene EU pnevmatik upoštevajo tudi zunanji hrup, ki ga pnevmatika ustvarja med vožnjo. Z izbiro manj hrupnih pnevmatik zmanjšamo vpliv svoje vožnje na okolico. Raven hrupa, ki ga pnevmatika ustvarja med vožnjo</w:t>
      </w:r>
      <w:r w:rsidR="00E14F4B" w:rsidRPr="0012480D">
        <w:rPr>
          <w:rFonts w:ascii="Arial" w:hAnsi="Arial" w:cs="Arial"/>
          <w:sz w:val="20"/>
          <w:szCs w:val="20"/>
        </w:rPr>
        <w:t>,</w:t>
      </w:r>
      <w:r w:rsidRPr="0012480D">
        <w:rPr>
          <w:rFonts w:ascii="Arial" w:hAnsi="Arial" w:cs="Arial"/>
          <w:sz w:val="20"/>
          <w:szCs w:val="20"/>
        </w:rPr>
        <w:t xml:space="preserve"> je prikazana z oznakami A, B in C. Kotalni hrup pnevmatike se meri v decibelih (</w:t>
      </w:r>
      <w:proofErr w:type="spellStart"/>
      <w:r w:rsidRPr="0012480D">
        <w:rPr>
          <w:rFonts w:ascii="Arial" w:hAnsi="Arial" w:cs="Arial"/>
          <w:sz w:val="20"/>
          <w:szCs w:val="20"/>
        </w:rPr>
        <w:t>dB</w:t>
      </w:r>
      <w:proofErr w:type="spellEnd"/>
      <w:r w:rsidRPr="0012480D">
        <w:rPr>
          <w:rFonts w:ascii="Arial" w:hAnsi="Arial" w:cs="Arial"/>
          <w:sz w:val="20"/>
          <w:szCs w:val="20"/>
        </w:rPr>
        <w:t xml:space="preserve">), kjer nizka raven hrupa meri med 67 in 71 </w:t>
      </w:r>
      <w:proofErr w:type="spellStart"/>
      <w:r w:rsidRPr="0012480D">
        <w:rPr>
          <w:rFonts w:ascii="Arial" w:hAnsi="Arial" w:cs="Arial"/>
          <w:sz w:val="20"/>
          <w:szCs w:val="20"/>
        </w:rPr>
        <w:t>dB</w:t>
      </w:r>
      <w:proofErr w:type="spellEnd"/>
      <w:r w:rsidRPr="0012480D">
        <w:rPr>
          <w:rFonts w:ascii="Arial" w:hAnsi="Arial" w:cs="Arial"/>
          <w:sz w:val="20"/>
          <w:szCs w:val="20"/>
        </w:rPr>
        <w:t xml:space="preserve">, visoka raven pa med 72 in 77 </w:t>
      </w:r>
      <w:proofErr w:type="spellStart"/>
      <w:r w:rsidRPr="0012480D">
        <w:rPr>
          <w:rFonts w:ascii="Arial" w:hAnsi="Arial" w:cs="Arial"/>
          <w:sz w:val="20"/>
          <w:szCs w:val="20"/>
        </w:rPr>
        <w:t>dB</w:t>
      </w:r>
      <w:proofErr w:type="spellEnd"/>
      <w:r w:rsidRPr="0012480D">
        <w:rPr>
          <w:rFonts w:ascii="Arial" w:hAnsi="Arial" w:cs="Arial"/>
          <w:sz w:val="20"/>
          <w:szCs w:val="20"/>
        </w:rPr>
        <w:t xml:space="preserve">. </w:t>
      </w:r>
    </w:p>
    <w:p w14:paraId="6489BB88" w14:textId="419152DA" w:rsidR="00A135D9" w:rsidRPr="00A135D9" w:rsidRDefault="00A135D9" w:rsidP="00A135D9">
      <w:pPr>
        <w:spacing w:line="276" w:lineRule="auto"/>
        <w:jc w:val="both"/>
        <w:rPr>
          <w:rFonts w:ascii="Arial" w:hAnsi="Arial" w:cs="Arial"/>
          <w:sz w:val="20"/>
          <w:szCs w:val="20"/>
        </w:rPr>
      </w:pPr>
    </w:p>
    <w:p w14:paraId="69E44BED" w14:textId="2AF1EE2A" w:rsidR="00A135D9" w:rsidRDefault="00A135D9" w:rsidP="003E6CB0">
      <w:pPr>
        <w:spacing w:line="276" w:lineRule="auto"/>
        <w:jc w:val="both"/>
        <w:rPr>
          <w:rFonts w:ascii="Arial" w:eastAsia="Arial" w:hAnsi="Arial" w:cs="Arial"/>
          <w:bCs/>
          <w:sz w:val="20"/>
          <w:szCs w:val="20"/>
        </w:rPr>
      </w:pPr>
      <w:r w:rsidRPr="00A135D9">
        <w:rPr>
          <w:rFonts w:ascii="Arial" w:hAnsi="Arial" w:cs="Arial"/>
          <w:sz w:val="20"/>
          <w:szCs w:val="20"/>
        </w:rPr>
        <w:t>Za pnevmatike je značilna vrsta medsebojno povezanih parametrov. Izboljšanje enega parametra, kot je kotalni upor, lahko negativno vpliva na druge parametre, kot je oprijem na mokri podlagi, medtem ko lahko izboljšanje učinkovitosti oprijema na mokri podlagi negativno vpliva na zunanji kotalni hrup.</w:t>
      </w:r>
      <w:r>
        <w:rPr>
          <w:rStyle w:val="Sprotnaopomba-sklic"/>
          <w:rFonts w:ascii="Arial" w:hAnsi="Arial" w:cs="Arial"/>
          <w:sz w:val="20"/>
          <w:szCs w:val="20"/>
        </w:rPr>
        <w:footnoteReference w:id="6"/>
      </w:r>
      <w:r>
        <w:rPr>
          <w:rFonts w:ascii="Arial" w:hAnsi="Arial" w:cs="Arial"/>
          <w:sz w:val="20"/>
          <w:szCs w:val="20"/>
        </w:rPr>
        <w:t xml:space="preserve"> </w:t>
      </w:r>
      <w:r>
        <w:rPr>
          <w:rFonts w:ascii="Arial" w:eastAsia="Arial" w:hAnsi="Arial" w:cs="Arial"/>
          <w:bCs/>
          <w:sz w:val="20"/>
          <w:szCs w:val="20"/>
        </w:rPr>
        <w:t xml:space="preserve">Da bi dosegli naročilo trajnostno učinkovitih pnevmatik, se naročnikom priporoča, da vključijo kot </w:t>
      </w:r>
      <w:proofErr w:type="spellStart"/>
      <w:r>
        <w:rPr>
          <w:rFonts w:ascii="Arial" w:eastAsia="Arial" w:hAnsi="Arial" w:cs="Arial"/>
          <w:bCs/>
          <w:sz w:val="20"/>
          <w:szCs w:val="20"/>
        </w:rPr>
        <w:t>okoljske</w:t>
      </w:r>
      <w:proofErr w:type="spellEnd"/>
      <w:r>
        <w:rPr>
          <w:rFonts w:ascii="Arial" w:eastAsia="Arial" w:hAnsi="Arial" w:cs="Arial"/>
          <w:bCs/>
          <w:sz w:val="20"/>
          <w:szCs w:val="20"/>
        </w:rPr>
        <w:t xml:space="preserve"> zahteve vse tri parametre</w:t>
      </w:r>
      <w:r w:rsidR="00AD1C65">
        <w:rPr>
          <w:rFonts w:ascii="Arial" w:eastAsia="Arial" w:hAnsi="Arial" w:cs="Arial"/>
          <w:bCs/>
          <w:sz w:val="20"/>
          <w:szCs w:val="20"/>
        </w:rPr>
        <w:t>.</w:t>
      </w:r>
      <w:r w:rsidR="0082676B">
        <w:rPr>
          <w:rFonts w:ascii="Arial" w:eastAsia="Arial" w:hAnsi="Arial" w:cs="Arial"/>
          <w:bCs/>
          <w:sz w:val="20"/>
          <w:szCs w:val="20"/>
        </w:rPr>
        <w:t xml:space="preserve"> </w:t>
      </w:r>
      <w:r w:rsidR="00AD1C65">
        <w:rPr>
          <w:rFonts w:ascii="Arial" w:eastAsia="Arial" w:hAnsi="Arial" w:cs="Arial"/>
          <w:bCs/>
          <w:sz w:val="20"/>
          <w:szCs w:val="20"/>
        </w:rPr>
        <w:t xml:space="preserve">Na ta način lahko naročniki preprečijo, da </w:t>
      </w:r>
      <w:r w:rsidR="0082676B">
        <w:rPr>
          <w:rFonts w:ascii="Arial" w:eastAsia="Arial" w:hAnsi="Arial" w:cs="Arial"/>
          <w:bCs/>
          <w:sz w:val="20"/>
          <w:szCs w:val="20"/>
        </w:rPr>
        <w:t>bi prišlo</w:t>
      </w:r>
      <w:r w:rsidR="00AD1C65">
        <w:rPr>
          <w:rFonts w:ascii="Arial" w:eastAsia="Arial" w:hAnsi="Arial" w:cs="Arial"/>
          <w:bCs/>
          <w:sz w:val="20"/>
          <w:szCs w:val="20"/>
        </w:rPr>
        <w:t xml:space="preserve"> do nesorazmerij med parametri </w:t>
      </w:r>
      <w:r>
        <w:rPr>
          <w:rFonts w:ascii="Arial" w:eastAsia="Arial" w:hAnsi="Arial" w:cs="Arial"/>
          <w:bCs/>
          <w:sz w:val="20"/>
          <w:szCs w:val="20"/>
        </w:rPr>
        <w:t xml:space="preserve">oz. </w:t>
      </w:r>
      <w:r w:rsidR="0082676B">
        <w:rPr>
          <w:rFonts w:ascii="Arial" w:eastAsia="Arial" w:hAnsi="Arial" w:cs="Arial"/>
          <w:bCs/>
          <w:sz w:val="20"/>
          <w:szCs w:val="20"/>
        </w:rPr>
        <w:t xml:space="preserve">da bi prejeli </w:t>
      </w:r>
      <w:r w:rsidR="00AD1C65">
        <w:rPr>
          <w:rFonts w:ascii="Arial" w:eastAsia="Arial" w:hAnsi="Arial" w:cs="Arial"/>
          <w:bCs/>
          <w:sz w:val="20"/>
          <w:szCs w:val="20"/>
        </w:rPr>
        <w:t xml:space="preserve">denimo </w:t>
      </w:r>
      <w:r>
        <w:rPr>
          <w:rFonts w:ascii="Arial" w:eastAsia="Arial" w:hAnsi="Arial" w:cs="Arial"/>
          <w:bCs/>
          <w:sz w:val="20"/>
          <w:szCs w:val="20"/>
        </w:rPr>
        <w:t xml:space="preserve">na račun višjega izkoristka goriva </w:t>
      </w:r>
      <w:r w:rsidR="000E3611" w:rsidRPr="000E3611">
        <w:rPr>
          <w:rFonts w:ascii="Arial" w:eastAsia="Arial" w:hAnsi="Arial" w:cs="Arial"/>
          <w:bCs/>
          <w:sz w:val="20"/>
          <w:szCs w:val="20"/>
        </w:rPr>
        <w:t>manj kakovost</w:t>
      </w:r>
      <w:r w:rsidR="00882821">
        <w:rPr>
          <w:rFonts w:ascii="Arial" w:eastAsia="Arial" w:hAnsi="Arial" w:cs="Arial"/>
          <w:bCs/>
          <w:sz w:val="20"/>
          <w:szCs w:val="20"/>
        </w:rPr>
        <w:t>n</w:t>
      </w:r>
      <w:r w:rsidR="0082676B">
        <w:rPr>
          <w:rFonts w:ascii="Arial" w:eastAsia="Arial" w:hAnsi="Arial" w:cs="Arial"/>
          <w:bCs/>
          <w:sz w:val="20"/>
          <w:szCs w:val="20"/>
        </w:rPr>
        <w:t xml:space="preserve">e in varne pnevmatike </w:t>
      </w:r>
      <w:r w:rsidR="000E3611" w:rsidRPr="000E3611">
        <w:rPr>
          <w:rFonts w:ascii="Arial" w:eastAsia="Arial" w:hAnsi="Arial" w:cs="Arial"/>
          <w:bCs/>
          <w:sz w:val="20"/>
          <w:szCs w:val="20"/>
        </w:rPr>
        <w:t>v mokrih razmerah</w:t>
      </w:r>
      <w:r w:rsidR="00AD1C65">
        <w:rPr>
          <w:rFonts w:ascii="Arial" w:eastAsia="Arial" w:hAnsi="Arial" w:cs="Arial"/>
          <w:bCs/>
          <w:sz w:val="20"/>
          <w:szCs w:val="20"/>
        </w:rPr>
        <w:t xml:space="preserve">. </w:t>
      </w:r>
    </w:p>
    <w:p w14:paraId="2AB27740" w14:textId="77777777" w:rsidR="00A135D9" w:rsidRPr="0012480D" w:rsidRDefault="00A135D9" w:rsidP="003E6CB0">
      <w:pPr>
        <w:spacing w:line="276" w:lineRule="auto"/>
        <w:jc w:val="both"/>
        <w:rPr>
          <w:rFonts w:ascii="Arial" w:hAnsi="Arial" w:cs="Arial"/>
          <w:sz w:val="20"/>
          <w:szCs w:val="20"/>
        </w:rPr>
      </w:pPr>
    </w:p>
    <w:p w14:paraId="0A307202" w14:textId="08A59B1C" w:rsidR="00C110A0" w:rsidRPr="0012480D" w:rsidRDefault="00C110A0" w:rsidP="003E6CB0">
      <w:pPr>
        <w:spacing w:line="276" w:lineRule="auto"/>
        <w:jc w:val="both"/>
        <w:rPr>
          <w:rFonts w:ascii="Arial" w:hAnsi="Arial" w:cs="Arial"/>
          <w:b/>
          <w:bCs/>
          <w:sz w:val="20"/>
          <w:szCs w:val="20"/>
        </w:rPr>
      </w:pPr>
      <w:r w:rsidRPr="0012480D">
        <w:rPr>
          <w:rFonts w:ascii="Arial" w:hAnsi="Arial" w:cs="Arial"/>
          <w:b/>
          <w:bCs/>
          <w:sz w:val="20"/>
          <w:szCs w:val="20"/>
        </w:rPr>
        <w:t>Evropsk</w:t>
      </w:r>
      <w:r w:rsidR="00C60525" w:rsidRPr="0012480D">
        <w:rPr>
          <w:rFonts w:ascii="Arial" w:hAnsi="Arial" w:cs="Arial"/>
          <w:b/>
          <w:bCs/>
          <w:sz w:val="20"/>
          <w:szCs w:val="20"/>
        </w:rPr>
        <w:t>i</w:t>
      </w:r>
      <w:r w:rsidRPr="0012480D">
        <w:rPr>
          <w:rFonts w:ascii="Arial" w:hAnsi="Arial" w:cs="Arial"/>
          <w:b/>
          <w:bCs/>
          <w:sz w:val="20"/>
          <w:szCs w:val="20"/>
        </w:rPr>
        <w:t xml:space="preserve"> register izdelkov za označevanje z energijskimi nalepkami (EPREL)</w:t>
      </w:r>
    </w:p>
    <w:p w14:paraId="2A4D8125" w14:textId="77777777" w:rsidR="00C110A0" w:rsidRPr="0012480D" w:rsidRDefault="00C110A0" w:rsidP="003E6CB0">
      <w:pPr>
        <w:spacing w:line="276" w:lineRule="auto"/>
        <w:jc w:val="both"/>
        <w:rPr>
          <w:rFonts w:ascii="Arial" w:hAnsi="Arial" w:cs="Arial"/>
          <w:sz w:val="20"/>
          <w:szCs w:val="20"/>
        </w:rPr>
      </w:pPr>
    </w:p>
    <w:p w14:paraId="6D713A68" w14:textId="2C2536D0" w:rsidR="00C60525" w:rsidRPr="0012480D" w:rsidRDefault="003576E0" w:rsidP="003576E0">
      <w:pPr>
        <w:spacing w:line="276" w:lineRule="auto"/>
        <w:jc w:val="both"/>
        <w:rPr>
          <w:rFonts w:ascii="Arial" w:hAnsi="Arial" w:cs="Arial"/>
          <w:sz w:val="20"/>
          <w:szCs w:val="20"/>
        </w:rPr>
      </w:pPr>
      <w:r w:rsidRPr="0012480D">
        <w:rPr>
          <w:rFonts w:ascii="Arial" w:hAnsi="Arial" w:cs="Arial"/>
          <w:sz w:val="20"/>
          <w:szCs w:val="20"/>
        </w:rPr>
        <w:t xml:space="preserve">Za večjo učinkovitost nadzora skladnosti je bil vzpostavljen Evropski register izdelkov za označevanje z energijskimi nalepkami (EPREL), v katerega morajo proizvajalci in uvozniki vpisati svoje izdelke, vključno z vso podrobno tehnično dokumentacijo, potrebno za izvedbo dejavnosti nadzora skladnosti. Ključne informacije so tako na voljo na enem mestu, kar omogoča racionalizacijo dejavnosti tržnega nadzora. EPREL </w:t>
      </w:r>
      <w:r w:rsidR="00C60525" w:rsidRPr="0012480D">
        <w:rPr>
          <w:rFonts w:ascii="Arial" w:hAnsi="Arial" w:cs="Arial"/>
          <w:sz w:val="20"/>
          <w:szCs w:val="20"/>
        </w:rPr>
        <w:t xml:space="preserve">tako </w:t>
      </w:r>
      <w:r w:rsidRPr="0012480D">
        <w:rPr>
          <w:rFonts w:ascii="Arial" w:hAnsi="Arial" w:cs="Arial"/>
          <w:sz w:val="20"/>
          <w:szCs w:val="20"/>
        </w:rPr>
        <w:t>omogoča dostop do energijske nalepke skupaj s ključnimi podatki o izdelk</w:t>
      </w:r>
      <w:r w:rsidR="00C60525" w:rsidRPr="0012480D">
        <w:rPr>
          <w:rFonts w:ascii="Arial" w:hAnsi="Arial" w:cs="Arial"/>
          <w:sz w:val="20"/>
          <w:szCs w:val="20"/>
        </w:rPr>
        <w:t>ih, med drugim za pnevmatike</w:t>
      </w:r>
      <w:r w:rsidRPr="0012480D">
        <w:rPr>
          <w:rFonts w:ascii="Arial" w:hAnsi="Arial" w:cs="Arial"/>
          <w:sz w:val="20"/>
          <w:szCs w:val="20"/>
        </w:rPr>
        <w:t>.</w:t>
      </w:r>
      <w:r w:rsidR="007D01BC" w:rsidRPr="0012480D">
        <w:rPr>
          <w:rFonts w:ascii="Arial" w:hAnsi="Arial" w:cs="Arial"/>
          <w:sz w:val="20"/>
          <w:szCs w:val="20"/>
        </w:rPr>
        <w:t xml:space="preserve"> </w:t>
      </w:r>
      <w:r w:rsidR="007D32B6" w:rsidRPr="0012480D">
        <w:rPr>
          <w:rFonts w:ascii="Arial" w:hAnsi="Arial" w:cs="Arial"/>
          <w:sz w:val="20"/>
          <w:szCs w:val="20"/>
        </w:rPr>
        <w:t xml:space="preserve">Tipi </w:t>
      </w:r>
      <w:r w:rsidR="00C60525" w:rsidRPr="0012480D">
        <w:rPr>
          <w:rFonts w:ascii="Arial" w:hAnsi="Arial" w:cs="Arial"/>
          <w:sz w:val="20"/>
          <w:szCs w:val="20"/>
        </w:rPr>
        <w:t>pnevmatik se razlikujejo</w:t>
      </w:r>
      <w:r w:rsidR="009369F1" w:rsidRPr="0012480D">
        <w:rPr>
          <w:rFonts w:ascii="Arial" w:hAnsi="Arial" w:cs="Arial"/>
          <w:sz w:val="20"/>
          <w:szCs w:val="20"/>
        </w:rPr>
        <w:t xml:space="preserve"> po več bistvenih značilnostih, med drugim</w:t>
      </w:r>
      <w:r w:rsidR="00E71B34" w:rsidRPr="0012480D">
        <w:rPr>
          <w:rFonts w:ascii="Arial" w:hAnsi="Arial" w:cs="Arial"/>
          <w:sz w:val="20"/>
          <w:szCs w:val="20"/>
        </w:rPr>
        <w:t xml:space="preserve"> glede na</w:t>
      </w:r>
      <w:r w:rsidR="00C60525" w:rsidRPr="0012480D">
        <w:rPr>
          <w:rFonts w:ascii="Arial" w:hAnsi="Arial" w:cs="Arial"/>
          <w:sz w:val="20"/>
          <w:szCs w:val="20"/>
        </w:rPr>
        <w:t>:</w:t>
      </w:r>
    </w:p>
    <w:p w14:paraId="41D82064" w14:textId="48EF1810" w:rsidR="00C60525" w:rsidRPr="0012480D" w:rsidRDefault="00C60525" w:rsidP="00C60525">
      <w:pPr>
        <w:pStyle w:val="Odstavekseznama"/>
        <w:numPr>
          <w:ilvl w:val="0"/>
          <w:numId w:val="2"/>
        </w:numPr>
        <w:spacing w:after="0" w:line="276" w:lineRule="auto"/>
        <w:jc w:val="both"/>
        <w:rPr>
          <w:rFonts w:ascii="Arial" w:hAnsi="Arial" w:cs="Arial"/>
          <w:sz w:val="20"/>
          <w:szCs w:val="20"/>
        </w:rPr>
      </w:pPr>
      <w:r w:rsidRPr="0012480D">
        <w:rPr>
          <w:rFonts w:ascii="Arial" w:hAnsi="Arial" w:cs="Arial"/>
          <w:sz w:val="20"/>
          <w:szCs w:val="20"/>
        </w:rPr>
        <w:t>klasifikacijske razrede</w:t>
      </w:r>
      <w:r w:rsidR="00E71B34" w:rsidRPr="0012480D">
        <w:rPr>
          <w:rFonts w:ascii="Arial" w:hAnsi="Arial" w:cs="Arial"/>
          <w:sz w:val="20"/>
          <w:szCs w:val="20"/>
        </w:rPr>
        <w:t>, ki temeljijo na homologacijskih predpisih:</w:t>
      </w:r>
      <w:r w:rsidR="009369F1" w:rsidRPr="0012480D">
        <w:rPr>
          <w:rFonts w:ascii="Arial" w:hAnsi="Arial" w:cs="Arial"/>
          <w:sz w:val="20"/>
          <w:szCs w:val="20"/>
        </w:rPr>
        <w:t xml:space="preserve"> </w:t>
      </w:r>
      <w:r w:rsidRPr="0012480D">
        <w:rPr>
          <w:rFonts w:ascii="Arial" w:hAnsi="Arial" w:cs="Arial"/>
          <w:sz w:val="20"/>
          <w:szCs w:val="20"/>
        </w:rPr>
        <w:t>osebna vozila (pnevmatike C1), lahka gospodarska vozila (pnevmatike C2) in težka vozila (pnevmatike C3);</w:t>
      </w:r>
    </w:p>
    <w:p w14:paraId="3BF9B9EB" w14:textId="1C5A2F19" w:rsidR="00B6500C" w:rsidRPr="0012480D" w:rsidRDefault="00B6500C" w:rsidP="00C60525">
      <w:pPr>
        <w:pStyle w:val="Odstavekseznama"/>
        <w:numPr>
          <w:ilvl w:val="0"/>
          <w:numId w:val="2"/>
        </w:numPr>
        <w:spacing w:after="0" w:line="276" w:lineRule="auto"/>
        <w:jc w:val="both"/>
        <w:rPr>
          <w:rFonts w:ascii="Arial" w:hAnsi="Arial" w:cs="Arial"/>
          <w:sz w:val="20"/>
          <w:szCs w:val="20"/>
        </w:rPr>
      </w:pPr>
      <w:r w:rsidRPr="0012480D">
        <w:rPr>
          <w:rFonts w:ascii="Arial" w:hAnsi="Arial" w:cs="Arial"/>
          <w:sz w:val="20"/>
          <w:szCs w:val="20"/>
        </w:rPr>
        <w:t>velikosti pnevmatik;</w:t>
      </w:r>
    </w:p>
    <w:p w14:paraId="6DA7B058" w14:textId="4ACDA254" w:rsidR="00B6500C" w:rsidRPr="0012480D" w:rsidRDefault="00B6500C" w:rsidP="00C60525">
      <w:pPr>
        <w:pStyle w:val="Odstavekseznama"/>
        <w:numPr>
          <w:ilvl w:val="0"/>
          <w:numId w:val="2"/>
        </w:numPr>
        <w:spacing w:after="0" w:line="276" w:lineRule="auto"/>
        <w:jc w:val="both"/>
        <w:rPr>
          <w:rFonts w:ascii="Arial" w:hAnsi="Arial" w:cs="Arial"/>
          <w:sz w:val="20"/>
          <w:szCs w:val="20"/>
        </w:rPr>
      </w:pPr>
      <w:r w:rsidRPr="0012480D">
        <w:rPr>
          <w:rFonts w:ascii="Arial" w:hAnsi="Arial" w:cs="Arial"/>
          <w:sz w:val="20"/>
          <w:szCs w:val="20"/>
        </w:rPr>
        <w:t>indeks nosilnosti;</w:t>
      </w:r>
    </w:p>
    <w:p w14:paraId="16C84C01" w14:textId="271CD32B" w:rsidR="00B6500C" w:rsidRPr="0012480D" w:rsidRDefault="00B6500C" w:rsidP="00C60525">
      <w:pPr>
        <w:pStyle w:val="Odstavekseznama"/>
        <w:numPr>
          <w:ilvl w:val="0"/>
          <w:numId w:val="2"/>
        </w:numPr>
        <w:spacing w:after="0" w:line="276" w:lineRule="auto"/>
        <w:jc w:val="both"/>
        <w:rPr>
          <w:rFonts w:ascii="Arial" w:hAnsi="Arial" w:cs="Arial"/>
          <w:sz w:val="20"/>
          <w:szCs w:val="20"/>
        </w:rPr>
      </w:pPr>
      <w:r w:rsidRPr="0012480D">
        <w:rPr>
          <w:rFonts w:ascii="Arial" w:hAnsi="Arial" w:cs="Arial"/>
          <w:sz w:val="20"/>
          <w:szCs w:val="20"/>
        </w:rPr>
        <w:t>kategorij</w:t>
      </w:r>
      <w:r w:rsidR="00E71B34" w:rsidRPr="0012480D">
        <w:rPr>
          <w:rFonts w:ascii="Arial" w:hAnsi="Arial" w:cs="Arial"/>
          <w:sz w:val="20"/>
          <w:szCs w:val="20"/>
        </w:rPr>
        <w:t>e</w:t>
      </w:r>
      <w:r w:rsidRPr="0012480D">
        <w:rPr>
          <w:rFonts w:ascii="Arial" w:hAnsi="Arial" w:cs="Arial"/>
          <w:sz w:val="20"/>
          <w:szCs w:val="20"/>
        </w:rPr>
        <w:t xml:space="preserve"> hitrosti;</w:t>
      </w:r>
    </w:p>
    <w:p w14:paraId="26760E12" w14:textId="357DEF24" w:rsidR="00B6500C" w:rsidRPr="0012480D" w:rsidRDefault="00E71B34" w:rsidP="00C60525">
      <w:pPr>
        <w:pStyle w:val="Odstavekseznama"/>
        <w:numPr>
          <w:ilvl w:val="0"/>
          <w:numId w:val="2"/>
        </w:numPr>
        <w:spacing w:after="0" w:line="276" w:lineRule="auto"/>
        <w:jc w:val="both"/>
        <w:rPr>
          <w:rFonts w:ascii="Arial" w:hAnsi="Arial" w:cs="Arial"/>
          <w:sz w:val="20"/>
          <w:szCs w:val="20"/>
        </w:rPr>
      </w:pPr>
      <w:r w:rsidRPr="0012480D">
        <w:rPr>
          <w:rFonts w:ascii="Arial" w:hAnsi="Arial" w:cs="Arial"/>
          <w:sz w:val="20"/>
          <w:szCs w:val="20"/>
        </w:rPr>
        <w:t>različice</w:t>
      </w:r>
      <w:r w:rsidR="00B6500C" w:rsidRPr="0012480D">
        <w:rPr>
          <w:rFonts w:ascii="Arial" w:hAnsi="Arial" w:cs="Arial"/>
          <w:sz w:val="20"/>
          <w:szCs w:val="20"/>
        </w:rPr>
        <w:t xml:space="preserve"> nosilnosti</w:t>
      </w:r>
    </w:p>
    <w:p w14:paraId="32F6D241" w14:textId="6CD47E85" w:rsidR="00C60525" w:rsidRPr="0012480D" w:rsidRDefault="009369F1" w:rsidP="00C60525">
      <w:pPr>
        <w:pStyle w:val="Odstavekseznama"/>
        <w:numPr>
          <w:ilvl w:val="0"/>
          <w:numId w:val="2"/>
        </w:numPr>
        <w:spacing w:after="0" w:line="276" w:lineRule="auto"/>
        <w:jc w:val="both"/>
        <w:rPr>
          <w:rFonts w:ascii="Arial" w:hAnsi="Arial" w:cs="Arial"/>
          <w:sz w:val="20"/>
          <w:szCs w:val="20"/>
        </w:rPr>
      </w:pPr>
      <w:r w:rsidRPr="0012480D">
        <w:rPr>
          <w:rFonts w:ascii="Arial" w:hAnsi="Arial" w:cs="Arial"/>
          <w:sz w:val="20"/>
          <w:szCs w:val="20"/>
        </w:rPr>
        <w:t>vrst</w:t>
      </w:r>
      <w:r w:rsidR="00E71B34" w:rsidRPr="0012480D">
        <w:rPr>
          <w:rFonts w:ascii="Arial" w:hAnsi="Arial" w:cs="Arial"/>
          <w:sz w:val="20"/>
          <w:szCs w:val="20"/>
        </w:rPr>
        <w:t>e</w:t>
      </w:r>
      <w:r w:rsidRPr="0012480D">
        <w:rPr>
          <w:rFonts w:ascii="Arial" w:hAnsi="Arial" w:cs="Arial"/>
          <w:sz w:val="20"/>
          <w:szCs w:val="20"/>
        </w:rPr>
        <w:t xml:space="preserve"> uporabe: </w:t>
      </w:r>
      <w:r w:rsidR="00B6500C" w:rsidRPr="0012480D">
        <w:rPr>
          <w:rFonts w:ascii="Arial" w:hAnsi="Arial" w:cs="Arial"/>
          <w:sz w:val="20"/>
          <w:szCs w:val="20"/>
        </w:rPr>
        <w:t>običajna pnevmatika, zimska pnevmatika</w:t>
      </w:r>
      <w:r w:rsidR="00E71B34" w:rsidRPr="0012480D">
        <w:rPr>
          <w:rFonts w:ascii="Arial" w:hAnsi="Arial" w:cs="Arial"/>
          <w:sz w:val="20"/>
          <w:szCs w:val="20"/>
        </w:rPr>
        <w:t xml:space="preserve">, </w:t>
      </w:r>
      <w:r w:rsidR="00B6500C" w:rsidRPr="0012480D">
        <w:rPr>
          <w:rFonts w:ascii="Arial" w:hAnsi="Arial" w:cs="Arial"/>
          <w:sz w:val="20"/>
          <w:szCs w:val="20"/>
        </w:rPr>
        <w:t>pnevmatika za posebno uporabo;</w:t>
      </w:r>
    </w:p>
    <w:p w14:paraId="771AC71A" w14:textId="5B87C7D9" w:rsidR="00B6500C" w:rsidRPr="0012480D" w:rsidRDefault="00B6500C" w:rsidP="00C60525">
      <w:pPr>
        <w:pStyle w:val="Odstavekseznama"/>
        <w:numPr>
          <w:ilvl w:val="0"/>
          <w:numId w:val="2"/>
        </w:numPr>
        <w:spacing w:after="0" w:line="276" w:lineRule="auto"/>
        <w:jc w:val="both"/>
        <w:rPr>
          <w:rFonts w:ascii="Arial" w:hAnsi="Arial" w:cs="Arial"/>
          <w:sz w:val="20"/>
          <w:szCs w:val="20"/>
        </w:rPr>
      </w:pPr>
      <w:r w:rsidRPr="0012480D">
        <w:rPr>
          <w:rFonts w:ascii="Arial" w:hAnsi="Arial" w:cs="Arial"/>
          <w:sz w:val="20"/>
          <w:szCs w:val="20"/>
        </w:rPr>
        <w:t>razrede energijske učinkovitosti, kot so predstavljeni zgoraj.</w:t>
      </w:r>
    </w:p>
    <w:p w14:paraId="5D4B1D72" w14:textId="77777777" w:rsidR="003576E0" w:rsidRPr="0012480D" w:rsidRDefault="003576E0" w:rsidP="003576E0">
      <w:pPr>
        <w:spacing w:line="276" w:lineRule="auto"/>
        <w:jc w:val="both"/>
        <w:rPr>
          <w:rFonts w:ascii="Arial" w:hAnsi="Arial" w:cs="Arial"/>
          <w:sz w:val="20"/>
          <w:szCs w:val="20"/>
        </w:rPr>
      </w:pPr>
    </w:p>
    <w:p w14:paraId="5EFCA84C" w14:textId="77777777" w:rsidR="00A9501E" w:rsidRDefault="00E71B34" w:rsidP="00E71B34">
      <w:pPr>
        <w:spacing w:line="276" w:lineRule="auto"/>
        <w:jc w:val="both"/>
        <w:rPr>
          <w:rFonts w:ascii="Arial" w:hAnsi="Arial" w:cs="Arial"/>
          <w:sz w:val="20"/>
          <w:szCs w:val="20"/>
        </w:rPr>
      </w:pPr>
      <w:r w:rsidRPr="0012480D">
        <w:rPr>
          <w:rFonts w:ascii="Arial" w:hAnsi="Arial" w:cs="Arial"/>
          <w:sz w:val="20"/>
          <w:szCs w:val="20"/>
        </w:rPr>
        <w:t>EPREL omogoča filtriranje po navedenih bistvenih značilnostih posameznega tipa pnevmatike.</w:t>
      </w:r>
    </w:p>
    <w:p w14:paraId="016A928E" w14:textId="77777777" w:rsidR="00A9501E" w:rsidRDefault="00A9501E" w:rsidP="00E71B34">
      <w:pPr>
        <w:spacing w:line="276" w:lineRule="auto"/>
        <w:jc w:val="both"/>
        <w:rPr>
          <w:rFonts w:ascii="Arial" w:hAnsi="Arial" w:cs="Arial"/>
          <w:sz w:val="20"/>
          <w:szCs w:val="20"/>
        </w:rPr>
      </w:pPr>
    </w:p>
    <w:p w14:paraId="6C5AA393" w14:textId="7085091B" w:rsidR="00A135D9" w:rsidRPr="0012480D" w:rsidRDefault="00E71B34" w:rsidP="00E71B34">
      <w:pPr>
        <w:spacing w:line="276" w:lineRule="auto"/>
        <w:jc w:val="both"/>
        <w:rPr>
          <w:rFonts w:ascii="Arial" w:hAnsi="Arial" w:cs="Arial"/>
          <w:sz w:val="20"/>
          <w:szCs w:val="20"/>
        </w:rPr>
      </w:pPr>
      <w:r w:rsidRPr="0012480D">
        <w:rPr>
          <w:rFonts w:ascii="Arial" w:hAnsi="Arial" w:cs="Arial"/>
          <w:sz w:val="20"/>
          <w:szCs w:val="20"/>
        </w:rPr>
        <w:t xml:space="preserve">Naročnikom priporočamo, da najprej v EPREL opredelijo bistvene značilnosti posameznega tipa pnevmatike, ki je predmet nabave, ki jih omogoča iskanje v »Višji ravni« in šele nato preverijo kateri je trenutni najvišji energijski razred na trgu </w:t>
      </w:r>
      <w:r w:rsidR="00D7176D" w:rsidRPr="0012480D">
        <w:rPr>
          <w:rFonts w:ascii="Arial" w:hAnsi="Arial" w:cs="Arial"/>
          <w:sz w:val="20"/>
          <w:szCs w:val="20"/>
        </w:rPr>
        <w:t>glede na</w:t>
      </w:r>
      <w:r w:rsidRPr="0012480D">
        <w:rPr>
          <w:rFonts w:ascii="Arial" w:hAnsi="Arial" w:cs="Arial"/>
          <w:sz w:val="20"/>
          <w:szCs w:val="20"/>
        </w:rPr>
        <w:t xml:space="preserve"> izkoristek goriva, oprijem na mokri podlagi in zunanj</w:t>
      </w:r>
      <w:r w:rsidR="00D7176D" w:rsidRPr="0012480D">
        <w:rPr>
          <w:rFonts w:ascii="Arial" w:hAnsi="Arial" w:cs="Arial"/>
          <w:sz w:val="20"/>
          <w:szCs w:val="20"/>
        </w:rPr>
        <w:t>i</w:t>
      </w:r>
      <w:r w:rsidRPr="0012480D">
        <w:rPr>
          <w:rFonts w:ascii="Arial" w:hAnsi="Arial" w:cs="Arial"/>
          <w:sz w:val="20"/>
          <w:szCs w:val="20"/>
        </w:rPr>
        <w:t xml:space="preserve"> kotaln</w:t>
      </w:r>
      <w:r w:rsidR="00D7176D" w:rsidRPr="0012480D">
        <w:rPr>
          <w:rFonts w:ascii="Arial" w:hAnsi="Arial" w:cs="Arial"/>
          <w:sz w:val="20"/>
          <w:szCs w:val="20"/>
        </w:rPr>
        <w:t xml:space="preserve">i </w:t>
      </w:r>
      <w:r w:rsidRPr="0012480D">
        <w:rPr>
          <w:rFonts w:ascii="Arial" w:hAnsi="Arial" w:cs="Arial"/>
          <w:sz w:val="20"/>
          <w:szCs w:val="20"/>
        </w:rPr>
        <w:t>hrup.</w:t>
      </w:r>
    </w:p>
    <w:p w14:paraId="44A807CA" w14:textId="2B306449" w:rsidR="00C3332F" w:rsidRDefault="00C3332F">
      <w:pPr>
        <w:spacing w:after="160" w:line="259" w:lineRule="auto"/>
        <w:rPr>
          <w:rFonts w:ascii="Arial" w:hAnsi="Arial" w:cs="Arial"/>
          <w:sz w:val="20"/>
          <w:szCs w:val="20"/>
        </w:rPr>
      </w:pPr>
      <w:r>
        <w:rPr>
          <w:rFonts w:ascii="Arial" w:hAnsi="Arial" w:cs="Arial"/>
          <w:sz w:val="20"/>
          <w:szCs w:val="20"/>
        </w:rPr>
        <w:br w:type="page"/>
      </w:r>
    </w:p>
    <w:p w14:paraId="0D64018B" w14:textId="19DCB61C" w:rsidR="00E71B34" w:rsidRPr="0012480D" w:rsidRDefault="00E71B34" w:rsidP="00E71B34">
      <w:pPr>
        <w:spacing w:line="276" w:lineRule="auto"/>
        <w:jc w:val="both"/>
        <w:rPr>
          <w:rFonts w:ascii="Arial" w:hAnsi="Arial" w:cs="Arial"/>
          <w:sz w:val="20"/>
          <w:szCs w:val="20"/>
        </w:rPr>
      </w:pPr>
      <w:r w:rsidRPr="0012480D">
        <w:rPr>
          <w:rFonts w:ascii="Arial" w:hAnsi="Arial" w:cs="Arial"/>
          <w:sz w:val="20"/>
          <w:szCs w:val="20"/>
        </w:rPr>
        <w:lastRenderedPageBreak/>
        <w:t xml:space="preserve">Slika 6: Iskalnik po višji ravni </w:t>
      </w:r>
      <w:r w:rsidR="00D7176D" w:rsidRPr="0012480D">
        <w:rPr>
          <w:rFonts w:ascii="Arial" w:hAnsi="Arial" w:cs="Arial"/>
          <w:sz w:val="20"/>
          <w:szCs w:val="20"/>
        </w:rPr>
        <w:t>-</w:t>
      </w:r>
      <w:r w:rsidRPr="0012480D">
        <w:rPr>
          <w:rFonts w:ascii="Arial" w:hAnsi="Arial" w:cs="Arial"/>
          <w:sz w:val="20"/>
          <w:szCs w:val="20"/>
        </w:rPr>
        <w:t xml:space="preserve"> EPREL     </w:t>
      </w:r>
      <w:r w:rsidRPr="0012480D">
        <w:rPr>
          <w:rFonts w:ascii="Arial" w:hAnsi="Arial" w:cs="Arial"/>
          <w:sz w:val="20"/>
          <w:szCs w:val="20"/>
        </w:rPr>
        <w:tab/>
      </w:r>
      <w:r w:rsidR="00D7176D" w:rsidRPr="0012480D">
        <w:rPr>
          <w:rFonts w:ascii="Arial" w:hAnsi="Arial" w:cs="Arial"/>
          <w:sz w:val="20"/>
          <w:szCs w:val="20"/>
        </w:rPr>
        <w:t xml:space="preserve">       </w:t>
      </w:r>
      <w:r w:rsidR="00983320" w:rsidRPr="0012480D">
        <w:rPr>
          <w:rFonts w:ascii="Arial" w:hAnsi="Arial" w:cs="Arial"/>
          <w:sz w:val="20"/>
          <w:szCs w:val="20"/>
        </w:rPr>
        <w:t xml:space="preserve">          </w:t>
      </w:r>
      <w:r w:rsidR="00D7176D" w:rsidRPr="0012480D">
        <w:rPr>
          <w:rFonts w:ascii="Arial" w:hAnsi="Arial" w:cs="Arial"/>
          <w:sz w:val="20"/>
          <w:szCs w:val="20"/>
        </w:rPr>
        <w:t xml:space="preserve">  </w:t>
      </w:r>
      <w:r w:rsidRPr="0012480D">
        <w:rPr>
          <w:rFonts w:ascii="Arial" w:hAnsi="Arial" w:cs="Arial"/>
          <w:sz w:val="20"/>
          <w:szCs w:val="20"/>
        </w:rPr>
        <w:t>Slika 7:</w:t>
      </w:r>
      <w:r w:rsidR="00D7176D" w:rsidRPr="0012480D">
        <w:rPr>
          <w:rFonts w:ascii="Arial" w:hAnsi="Arial" w:cs="Arial"/>
          <w:sz w:val="20"/>
          <w:szCs w:val="20"/>
        </w:rPr>
        <w:t xml:space="preserve"> Iskalnik po energijskih razredih</w:t>
      </w:r>
    </w:p>
    <w:p w14:paraId="54305200" w14:textId="5D84DABD" w:rsidR="00C110A0" w:rsidRPr="0012480D" w:rsidRDefault="00C110A0" w:rsidP="003E6CB0">
      <w:pPr>
        <w:spacing w:line="276" w:lineRule="auto"/>
        <w:jc w:val="both"/>
        <w:rPr>
          <w:rFonts w:ascii="Arial" w:hAnsi="Arial" w:cs="Arial"/>
          <w:sz w:val="20"/>
          <w:szCs w:val="20"/>
        </w:rPr>
      </w:pPr>
    </w:p>
    <w:p w14:paraId="4F16D16D" w14:textId="515ED021" w:rsidR="009C1212" w:rsidRPr="0012480D" w:rsidRDefault="00D7176D" w:rsidP="00A135D9">
      <w:pPr>
        <w:spacing w:line="276" w:lineRule="auto"/>
        <w:rPr>
          <w:rFonts w:ascii="Arial" w:hAnsi="Arial" w:cs="Arial"/>
          <w:sz w:val="20"/>
          <w:szCs w:val="20"/>
        </w:rPr>
      </w:pPr>
      <w:r w:rsidRPr="0012480D">
        <w:rPr>
          <w:rFonts w:ascii="Arial" w:hAnsi="Arial" w:cs="Arial"/>
          <w:noProof/>
        </w:rPr>
        <w:drawing>
          <wp:anchor distT="0" distB="0" distL="114300" distR="114300" simplePos="0" relativeHeight="251660288" behindDoc="1" locked="0" layoutInCell="1" allowOverlap="1" wp14:anchorId="1F76FC49" wp14:editId="72ACEA0B">
            <wp:simplePos x="0" y="0"/>
            <wp:positionH relativeFrom="column">
              <wp:posOffset>3390900</wp:posOffset>
            </wp:positionH>
            <wp:positionV relativeFrom="paragraph">
              <wp:posOffset>70485</wp:posOffset>
            </wp:positionV>
            <wp:extent cx="1314450" cy="3035935"/>
            <wp:effectExtent l="0" t="0" r="0" b="0"/>
            <wp:wrapTight wrapText="bothSides">
              <wp:wrapPolygon edited="0">
                <wp:start x="0" y="0"/>
                <wp:lineTo x="0" y="21415"/>
                <wp:lineTo x="21287" y="21415"/>
                <wp:lineTo x="21287" y="0"/>
                <wp:lineTo x="0" y="0"/>
              </wp:wrapPolygon>
            </wp:wrapTight>
            <wp:docPr id="633688426" name="Slika 1" descr="Slika prikazuje iskalnik po energijskih razredi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88426" name="Slika 1" descr="Slika prikazuje iskalnik po energijskih razredih. "/>
                    <pic:cNvPicPr/>
                  </pic:nvPicPr>
                  <pic:blipFill>
                    <a:blip r:embed="rId17">
                      <a:extLst>
                        <a:ext uri="{28A0092B-C50C-407E-A947-70E740481C1C}">
                          <a14:useLocalDpi xmlns:a14="http://schemas.microsoft.com/office/drawing/2010/main" val="0"/>
                        </a:ext>
                      </a:extLst>
                    </a:blip>
                    <a:stretch>
                      <a:fillRect/>
                    </a:stretch>
                  </pic:blipFill>
                  <pic:spPr>
                    <a:xfrm>
                      <a:off x="0" y="0"/>
                      <a:ext cx="1314450" cy="3035935"/>
                    </a:xfrm>
                    <a:prstGeom prst="rect">
                      <a:avLst/>
                    </a:prstGeom>
                  </pic:spPr>
                </pic:pic>
              </a:graphicData>
            </a:graphic>
            <wp14:sizeRelH relativeFrom="margin">
              <wp14:pctWidth>0</wp14:pctWidth>
            </wp14:sizeRelH>
            <wp14:sizeRelV relativeFrom="margin">
              <wp14:pctHeight>0</wp14:pctHeight>
            </wp14:sizeRelV>
          </wp:anchor>
        </w:drawing>
      </w:r>
      <w:r w:rsidR="00C110A0" w:rsidRPr="0012480D">
        <w:rPr>
          <w:rFonts w:ascii="Arial" w:hAnsi="Arial" w:cs="Arial"/>
          <w:noProof/>
        </w:rPr>
        <w:drawing>
          <wp:inline distT="0" distB="0" distL="0" distR="0" wp14:anchorId="276BEC49" wp14:editId="217B17C3">
            <wp:extent cx="1304155" cy="3162300"/>
            <wp:effectExtent l="0" t="0" r="0" b="0"/>
            <wp:docPr id="1864673140" name="Slika 1" descr="Slika prikazuje iskalnik po višji ravni EP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73140" name="Slika 1" descr="Slika prikazuje iskalnik po višji ravni EPREL."/>
                    <pic:cNvPicPr/>
                  </pic:nvPicPr>
                  <pic:blipFill rotWithShape="1">
                    <a:blip r:embed="rId18"/>
                    <a:srcRect b="49687"/>
                    <a:stretch/>
                  </pic:blipFill>
                  <pic:spPr bwMode="auto">
                    <a:xfrm>
                      <a:off x="0" y="0"/>
                      <a:ext cx="1367026" cy="3314749"/>
                    </a:xfrm>
                    <a:prstGeom prst="rect">
                      <a:avLst/>
                    </a:prstGeom>
                    <a:ln>
                      <a:noFill/>
                    </a:ln>
                    <a:extLst>
                      <a:ext uri="{53640926-AAD7-44D8-BBD7-CCE9431645EC}">
                        <a14:shadowObscured xmlns:a14="http://schemas.microsoft.com/office/drawing/2010/main"/>
                      </a:ext>
                    </a:extLst>
                  </pic:spPr>
                </pic:pic>
              </a:graphicData>
            </a:graphic>
          </wp:inline>
        </w:drawing>
      </w:r>
      <w:r w:rsidRPr="0012480D">
        <w:rPr>
          <w:rFonts w:ascii="Arial" w:hAnsi="Arial" w:cs="Arial"/>
          <w:noProof/>
        </w:rPr>
        <w:t xml:space="preserve"> </w:t>
      </w:r>
      <w:r w:rsidR="007D01BC" w:rsidRPr="0012480D">
        <w:rPr>
          <w:rFonts w:ascii="Arial" w:hAnsi="Arial" w:cs="Arial"/>
          <w:noProof/>
        </w:rPr>
        <w:drawing>
          <wp:inline distT="0" distB="0" distL="0" distR="0" wp14:anchorId="54283C88" wp14:editId="295FF462">
            <wp:extent cx="1278103" cy="3095625"/>
            <wp:effectExtent l="0" t="0" r="0" b="0"/>
            <wp:docPr id="622604824" name="Slika 622604824" descr="Slika prikazuje nadaljevanje iskalnika po višji ravni EP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04824" name="Slika 622604824" descr="Slika prikazuje nadaljevanje iskalnika po višji ravni EPREL."/>
                    <pic:cNvPicPr/>
                  </pic:nvPicPr>
                  <pic:blipFill rotWithShape="1">
                    <a:blip r:embed="rId18"/>
                    <a:srcRect t="49744"/>
                    <a:stretch/>
                  </pic:blipFill>
                  <pic:spPr bwMode="auto">
                    <a:xfrm>
                      <a:off x="0" y="0"/>
                      <a:ext cx="1337280" cy="3238955"/>
                    </a:xfrm>
                    <a:prstGeom prst="rect">
                      <a:avLst/>
                    </a:prstGeom>
                    <a:ln>
                      <a:noFill/>
                    </a:ln>
                    <a:extLst>
                      <a:ext uri="{53640926-AAD7-44D8-BBD7-CCE9431645EC}">
                        <a14:shadowObscured xmlns:a14="http://schemas.microsoft.com/office/drawing/2010/main"/>
                      </a:ext>
                    </a:extLst>
                  </pic:spPr>
                </pic:pic>
              </a:graphicData>
            </a:graphic>
          </wp:inline>
        </w:drawing>
      </w:r>
    </w:p>
    <w:p w14:paraId="32A626EF" w14:textId="77777777" w:rsidR="00C3332F" w:rsidRDefault="00C3332F" w:rsidP="003F3DCB">
      <w:pPr>
        <w:rPr>
          <w:rFonts w:ascii="Arial" w:hAnsi="Arial" w:cs="Arial"/>
          <w:b/>
          <w:bCs/>
          <w:sz w:val="20"/>
          <w:szCs w:val="20"/>
        </w:rPr>
      </w:pPr>
    </w:p>
    <w:p w14:paraId="59DD5E2A" w14:textId="13A817CF" w:rsidR="000241A8" w:rsidRPr="0012480D" w:rsidRDefault="000241A8" w:rsidP="003F3DCB">
      <w:pPr>
        <w:rPr>
          <w:rFonts w:ascii="Arial" w:hAnsi="Arial" w:cs="Arial"/>
          <w:b/>
          <w:bCs/>
          <w:sz w:val="20"/>
          <w:szCs w:val="20"/>
        </w:rPr>
      </w:pPr>
      <w:r w:rsidRPr="0012480D">
        <w:rPr>
          <w:rFonts w:ascii="Arial" w:hAnsi="Arial" w:cs="Arial"/>
          <w:b/>
          <w:bCs/>
          <w:sz w:val="20"/>
          <w:szCs w:val="20"/>
        </w:rPr>
        <w:t>Skladiščenje</w:t>
      </w:r>
    </w:p>
    <w:p w14:paraId="2934E180" w14:textId="77777777" w:rsidR="00D66998" w:rsidRPr="0012480D" w:rsidRDefault="00D66998" w:rsidP="003F3DCB">
      <w:pPr>
        <w:rPr>
          <w:rFonts w:ascii="Arial" w:hAnsi="Arial" w:cs="Arial"/>
          <w:b/>
          <w:bCs/>
          <w:sz w:val="20"/>
          <w:szCs w:val="20"/>
        </w:rPr>
      </w:pPr>
    </w:p>
    <w:p w14:paraId="1C7255BD" w14:textId="070CBDB8" w:rsidR="000241A8" w:rsidRDefault="000241A8" w:rsidP="003F3DCB">
      <w:pPr>
        <w:spacing w:line="276" w:lineRule="auto"/>
        <w:jc w:val="both"/>
        <w:rPr>
          <w:rFonts w:ascii="Arial" w:hAnsi="Arial" w:cs="Arial"/>
          <w:sz w:val="20"/>
          <w:szCs w:val="20"/>
        </w:rPr>
      </w:pPr>
      <w:r w:rsidRPr="0012480D">
        <w:rPr>
          <w:rFonts w:ascii="Arial" w:hAnsi="Arial" w:cs="Arial"/>
          <w:sz w:val="20"/>
          <w:szCs w:val="20"/>
        </w:rPr>
        <w:t>Strokovnjaki za pnevmatike po celem svetu opozarjajo na to, da pnevmatike niso pokvarljivo blago. Pri tem pa poudarjajo, da</w:t>
      </w:r>
      <w:r w:rsidR="0029519B" w:rsidRPr="0012480D">
        <w:rPr>
          <w:rFonts w:ascii="Arial" w:hAnsi="Arial" w:cs="Arial"/>
          <w:sz w:val="20"/>
          <w:szCs w:val="20"/>
        </w:rPr>
        <w:t xml:space="preserve"> to drži</w:t>
      </w:r>
      <w:r w:rsidRPr="0012480D">
        <w:rPr>
          <w:rFonts w:ascii="Arial" w:hAnsi="Arial" w:cs="Arial"/>
          <w:sz w:val="20"/>
          <w:szCs w:val="20"/>
        </w:rPr>
        <w:t>, v kolikor je bila pnevmatika v času skladiščenja v primernih pogojih. Za pravilno hrambo oziroma skladiščenje pnevmatik obstaja kar nekaj pogojev in načel vzdrževanja.</w:t>
      </w:r>
    </w:p>
    <w:p w14:paraId="2A8F859E" w14:textId="77777777" w:rsidR="00A135D9" w:rsidRPr="0012480D" w:rsidRDefault="00A135D9" w:rsidP="003F3DCB">
      <w:pPr>
        <w:spacing w:line="276" w:lineRule="auto"/>
        <w:jc w:val="both"/>
        <w:rPr>
          <w:rFonts w:ascii="Arial" w:hAnsi="Arial" w:cs="Arial"/>
          <w:sz w:val="20"/>
          <w:szCs w:val="20"/>
        </w:rPr>
      </w:pPr>
    </w:p>
    <w:p w14:paraId="694FFD63" w14:textId="3E300940" w:rsidR="000241A8" w:rsidRDefault="000241A8" w:rsidP="003F3DCB">
      <w:pPr>
        <w:spacing w:line="276" w:lineRule="auto"/>
        <w:jc w:val="both"/>
        <w:rPr>
          <w:rFonts w:ascii="Arial" w:hAnsi="Arial" w:cs="Arial"/>
          <w:sz w:val="20"/>
          <w:szCs w:val="20"/>
        </w:rPr>
      </w:pPr>
      <w:r w:rsidRPr="0012480D">
        <w:rPr>
          <w:rFonts w:ascii="Arial" w:hAnsi="Arial" w:cs="Arial"/>
          <w:sz w:val="20"/>
          <w:szCs w:val="20"/>
        </w:rPr>
        <w:t>Svetovno združenje proizvajalcev avtoplaščev in platišč (</w:t>
      </w:r>
      <w:proofErr w:type="spellStart"/>
      <w:r w:rsidRPr="0012480D">
        <w:rPr>
          <w:rFonts w:ascii="Arial" w:hAnsi="Arial" w:cs="Arial"/>
          <w:i/>
          <w:iCs/>
          <w:sz w:val="20"/>
          <w:szCs w:val="20"/>
        </w:rPr>
        <w:t>European</w:t>
      </w:r>
      <w:proofErr w:type="spellEnd"/>
      <w:r w:rsidRPr="0012480D">
        <w:rPr>
          <w:rFonts w:ascii="Arial" w:hAnsi="Arial" w:cs="Arial"/>
          <w:i/>
          <w:iCs/>
          <w:sz w:val="20"/>
          <w:szCs w:val="20"/>
        </w:rPr>
        <w:t xml:space="preserve"> </w:t>
      </w:r>
      <w:proofErr w:type="spellStart"/>
      <w:r w:rsidRPr="0012480D">
        <w:rPr>
          <w:rFonts w:ascii="Arial" w:hAnsi="Arial" w:cs="Arial"/>
          <w:i/>
          <w:iCs/>
          <w:sz w:val="20"/>
          <w:szCs w:val="20"/>
        </w:rPr>
        <w:t>Tyre</w:t>
      </w:r>
      <w:proofErr w:type="spellEnd"/>
      <w:r w:rsidRPr="0012480D">
        <w:rPr>
          <w:rFonts w:ascii="Arial" w:hAnsi="Arial" w:cs="Arial"/>
          <w:i/>
          <w:iCs/>
          <w:sz w:val="20"/>
          <w:szCs w:val="20"/>
        </w:rPr>
        <w:t xml:space="preserve"> </w:t>
      </w:r>
      <w:proofErr w:type="spellStart"/>
      <w:r w:rsidRPr="0012480D">
        <w:rPr>
          <w:rFonts w:ascii="Arial" w:hAnsi="Arial" w:cs="Arial"/>
          <w:i/>
          <w:iCs/>
          <w:sz w:val="20"/>
          <w:szCs w:val="20"/>
        </w:rPr>
        <w:t>and</w:t>
      </w:r>
      <w:proofErr w:type="spellEnd"/>
      <w:r w:rsidRPr="0012480D">
        <w:rPr>
          <w:rFonts w:ascii="Arial" w:hAnsi="Arial" w:cs="Arial"/>
          <w:i/>
          <w:iCs/>
          <w:sz w:val="20"/>
          <w:szCs w:val="20"/>
        </w:rPr>
        <w:t xml:space="preserve"> Rim </w:t>
      </w:r>
      <w:proofErr w:type="spellStart"/>
      <w:r w:rsidRPr="0012480D">
        <w:rPr>
          <w:rFonts w:ascii="Arial" w:hAnsi="Arial" w:cs="Arial"/>
          <w:i/>
          <w:iCs/>
          <w:sz w:val="20"/>
          <w:szCs w:val="20"/>
        </w:rPr>
        <w:t>Technical</w:t>
      </w:r>
      <w:proofErr w:type="spellEnd"/>
      <w:r w:rsidRPr="0012480D">
        <w:rPr>
          <w:rFonts w:ascii="Arial" w:hAnsi="Arial" w:cs="Arial"/>
          <w:i/>
          <w:iCs/>
          <w:sz w:val="20"/>
          <w:szCs w:val="20"/>
        </w:rPr>
        <w:t xml:space="preserve"> </w:t>
      </w:r>
      <w:proofErr w:type="spellStart"/>
      <w:r w:rsidRPr="0012480D">
        <w:rPr>
          <w:rFonts w:ascii="Arial" w:hAnsi="Arial" w:cs="Arial"/>
          <w:i/>
          <w:iCs/>
          <w:sz w:val="20"/>
          <w:szCs w:val="20"/>
        </w:rPr>
        <w:t>Organization</w:t>
      </w:r>
      <w:proofErr w:type="spellEnd"/>
      <w:r w:rsidRPr="0012480D">
        <w:rPr>
          <w:rFonts w:ascii="Arial" w:hAnsi="Arial" w:cs="Arial"/>
          <w:sz w:val="20"/>
          <w:szCs w:val="20"/>
        </w:rPr>
        <w:t>, v nadaljevanju: ETRTO) v svoji uradni publikaciji navaja priporočila glede hranjenja pnevmatik. Omenjena priporočila sicer ne vsebujejo končnega roka, v katerem mora</w:t>
      </w:r>
      <w:r w:rsidR="0029519B" w:rsidRPr="0012480D">
        <w:rPr>
          <w:rFonts w:ascii="Arial" w:hAnsi="Arial" w:cs="Arial"/>
          <w:sz w:val="20"/>
          <w:szCs w:val="20"/>
        </w:rPr>
        <w:t>jo</w:t>
      </w:r>
      <w:r w:rsidRPr="0012480D">
        <w:rPr>
          <w:rFonts w:ascii="Arial" w:hAnsi="Arial" w:cs="Arial"/>
          <w:sz w:val="20"/>
          <w:szCs w:val="20"/>
        </w:rPr>
        <w:t xml:space="preserve"> biti pnevmatike prodane (torej koliko časa se lahko skladiščijo), vsebujejo pa napotke o njihovi pravilni hrambi, da le-te obdržijo svoje prvotne lastnosti. Gre sicer za dokument brez zakonske veljave, vendar mu je v praksi vseeno priporočljivo slediti.</w:t>
      </w:r>
      <w:r w:rsidRPr="0012480D">
        <w:rPr>
          <w:rFonts w:ascii="Arial" w:hAnsi="Arial" w:cs="Arial"/>
          <w:sz w:val="20"/>
          <w:szCs w:val="20"/>
          <w:vertAlign w:val="superscript"/>
        </w:rPr>
        <w:footnoteReference w:id="7"/>
      </w:r>
    </w:p>
    <w:p w14:paraId="7A855906" w14:textId="77777777" w:rsidR="00A135D9" w:rsidRPr="0012480D" w:rsidRDefault="00A135D9" w:rsidP="003F3DCB">
      <w:pPr>
        <w:spacing w:line="276" w:lineRule="auto"/>
        <w:jc w:val="both"/>
        <w:rPr>
          <w:rFonts w:ascii="Arial" w:hAnsi="Arial" w:cs="Arial"/>
          <w:sz w:val="20"/>
          <w:szCs w:val="20"/>
        </w:rPr>
      </w:pPr>
    </w:p>
    <w:p w14:paraId="3CB8B4FA" w14:textId="77777777"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Najnovejša verzija priporočil ETRTO z dne 8. marca 2022</w:t>
      </w:r>
      <w:r w:rsidRPr="0012480D">
        <w:rPr>
          <w:rFonts w:ascii="Arial" w:hAnsi="Arial" w:cs="Arial"/>
          <w:sz w:val="20"/>
          <w:szCs w:val="20"/>
          <w:vertAlign w:val="superscript"/>
        </w:rPr>
        <w:footnoteReference w:id="8"/>
      </w:r>
      <w:r w:rsidRPr="0012480D">
        <w:rPr>
          <w:rFonts w:ascii="Arial" w:hAnsi="Arial" w:cs="Arial"/>
          <w:sz w:val="20"/>
          <w:szCs w:val="20"/>
          <w:vertAlign w:val="superscript"/>
        </w:rPr>
        <w:t xml:space="preserve"> </w:t>
      </w:r>
      <w:r w:rsidRPr="0012480D">
        <w:rPr>
          <w:rFonts w:ascii="Arial" w:hAnsi="Arial" w:cs="Arial"/>
          <w:sz w:val="20"/>
          <w:szCs w:val="20"/>
        </w:rPr>
        <w:t>na strani št. 12 in 13 določa naslednja priporočila za shranjevanje oziroma skladiščenje pnevmatik:</w:t>
      </w:r>
    </w:p>
    <w:p w14:paraId="1503B7E2" w14:textId="77777777" w:rsidR="000241A8" w:rsidRPr="0012480D" w:rsidRDefault="000241A8" w:rsidP="00820C74">
      <w:pPr>
        <w:pStyle w:val="Odstavekseznama"/>
        <w:numPr>
          <w:ilvl w:val="0"/>
          <w:numId w:val="14"/>
        </w:numPr>
        <w:spacing w:before="240" w:after="0" w:line="276" w:lineRule="auto"/>
        <w:ind w:left="714" w:hanging="357"/>
        <w:jc w:val="both"/>
        <w:rPr>
          <w:rFonts w:ascii="Arial" w:hAnsi="Arial" w:cs="Arial"/>
          <w:sz w:val="20"/>
          <w:szCs w:val="20"/>
        </w:rPr>
      </w:pPr>
      <w:r w:rsidRPr="0012480D">
        <w:rPr>
          <w:rFonts w:ascii="Arial" w:hAnsi="Arial" w:cs="Arial"/>
          <w:sz w:val="20"/>
          <w:szCs w:val="20"/>
        </w:rPr>
        <w:t>Vlaga</w:t>
      </w:r>
    </w:p>
    <w:p w14:paraId="4AB22381" w14:textId="77777777"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Za pravilno hrambo pnevmatik se je potrebno izogibati vlažnim pogojem oziroma prostorom. Potrebno je paziti, da ne pride do kondenzacije. Če je le mogoče, naj bodo pnevmatike shranjene v hladnem, suhem in zračnem prostoru. V kolikor so pnevmatike shranjene na prostem, jih je potrebno pokriti z ustrezno prevleko za zaščito pred vodo in vlago.</w:t>
      </w:r>
    </w:p>
    <w:p w14:paraId="2F08F3DD" w14:textId="77777777" w:rsidR="000241A8" w:rsidRPr="0012480D" w:rsidRDefault="000241A8" w:rsidP="00820C74">
      <w:pPr>
        <w:pStyle w:val="Odstavekseznama"/>
        <w:numPr>
          <w:ilvl w:val="0"/>
          <w:numId w:val="14"/>
        </w:numPr>
        <w:spacing w:before="240" w:after="0" w:line="276" w:lineRule="auto"/>
        <w:ind w:left="714" w:hanging="357"/>
        <w:jc w:val="both"/>
        <w:rPr>
          <w:rFonts w:ascii="Arial" w:hAnsi="Arial" w:cs="Arial"/>
          <w:sz w:val="20"/>
          <w:szCs w:val="20"/>
        </w:rPr>
      </w:pPr>
      <w:r w:rsidRPr="0012480D">
        <w:rPr>
          <w:rFonts w:ascii="Arial" w:hAnsi="Arial" w:cs="Arial"/>
          <w:sz w:val="20"/>
          <w:szCs w:val="20"/>
        </w:rPr>
        <w:t>Svetloba</w:t>
      </w:r>
    </w:p>
    <w:p w14:paraId="058043A0" w14:textId="77777777" w:rsidR="000241A8" w:rsidRDefault="000241A8" w:rsidP="003F3DCB">
      <w:pPr>
        <w:spacing w:line="276" w:lineRule="auto"/>
        <w:jc w:val="both"/>
        <w:rPr>
          <w:rFonts w:ascii="Arial" w:hAnsi="Arial" w:cs="Arial"/>
          <w:sz w:val="20"/>
          <w:szCs w:val="20"/>
        </w:rPr>
      </w:pPr>
      <w:r w:rsidRPr="0012480D">
        <w:rPr>
          <w:rFonts w:ascii="Arial" w:hAnsi="Arial" w:cs="Arial"/>
          <w:sz w:val="20"/>
          <w:szCs w:val="20"/>
        </w:rPr>
        <w:t>Pnevmatike je potrebno zaščititi pred sončno ali močno umetno svetlobo.</w:t>
      </w:r>
    </w:p>
    <w:p w14:paraId="3B158B18" w14:textId="4485DA7B" w:rsidR="00E85FC9" w:rsidRDefault="00E85FC9">
      <w:pPr>
        <w:spacing w:after="160" w:line="259" w:lineRule="auto"/>
        <w:rPr>
          <w:rFonts w:ascii="Arial" w:hAnsi="Arial" w:cs="Arial"/>
          <w:sz w:val="20"/>
          <w:szCs w:val="20"/>
        </w:rPr>
      </w:pPr>
      <w:r>
        <w:rPr>
          <w:rFonts w:ascii="Arial" w:hAnsi="Arial" w:cs="Arial"/>
          <w:sz w:val="20"/>
          <w:szCs w:val="20"/>
        </w:rPr>
        <w:br w:type="page"/>
      </w:r>
    </w:p>
    <w:p w14:paraId="24AEF88A" w14:textId="77777777" w:rsidR="000241A8" w:rsidRPr="0012480D" w:rsidRDefault="000241A8" w:rsidP="00820C74">
      <w:pPr>
        <w:pStyle w:val="Odstavekseznama"/>
        <w:numPr>
          <w:ilvl w:val="0"/>
          <w:numId w:val="14"/>
        </w:numPr>
        <w:spacing w:before="240" w:after="0" w:line="276" w:lineRule="auto"/>
        <w:ind w:left="714" w:hanging="357"/>
        <w:jc w:val="both"/>
        <w:rPr>
          <w:rFonts w:ascii="Arial" w:hAnsi="Arial" w:cs="Arial"/>
          <w:sz w:val="20"/>
          <w:szCs w:val="20"/>
        </w:rPr>
      </w:pPr>
      <w:r w:rsidRPr="0012480D">
        <w:rPr>
          <w:rFonts w:ascii="Arial" w:hAnsi="Arial" w:cs="Arial"/>
          <w:sz w:val="20"/>
          <w:szCs w:val="20"/>
        </w:rPr>
        <w:lastRenderedPageBreak/>
        <w:t>Temperatura</w:t>
      </w:r>
    </w:p>
    <w:p w14:paraId="67818E70" w14:textId="77777777"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 xml:space="preserve">Temperatura skladiščenja naj bo nižja od 35 </w:t>
      </w:r>
      <w:bookmarkStart w:id="6" w:name="_Hlk146612365"/>
      <w:r w:rsidRPr="0012480D">
        <w:rPr>
          <w:rFonts w:ascii="Arial" w:hAnsi="Arial" w:cs="Arial"/>
          <w:sz w:val="20"/>
          <w:szCs w:val="20"/>
        </w:rPr>
        <w:t xml:space="preserve">⁰C </w:t>
      </w:r>
      <w:bookmarkEnd w:id="6"/>
      <w:r w:rsidRPr="0012480D">
        <w:rPr>
          <w:rFonts w:ascii="Arial" w:hAnsi="Arial" w:cs="Arial"/>
          <w:sz w:val="20"/>
          <w:szCs w:val="20"/>
        </w:rPr>
        <w:t>in po možnosti pod 25 ⁰C. Učinki nizke temperature, za razliko od previsoke temperature, niso trajno škodljivi, lahko pa povzročijo strjevanje pnevmatike.</w:t>
      </w:r>
    </w:p>
    <w:p w14:paraId="70424363" w14:textId="77777777" w:rsidR="000241A8" w:rsidRPr="0012480D" w:rsidRDefault="000241A8" w:rsidP="00820C74">
      <w:pPr>
        <w:pStyle w:val="Odstavekseznama"/>
        <w:numPr>
          <w:ilvl w:val="0"/>
          <w:numId w:val="14"/>
        </w:numPr>
        <w:spacing w:before="240" w:after="0" w:line="276" w:lineRule="auto"/>
        <w:ind w:left="714" w:hanging="357"/>
        <w:jc w:val="both"/>
        <w:rPr>
          <w:rFonts w:ascii="Arial" w:hAnsi="Arial" w:cs="Arial"/>
          <w:sz w:val="20"/>
          <w:szCs w:val="20"/>
        </w:rPr>
      </w:pPr>
      <w:r w:rsidRPr="0012480D">
        <w:rPr>
          <w:rFonts w:ascii="Arial" w:hAnsi="Arial" w:cs="Arial"/>
          <w:sz w:val="20"/>
          <w:szCs w:val="20"/>
        </w:rPr>
        <w:t>Ozon in kemična sredstva</w:t>
      </w:r>
    </w:p>
    <w:p w14:paraId="392031F7" w14:textId="77777777"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 xml:space="preserve">Ozon je še posebej škodljiv, zato skladiščni prostori ne smejo vsebovati nobene naprave/opreme, ki bi proizvajala ozon (npr. </w:t>
      </w:r>
      <w:proofErr w:type="spellStart"/>
      <w:r w:rsidRPr="0012480D">
        <w:rPr>
          <w:rFonts w:ascii="Arial" w:hAnsi="Arial" w:cs="Arial"/>
          <w:sz w:val="20"/>
          <w:szCs w:val="20"/>
        </w:rPr>
        <w:t>floruscentne</w:t>
      </w:r>
      <w:proofErr w:type="spellEnd"/>
      <w:r w:rsidRPr="0012480D">
        <w:rPr>
          <w:rFonts w:ascii="Arial" w:hAnsi="Arial" w:cs="Arial"/>
          <w:sz w:val="20"/>
          <w:szCs w:val="20"/>
        </w:rPr>
        <w:t xml:space="preserve"> luči, živosrebrne žarnice). Prav tako v skladiščnih prostorih ne smemo hraniti topil, maziv, goriv, kemikalij, kislin in podobno. </w:t>
      </w:r>
    </w:p>
    <w:p w14:paraId="23299418" w14:textId="77777777" w:rsidR="000241A8" w:rsidRPr="0012480D" w:rsidRDefault="000241A8" w:rsidP="00820C74">
      <w:pPr>
        <w:pStyle w:val="Odstavekseznama"/>
        <w:numPr>
          <w:ilvl w:val="0"/>
          <w:numId w:val="14"/>
        </w:numPr>
        <w:spacing w:before="240" w:after="0" w:line="276" w:lineRule="auto"/>
        <w:ind w:left="714" w:hanging="357"/>
        <w:jc w:val="both"/>
        <w:rPr>
          <w:rFonts w:ascii="Arial" w:hAnsi="Arial" w:cs="Arial"/>
          <w:sz w:val="20"/>
          <w:szCs w:val="20"/>
        </w:rPr>
      </w:pPr>
      <w:r w:rsidRPr="0012480D">
        <w:rPr>
          <w:rFonts w:ascii="Arial" w:hAnsi="Arial" w:cs="Arial"/>
          <w:sz w:val="20"/>
          <w:szCs w:val="20"/>
        </w:rPr>
        <w:t>Deformacija</w:t>
      </w:r>
    </w:p>
    <w:p w14:paraId="0D231B83" w14:textId="77777777"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Pnevmatike je potrebno shranjevati v sproščenem prostoru, brez napetosti, stiskanja ali drugih sil.</w:t>
      </w:r>
    </w:p>
    <w:p w14:paraId="16E32C4F" w14:textId="77777777" w:rsidR="000241A8" w:rsidRPr="0012480D" w:rsidRDefault="000241A8" w:rsidP="00820C74">
      <w:pPr>
        <w:pStyle w:val="Odstavekseznama"/>
        <w:numPr>
          <w:ilvl w:val="0"/>
          <w:numId w:val="14"/>
        </w:numPr>
        <w:spacing w:before="240" w:after="0" w:line="276" w:lineRule="auto"/>
        <w:ind w:left="714" w:hanging="357"/>
        <w:jc w:val="both"/>
        <w:rPr>
          <w:rFonts w:ascii="Arial" w:hAnsi="Arial" w:cs="Arial"/>
          <w:sz w:val="20"/>
          <w:szCs w:val="20"/>
        </w:rPr>
      </w:pPr>
      <w:r w:rsidRPr="0012480D">
        <w:rPr>
          <w:rFonts w:ascii="Arial" w:hAnsi="Arial" w:cs="Arial"/>
          <w:sz w:val="20"/>
          <w:szCs w:val="20"/>
        </w:rPr>
        <w:t>Rotacija zalog</w:t>
      </w:r>
    </w:p>
    <w:p w14:paraId="2427A3A0" w14:textId="77777777"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 xml:space="preserve">Čas shranjevanja nikoli rabljenih pnevmatik je potrebno čim bolj zmanjšati in uvesti First in </w:t>
      </w:r>
      <w:proofErr w:type="spellStart"/>
      <w:r w:rsidRPr="0012480D">
        <w:rPr>
          <w:rFonts w:ascii="Arial" w:hAnsi="Arial" w:cs="Arial"/>
          <w:sz w:val="20"/>
          <w:szCs w:val="20"/>
        </w:rPr>
        <w:t>first</w:t>
      </w:r>
      <w:proofErr w:type="spellEnd"/>
      <w:r w:rsidRPr="0012480D">
        <w:rPr>
          <w:rFonts w:ascii="Arial" w:hAnsi="Arial" w:cs="Arial"/>
          <w:sz w:val="20"/>
          <w:szCs w:val="20"/>
        </w:rPr>
        <w:t xml:space="preserve"> out (FIFO) postopek.</w:t>
      </w:r>
    </w:p>
    <w:p w14:paraId="1FBCEB32" w14:textId="77777777" w:rsidR="000241A8" w:rsidRPr="0012480D" w:rsidRDefault="000241A8" w:rsidP="00820C74">
      <w:pPr>
        <w:pStyle w:val="Odstavekseznama"/>
        <w:numPr>
          <w:ilvl w:val="0"/>
          <w:numId w:val="14"/>
        </w:numPr>
        <w:spacing w:before="240" w:after="0" w:line="276" w:lineRule="auto"/>
        <w:ind w:left="714" w:hanging="357"/>
        <w:jc w:val="both"/>
        <w:rPr>
          <w:rFonts w:ascii="Arial" w:hAnsi="Arial" w:cs="Arial"/>
          <w:sz w:val="20"/>
          <w:szCs w:val="20"/>
        </w:rPr>
      </w:pPr>
      <w:r w:rsidRPr="0012480D">
        <w:rPr>
          <w:rFonts w:ascii="Arial" w:hAnsi="Arial" w:cs="Arial"/>
          <w:sz w:val="20"/>
          <w:szCs w:val="20"/>
        </w:rPr>
        <w:t>Metode shranjevanja pnevmatik</w:t>
      </w:r>
    </w:p>
    <w:p w14:paraId="2D97AE3D" w14:textId="288EFDD5"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Pnevmatike se lahko shranjujejo v pokončnem položaju na policah. Pnevmatike se lahko shranjuje tudi »prepleteno« (ribja kost), vendar je potrebno omejiti višino. Prav tako se pnevmatike lahko zlaga vodoravno eno na drugo, ob tem pa je potrebno omejiti višino.</w:t>
      </w:r>
    </w:p>
    <w:p w14:paraId="2F04222B" w14:textId="77777777" w:rsidR="000241A8" w:rsidRPr="0012480D" w:rsidRDefault="000241A8" w:rsidP="00820C74">
      <w:pPr>
        <w:pStyle w:val="Odstavekseznama"/>
        <w:numPr>
          <w:ilvl w:val="0"/>
          <w:numId w:val="14"/>
        </w:numPr>
        <w:spacing w:before="240" w:after="0" w:line="276" w:lineRule="auto"/>
        <w:ind w:left="714" w:hanging="357"/>
        <w:jc w:val="both"/>
        <w:rPr>
          <w:rFonts w:ascii="Arial" w:hAnsi="Arial" w:cs="Arial"/>
          <w:sz w:val="20"/>
          <w:szCs w:val="20"/>
        </w:rPr>
      </w:pPr>
      <w:r w:rsidRPr="0012480D">
        <w:rPr>
          <w:rFonts w:ascii="Arial" w:hAnsi="Arial" w:cs="Arial"/>
          <w:sz w:val="20"/>
          <w:szCs w:val="20"/>
        </w:rPr>
        <w:t>Transportni pogoji</w:t>
      </w:r>
    </w:p>
    <w:p w14:paraId="4C9F9473" w14:textId="77777777"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Vsi zgoraj navedeni načini skladiščenja oziroma shranjevanja pnevmatik veljajo tudi za fazo transporta. Kadar je potrebno pnevmatike transportirati v zaprtih zabojnikih, ki niso klimatizirani, je potrebno čas skladiščenja čim bolj omejiti, da se prepreči morebitna degradacija pnevmatike.</w:t>
      </w:r>
    </w:p>
    <w:p w14:paraId="5DBBEFCB" w14:textId="77777777" w:rsidR="00E85FC9" w:rsidRDefault="00E85FC9" w:rsidP="003F3DCB">
      <w:pPr>
        <w:jc w:val="both"/>
        <w:rPr>
          <w:rFonts w:ascii="Arial" w:hAnsi="Arial" w:cs="Arial"/>
          <w:b/>
          <w:bCs/>
          <w:sz w:val="20"/>
          <w:szCs w:val="20"/>
        </w:rPr>
      </w:pPr>
    </w:p>
    <w:p w14:paraId="210EEEE6" w14:textId="268F2CF1" w:rsidR="000241A8" w:rsidRPr="0012480D" w:rsidRDefault="000241A8" w:rsidP="003F3DCB">
      <w:pPr>
        <w:jc w:val="both"/>
        <w:rPr>
          <w:rFonts w:ascii="Arial" w:hAnsi="Arial" w:cs="Arial"/>
          <w:b/>
          <w:bCs/>
          <w:sz w:val="20"/>
          <w:szCs w:val="20"/>
        </w:rPr>
      </w:pPr>
      <w:r w:rsidRPr="0012480D">
        <w:rPr>
          <w:rFonts w:ascii="Arial" w:hAnsi="Arial" w:cs="Arial"/>
          <w:b/>
          <w:bCs/>
          <w:sz w:val="20"/>
          <w:szCs w:val="20"/>
        </w:rPr>
        <w:t>Tehnike in instrumenti javnega naročanja</w:t>
      </w:r>
    </w:p>
    <w:p w14:paraId="73F5699E" w14:textId="77777777" w:rsidR="00820C74" w:rsidRPr="0012480D" w:rsidRDefault="00820C74" w:rsidP="003F3DCB">
      <w:pPr>
        <w:spacing w:line="276" w:lineRule="auto"/>
        <w:jc w:val="both"/>
        <w:rPr>
          <w:rFonts w:ascii="Arial" w:hAnsi="Arial" w:cs="Arial"/>
          <w:sz w:val="20"/>
          <w:szCs w:val="20"/>
        </w:rPr>
      </w:pPr>
    </w:p>
    <w:p w14:paraId="54EFAF57" w14:textId="2C0C6E6F"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 xml:space="preserve">Pri javnih naročilih, katerih predmet so </w:t>
      </w:r>
      <w:r w:rsidR="00257CAA" w:rsidRPr="0012480D">
        <w:rPr>
          <w:rFonts w:ascii="Arial" w:hAnsi="Arial" w:cs="Arial"/>
          <w:sz w:val="20"/>
          <w:szCs w:val="20"/>
        </w:rPr>
        <w:t xml:space="preserve">sukcesivne dobave, kot so npr. </w:t>
      </w:r>
      <w:r w:rsidRPr="0012480D">
        <w:rPr>
          <w:rFonts w:ascii="Arial" w:hAnsi="Arial" w:cs="Arial"/>
          <w:sz w:val="20"/>
          <w:szCs w:val="20"/>
        </w:rPr>
        <w:t xml:space="preserve">pnevmatike, se kot zelo uporabni nabavni tehniki kažeta dinamični nabavni sistem </w:t>
      </w:r>
      <w:r w:rsidR="007666EC" w:rsidRPr="0012480D">
        <w:rPr>
          <w:rFonts w:ascii="Arial" w:hAnsi="Arial" w:cs="Arial"/>
          <w:sz w:val="20"/>
          <w:szCs w:val="20"/>
        </w:rPr>
        <w:t>in</w:t>
      </w:r>
      <w:r w:rsidRPr="0012480D">
        <w:rPr>
          <w:rFonts w:ascii="Arial" w:hAnsi="Arial" w:cs="Arial"/>
          <w:sz w:val="20"/>
          <w:szCs w:val="20"/>
        </w:rPr>
        <w:t xml:space="preserve"> okvirni sporazum. Njuna prednost je predvsem v tem, da omogočata sukcesivno dobavo pnevmatik in upoštevata razvoj na trgu.</w:t>
      </w:r>
    </w:p>
    <w:p w14:paraId="7ACF0A50" w14:textId="77777777" w:rsidR="00820C74" w:rsidRPr="0012480D" w:rsidRDefault="00820C74" w:rsidP="003F3DCB">
      <w:pPr>
        <w:spacing w:line="276" w:lineRule="auto"/>
        <w:jc w:val="both"/>
        <w:rPr>
          <w:rFonts w:ascii="Arial" w:hAnsi="Arial" w:cs="Arial"/>
          <w:sz w:val="20"/>
          <w:szCs w:val="20"/>
        </w:rPr>
      </w:pPr>
    </w:p>
    <w:p w14:paraId="0A2688E1" w14:textId="1E67C908"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Dinamični nabavni sistem (v nadaljevanju: DNS) je tehnika javnega naročanja, ki gospodarskim subjektom, ki izpolnjujejo pogoje za ugotavljanje sposobnosti, ves čas trajanja DNS omogoča dostop do sistema oddaje posameznih javnih naročil. DNS je razdeljen na dve fazi, pri čemer v prvi fazi kandidati oddajo prijavo</w:t>
      </w:r>
      <w:r w:rsidR="007666EC" w:rsidRPr="0012480D">
        <w:rPr>
          <w:rFonts w:ascii="Arial" w:hAnsi="Arial" w:cs="Arial"/>
          <w:sz w:val="20"/>
          <w:szCs w:val="20"/>
        </w:rPr>
        <w:t xml:space="preserve">, </w:t>
      </w:r>
      <w:r w:rsidRPr="0012480D">
        <w:rPr>
          <w:rFonts w:ascii="Arial" w:hAnsi="Arial" w:cs="Arial"/>
          <w:sz w:val="20"/>
          <w:szCs w:val="20"/>
        </w:rPr>
        <w:t>naročnik</w:t>
      </w:r>
      <w:r w:rsidR="007666EC" w:rsidRPr="0012480D">
        <w:rPr>
          <w:rFonts w:ascii="Arial" w:hAnsi="Arial" w:cs="Arial"/>
          <w:sz w:val="20"/>
          <w:szCs w:val="20"/>
        </w:rPr>
        <w:t xml:space="preserve"> pa</w:t>
      </w:r>
      <w:r w:rsidRPr="0012480D">
        <w:rPr>
          <w:rFonts w:ascii="Arial" w:hAnsi="Arial" w:cs="Arial"/>
          <w:sz w:val="20"/>
          <w:szCs w:val="20"/>
        </w:rPr>
        <w:t xml:space="preserve"> preveri obstoj izključitvenih razlogov ter pogojev za sodelovanje, v drugi fazi pa potekajo postopki oddaje posameznih javnih naročil. Prednost pri tem je, da se naročnik v drugi fazi osredotoči samo še na vsebino predmeta, ki ga naroča. Naročnik torej lahko določi tehnične specifikacije predmeta v drugi fazi, ob vsakem posameznem naročilu posebej, kar naročniku omogoča upoštevanje sprememb oziroma razvoja na trgu</w:t>
      </w:r>
      <w:r w:rsidR="004437A0" w:rsidRPr="0012480D">
        <w:rPr>
          <w:rFonts w:ascii="Arial" w:hAnsi="Arial" w:cs="Arial"/>
          <w:sz w:val="20"/>
          <w:szCs w:val="20"/>
        </w:rPr>
        <w:t>, tudi z vidika okoljskih zahtev</w:t>
      </w:r>
      <w:r w:rsidRPr="0012480D">
        <w:rPr>
          <w:rFonts w:ascii="Arial" w:hAnsi="Arial" w:cs="Arial"/>
          <w:sz w:val="20"/>
          <w:szCs w:val="20"/>
        </w:rPr>
        <w:t xml:space="preserve">. Hkrati DNS zagotavlja tudi možnost vključitve novih konkurenčnih ponudnikov ves čas njegovega trajanja in s tem pozitivno vpliva na gospodarnost oddaje posameznih naročil. </w:t>
      </w:r>
    </w:p>
    <w:p w14:paraId="63458112" w14:textId="77777777" w:rsidR="00820C74" w:rsidRPr="0012480D" w:rsidRDefault="00820C74" w:rsidP="003F3DCB">
      <w:pPr>
        <w:spacing w:line="276" w:lineRule="auto"/>
        <w:jc w:val="both"/>
        <w:rPr>
          <w:rFonts w:ascii="Arial" w:hAnsi="Arial" w:cs="Arial"/>
          <w:sz w:val="20"/>
          <w:szCs w:val="20"/>
        </w:rPr>
      </w:pPr>
    </w:p>
    <w:p w14:paraId="035DE547" w14:textId="4DAB8D72" w:rsidR="000241A8" w:rsidRPr="0012480D" w:rsidRDefault="000241A8" w:rsidP="003F3DCB">
      <w:pPr>
        <w:spacing w:line="276" w:lineRule="auto"/>
        <w:jc w:val="both"/>
        <w:rPr>
          <w:rFonts w:ascii="Arial" w:hAnsi="Arial" w:cs="Arial"/>
          <w:sz w:val="20"/>
          <w:szCs w:val="20"/>
        </w:rPr>
      </w:pPr>
      <w:r w:rsidRPr="0012480D">
        <w:rPr>
          <w:rFonts w:ascii="Arial" w:hAnsi="Arial" w:cs="Arial"/>
          <w:sz w:val="20"/>
          <w:szCs w:val="20"/>
        </w:rPr>
        <w:t xml:space="preserve">Okvirni sporazum (v nadaljevanju: OS) je tehnika javnega naročanja in pomeni sporazum med enim ali več naročniki in enim ali več gospodarskimi subjekti, katerega predmet je določitev pogojev, s katerimi se uredijo naročila, ki se oddajo v posameznem obdobju. Gre pravzaprav za neke vrste pogodbo, katere vsebina določa način nabave, ki pa je ni mogoče količinsko in časovno določiti vnaprej. Zakon o javnem naročanju (v nadaljevanju: ZJN-3) omogoča štiri različne načine sklenitve OS, izmed katerih se za </w:t>
      </w:r>
      <w:r w:rsidR="004437A0" w:rsidRPr="0012480D">
        <w:rPr>
          <w:rFonts w:ascii="Arial" w:hAnsi="Arial" w:cs="Arial"/>
          <w:sz w:val="20"/>
          <w:szCs w:val="20"/>
        </w:rPr>
        <w:t xml:space="preserve">sukcesivno </w:t>
      </w:r>
      <w:r w:rsidRPr="0012480D">
        <w:rPr>
          <w:rFonts w:ascii="Arial" w:hAnsi="Arial" w:cs="Arial"/>
          <w:sz w:val="20"/>
          <w:szCs w:val="20"/>
        </w:rPr>
        <w:t xml:space="preserve">naročanje pnevmatik </w:t>
      </w:r>
      <w:r w:rsidR="004437A0" w:rsidRPr="0012480D">
        <w:rPr>
          <w:rFonts w:ascii="Arial" w:hAnsi="Arial" w:cs="Arial"/>
          <w:sz w:val="20"/>
          <w:szCs w:val="20"/>
        </w:rPr>
        <w:t xml:space="preserve">kaže kot </w:t>
      </w:r>
      <w:r w:rsidRPr="0012480D">
        <w:rPr>
          <w:rFonts w:ascii="Arial" w:hAnsi="Arial" w:cs="Arial"/>
          <w:sz w:val="20"/>
          <w:szCs w:val="20"/>
        </w:rPr>
        <w:t>najbolj primeren OS z več gospodarskimi subjekti s ponovnim odpiranjem konkurence med gospodarskimi subjekti, ki so podpisniki sporazuma</w:t>
      </w:r>
      <w:r w:rsidR="004437A0" w:rsidRPr="0012480D">
        <w:rPr>
          <w:rFonts w:ascii="Arial" w:hAnsi="Arial" w:cs="Arial"/>
          <w:sz w:val="20"/>
          <w:szCs w:val="20"/>
        </w:rPr>
        <w:t>.</w:t>
      </w:r>
      <w:r w:rsidR="00533E97" w:rsidRPr="0012480D">
        <w:rPr>
          <w:rFonts w:ascii="Arial" w:hAnsi="Arial" w:cs="Arial"/>
          <w:sz w:val="20"/>
          <w:szCs w:val="20"/>
          <w:vertAlign w:val="superscript"/>
        </w:rPr>
        <w:t xml:space="preserve"> </w:t>
      </w:r>
      <w:r w:rsidR="00533E97" w:rsidRPr="0012480D">
        <w:rPr>
          <w:rFonts w:ascii="Arial" w:hAnsi="Arial" w:cs="Arial"/>
          <w:sz w:val="20"/>
          <w:szCs w:val="20"/>
          <w:vertAlign w:val="superscript"/>
        </w:rPr>
        <w:footnoteReference w:id="9"/>
      </w:r>
      <w:r w:rsidR="004437A0" w:rsidRPr="0012480D">
        <w:rPr>
          <w:rFonts w:ascii="Arial" w:hAnsi="Arial" w:cs="Arial"/>
          <w:sz w:val="20"/>
          <w:szCs w:val="20"/>
        </w:rPr>
        <w:t xml:space="preserve"> </w:t>
      </w:r>
      <w:r w:rsidRPr="0012480D">
        <w:rPr>
          <w:rFonts w:ascii="Arial" w:hAnsi="Arial" w:cs="Arial"/>
          <w:sz w:val="20"/>
          <w:szCs w:val="20"/>
        </w:rPr>
        <w:t xml:space="preserve">Tak način sklenitve </w:t>
      </w:r>
      <w:r w:rsidRPr="0012480D">
        <w:rPr>
          <w:rFonts w:ascii="Arial" w:hAnsi="Arial" w:cs="Arial"/>
          <w:sz w:val="20"/>
          <w:szCs w:val="20"/>
        </w:rPr>
        <w:lastRenderedPageBreak/>
        <w:t>OS naročniku omogoča</w:t>
      </w:r>
      <w:r w:rsidR="004437A0" w:rsidRPr="0012480D">
        <w:rPr>
          <w:rFonts w:ascii="Arial" w:hAnsi="Arial" w:cs="Arial"/>
          <w:sz w:val="20"/>
          <w:szCs w:val="20"/>
        </w:rPr>
        <w:t>, da oblikuje</w:t>
      </w:r>
      <w:r w:rsidRPr="0012480D">
        <w:rPr>
          <w:rFonts w:ascii="Arial" w:hAnsi="Arial" w:cs="Arial"/>
          <w:sz w:val="20"/>
          <w:szCs w:val="20"/>
        </w:rPr>
        <w:t xml:space="preserve"> točne tehnične specifikacije šele v drugi fazi, kar posledično pomeni, da naročnik pri </w:t>
      </w:r>
      <w:r w:rsidR="004437A0" w:rsidRPr="0012480D">
        <w:rPr>
          <w:rFonts w:ascii="Arial" w:hAnsi="Arial" w:cs="Arial"/>
          <w:sz w:val="20"/>
          <w:szCs w:val="20"/>
        </w:rPr>
        <w:t xml:space="preserve">posameznih povpraševanjih lahko </w:t>
      </w:r>
      <w:r w:rsidRPr="0012480D">
        <w:rPr>
          <w:rFonts w:ascii="Arial" w:hAnsi="Arial" w:cs="Arial"/>
          <w:sz w:val="20"/>
          <w:szCs w:val="20"/>
        </w:rPr>
        <w:t>upošteva morebitne spremembe in razvoj trga</w:t>
      </w:r>
      <w:r w:rsidR="004437A0" w:rsidRPr="0012480D">
        <w:rPr>
          <w:rFonts w:ascii="Arial" w:hAnsi="Arial" w:cs="Arial"/>
          <w:sz w:val="20"/>
          <w:szCs w:val="20"/>
        </w:rPr>
        <w:t>, tudi z vidika okoljskih zahtev.</w:t>
      </w:r>
    </w:p>
    <w:p w14:paraId="40B17064" w14:textId="77777777" w:rsidR="00820C74" w:rsidRPr="0012480D" w:rsidRDefault="00820C74" w:rsidP="003F3DCB">
      <w:pPr>
        <w:spacing w:line="276" w:lineRule="auto"/>
        <w:jc w:val="both"/>
        <w:rPr>
          <w:rFonts w:ascii="Arial" w:hAnsi="Arial" w:cs="Arial"/>
          <w:sz w:val="20"/>
          <w:szCs w:val="20"/>
        </w:rPr>
      </w:pPr>
    </w:p>
    <w:p w14:paraId="4431777C" w14:textId="77777777" w:rsidR="000241A8" w:rsidRPr="0012480D" w:rsidRDefault="000241A8" w:rsidP="003F3DCB">
      <w:pPr>
        <w:jc w:val="both"/>
        <w:rPr>
          <w:rFonts w:ascii="Arial" w:hAnsi="Arial" w:cs="Arial"/>
          <w:b/>
          <w:bCs/>
          <w:sz w:val="20"/>
          <w:szCs w:val="20"/>
        </w:rPr>
      </w:pPr>
      <w:r w:rsidRPr="0012480D">
        <w:rPr>
          <w:rFonts w:ascii="Arial" w:hAnsi="Arial" w:cs="Arial"/>
          <w:b/>
          <w:bCs/>
          <w:sz w:val="20"/>
          <w:szCs w:val="20"/>
        </w:rPr>
        <w:t>Vzajemnost</w:t>
      </w:r>
    </w:p>
    <w:p w14:paraId="718A6A91" w14:textId="77777777" w:rsidR="00820C74" w:rsidRPr="0012480D" w:rsidRDefault="00820C74" w:rsidP="003F3DCB">
      <w:pPr>
        <w:jc w:val="both"/>
        <w:rPr>
          <w:rFonts w:ascii="Arial" w:hAnsi="Arial" w:cs="Arial"/>
          <w:b/>
          <w:bCs/>
          <w:sz w:val="20"/>
          <w:szCs w:val="20"/>
        </w:rPr>
      </w:pPr>
    </w:p>
    <w:p w14:paraId="38C1ADB5" w14:textId="77777777" w:rsidR="000241A8" w:rsidRPr="0012480D" w:rsidRDefault="000241A8" w:rsidP="00645AB5">
      <w:pPr>
        <w:spacing w:line="276" w:lineRule="auto"/>
        <w:jc w:val="both"/>
        <w:rPr>
          <w:rFonts w:ascii="Arial" w:hAnsi="Arial" w:cs="Arial"/>
          <w:sz w:val="20"/>
          <w:szCs w:val="20"/>
        </w:rPr>
      </w:pPr>
      <w:r w:rsidRPr="0012480D">
        <w:rPr>
          <w:rFonts w:ascii="Arial" w:hAnsi="Arial" w:cs="Arial"/>
          <w:sz w:val="20"/>
          <w:szCs w:val="20"/>
        </w:rPr>
        <w:t xml:space="preserve">Naročnik ima na podlagi 25. člena Direktive 2014/24 oz. 43. člena Direktive 2014/25 in 11. člena ZJN-3 možnost omejiti sodelovanje določenim gospodarskim subjektom iz tretjih držav, ki nimajo sporazuma o odprtju trga javnih naročil EU ali katerih blago, storitve in gradnje niso zajeti v takem sporazumu.  </w:t>
      </w:r>
    </w:p>
    <w:p w14:paraId="7931D48A" w14:textId="614C560D" w:rsidR="000241A8" w:rsidRPr="0012480D" w:rsidRDefault="000241A8" w:rsidP="00645AB5">
      <w:pPr>
        <w:spacing w:line="276" w:lineRule="auto"/>
        <w:jc w:val="both"/>
        <w:rPr>
          <w:rFonts w:ascii="Arial" w:hAnsi="Arial" w:cs="Arial"/>
          <w:sz w:val="20"/>
          <w:szCs w:val="20"/>
        </w:rPr>
      </w:pPr>
      <w:r w:rsidRPr="0012480D">
        <w:rPr>
          <w:rFonts w:ascii="Arial" w:hAnsi="Arial" w:cs="Arial"/>
          <w:sz w:val="20"/>
          <w:szCs w:val="20"/>
        </w:rPr>
        <w:t>V Smernicah o udeležbi ponudnikov in blaga tretje države na trgu javnih naročil EU (UL C 271, z dne 13. 8. 2019) je Evropska komisija navedla, da ponudnikov, blaga ali storitev tretjih držav ne zavezujejo zmeraj enaki ali enakovredni okoljski, socialni ali delovni standardi, kot se uporabljajo za gospodarske subjekte EU. Nadalje je ugotovljeno, da za ponudnike tretjih držav ne veljajo nujno stroga pravila o državnih pomočeh, kakršna se uporabljajo v EU, zaradi česar so ponudniki, blago ali storitve EU v slabšem položaju. Posledično morajo naročniki uporabljati pravila EU o javnem naročanju, s katerimi se zagotovi, da se za ponudnike iz EU in tretjih držav uporabljajo enaki ali enakovredni standardi in zahteve.</w:t>
      </w:r>
    </w:p>
    <w:p w14:paraId="06ED7CCE" w14:textId="77777777" w:rsidR="00820C74" w:rsidRPr="0012480D" w:rsidRDefault="00820C74" w:rsidP="00645AB5">
      <w:pPr>
        <w:spacing w:line="276" w:lineRule="auto"/>
        <w:jc w:val="both"/>
        <w:rPr>
          <w:rFonts w:ascii="Arial" w:hAnsi="Arial" w:cs="Arial"/>
          <w:sz w:val="20"/>
          <w:szCs w:val="20"/>
        </w:rPr>
      </w:pPr>
    </w:p>
    <w:p w14:paraId="07B39F88" w14:textId="4EB6165F" w:rsidR="000241A8" w:rsidRPr="0012480D" w:rsidRDefault="000241A8" w:rsidP="00645AB5">
      <w:pPr>
        <w:spacing w:line="276" w:lineRule="auto"/>
        <w:jc w:val="both"/>
        <w:rPr>
          <w:rFonts w:ascii="Arial" w:hAnsi="Arial" w:cs="Arial"/>
          <w:sz w:val="20"/>
          <w:szCs w:val="20"/>
        </w:rPr>
      </w:pPr>
      <w:r w:rsidRPr="0012480D">
        <w:rPr>
          <w:rFonts w:ascii="Arial" w:hAnsi="Arial" w:cs="Arial"/>
          <w:sz w:val="20"/>
          <w:szCs w:val="20"/>
        </w:rPr>
        <w:t xml:space="preserve">Naročnikom je </w:t>
      </w:r>
      <w:r w:rsidR="00737A4B" w:rsidRPr="0012480D">
        <w:rPr>
          <w:rFonts w:ascii="Arial" w:hAnsi="Arial" w:cs="Arial"/>
          <w:sz w:val="20"/>
          <w:szCs w:val="20"/>
        </w:rPr>
        <w:t xml:space="preserve">v primeru prejema ponudb ponudnikov </w:t>
      </w:r>
      <w:r w:rsidRPr="0012480D">
        <w:rPr>
          <w:rFonts w:ascii="Arial" w:hAnsi="Arial" w:cs="Arial"/>
          <w:sz w:val="20"/>
          <w:szCs w:val="20"/>
        </w:rPr>
        <w:t xml:space="preserve">iz tretjih držav, kjer pogoj vzajemnosti ni vzpostavljen, pogosto oteženo preverjanje in pridobivanje dokazil, ali ponudniki, blago ali storitve izpolnjujejo zahtevane standarde in zahteve. Naročniki morajo biti zato še posebej pozorni pri oblikovanju pogojev za sodelovanje, meril, tehničnih specifikacij in pogodbenih določil na način, da pridobijo kakovostno blago, ki izpolnjuje </w:t>
      </w:r>
      <w:proofErr w:type="spellStart"/>
      <w:r w:rsidRPr="0012480D">
        <w:rPr>
          <w:rFonts w:ascii="Arial" w:hAnsi="Arial" w:cs="Arial"/>
          <w:sz w:val="20"/>
          <w:szCs w:val="20"/>
        </w:rPr>
        <w:t>okoljske</w:t>
      </w:r>
      <w:proofErr w:type="spellEnd"/>
      <w:r w:rsidRPr="0012480D">
        <w:rPr>
          <w:rFonts w:ascii="Arial" w:hAnsi="Arial" w:cs="Arial"/>
          <w:sz w:val="20"/>
          <w:szCs w:val="20"/>
        </w:rPr>
        <w:t xml:space="preserve"> zahteve. Skladno z zgoraj navedenim se lahko naročniki odločijo, da ponudnike iz tretjih držav, ki ne zagotavljajo vzajemnega dostopa na trg javnih naročil, izločijo iz postopka oddaje javnega naročila</w:t>
      </w:r>
      <w:r w:rsidR="00187ECB" w:rsidRPr="0012480D">
        <w:rPr>
          <w:rFonts w:ascii="Arial" w:hAnsi="Arial" w:cs="Arial"/>
          <w:sz w:val="20"/>
          <w:szCs w:val="20"/>
        </w:rPr>
        <w:t>.</w:t>
      </w:r>
      <w:r w:rsidRPr="0012480D">
        <w:rPr>
          <w:rFonts w:ascii="Arial" w:hAnsi="Arial" w:cs="Arial"/>
          <w:sz w:val="20"/>
          <w:szCs w:val="20"/>
        </w:rPr>
        <w:t xml:space="preserve"> </w:t>
      </w:r>
    </w:p>
    <w:p w14:paraId="399B603F" w14:textId="0DEB1B36" w:rsidR="00820C74" w:rsidRPr="0012480D" w:rsidRDefault="00820C74" w:rsidP="00645AB5">
      <w:pPr>
        <w:spacing w:line="276" w:lineRule="auto"/>
        <w:jc w:val="both"/>
        <w:rPr>
          <w:rFonts w:ascii="Arial" w:hAnsi="Arial" w:cs="Arial"/>
          <w:sz w:val="20"/>
          <w:szCs w:val="20"/>
        </w:rPr>
      </w:pPr>
    </w:p>
    <w:bookmarkEnd w:id="0"/>
    <w:p w14:paraId="005DA362" w14:textId="7BFA8629" w:rsidR="00311297" w:rsidRPr="0012480D" w:rsidRDefault="00311297" w:rsidP="00311297">
      <w:pPr>
        <w:rPr>
          <w:rFonts w:ascii="Arial" w:hAnsi="Arial" w:cs="Arial"/>
          <w:b/>
          <w:bCs/>
          <w:sz w:val="20"/>
          <w:szCs w:val="20"/>
        </w:rPr>
      </w:pPr>
      <w:r w:rsidRPr="0012480D">
        <w:rPr>
          <w:rFonts w:ascii="Arial" w:hAnsi="Arial" w:cs="Arial"/>
          <w:b/>
          <w:bCs/>
          <w:sz w:val="20"/>
          <w:szCs w:val="20"/>
        </w:rPr>
        <w:t>Obnova pnevmatik</w:t>
      </w:r>
    </w:p>
    <w:p w14:paraId="477700E3" w14:textId="77777777" w:rsidR="00820C74" w:rsidRPr="0012480D" w:rsidRDefault="00820C74" w:rsidP="00311297">
      <w:pPr>
        <w:rPr>
          <w:rFonts w:ascii="Arial" w:hAnsi="Arial" w:cs="Arial"/>
          <w:b/>
          <w:bCs/>
          <w:sz w:val="20"/>
          <w:szCs w:val="20"/>
        </w:rPr>
      </w:pPr>
    </w:p>
    <w:p w14:paraId="2351A2C5" w14:textId="77777777" w:rsidR="00311297" w:rsidRPr="0012480D" w:rsidRDefault="00311297" w:rsidP="00311297">
      <w:pPr>
        <w:spacing w:line="276" w:lineRule="auto"/>
        <w:jc w:val="both"/>
        <w:rPr>
          <w:rFonts w:ascii="Arial" w:hAnsi="Arial" w:cs="Arial"/>
          <w:sz w:val="20"/>
          <w:szCs w:val="20"/>
        </w:rPr>
      </w:pPr>
      <w:r w:rsidRPr="0012480D">
        <w:rPr>
          <w:rFonts w:ascii="Arial" w:hAnsi="Arial" w:cs="Arial"/>
          <w:sz w:val="20"/>
          <w:szCs w:val="20"/>
        </w:rPr>
        <w:t xml:space="preserve">Obnova pnevmatik je proces namestitve nove tekalne plasti na </w:t>
      </w:r>
      <w:proofErr w:type="spellStart"/>
      <w:r w:rsidRPr="0012480D">
        <w:rPr>
          <w:rFonts w:ascii="Arial" w:hAnsi="Arial" w:cs="Arial"/>
          <w:sz w:val="20"/>
          <w:szCs w:val="20"/>
        </w:rPr>
        <w:t>karkase</w:t>
      </w:r>
      <w:proofErr w:type="spellEnd"/>
      <w:r w:rsidRPr="0012480D">
        <w:rPr>
          <w:rFonts w:ascii="Arial" w:hAnsi="Arial" w:cs="Arial"/>
          <w:sz w:val="20"/>
          <w:szCs w:val="20"/>
        </w:rPr>
        <w:t xml:space="preserve"> oziroma nosilne plasti rabljenih pnevmatik. Glavni razlog za obnovo pnevmatik je zmanjšanje odpadkov in s tem zmanjšanje negativnega vpliva, ki ga ima proizvodnja pnevmatik na okolje. Prav tako obnova pnevmatike pomeni manjšo porabo energije, in sicer pri obnovi se porabi le tretjino nafte, potrebne za proizvodnjo nove pnevmatike. Obnovljene pnevmatike bistveno zmanjšajo stroške poslovanja in zagotavljajo podobno zmogljivost kot nove pnevmatike, vendar po nižji ceni.</w:t>
      </w:r>
      <w:r w:rsidRPr="0012480D">
        <w:rPr>
          <w:rFonts w:ascii="Arial" w:hAnsi="Arial" w:cs="Arial"/>
          <w:sz w:val="20"/>
          <w:szCs w:val="20"/>
          <w:vertAlign w:val="superscript"/>
        </w:rPr>
        <w:footnoteReference w:id="10"/>
      </w:r>
    </w:p>
    <w:p w14:paraId="0FB996F9" w14:textId="77777777" w:rsidR="00820C74" w:rsidRPr="0012480D" w:rsidRDefault="00820C74" w:rsidP="00311297">
      <w:pPr>
        <w:spacing w:line="276" w:lineRule="auto"/>
        <w:jc w:val="both"/>
        <w:rPr>
          <w:rFonts w:ascii="Arial" w:hAnsi="Arial" w:cs="Arial"/>
          <w:sz w:val="20"/>
          <w:szCs w:val="20"/>
        </w:rPr>
      </w:pPr>
    </w:p>
    <w:p w14:paraId="0DDE33F1" w14:textId="7F4C2563" w:rsidR="00311297" w:rsidRPr="0012480D" w:rsidRDefault="00311297" w:rsidP="00311297">
      <w:pPr>
        <w:spacing w:line="276" w:lineRule="auto"/>
        <w:jc w:val="both"/>
        <w:rPr>
          <w:rFonts w:ascii="Arial" w:hAnsi="Arial" w:cs="Arial"/>
          <w:sz w:val="20"/>
          <w:szCs w:val="20"/>
        </w:rPr>
      </w:pPr>
      <w:r w:rsidRPr="0012480D">
        <w:rPr>
          <w:rFonts w:ascii="Arial" w:hAnsi="Arial" w:cs="Arial"/>
          <w:sz w:val="20"/>
          <w:szCs w:val="20"/>
        </w:rPr>
        <w:t>V današnjih razmerah je zelo pomembno, da prevozniki in upravljalci voznih parkov razmislijo o uporabi obnovljenih pnevmatik, saj se industrija poleg raznih smernic na ravni EU, ki zapovedujejo zeleno poslovanje</w:t>
      </w:r>
      <w:r w:rsidR="005121E0">
        <w:rPr>
          <w:rFonts w:ascii="Arial" w:hAnsi="Arial" w:cs="Arial"/>
          <w:sz w:val="20"/>
          <w:szCs w:val="20"/>
        </w:rPr>
        <w:t>,</w:t>
      </w:r>
      <w:r w:rsidRPr="0012480D">
        <w:rPr>
          <w:rFonts w:ascii="Arial" w:hAnsi="Arial" w:cs="Arial"/>
          <w:sz w:val="20"/>
          <w:szCs w:val="20"/>
        </w:rPr>
        <w:t xml:space="preserve"> sooča tudi z vplivi naraščanja cen.</w:t>
      </w:r>
    </w:p>
    <w:p w14:paraId="31054E44" w14:textId="77777777" w:rsidR="00820C74" w:rsidRPr="0012480D" w:rsidRDefault="00820C74" w:rsidP="00311297">
      <w:pPr>
        <w:spacing w:line="276" w:lineRule="auto"/>
        <w:jc w:val="both"/>
        <w:rPr>
          <w:rFonts w:ascii="Arial" w:hAnsi="Arial" w:cs="Arial"/>
          <w:sz w:val="20"/>
          <w:szCs w:val="20"/>
        </w:rPr>
      </w:pPr>
    </w:p>
    <w:p w14:paraId="207B5448" w14:textId="77777777" w:rsidR="00311297" w:rsidRDefault="00311297" w:rsidP="00311297">
      <w:pPr>
        <w:spacing w:line="276" w:lineRule="auto"/>
        <w:jc w:val="both"/>
        <w:rPr>
          <w:rFonts w:ascii="Arial" w:hAnsi="Arial" w:cs="Arial"/>
          <w:sz w:val="20"/>
          <w:szCs w:val="20"/>
        </w:rPr>
      </w:pPr>
      <w:r w:rsidRPr="0012480D">
        <w:rPr>
          <w:rFonts w:ascii="Arial" w:hAnsi="Arial" w:cs="Arial"/>
          <w:sz w:val="20"/>
          <w:szCs w:val="20"/>
        </w:rPr>
        <w:t>Kljub zgoraj navedenemu pa Uredba o ZeJN, ki jo mora naročnik upoštevati, kadar so predmet javnega naročila pnevmatike, določa, da se v primeru obnovljenih pnevmatik ne uporablja. V Prilogi I predmetna uredba namreč definira pnevmatiko kot novo letno, zimsko ali celoletno pnevmatiko, namenjeno cestnemu motornemu ali priklopnemu vozilu, razen obnovljene pnevmatike.</w:t>
      </w:r>
      <w:r w:rsidRPr="00F61CCE">
        <w:rPr>
          <w:rFonts w:ascii="Arial" w:hAnsi="Arial" w:cs="Arial"/>
          <w:sz w:val="20"/>
          <w:szCs w:val="20"/>
        </w:rPr>
        <w:t xml:space="preserve"> </w:t>
      </w:r>
    </w:p>
    <w:p w14:paraId="058F1BAA" w14:textId="77777777" w:rsidR="00817F7E" w:rsidRDefault="00817F7E" w:rsidP="00311297">
      <w:pPr>
        <w:spacing w:line="276" w:lineRule="auto"/>
        <w:jc w:val="both"/>
        <w:rPr>
          <w:rFonts w:ascii="Arial" w:hAnsi="Arial" w:cs="Arial"/>
          <w:sz w:val="20"/>
          <w:szCs w:val="20"/>
        </w:rPr>
      </w:pPr>
    </w:p>
    <w:p w14:paraId="4E969CD1" w14:textId="38D9113F" w:rsidR="00817F7E" w:rsidRDefault="00817F7E" w:rsidP="00311297">
      <w:pPr>
        <w:spacing w:line="276" w:lineRule="auto"/>
        <w:jc w:val="both"/>
        <w:rPr>
          <w:rFonts w:ascii="Arial" w:hAnsi="Arial" w:cs="Arial"/>
          <w:sz w:val="20"/>
          <w:szCs w:val="20"/>
        </w:rPr>
      </w:pPr>
      <w:r>
        <w:rPr>
          <w:rFonts w:ascii="Arial" w:hAnsi="Arial" w:cs="Arial"/>
          <w:sz w:val="20"/>
          <w:szCs w:val="20"/>
        </w:rPr>
        <w:t xml:space="preserve">Naročniki lahko dokumentacijo v zvezi z oddajo javnega naročila vključijo </w:t>
      </w:r>
      <w:proofErr w:type="spellStart"/>
      <w:r>
        <w:rPr>
          <w:rFonts w:ascii="Arial" w:hAnsi="Arial" w:cs="Arial"/>
          <w:sz w:val="20"/>
          <w:szCs w:val="20"/>
        </w:rPr>
        <w:t>okoljske</w:t>
      </w:r>
      <w:proofErr w:type="spellEnd"/>
      <w:r>
        <w:rPr>
          <w:rFonts w:ascii="Arial" w:hAnsi="Arial" w:cs="Arial"/>
          <w:sz w:val="20"/>
          <w:szCs w:val="20"/>
        </w:rPr>
        <w:t xml:space="preserve"> vidike, ki presegajo cilj iz Uredbe o ZeJN in vključijo tudi določila glede obnove pnevmatik, npr. na način,</w:t>
      </w:r>
      <w:r w:rsidR="00C22CC4">
        <w:rPr>
          <w:rFonts w:ascii="Arial" w:hAnsi="Arial" w:cs="Arial"/>
          <w:sz w:val="20"/>
          <w:szCs w:val="20"/>
        </w:rPr>
        <w:t xml:space="preserve"> da zahtevajo pnevmatike, ki omogočajo dvakratno obnovo. </w:t>
      </w:r>
    </w:p>
    <w:p w14:paraId="7B1EBF0E" w14:textId="77777777" w:rsidR="005812F5" w:rsidRDefault="005812F5" w:rsidP="00311297">
      <w:pPr>
        <w:spacing w:line="276" w:lineRule="auto"/>
        <w:jc w:val="both"/>
        <w:rPr>
          <w:rFonts w:ascii="Arial" w:hAnsi="Arial" w:cs="Arial"/>
          <w:sz w:val="20"/>
          <w:szCs w:val="20"/>
        </w:rPr>
      </w:pPr>
    </w:p>
    <w:p w14:paraId="0BCFFBE0" w14:textId="77777777" w:rsidR="005812F5" w:rsidRPr="00F61CCE" w:rsidRDefault="005812F5" w:rsidP="00311297">
      <w:pPr>
        <w:spacing w:line="276" w:lineRule="auto"/>
        <w:jc w:val="both"/>
        <w:rPr>
          <w:rFonts w:ascii="Arial" w:hAnsi="Arial" w:cs="Arial"/>
          <w:sz w:val="20"/>
          <w:szCs w:val="20"/>
        </w:rPr>
      </w:pPr>
    </w:p>
    <w:p w14:paraId="40B09B13" w14:textId="77777777" w:rsidR="00EE2DC8" w:rsidRDefault="00EE2DC8" w:rsidP="008F1F56">
      <w:pPr>
        <w:jc w:val="both"/>
        <w:rPr>
          <w:rFonts w:ascii="Arial" w:hAnsi="Arial" w:cs="Arial"/>
          <w:sz w:val="20"/>
          <w:szCs w:val="20"/>
        </w:rPr>
      </w:pPr>
    </w:p>
    <w:p w14:paraId="45B583C5" w14:textId="16B34EED" w:rsidR="00E8497E" w:rsidRDefault="00E8497E" w:rsidP="008F1F56">
      <w:pPr>
        <w:jc w:val="both"/>
        <w:rPr>
          <w:rFonts w:ascii="Arial" w:hAnsi="Arial" w:cs="Arial"/>
          <w:b/>
          <w:bCs/>
          <w:sz w:val="20"/>
          <w:szCs w:val="20"/>
        </w:rPr>
      </w:pPr>
      <w:r w:rsidRPr="00E8497E">
        <w:rPr>
          <w:rFonts w:ascii="Arial" w:hAnsi="Arial" w:cs="Arial"/>
          <w:b/>
          <w:bCs/>
          <w:sz w:val="20"/>
          <w:szCs w:val="20"/>
        </w:rPr>
        <w:lastRenderedPageBreak/>
        <w:t xml:space="preserve">Ravnanje z izrabljenimi pnevmatikami </w:t>
      </w:r>
    </w:p>
    <w:p w14:paraId="0C11D0D7" w14:textId="77777777" w:rsidR="00E8497E" w:rsidRDefault="00E8497E" w:rsidP="008F1F56">
      <w:pPr>
        <w:jc w:val="both"/>
        <w:rPr>
          <w:rFonts w:ascii="Arial" w:hAnsi="Arial" w:cs="Arial"/>
          <w:b/>
          <w:bCs/>
          <w:sz w:val="20"/>
          <w:szCs w:val="20"/>
        </w:rPr>
      </w:pPr>
    </w:p>
    <w:p w14:paraId="78163B73" w14:textId="0174822A" w:rsidR="00E8497E" w:rsidRDefault="00E8497E" w:rsidP="00E8497E">
      <w:pPr>
        <w:spacing w:line="276" w:lineRule="auto"/>
        <w:jc w:val="both"/>
        <w:rPr>
          <w:rFonts w:ascii="Arial" w:hAnsi="Arial" w:cs="Arial"/>
          <w:sz w:val="20"/>
          <w:szCs w:val="20"/>
        </w:rPr>
      </w:pPr>
      <w:r>
        <w:rPr>
          <w:rFonts w:ascii="Arial" w:hAnsi="Arial" w:cs="Arial"/>
          <w:sz w:val="20"/>
          <w:szCs w:val="20"/>
        </w:rPr>
        <w:t xml:space="preserve">Ko postanejo </w:t>
      </w:r>
      <w:r w:rsidR="00427227">
        <w:rPr>
          <w:rFonts w:ascii="Arial" w:hAnsi="Arial" w:cs="Arial"/>
          <w:sz w:val="20"/>
          <w:szCs w:val="20"/>
        </w:rPr>
        <w:t>pnevmatike</w:t>
      </w:r>
      <w:r>
        <w:rPr>
          <w:rFonts w:ascii="Arial" w:hAnsi="Arial" w:cs="Arial"/>
          <w:sz w:val="20"/>
          <w:szCs w:val="20"/>
        </w:rPr>
        <w:t xml:space="preserve"> izrabljene, je naročnik dolžan zagotoviti zbiranje, predelavo in odstranjevanje izrabljenih gum skladno z </w:t>
      </w:r>
      <w:r w:rsidRPr="00E8497E">
        <w:rPr>
          <w:rFonts w:ascii="Arial" w:hAnsi="Arial" w:cs="Arial"/>
          <w:sz w:val="20"/>
          <w:szCs w:val="20"/>
        </w:rPr>
        <w:t>Uredb</w:t>
      </w:r>
      <w:r>
        <w:rPr>
          <w:rFonts w:ascii="Arial" w:hAnsi="Arial" w:cs="Arial"/>
          <w:sz w:val="20"/>
          <w:szCs w:val="20"/>
        </w:rPr>
        <w:t xml:space="preserve">o </w:t>
      </w:r>
      <w:r w:rsidRPr="00E8497E">
        <w:rPr>
          <w:rFonts w:ascii="Arial" w:hAnsi="Arial" w:cs="Arial"/>
          <w:sz w:val="20"/>
          <w:szCs w:val="20"/>
        </w:rPr>
        <w:t>o ravnanju z izrabljenimi gumami (Uradni list RS, št. 63/09, 84/18 – ZIURKOE in 44/22 – ZVO-2)</w:t>
      </w:r>
      <w:r>
        <w:rPr>
          <w:rFonts w:ascii="Arial" w:hAnsi="Arial" w:cs="Arial"/>
          <w:sz w:val="20"/>
          <w:szCs w:val="20"/>
        </w:rPr>
        <w:t xml:space="preserve">. </w:t>
      </w:r>
      <w:r w:rsidRPr="00E8497E">
        <w:rPr>
          <w:rFonts w:ascii="Arial" w:hAnsi="Arial" w:cs="Arial"/>
          <w:sz w:val="20"/>
          <w:szCs w:val="20"/>
        </w:rPr>
        <w:t>Ta uredba z namenom zagotovitve okolju prijaznega ravnanja z izrabljenimi gumami določa pravila zbiranja in predelave izrabljenih gum, obveznosti v zvezi z dajanjem gum v promet ter druge obveznosti, povezane z ravnanjem z gumami in izrabljenimi gumami.</w:t>
      </w:r>
    </w:p>
    <w:p w14:paraId="2E88E68E" w14:textId="77777777" w:rsidR="00ED47C3" w:rsidRDefault="00ED47C3" w:rsidP="00E8497E">
      <w:pPr>
        <w:spacing w:line="276" w:lineRule="auto"/>
        <w:jc w:val="both"/>
        <w:rPr>
          <w:rFonts w:ascii="Arial" w:hAnsi="Arial" w:cs="Arial"/>
          <w:sz w:val="20"/>
          <w:szCs w:val="20"/>
        </w:rPr>
      </w:pPr>
    </w:p>
    <w:p w14:paraId="37EAFA90" w14:textId="27E5FADC" w:rsidR="00ED47C3" w:rsidRDefault="00ED47C3" w:rsidP="00ED47C3">
      <w:pPr>
        <w:jc w:val="both"/>
        <w:rPr>
          <w:rFonts w:ascii="Arial" w:hAnsi="Arial" w:cs="Arial"/>
          <w:b/>
          <w:bCs/>
          <w:sz w:val="20"/>
          <w:szCs w:val="20"/>
        </w:rPr>
      </w:pPr>
      <w:r>
        <w:rPr>
          <w:rFonts w:ascii="Arial" w:hAnsi="Arial" w:cs="Arial"/>
          <w:b/>
          <w:bCs/>
          <w:sz w:val="20"/>
          <w:szCs w:val="20"/>
        </w:rPr>
        <w:t>Dodatne informacije</w:t>
      </w:r>
      <w:r w:rsidRPr="00E8497E">
        <w:rPr>
          <w:rFonts w:ascii="Arial" w:hAnsi="Arial" w:cs="Arial"/>
          <w:b/>
          <w:bCs/>
          <w:sz w:val="20"/>
          <w:szCs w:val="20"/>
        </w:rPr>
        <w:t xml:space="preserve"> </w:t>
      </w:r>
    </w:p>
    <w:p w14:paraId="420E4146" w14:textId="77777777" w:rsidR="00ED47C3" w:rsidRDefault="00ED47C3" w:rsidP="00E8497E">
      <w:pPr>
        <w:spacing w:line="276" w:lineRule="auto"/>
        <w:jc w:val="both"/>
        <w:rPr>
          <w:rFonts w:ascii="Arial" w:hAnsi="Arial" w:cs="Arial"/>
          <w:sz w:val="20"/>
          <w:szCs w:val="20"/>
        </w:rPr>
      </w:pPr>
    </w:p>
    <w:p w14:paraId="6DF91C1B" w14:textId="047BEED4" w:rsidR="00ED47C3" w:rsidRDefault="00ED47C3" w:rsidP="00ED47C3">
      <w:pPr>
        <w:jc w:val="both"/>
        <w:rPr>
          <w:rFonts w:ascii="Arial" w:eastAsia="Arial" w:hAnsi="Arial" w:cs="Arial"/>
          <w:bCs/>
          <w:sz w:val="20"/>
          <w:szCs w:val="20"/>
        </w:rPr>
      </w:pPr>
      <w:r w:rsidRPr="00ED47C3">
        <w:rPr>
          <w:rFonts w:ascii="Arial" w:eastAsia="Arial" w:hAnsi="Arial" w:cs="Arial"/>
          <w:sz w:val="20"/>
          <w:szCs w:val="20"/>
        </w:rPr>
        <w:t>V</w:t>
      </w:r>
      <w:r w:rsidRPr="00ED47C3">
        <w:rPr>
          <w:rFonts w:ascii="Arial" w:eastAsia="Arial" w:hAnsi="Arial" w:cs="Arial"/>
          <w:bCs/>
          <w:sz w:val="20"/>
          <w:szCs w:val="20"/>
        </w:rPr>
        <w:t xml:space="preserve"> letu 2023</w:t>
      </w:r>
      <w:r>
        <w:rPr>
          <w:rFonts w:ascii="Arial" w:eastAsia="Arial" w:hAnsi="Arial" w:cs="Arial"/>
          <w:bCs/>
          <w:sz w:val="20"/>
          <w:szCs w:val="20"/>
        </w:rPr>
        <w:t xml:space="preserve"> je bila izvedena celovita delavnica na temo zelenega javnega naročanja pnevmatik, pri čemer je posnetek delavnice na voljo na povezavi</w:t>
      </w:r>
      <w:r w:rsidR="00F633AB">
        <w:rPr>
          <w:rFonts w:ascii="Arial" w:eastAsia="Arial" w:hAnsi="Arial" w:cs="Arial"/>
          <w:bCs/>
          <w:sz w:val="20"/>
          <w:szCs w:val="20"/>
        </w:rPr>
        <w:t xml:space="preserve"> </w:t>
      </w:r>
      <w:hyperlink r:id="rId19" w:history="1">
        <w:r w:rsidR="00F633AB" w:rsidRPr="00F633AB">
          <w:rPr>
            <w:rStyle w:val="Hiperpovezava"/>
            <w:rFonts w:ascii="Arial" w:eastAsia="Arial" w:hAnsi="Arial" w:cs="Arial"/>
            <w:bCs/>
            <w:sz w:val="20"/>
            <w:szCs w:val="20"/>
          </w:rPr>
          <w:t>tukaj</w:t>
        </w:r>
      </w:hyperlink>
      <w:r w:rsidR="00F633AB">
        <w:rPr>
          <w:rFonts w:ascii="Arial" w:eastAsia="Arial" w:hAnsi="Arial" w:cs="Arial"/>
          <w:bCs/>
          <w:sz w:val="20"/>
          <w:szCs w:val="20"/>
        </w:rPr>
        <w:t>.</w:t>
      </w:r>
      <w:r w:rsidR="00F633AB">
        <w:rPr>
          <w:rStyle w:val="Sprotnaopomba-sklic"/>
          <w:rFonts w:ascii="Arial" w:eastAsia="Arial" w:hAnsi="Arial" w:cs="Arial"/>
          <w:bCs/>
          <w:sz w:val="20"/>
          <w:szCs w:val="20"/>
        </w:rPr>
        <w:footnoteReference w:id="11"/>
      </w:r>
    </w:p>
    <w:sectPr w:rsidR="00ED47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60DA" w14:textId="77777777" w:rsidR="00965165" w:rsidRDefault="00965165">
      <w:r>
        <w:separator/>
      </w:r>
    </w:p>
  </w:endnote>
  <w:endnote w:type="continuationSeparator" w:id="0">
    <w:p w14:paraId="3C676D03" w14:textId="77777777" w:rsidR="00965165" w:rsidRDefault="0096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155560"/>
      <w:docPartObj>
        <w:docPartGallery w:val="Page Numbers (Bottom of Page)"/>
        <w:docPartUnique/>
      </w:docPartObj>
    </w:sdtPr>
    <w:sdtEndPr>
      <w:rPr>
        <w:rFonts w:ascii="Arial" w:hAnsi="Arial" w:cs="Arial"/>
        <w:sz w:val="18"/>
        <w:szCs w:val="18"/>
      </w:rPr>
    </w:sdtEndPr>
    <w:sdtContent>
      <w:p w14:paraId="17AC04E0" w14:textId="066711DB" w:rsidR="00187ECB" w:rsidRPr="00412810" w:rsidRDefault="00187ECB">
        <w:pPr>
          <w:pStyle w:val="Noga"/>
          <w:jc w:val="right"/>
          <w:rPr>
            <w:rFonts w:ascii="Arial" w:hAnsi="Arial" w:cs="Arial"/>
            <w:sz w:val="18"/>
            <w:szCs w:val="18"/>
          </w:rPr>
        </w:pPr>
        <w:r w:rsidRPr="00412810">
          <w:rPr>
            <w:rFonts w:ascii="Arial" w:hAnsi="Arial" w:cs="Arial"/>
            <w:sz w:val="18"/>
            <w:szCs w:val="18"/>
          </w:rPr>
          <w:fldChar w:fldCharType="begin"/>
        </w:r>
        <w:r w:rsidRPr="00412810">
          <w:rPr>
            <w:rFonts w:ascii="Arial" w:hAnsi="Arial" w:cs="Arial"/>
            <w:sz w:val="18"/>
            <w:szCs w:val="18"/>
          </w:rPr>
          <w:instrText>PAGE   \* MERGEFORMAT</w:instrText>
        </w:r>
        <w:r w:rsidRPr="00412810">
          <w:rPr>
            <w:rFonts w:ascii="Arial" w:hAnsi="Arial" w:cs="Arial"/>
            <w:sz w:val="18"/>
            <w:szCs w:val="18"/>
          </w:rPr>
          <w:fldChar w:fldCharType="separate"/>
        </w:r>
        <w:r w:rsidRPr="00412810">
          <w:rPr>
            <w:rFonts w:ascii="Arial" w:hAnsi="Arial" w:cs="Arial"/>
            <w:sz w:val="18"/>
            <w:szCs w:val="18"/>
          </w:rPr>
          <w:t>2</w:t>
        </w:r>
        <w:r w:rsidRPr="00412810">
          <w:rPr>
            <w:rFonts w:ascii="Arial" w:hAnsi="Arial" w:cs="Arial"/>
            <w:sz w:val="18"/>
            <w:szCs w:val="18"/>
          </w:rPr>
          <w:fldChar w:fldCharType="end"/>
        </w:r>
      </w:p>
    </w:sdtContent>
  </w:sdt>
  <w:p w14:paraId="0C1B2A3A" w14:textId="029E8DA1" w:rsidR="008F60BA" w:rsidRDefault="008F60BA">
    <w:pPr>
      <w:spacing w:line="40" w:lineRule="exact"/>
      <w:rPr>
        <w:sz w:val="5"/>
        <w:szCs w:val="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E38DD" w14:textId="77777777" w:rsidR="00965165" w:rsidRDefault="00965165">
      <w:r>
        <w:separator/>
      </w:r>
    </w:p>
  </w:footnote>
  <w:footnote w:type="continuationSeparator" w:id="0">
    <w:p w14:paraId="47ED7033" w14:textId="77777777" w:rsidR="00965165" w:rsidRDefault="00965165">
      <w:r>
        <w:continuationSeparator/>
      </w:r>
    </w:p>
  </w:footnote>
  <w:footnote w:id="1">
    <w:p w14:paraId="6358BA3D" w14:textId="1BC2C7C3" w:rsidR="00840ACB" w:rsidRPr="00F633AB" w:rsidRDefault="00840ACB" w:rsidP="00F633AB">
      <w:pPr>
        <w:pStyle w:val="Sprotnaopomba-besedilo"/>
        <w:spacing w:after="120"/>
        <w:jc w:val="both"/>
        <w:rPr>
          <w:rFonts w:ascii="Arial" w:hAnsi="Arial" w:cs="Arial"/>
        </w:rPr>
      </w:pPr>
      <w:r w:rsidRPr="00F633AB">
        <w:rPr>
          <w:rStyle w:val="Sprotnaopomba-sklic"/>
          <w:rFonts w:ascii="Arial" w:hAnsi="Arial" w:cs="Arial"/>
        </w:rPr>
        <w:footnoteRef/>
      </w:r>
      <w:r w:rsidRPr="00F633AB">
        <w:rPr>
          <w:rStyle w:val="Sprotnaopomba-sklic"/>
          <w:rFonts w:ascii="Arial" w:hAnsi="Arial" w:cs="Arial"/>
        </w:rPr>
        <w:t xml:space="preserve"> </w:t>
      </w:r>
      <w:r w:rsidRPr="00F633AB">
        <w:rPr>
          <w:rStyle w:val="Sprotnaopomba-sklic"/>
          <w:rFonts w:ascii="Arial" w:hAnsi="Arial" w:cs="Arial"/>
          <w:color w:val="EE0000"/>
          <w:vertAlign w:val="baseline"/>
        </w:rPr>
        <w:t xml:space="preserve">Naročnik lahko določi delež izdelkov, ki morajo biti uvrščeni v najvišji energijski razred, dostopen na trgu, v nižjem deležu kot 100 % in je še vedno skladen s cilji </w:t>
      </w:r>
      <w:r w:rsidRPr="00F633AB">
        <w:rPr>
          <w:rFonts w:ascii="Arial" w:hAnsi="Arial" w:cs="Arial"/>
          <w:color w:val="EE0000"/>
        </w:rPr>
        <w:t>U</w:t>
      </w:r>
      <w:r w:rsidRPr="00F633AB">
        <w:rPr>
          <w:rStyle w:val="Sprotnaopomba-sklic"/>
          <w:rFonts w:ascii="Arial" w:hAnsi="Arial" w:cs="Arial"/>
          <w:color w:val="EE0000"/>
          <w:vertAlign w:val="baseline"/>
        </w:rPr>
        <w:t xml:space="preserve">redbe ZeJN, vendar pa </w:t>
      </w:r>
      <w:r w:rsidRPr="00F633AB">
        <w:rPr>
          <w:rStyle w:val="Sprotnaopomba-sklic"/>
          <w:rFonts w:ascii="Arial" w:hAnsi="Arial" w:cs="Arial"/>
          <w:b/>
          <w:bCs/>
          <w:color w:val="EE0000"/>
          <w:vertAlign w:val="baseline"/>
        </w:rPr>
        <w:t>ta delež ne sme biti nižji od 90 % izdelkov v najvišjem energijskem razredu</w:t>
      </w:r>
      <w:r w:rsidRPr="00F633AB">
        <w:rPr>
          <w:rStyle w:val="Sprotnaopomba-sklic"/>
          <w:rFonts w:ascii="Arial" w:hAnsi="Arial" w:cs="Arial"/>
          <w:color w:val="EE0000"/>
          <w:vertAlign w:val="baseline"/>
        </w:rPr>
        <w:t xml:space="preserve">. </w:t>
      </w:r>
      <w:r w:rsidRPr="00F633AB">
        <w:rPr>
          <w:rStyle w:val="Sprotnaopomba-sklic"/>
          <w:rFonts w:ascii="Arial" w:hAnsi="Arial" w:cs="Arial"/>
          <w:vertAlign w:val="baseline"/>
        </w:rPr>
        <w:t xml:space="preserve">Naročnikom, ki ne zahtevajo, da so vsi izdelki uvrščeni v najvišji energijski razred, dostopen na trgu, se priporoča, da višji delež izdelkov v najvišjem energijskem razredu od zahtevanega ovrednotijo v okviru meril (primer merila </w:t>
      </w:r>
      <w:r w:rsidRPr="00F633AB">
        <w:rPr>
          <w:rFonts w:ascii="Arial" w:hAnsi="Arial" w:cs="Arial"/>
        </w:rPr>
        <w:t>»Višji delež pnevmatik, uvrščenih v najvišji na trgu dostopen energijski razred glede na izkoristek goriva«</w:t>
      </w:r>
      <w:r w:rsidRPr="00F633AB">
        <w:rPr>
          <w:rStyle w:val="Sprotnaopomba-sklic"/>
          <w:rFonts w:ascii="Arial" w:hAnsi="Arial" w:cs="Arial"/>
          <w:vertAlign w:val="baseline"/>
        </w:rPr>
        <w:t>).</w:t>
      </w:r>
    </w:p>
  </w:footnote>
  <w:footnote w:id="2">
    <w:p w14:paraId="518C6EF9" w14:textId="18019828" w:rsidR="00840ACB" w:rsidRPr="00F633AB" w:rsidRDefault="00840ACB" w:rsidP="00F633AB">
      <w:pPr>
        <w:pStyle w:val="Sprotnaopomba-besedilo"/>
        <w:spacing w:after="120"/>
        <w:jc w:val="both"/>
        <w:rPr>
          <w:rFonts w:ascii="Arial" w:hAnsi="Arial" w:cs="Arial"/>
        </w:rPr>
      </w:pPr>
      <w:r w:rsidRPr="00F633AB">
        <w:rPr>
          <w:rStyle w:val="Sprotnaopomba-sklic"/>
          <w:rFonts w:ascii="Arial" w:hAnsi="Arial" w:cs="Arial"/>
        </w:rPr>
        <w:footnoteRef/>
      </w:r>
      <w:r w:rsidRPr="00F633AB">
        <w:rPr>
          <w:rFonts w:ascii="Arial" w:hAnsi="Arial" w:cs="Arial"/>
        </w:rPr>
        <w:t xml:space="preserve"> </w:t>
      </w:r>
      <w:bookmarkStart w:id="1" w:name="_Hlk146532426"/>
      <w:r w:rsidRPr="00F633AB">
        <w:rPr>
          <w:rFonts w:ascii="Arial" w:hAnsi="Arial" w:cs="Arial"/>
        </w:rPr>
        <w:t xml:space="preserve">Dobavitelji pnevmatik registrirajo svoje izdelke v podatkovni zbirki EPREL, preden jih prodajajo na evropskem trgu. Javni naročniki (in potrošniki) lahko v podatkovni zbirki o izdelkih iščejo energijske nalepke in informacijske liste izdelkov, vključno z energijskim razredom. Razpoložljivost izdelkov z zahtevanimi zmogljivostmi in značilnostmi je mogoče preveriti neposredno prek podatkovne zbirke EPREL, dostopne na spletni strani: </w:t>
      </w:r>
      <w:hyperlink r:id="rId1" w:history="1">
        <w:r w:rsidRPr="00F633AB">
          <w:rPr>
            <w:rStyle w:val="Hiperpovezava"/>
            <w:rFonts w:ascii="Arial" w:hAnsi="Arial" w:cs="Arial"/>
          </w:rPr>
          <w:t>https://eprel.ec.europa.eu/screen/home</w:t>
        </w:r>
      </w:hyperlink>
      <w:r w:rsidRPr="00F633AB">
        <w:rPr>
          <w:rFonts w:ascii="Arial" w:hAnsi="Arial" w:cs="Arial"/>
        </w:rPr>
        <w:t xml:space="preserve">  (29. 9. 2025). </w:t>
      </w:r>
      <w:bookmarkEnd w:id="1"/>
      <w:r w:rsidRPr="00F633AB">
        <w:rPr>
          <w:rFonts w:ascii="Arial" w:hAnsi="Arial" w:cs="Arial"/>
        </w:rPr>
        <w:t xml:space="preserve"> </w:t>
      </w:r>
    </w:p>
  </w:footnote>
  <w:footnote w:id="3">
    <w:p w14:paraId="429D35AB" w14:textId="71C7EB2E" w:rsidR="00840ACB" w:rsidRPr="00F633AB" w:rsidRDefault="00840ACB" w:rsidP="00F633AB">
      <w:pPr>
        <w:pStyle w:val="Sprotnaopomba-besedilo"/>
        <w:spacing w:after="120"/>
        <w:jc w:val="both"/>
        <w:rPr>
          <w:rFonts w:ascii="Arial" w:hAnsi="Arial" w:cs="Arial"/>
        </w:rPr>
      </w:pPr>
      <w:r w:rsidRPr="00F633AB">
        <w:rPr>
          <w:rStyle w:val="Sprotnaopomba-sklic"/>
          <w:rFonts w:ascii="Arial" w:hAnsi="Arial" w:cs="Arial"/>
        </w:rPr>
        <w:footnoteRef/>
      </w:r>
      <w:r w:rsidRPr="00F633AB">
        <w:rPr>
          <w:rStyle w:val="Sprotnaopomba-sklic"/>
          <w:rFonts w:ascii="Arial" w:hAnsi="Arial" w:cs="Arial"/>
        </w:rPr>
        <w:t xml:space="preserve"> </w:t>
      </w:r>
      <w:r w:rsidRPr="00F633AB">
        <w:rPr>
          <w:rStyle w:val="Sprotnaopomba-sklic"/>
          <w:rFonts w:ascii="Arial" w:hAnsi="Arial" w:cs="Arial"/>
          <w:b/>
          <w:bCs/>
          <w:color w:val="EE0000"/>
          <w:vertAlign w:val="baseline"/>
        </w:rPr>
        <w:t>Naročnik lahko določi delež izdelkov, ki morajo biti uvrščeni v najvišji energijski razred, dostopen na trgu, v nižjem deležu kot 100 % in je še vedno skladen s cilji uredbe ZeJN, vendar pa ta delež ne sme biti nižji od 90 % izdelkov v najvišjem energijskem razredu.</w:t>
      </w:r>
      <w:r w:rsidRPr="00F633AB">
        <w:rPr>
          <w:rStyle w:val="Sprotnaopomba-sklic"/>
          <w:rFonts w:ascii="Arial" w:hAnsi="Arial" w:cs="Arial"/>
          <w:color w:val="EE0000"/>
          <w:vertAlign w:val="baseline"/>
        </w:rPr>
        <w:t xml:space="preserve"> </w:t>
      </w:r>
      <w:r w:rsidRPr="00F633AB">
        <w:rPr>
          <w:rStyle w:val="Sprotnaopomba-sklic"/>
          <w:rFonts w:ascii="Arial" w:hAnsi="Arial" w:cs="Arial"/>
          <w:vertAlign w:val="baseline"/>
        </w:rPr>
        <w:t xml:space="preserve">Naročnikom, ki ne zahtevajo, da so vsi izdelki uvrščeni v najvišji energijski razred, dostopen na trgu, se priporoča, da višji delež izdelkov v najvišjem energijskem razredu od zahtevanega ovrednotijo v okviru meril (primer merila </w:t>
      </w:r>
      <w:r w:rsidRPr="00F633AB">
        <w:rPr>
          <w:rFonts w:ascii="Arial" w:hAnsi="Arial" w:cs="Arial"/>
        </w:rPr>
        <w:t>»Višji delež pnevmatik, uvrščenih v najvišji na trgu dostopen energijski razred glede na oprijem na mokri podlagi«</w:t>
      </w:r>
      <w:r w:rsidRPr="00F633AB">
        <w:rPr>
          <w:rStyle w:val="Sprotnaopomba-sklic"/>
          <w:rFonts w:ascii="Arial" w:hAnsi="Arial" w:cs="Arial"/>
          <w:vertAlign w:val="baseline"/>
        </w:rPr>
        <w:t>).</w:t>
      </w:r>
    </w:p>
  </w:footnote>
  <w:footnote w:id="4">
    <w:p w14:paraId="20D26727" w14:textId="0F86A4C7" w:rsidR="00840ACB" w:rsidRPr="00F633AB" w:rsidRDefault="00840ACB" w:rsidP="00F633AB">
      <w:pPr>
        <w:pStyle w:val="Sprotnaopomba-besedilo"/>
        <w:spacing w:after="120"/>
        <w:jc w:val="both"/>
        <w:rPr>
          <w:rFonts w:ascii="Arial" w:hAnsi="Arial" w:cs="Arial"/>
        </w:rPr>
      </w:pPr>
      <w:r w:rsidRPr="00F633AB">
        <w:rPr>
          <w:rStyle w:val="Sprotnaopomba-sklic"/>
          <w:rFonts w:ascii="Arial" w:hAnsi="Arial" w:cs="Arial"/>
        </w:rPr>
        <w:footnoteRef/>
      </w:r>
      <w:r w:rsidRPr="00F633AB">
        <w:rPr>
          <w:rStyle w:val="Sprotnaopomba-sklic"/>
          <w:rFonts w:ascii="Arial" w:hAnsi="Arial" w:cs="Arial"/>
        </w:rPr>
        <w:t xml:space="preserve"> </w:t>
      </w:r>
      <w:r w:rsidRPr="00F633AB">
        <w:rPr>
          <w:rStyle w:val="Sprotnaopomba-sklic"/>
          <w:rFonts w:ascii="Arial" w:hAnsi="Arial" w:cs="Arial"/>
          <w:color w:val="EE0000"/>
          <w:vertAlign w:val="baseline"/>
        </w:rPr>
        <w:t xml:space="preserve">Naročnik lahko določi delež izdelkov, ki morajo biti uvrščeni v najvišji energijski razred, dostopen na trgu, v nižjem deležu kot 100 % in je še vedno skladen s cilji uredbe ZeJN, </w:t>
      </w:r>
      <w:r w:rsidRPr="00F633AB">
        <w:rPr>
          <w:rStyle w:val="Sprotnaopomba-sklic"/>
          <w:rFonts w:ascii="Arial" w:hAnsi="Arial" w:cs="Arial"/>
          <w:b/>
          <w:bCs/>
          <w:color w:val="EE0000"/>
          <w:vertAlign w:val="baseline"/>
        </w:rPr>
        <w:t>vendar pa ta delež ne sme biti nižji od 90 % izdelkov v najvišjem energijskem razredu</w:t>
      </w:r>
      <w:r w:rsidRPr="00F633AB">
        <w:rPr>
          <w:rStyle w:val="Sprotnaopomba-sklic"/>
          <w:rFonts w:ascii="Arial" w:hAnsi="Arial" w:cs="Arial"/>
          <w:color w:val="EE0000"/>
          <w:vertAlign w:val="baseline"/>
        </w:rPr>
        <w:t>.</w:t>
      </w:r>
      <w:r w:rsidRPr="00F633AB">
        <w:rPr>
          <w:rStyle w:val="Sprotnaopomba-sklic"/>
          <w:rFonts w:ascii="Arial" w:hAnsi="Arial" w:cs="Arial"/>
          <w:vertAlign w:val="baseline"/>
        </w:rPr>
        <w:t xml:space="preserve"> Naročnikom, ki ne zahtevajo, da so vsi izdelki uvrščeni v najvišji energijski razred, dostopen na trgu, se priporoča, da višji delež izdelkov v najvišjem energijskem razredu od zahtevanega ovrednotijo v okviru meril (primer merila </w:t>
      </w:r>
      <w:r w:rsidRPr="00F633AB">
        <w:rPr>
          <w:rFonts w:ascii="Arial" w:hAnsi="Arial" w:cs="Arial"/>
        </w:rPr>
        <w:t>»Višji delež pnevmatik, uvrščenih v najvišji na trgu dostopen energijski razred glede na zunanji kotalni hrup«</w:t>
      </w:r>
      <w:r w:rsidRPr="00F633AB">
        <w:rPr>
          <w:rStyle w:val="Sprotnaopomba-sklic"/>
          <w:rFonts w:ascii="Arial" w:hAnsi="Arial" w:cs="Arial"/>
          <w:vertAlign w:val="baseline"/>
        </w:rPr>
        <w:t>).</w:t>
      </w:r>
    </w:p>
  </w:footnote>
  <w:footnote w:id="5">
    <w:p w14:paraId="3D3BD945" w14:textId="17E7A6B5" w:rsidR="00840ACB" w:rsidRPr="00F633AB" w:rsidRDefault="00840ACB" w:rsidP="00F633AB">
      <w:pPr>
        <w:pStyle w:val="Sprotnaopomba-besedilo"/>
        <w:spacing w:after="120"/>
        <w:jc w:val="both"/>
        <w:rPr>
          <w:rFonts w:ascii="Arial" w:hAnsi="Arial" w:cs="Arial"/>
        </w:rPr>
      </w:pPr>
      <w:r w:rsidRPr="00F633AB">
        <w:rPr>
          <w:rStyle w:val="Sprotnaopomba-sklic"/>
          <w:rFonts w:ascii="Arial" w:hAnsi="Arial" w:cs="Arial"/>
        </w:rPr>
        <w:footnoteRef/>
      </w:r>
      <w:r w:rsidRPr="00F633AB">
        <w:rPr>
          <w:rFonts w:ascii="Arial" w:hAnsi="Arial" w:cs="Arial"/>
        </w:rPr>
        <w:t xml:space="preserve"> </w:t>
      </w:r>
      <w:proofErr w:type="spellStart"/>
      <w:r w:rsidRPr="00F633AB">
        <w:rPr>
          <w:rFonts w:ascii="Arial" w:hAnsi="Arial" w:cs="Arial"/>
        </w:rPr>
        <w:t>The</w:t>
      </w:r>
      <w:proofErr w:type="spellEnd"/>
      <w:r w:rsidRPr="00F633AB">
        <w:rPr>
          <w:rFonts w:ascii="Arial" w:hAnsi="Arial" w:cs="Arial"/>
        </w:rPr>
        <w:t xml:space="preserve"> </w:t>
      </w:r>
      <w:proofErr w:type="spellStart"/>
      <w:r w:rsidRPr="00F633AB">
        <w:rPr>
          <w:rFonts w:ascii="Arial" w:hAnsi="Arial" w:cs="Arial"/>
        </w:rPr>
        <w:t>European</w:t>
      </w:r>
      <w:proofErr w:type="spellEnd"/>
      <w:r w:rsidRPr="00F633AB">
        <w:rPr>
          <w:rFonts w:ascii="Arial" w:hAnsi="Arial" w:cs="Arial"/>
        </w:rPr>
        <w:t xml:space="preserve"> </w:t>
      </w:r>
      <w:proofErr w:type="spellStart"/>
      <w:r w:rsidRPr="00F633AB">
        <w:rPr>
          <w:rFonts w:ascii="Arial" w:hAnsi="Arial" w:cs="Arial"/>
        </w:rPr>
        <w:t>Tyre</w:t>
      </w:r>
      <w:proofErr w:type="spellEnd"/>
      <w:r w:rsidRPr="00F633AB">
        <w:rPr>
          <w:rFonts w:ascii="Arial" w:hAnsi="Arial" w:cs="Arial"/>
        </w:rPr>
        <w:t xml:space="preserve"> </w:t>
      </w:r>
      <w:proofErr w:type="spellStart"/>
      <w:r w:rsidRPr="00F633AB">
        <w:rPr>
          <w:rFonts w:ascii="Arial" w:hAnsi="Arial" w:cs="Arial"/>
        </w:rPr>
        <w:t>and</w:t>
      </w:r>
      <w:proofErr w:type="spellEnd"/>
      <w:r w:rsidRPr="00F633AB">
        <w:rPr>
          <w:rFonts w:ascii="Arial" w:hAnsi="Arial" w:cs="Arial"/>
        </w:rPr>
        <w:t xml:space="preserve"> Rim </w:t>
      </w:r>
      <w:proofErr w:type="spellStart"/>
      <w:r w:rsidRPr="00F633AB">
        <w:rPr>
          <w:rFonts w:ascii="Arial" w:hAnsi="Arial" w:cs="Arial"/>
        </w:rPr>
        <w:t>Technical</w:t>
      </w:r>
      <w:proofErr w:type="spellEnd"/>
      <w:r w:rsidRPr="00F633AB">
        <w:rPr>
          <w:rFonts w:ascii="Arial" w:hAnsi="Arial" w:cs="Arial"/>
        </w:rPr>
        <w:t xml:space="preserve"> </w:t>
      </w:r>
      <w:proofErr w:type="spellStart"/>
      <w:r w:rsidRPr="00F633AB">
        <w:rPr>
          <w:rFonts w:ascii="Arial" w:hAnsi="Arial" w:cs="Arial"/>
        </w:rPr>
        <w:t>Organisation</w:t>
      </w:r>
      <w:proofErr w:type="spellEnd"/>
      <w:r w:rsidRPr="00F633AB">
        <w:rPr>
          <w:rFonts w:ascii="Arial" w:hAnsi="Arial" w:cs="Arial"/>
        </w:rPr>
        <w:t xml:space="preserve">: </w:t>
      </w:r>
      <w:proofErr w:type="spellStart"/>
      <w:r w:rsidRPr="00F633AB">
        <w:rPr>
          <w:rFonts w:ascii="Arial" w:hAnsi="Arial" w:cs="Arial"/>
        </w:rPr>
        <w:t>Recommendations</w:t>
      </w:r>
      <w:proofErr w:type="spellEnd"/>
      <w:r w:rsidRPr="00F633AB">
        <w:rPr>
          <w:rFonts w:ascii="Arial" w:hAnsi="Arial" w:cs="Arial"/>
        </w:rPr>
        <w:t xml:space="preserve">, str. 12-14. Trenutno veljavna izdaja je z dne 2. september 2024. Dostopno na: </w:t>
      </w:r>
      <w:hyperlink r:id="rId2" w:history="1">
        <w:r w:rsidRPr="00F633AB">
          <w:rPr>
            <w:rStyle w:val="Hiperpovezava"/>
            <w:rFonts w:ascii="Arial" w:hAnsi="Arial" w:cs="Arial"/>
          </w:rPr>
          <w:t>https://www.etrto.org/Recommendations</w:t>
        </w:r>
      </w:hyperlink>
      <w:r w:rsidRPr="00F633AB">
        <w:rPr>
          <w:rFonts w:ascii="Arial" w:hAnsi="Arial" w:cs="Arial"/>
        </w:rPr>
        <w:t xml:space="preserve">  (4. 9. 2025).</w:t>
      </w:r>
    </w:p>
  </w:footnote>
  <w:footnote w:id="6">
    <w:p w14:paraId="238B099E" w14:textId="12420321" w:rsidR="00A135D9" w:rsidRPr="00F633AB" w:rsidRDefault="00A135D9" w:rsidP="00F633AB">
      <w:pPr>
        <w:pStyle w:val="Sprotnaopomba-besedilo"/>
        <w:spacing w:after="120"/>
        <w:rPr>
          <w:rFonts w:ascii="Arial" w:hAnsi="Arial" w:cs="Arial"/>
        </w:rPr>
      </w:pPr>
      <w:r w:rsidRPr="00F633AB">
        <w:rPr>
          <w:rStyle w:val="Sprotnaopomba-sklic"/>
          <w:rFonts w:ascii="Arial" w:hAnsi="Arial" w:cs="Arial"/>
        </w:rPr>
        <w:footnoteRef/>
      </w:r>
      <w:r w:rsidRPr="00F633AB">
        <w:rPr>
          <w:rFonts w:ascii="Arial" w:hAnsi="Arial" w:cs="Arial"/>
        </w:rPr>
        <w:t xml:space="preserve"> </w:t>
      </w:r>
      <w:r w:rsidRPr="00F633AB">
        <w:rPr>
          <w:rFonts w:ascii="Arial" w:hAnsi="Arial" w:cs="Arial"/>
        </w:rPr>
        <w:t>T</w:t>
      </w:r>
      <w:r w:rsidR="00A9501E" w:rsidRPr="00F633AB">
        <w:rPr>
          <w:rFonts w:ascii="Arial" w:hAnsi="Arial" w:cs="Arial"/>
        </w:rPr>
        <w:t>očka</w:t>
      </w:r>
      <w:r w:rsidRPr="00F633AB">
        <w:rPr>
          <w:rFonts w:ascii="Arial" w:hAnsi="Arial" w:cs="Arial"/>
        </w:rPr>
        <w:t xml:space="preserve"> 6 preambule Uredbe (EU) 2020/740. </w:t>
      </w:r>
    </w:p>
  </w:footnote>
  <w:footnote w:id="7">
    <w:p w14:paraId="25C5C670" w14:textId="72063D92" w:rsidR="000241A8" w:rsidRPr="00F633AB" w:rsidRDefault="000241A8" w:rsidP="00F633AB">
      <w:pPr>
        <w:pStyle w:val="Sprotnaopomba-besedilo"/>
        <w:spacing w:after="120"/>
        <w:jc w:val="both"/>
        <w:rPr>
          <w:rFonts w:ascii="Arial" w:hAnsi="Arial" w:cs="Arial"/>
        </w:rPr>
      </w:pPr>
      <w:r w:rsidRPr="00F633AB">
        <w:rPr>
          <w:rStyle w:val="Sprotnaopomba-sklic"/>
          <w:rFonts w:ascii="Arial" w:hAnsi="Arial" w:cs="Arial"/>
        </w:rPr>
        <w:footnoteRef/>
      </w:r>
      <w:r w:rsidRPr="00F633AB">
        <w:rPr>
          <w:rFonts w:ascii="Arial" w:hAnsi="Arial" w:cs="Arial"/>
        </w:rPr>
        <w:t xml:space="preserve"> Dostopno na: </w:t>
      </w:r>
      <w:hyperlink r:id="rId3" w:history="1">
        <w:r w:rsidRPr="00F633AB">
          <w:rPr>
            <w:rStyle w:val="Hiperpovezava"/>
            <w:rFonts w:ascii="Arial" w:hAnsi="Arial" w:cs="Arial"/>
          </w:rPr>
          <w:t>https://www.amzs.si/storitve/servis-vozil/vulkanizerstvo/starost-pnevmatik</w:t>
        </w:r>
      </w:hyperlink>
      <w:r w:rsidRPr="00F633AB">
        <w:rPr>
          <w:rFonts w:ascii="Arial" w:hAnsi="Arial" w:cs="Arial"/>
        </w:rPr>
        <w:t xml:space="preserve"> (</w:t>
      </w:r>
      <w:r w:rsidR="00E15926" w:rsidRPr="00F633AB">
        <w:rPr>
          <w:rFonts w:ascii="Arial" w:hAnsi="Arial" w:cs="Arial"/>
        </w:rPr>
        <w:t>4</w:t>
      </w:r>
      <w:r w:rsidRPr="00F633AB">
        <w:rPr>
          <w:rFonts w:ascii="Arial" w:hAnsi="Arial" w:cs="Arial"/>
        </w:rPr>
        <w:t>. 9. 202</w:t>
      </w:r>
      <w:r w:rsidR="00E15926" w:rsidRPr="00F633AB">
        <w:rPr>
          <w:rFonts w:ascii="Arial" w:hAnsi="Arial" w:cs="Arial"/>
        </w:rPr>
        <w:t>5</w:t>
      </w:r>
      <w:r w:rsidRPr="00F633AB">
        <w:rPr>
          <w:rFonts w:ascii="Arial" w:hAnsi="Arial" w:cs="Arial"/>
        </w:rPr>
        <w:t>)</w:t>
      </w:r>
      <w:r w:rsidR="004437A0" w:rsidRPr="00F633AB">
        <w:rPr>
          <w:rFonts w:ascii="Arial" w:hAnsi="Arial" w:cs="Arial"/>
        </w:rPr>
        <w:t>.</w:t>
      </w:r>
    </w:p>
  </w:footnote>
  <w:footnote w:id="8">
    <w:p w14:paraId="2F5A6C43" w14:textId="46C0D92B" w:rsidR="000241A8" w:rsidRPr="00F633AB" w:rsidRDefault="000241A8" w:rsidP="00F633AB">
      <w:pPr>
        <w:pStyle w:val="Sprotnaopomba-besedilo"/>
        <w:spacing w:after="120"/>
        <w:jc w:val="both"/>
        <w:rPr>
          <w:rFonts w:ascii="Arial" w:hAnsi="Arial" w:cs="Arial"/>
        </w:rPr>
      </w:pPr>
      <w:r w:rsidRPr="00F633AB">
        <w:rPr>
          <w:rStyle w:val="Sprotnaopomba-sklic"/>
          <w:rFonts w:ascii="Arial" w:hAnsi="Arial" w:cs="Arial"/>
        </w:rPr>
        <w:footnoteRef/>
      </w:r>
      <w:r w:rsidRPr="00F633AB">
        <w:rPr>
          <w:rFonts w:ascii="Arial" w:hAnsi="Arial" w:cs="Arial"/>
        </w:rPr>
        <w:t xml:space="preserve"> Dostopno na: </w:t>
      </w:r>
      <w:hyperlink r:id="rId4" w:history="1">
        <w:r w:rsidR="00257CAA" w:rsidRPr="00F633AB">
          <w:rPr>
            <w:rStyle w:val="Hiperpovezava"/>
            <w:rFonts w:ascii="Arial" w:hAnsi="Arial" w:cs="Arial"/>
          </w:rPr>
          <w:t>https://www.etrto.org/Recommendations</w:t>
        </w:r>
      </w:hyperlink>
      <w:r w:rsidR="00257CAA" w:rsidRPr="00F633AB">
        <w:rPr>
          <w:rFonts w:ascii="Arial" w:hAnsi="Arial" w:cs="Arial"/>
        </w:rPr>
        <w:t xml:space="preserve"> </w:t>
      </w:r>
      <w:r w:rsidRPr="00F633AB">
        <w:rPr>
          <w:rFonts w:ascii="Arial" w:hAnsi="Arial" w:cs="Arial"/>
        </w:rPr>
        <w:t>(</w:t>
      </w:r>
      <w:r w:rsidR="008C29F0" w:rsidRPr="00F633AB">
        <w:rPr>
          <w:rFonts w:ascii="Arial" w:hAnsi="Arial" w:cs="Arial"/>
        </w:rPr>
        <w:t>4</w:t>
      </w:r>
      <w:r w:rsidRPr="00F633AB">
        <w:rPr>
          <w:rFonts w:ascii="Arial" w:hAnsi="Arial" w:cs="Arial"/>
        </w:rPr>
        <w:t>. 9. 202</w:t>
      </w:r>
      <w:r w:rsidR="008C29F0" w:rsidRPr="00F633AB">
        <w:rPr>
          <w:rFonts w:ascii="Arial" w:hAnsi="Arial" w:cs="Arial"/>
        </w:rPr>
        <w:t>5</w:t>
      </w:r>
      <w:r w:rsidRPr="00F633AB">
        <w:rPr>
          <w:rFonts w:ascii="Arial" w:hAnsi="Arial" w:cs="Arial"/>
        </w:rPr>
        <w:t>)</w:t>
      </w:r>
      <w:r w:rsidR="004437A0" w:rsidRPr="00F633AB">
        <w:rPr>
          <w:rFonts w:ascii="Arial" w:hAnsi="Arial" w:cs="Arial"/>
        </w:rPr>
        <w:t>.</w:t>
      </w:r>
    </w:p>
  </w:footnote>
  <w:footnote w:id="9">
    <w:p w14:paraId="609BA23B" w14:textId="18A9C93B" w:rsidR="00533E97" w:rsidRPr="00F633AB" w:rsidRDefault="00533E97" w:rsidP="00F633AB">
      <w:pPr>
        <w:pStyle w:val="Sprotnaopomba-besedilo"/>
        <w:spacing w:after="120"/>
        <w:jc w:val="both"/>
        <w:rPr>
          <w:rFonts w:ascii="Arial" w:hAnsi="Arial" w:cs="Arial"/>
        </w:rPr>
      </w:pPr>
      <w:r w:rsidRPr="00F633AB">
        <w:rPr>
          <w:rStyle w:val="Sprotnaopomba-sklic"/>
          <w:rFonts w:ascii="Arial" w:hAnsi="Arial" w:cs="Arial"/>
        </w:rPr>
        <w:footnoteRef/>
      </w:r>
      <w:r w:rsidRPr="00F633AB">
        <w:rPr>
          <w:rFonts w:ascii="Arial" w:hAnsi="Arial" w:cs="Arial"/>
        </w:rPr>
        <w:t xml:space="preserve"> Zakon o javnem naročanju (ZJN-3) s komentarjem. Uradni list Republike Slovenije, 2022, str. 319-322.</w:t>
      </w:r>
    </w:p>
  </w:footnote>
  <w:footnote w:id="10">
    <w:p w14:paraId="365D1CAF" w14:textId="6F58343D" w:rsidR="00311297" w:rsidRPr="00F633AB" w:rsidRDefault="00311297" w:rsidP="00F633AB">
      <w:pPr>
        <w:pStyle w:val="Sprotnaopomba-besedilo"/>
        <w:spacing w:after="120"/>
        <w:jc w:val="both"/>
        <w:rPr>
          <w:rFonts w:ascii="Arial" w:hAnsi="Arial" w:cs="Arial"/>
        </w:rPr>
      </w:pPr>
      <w:r w:rsidRPr="00F633AB">
        <w:rPr>
          <w:rStyle w:val="Sprotnaopomba-sklic"/>
          <w:rFonts w:ascii="Arial" w:hAnsi="Arial" w:cs="Arial"/>
        </w:rPr>
        <w:footnoteRef/>
      </w:r>
      <w:r w:rsidRPr="00F633AB">
        <w:rPr>
          <w:rFonts w:ascii="Arial" w:hAnsi="Arial" w:cs="Arial"/>
        </w:rPr>
        <w:t xml:space="preserve"> V</w:t>
      </w:r>
      <w:r w:rsidR="005121E0" w:rsidRPr="00F633AB">
        <w:rPr>
          <w:rFonts w:ascii="Arial" w:hAnsi="Arial" w:cs="Arial"/>
        </w:rPr>
        <w:t>eč npr. na strani</w:t>
      </w:r>
      <w:r w:rsidRPr="00F633AB">
        <w:rPr>
          <w:rFonts w:ascii="Arial" w:hAnsi="Arial" w:cs="Arial"/>
        </w:rPr>
        <w:t xml:space="preserve">: </w:t>
      </w:r>
      <w:hyperlink r:id="rId5" w:history="1">
        <w:r w:rsidRPr="00F633AB">
          <w:rPr>
            <w:rStyle w:val="Hiperpovezava"/>
            <w:rFonts w:ascii="Arial" w:hAnsi="Arial" w:cs="Arial"/>
          </w:rPr>
          <w:t>https://www.goodyear.eu/sl_si/truck/retreading-regrooving/what-is-retreading.html</w:t>
        </w:r>
      </w:hyperlink>
      <w:r w:rsidRPr="00F633AB">
        <w:rPr>
          <w:rFonts w:ascii="Arial" w:hAnsi="Arial" w:cs="Arial"/>
        </w:rPr>
        <w:t xml:space="preserve"> (</w:t>
      </w:r>
      <w:r w:rsidR="003D5EEA" w:rsidRPr="00F633AB">
        <w:rPr>
          <w:rFonts w:ascii="Arial" w:hAnsi="Arial" w:cs="Arial"/>
        </w:rPr>
        <w:t>19. 9. 202</w:t>
      </w:r>
      <w:r w:rsidR="0094095F" w:rsidRPr="00F633AB">
        <w:rPr>
          <w:rFonts w:ascii="Arial" w:hAnsi="Arial" w:cs="Arial"/>
        </w:rPr>
        <w:t>5</w:t>
      </w:r>
      <w:r w:rsidRPr="00F633AB">
        <w:rPr>
          <w:rFonts w:ascii="Arial" w:hAnsi="Arial" w:cs="Arial"/>
        </w:rPr>
        <w:t>).</w:t>
      </w:r>
    </w:p>
  </w:footnote>
  <w:footnote w:id="11">
    <w:p w14:paraId="2185F83C" w14:textId="1E79BA00" w:rsidR="00F633AB" w:rsidRPr="00F633AB" w:rsidRDefault="00F633AB" w:rsidP="003560DE">
      <w:pPr>
        <w:spacing w:after="120" w:line="276" w:lineRule="auto"/>
        <w:jc w:val="both"/>
        <w:rPr>
          <w:rFonts w:ascii="Arial" w:hAnsi="Arial" w:cs="Arial"/>
          <w:sz w:val="20"/>
          <w:szCs w:val="20"/>
        </w:rPr>
      </w:pPr>
      <w:r w:rsidRPr="00F633AB">
        <w:rPr>
          <w:rStyle w:val="Sprotnaopomba-sklic"/>
          <w:rFonts w:ascii="Arial" w:hAnsi="Arial" w:cs="Arial"/>
          <w:sz w:val="20"/>
          <w:szCs w:val="20"/>
        </w:rPr>
        <w:footnoteRef/>
      </w:r>
      <w:r w:rsidRPr="00F633AB">
        <w:rPr>
          <w:rFonts w:ascii="Arial" w:hAnsi="Arial" w:cs="Arial"/>
          <w:sz w:val="20"/>
          <w:szCs w:val="20"/>
        </w:rPr>
        <w:t xml:space="preserve"> </w:t>
      </w:r>
      <w:r w:rsidR="005812F5">
        <w:rPr>
          <w:rFonts w:ascii="Arial" w:hAnsi="Arial" w:cs="Arial"/>
          <w:sz w:val="20"/>
          <w:szCs w:val="20"/>
        </w:rPr>
        <w:t>I</w:t>
      </w:r>
      <w:r w:rsidRPr="00F633AB">
        <w:rPr>
          <w:rFonts w:ascii="Arial" w:hAnsi="Arial" w:cs="Arial"/>
          <w:sz w:val="20"/>
          <w:szCs w:val="20"/>
        </w:rPr>
        <w:t>zpisana</w:t>
      </w:r>
      <w:r w:rsidR="005812F5">
        <w:rPr>
          <w:rFonts w:ascii="Arial" w:hAnsi="Arial" w:cs="Arial"/>
          <w:sz w:val="20"/>
          <w:szCs w:val="20"/>
        </w:rPr>
        <w:t xml:space="preserve"> povezava</w:t>
      </w:r>
      <w:r w:rsidRPr="00F633AB">
        <w:rPr>
          <w:rFonts w:ascii="Arial" w:hAnsi="Arial" w:cs="Arial"/>
          <w:sz w:val="20"/>
          <w:szCs w:val="20"/>
        </w:rPr>
        <w:t xml:space="preserve">: </w:t>
      </w:r>
      <w:r w:rsidRPr="00F633AB">
        <w:rPr>
          <w:rFonts w:ascii="Arial" w:hAnsi="Arial" w:cs="Arial"/>
          <w:color w:val="0070C0"/>
          <w:sz w:val="20"/>
          <w:szCs w:val="20"/>
        </w:rPr>
        <w:t>https://www.trajnostnaenergija.si/Trajnostna-energija/Informirajte-se/Dogodki/Zeleno-javno-naro%C4%8Danje-023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2D2B"/>
    <w:multiLevelType w:val="hybridMultilevel"/>
    <w:tmpl w:val="B5F4C2D2"/>
    <w:lvl w:ilvl="0" w:tplc="0424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6E3DAB"/>
    <w:multiLevelType w:val="hybridMultilevel"/>
    <w:tmpl w:val="E5A82424"/>
    <w:lvl w:ilvl="0" w:tplc="9FEC9C20">
      <w:start w:val="10"/>
      <w:numFmt w:val="bullet"/>
      <w:lvlText w:val="-"/>
      <w:lvlJc w:val="left"/>
      <w:pPr>
        <w:ind w:left="405" w:hanging="360"/>
      </w:pPr>
      <w:rPr>
        <w:rFonts w:ascii="Times New Roman" w:eastAsia="Times New Roman" w:hAnsi="Times New Roman"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 w15:restartNumberingAfterBreak="0">
    <w:nsid w:val="17E72CE7"/>
    <w:multiLevelType w:val="hybridMultilevel"/>
    <w:tmpl w:val="53E84506"/>
    <w:lvl w:ilvl="0" w:tplc="8C7CE734">
      <w:start w:val="1"/>
      <w:numFmt w:val="decimal"/>
      <w:lvlText w:val="%1."/>
      <w:lvlJc w:val="left"/>
      <w:pPr>
        <w:ind w:left="461" w:hanging="360"/>
      </w:pPr>
      <w:rPr>
        <w:rFonts w:hint="default"/>
      </w:rPr>
    </w:lvl>
    <w:lvl w:ilvl="1" w:tplc="04240019" w:tentative="1">
      <w:start w:val="1"/>
      <w:numFmt w:val="lowerLetter"/>
      <w:lvlText w:val="%2."/>
      <w:lvlJc w:val="left"/>
      <w:pPr>
        <w:ind w:left="1181" w:hanging="360"/>
      </w:pPr>
    </w:lvl>
    <w:lvl w:ilvl="2" w:tplc="0424001B" w:tentative="1">
      <w:start w:val="1"/>
      <w:numFmt w:val="lowerRoman"/>
      <w:lvlText w:val="%3."/>
      <w:lvlJc w:val="right"/>
      <w:pPr>
        <w:ind w:left="1901" w:hanging="180"/>
      </w:pPr>
    </w:lvl>
    <w:lvl w:ilvl="3" w:tplc="0424000F" w:tentative="1">
      <w:start w:val="1"/>
      <w:numFmt w:val="decimal"/>
      <w:lvlText w:val="%4."/>
      <w:lvlJc w:val="left"/>
      <w:pPr>
        <w:ind w:left="2621" w:hanging="360"/>
      </w:pPr>
    </w:lvl>
    <w:lvl w:ilvl="4" w:tplc="04240019" w:tentative="1">
      <w:start w:val="1"/>
      <w:numFmt w:val="lowerLetter"/>
      <w:lvlText w:val="%5."/>
      <w:lvlJc w:val="left"/>
      <w:pPr>
        <w:ind w:left="3341" w:hanging="360"/>
      </w:pPr>
    </w:lvl>
    <w:lvl w:ilvl="5" w:tplc="0424001B" w:tentative="1">
      <w:start w:val="1"/>
      <w:numFmt w:val="lowerRoman"/>
      <w:lvlText w:val="%6."/>
      <w:lvlJc w:val="right"/>
      <w:pPr>
        <w:ind w:left="4061" w:hanging="180"/>
      </w:pPr>
    </w:lvl>
    <w:lvl w:ilvl="6" w:tplc="0424000F" w:tentative="1">
      <w:start w:val="1"/>
      <w:numFmt w:val="decimal"/>
      <w:lvlText w:val="%7."/>
      <w:lvlJc w:val="left"/>
      <w:pPr>
        <w:ind w:left="4781" w:hanging="360"/>
      </w:pPr>
    </w:lvl>
    <w:lvl w:ilvl="7" w:tplc="04240019" w:tentative="1">
      <w:start w:val="1"/>
      <w:numFmt w:val="lowerLetter"/>
      <w:lvlText w:val="%8."/>
      <w:lvlJc w:val="left"/>
      <w:pPr>
        <w:ind w:left="5501" w:hanging="360"/>
      </w:pPr>
    </w:lvl>
    <w:lvl w:ilvl="8" w:tplc="0424001B" w:tentative="1">
      <w:start w:val="1"/>
      <w:numFmt w:val="lowerRoman"/>
      <w:lvlText w:val="%9."/>
      <w:lvlJc w:val="right"/>
      <w:pPr>
        <w:ind w:left="6221" w:hanging="180"/>
      </w:pPr>
    </w:lvl>
  </w:abstractNum>
  <w:abstractNum w:abstractNumId="3" w15:restartNumberingAfterBreak="0">
    <w:nsid w:val="284F164A"/>
    <w:multiLevelType w:val="hybridMultilevel"/>
    <w:tmpl w:val="4CFCCD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36F173A8"/>
    <w:multiLevelType w:val="multilevel"/>
    <w:tmpl w:val="77462A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A96718"/>
    <w:multiLevelType w:val="multilevel"/>
    <w:tmpl w:val="8816458A"/>
    <w:lvl w:ilvl="0">
      <w:start w:val="1"/>
      <w:numFmt w:val="decimal"/>
      <w:pStyle w:val="Naslov11"/>
      <w:lvlText w:val="%1."/>
      <w:lvlJc w:val="left"/>
      <w:pPr>
        <w:tabs>
          <w:tab w:val="num" w:pos="720"/>
        </w:tabs>
        <w:ind w:left="720" w:hanging="720"/>
      </w:pPr>
    </w:lvl>
    <w:lvl w:ilvl="1">
      <w:start w:val="1"/>
      <w:numFmt w:val="decimal"/>
      <w:pStyle w:val="Naslov21"/>
      <w:lvlText w:val="%2."/>
      <w:lvlJc w:val="left"/>
      <w:pPr>
        <w:tabs>
          <w:tab w:val="num" w:pos="1440"/>
        </w:tabs>
        <w:ind w:left="1440" w:hanging="720"/>
      </w:pPr>
    </w:lvl>
    <w:lvl w:ilvl="2">
      <w:start w:val="1"/>
      <w:numFmt w:val="decimal"/>
      <w:pStyle w:val="Naslov31"/>
      <w:lvlText w:val="%3."/>
      <w:lvlJc w:val="left"/>
      <w:pPr>
        <w:tabs>
          <w:tab w:val="num" w:pos="2160"/>
        </w:tabs>
        <w:ind w:left="2160" w:hanging="720"/>
      </w:pPr>
    </w:lvl>
    <w:lvl w:ilvl="3">
      <w:start w:val="1"/>
      <w:numFmt w:val="decimal"/>
      <w:pStyle w:val="Naslov41"/>
      <w:lvlText w:val="%4."/>
      <w:lvlJc w:val="left"/>
      <w:pPr>
        <w:tabs>
          <w:tab w:val="num" w:pos="2880"/>
        </w:tabs>
        <w:ind w:left="2880" w:hanging="720"/>
      </w:pPr>
    </w:lvl>
    <w:lvl w:ilvl="4">
      <w:start w:val="1"/>
      <w:numFmt w:val="decimal"/>
      <w:pStyle w:val="Naslov51"/>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1"/>
      <w:lvlText w:val="%7."/>
      <w:lvlJc w:val="left"/>
      <w:pPr>
        <w:tabs>
          <w:tab w:val="num" w:pos="5040"/>
        </w:tabs>
        <w:ind w:left="5040" w:hanging="720"/>
      </w:pPr>
    </w:lvl>
    <w:lvl w:ilvl="7">
      <w:start w:val="1"/>
      <w:numFmt w:val="decimal"/>
      <w:pStyle w:val="Naslov81"/>
      <w:lvlText w:val="%8."/>
      <w:lvlJc w:val="left"/>
      <w:pPr>
        <w:tabs>
          <w:tab w:val="num" w:pos="5760"/>
        </w:tabs>
        <w:ind w:left="5760" w:hanging="720"/>
      </w:pPr>
    </w:lvl>
    <w:lvl w:ilvl="8">
      <w:start w:val="1"/>
      <w:numFmt w:val="decimal"/>
      <w:pStyle w:val="Naslov91"/>
      <w:lvlText w:val="%9."/>
      <w:lvlJc w:val="left"/>
      <w:pPr>
        <w:tabs>
          <w:tab w:val="num" w:pos="6480"/>
        </w:tabs>
        <w:ind w:left="6480" w:hanging="720"/>
      </w:pPr>
    </w:lvl>
  </w:abstractNum>
  <w:abstractNum w:abstractNumId="6" w15:restartNumberingAfterBreak="0">
    <w:nsid w:val="38F01D1C"/>
    <w:multiLevelType w:val="hybridMultilevel"/>
    <w:tmpl w:val="E62237A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D0A5731"/>
    <w:multiLevelType w:val="hybridMultilevel"/>
    <w:tmpl w:val="7244252A"/>
    <w:lvl w:ilvl="0" w:tplc="08D087D2">
      <w:start w:val="1"/>
      <w:numFmt w:val="decimal"/>
      <w:lvlText w:val="%1."/>
      <w:lvlJc w:val="left"/>
      <w:pPr>
        <w:ind w:left="360" w:hanging="360"/>
      </w:pPr>
      <w:rPr>
        <w:rFonts w:hint="default"/>
        <w:b w:val="0"/>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43670DA3"/>
    <w:multiLevelType w:val="hybridMultilevel"/>
    <w:tmpl w:val="B98E02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5CD0C2F"/>
    <w:multiLevelType w:val="hybridMultilevel"/>
    <w:tmpl w:val="40AC617A"/>
    <w:lvl w:ilvl="0" w:tplc="0424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1159BE"/>
    <w:multiLevelType w:val="hybridMultilevel"/>
    <w:tmpl w:val="D4EE6BC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6E70725"/>
    <w:multiLevelType w:val="hybridMultilevel"/>
    <w:tmpl w:val="C1AEA746"/>
    <w:lvl w:ilvl="0" w:tplc="5F8C0E74">
      <w:start w:val="2"/>
      <w:numFmt w:val="decimal"/>
      <w:lvlText w:val="%1."/>
      <w:lvlJc w:val="left"/>
      <w:pPr>
        <w:ind w:left="461" w:hanging="360"/>
      </w:pPr>
      <w:rPr>
        <w:rFonts w:hint="default"/>
      </w:rPr>
    </w:lvl>
    <w:lvl w:ilvl="1" w:tplc="04240019" w:tentative="1">
      <w:start w:val="1"/>
      <w:numFmt w:val="lowerLetter"/>
      <w:lvlText w:val="%2."/>
      <w:lvlJc w:val="left"/>
      <w:pPr>
        <w:ind w:left="1181" w:hanging="360"/>
      </w:pPr>
    </w:lvl>
    <w:lvl w:ilvl="2" w:tplc="0424001B" w:tentative="1">
      <w:start w:val="1"/>
      <w:numFmt w:val="lowerRoman"/>
      <w:lvlText w:val="%3."/>
      <w:lvlJc w:val="right"/>
      <w:pPr>
        <w:ind w:left="1901" w:hanging="180"/>
      </w:pPr>
    </w:lvl>
    <w:lvl w:ilvl="3" w:tplc="0424000F" w:tentative="1">
      <w:start w:val="1"/>
      <w:numFmt w:val="decimal"/>
      <w:lvlText w:val="%4."/>
      <w:lvlJc w:val="left"/>
      <w:pPr>
        <w:ind w:left="2621" w:hanging="360"/>
      </w:pPr>
    </w:lvl>
    <w:lvl w:ilvl="4" w:tplc="04240019" w:tentative="1">
      <w:start w:val="1"/>
      <w:numFmt w:val="lowerLetter"/>
      <w:lvlText w:val="%5."/>
      <w:lvlJc w:val="left"/>
      <w:pPr>
        <w:ind w:left="3341" w:hanging="360"/>
      </w:pPr>
    </w:lvl>
    <w:lvl w:ilvl="5" w:tplc="0424001B" w:tentative="1">
      <w:start w:val="1"/>
      <w:numFmt w:val="lowerRoman"/>
      <w:lvlText w:val="%6."/>
      <w:lvlJc w:val="right"/>
      <w:pPr>
        <w:ind w:left="4061" w:hanging="180"/>
      </w:pPr>
    </w:lvl>
    <w:lvl w:ilvl="6" w:tplc="0424000F" w:tentative="1">
      <w:start w:val="1"/>
      <w:numFmt w:val="decimal"/>
      <w:lvlText w:val="%7."/>
      <w:lvlJc w:val="left"/>
      <w:pPr>
        <w:ind w:left="4781" w:hanging="360"/>
      </w:pPr>
    </w:lvl>
    <w:lvl w:ilvl="7" w:tplc="04240019" w:tentative="1">
      <w:start w:val="1"/>
      <w:numFmt w:val="lowerLetter"/>
      <w:lvlText w:val="%8."/>
      <w:lvlJc w:val="left"/>
      <w:pPr>
        <w:ind w:left="5501" w:hanging="360"/>
      </w:pPr>
    </w:lvl>
    <w:lvl w:ilvl="8" w:tplc="0424001B" w:tentative="1">
      <w:start w:val="1"/>
      <w:numFmt w:val="lowerRoman"/>
      <w:lvlText w:val="%9."/>
      <w:lvlJc w:val="right"/>
      <w:pPr>
        <w:ind w:left="6221" w:hanging="180"/>
      </w:pPr>
    </w:lvl>
  </w:abstractNum>
  <w:abstractNum w:abstractNumId="12" w15:restartNumberingAfterBreak="0">
    <w:nsid w:val="6983231C"/>
    <w:multiLevelType w:val="hybridMultilevel"/>
    <w:tmpl w:val="7FA69492"/>
    <w:lvl w:ilvl="0" w:tplc="D6704652">
      <w:start w:val="1"/>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EFF0593"/>
    <w:multiLevelType w:val="hybridMultilevel"/>
    <w:tmpl w:val="D29E6D96"/>
    <w:lvl w:ilvl="0" w:tplc="9FEC9C20">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12E3EE8"/>
    <w:multiLevelType w:val="multilevel"/>
    <w:tmpl w:val="4ED6B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F1371D"/>
    <w:multiLevelType w:val="hybridMultilevel"/>
    <w:tmpl w:val="3F4478F8"/>
    <w:lvl w:ilvl="0" w:tplc="FBDEF922">
      <w:start w:val="1"/>
      <w:numFmt w:val="decimal"/>
      <w:lvlText w:val="%1."/>
      <w:lvlJc w:val="left"/>
      <w:pPr>
        <w:ind w:left="461" w:hanging="360"/>
      </w:pPr>
      <w:rPr>
        <w:rFonts w:hint="default"/>
      </w:rPr>
    </w:lvl>
    <w:lvl w:ilvl="1" w:tplc="04240019" w:tentative="1">
      <w:start w:val="1"/>
      <w:numFmt w:val="lowerLetter"/>
      <w:lvlText w:val="%2."/>
      <w:lvlJc w:val="left"/>
      <w:pPr>
        <w:ind w:left="1181" w:hanging="360"/>
      </w:pPr>
    </w:lvl>
    <w:lvl w:ilvl="2" w:tplc="0424001B" w:tentative="1">
      <w:start w:val="1"/>
      <w:numFmt w:val="lowerRoman"/>
      <w:lvlText w:val="%3."/>
      <w:lvlJc w:val="right"/>
      <w:pPr>
        <w:ind w:left="1901" w:hanging="180"/>
      </w:pPr>
    </w:lvl>
    <w:lvl w:ilvl="3" w:tplc="0424000F" w:tentative="1">
      <w:start w:val="1"/>
      <w:numFmt w:val="decimal"/>
      <w:lvlText w:val="%4."/>
      <w:lvlJc w:val="left"/>
      <w:pPr>
        <w:ind w:left="2621" w:hanging="360"/>
      </w:pPr>
    </w:lvl>
    <w:lvl w:ilvl="4" w:tplc="04240019" w:tentative="1">
      <w:start w:val="1"/>
      <w:numFmt w:val="lowerLetter"/>
      <w:lvlText w:val="%5."/>
      <w:lvlJc w:val="left"/>
      <w:pPr>
        <w:ind w:left="3341" w:hanging="360"/>
      </w:pPr>
    </w:lvl>
    <w:lvl w:ilvl="5" w:tplc="0424001B" w:tentative="1">
      <w:start w:val="1"/>
      <w:numFmt w:val="lowerRoman"/>
      <w:lvlText w:val="%6."/>
      <w:lvlJc w:val="right"/>
      <w:pPr>
        <w:ind w:left="4061" w:hanging="180"/>
      </w:pPr>
    </w:lvl>
    <w:lvl w:ilvl="6" w:tplc="0424000F" w:tentative="1">
      <w:start w:val="1"/>
      <w:numFmt w:val="decimal"/>
      <w:lvlText w:val="%7."/>
      <w:lvlJc w:val="left"/>
      <w:pPr>
        <w:ind w:left="4781" w:hanging="360"/>
      </w:pPr>
    </w:lvl>
    <w:lvl w:ilvl="7" w:tplc="04240019" w:tentative="1">
      <w:start w:val="1"/>
      <w:numFmt w:val="lowerLetter"/>
      <w:lvlText w:val="%8."/>
      <w:lvlJc w:val="left"/>
      <w:pPr>
        <w:ind w:left="5501" w:hanging="360"/>
      </w:pPr>
    </w:lvl>
    <w:lvl w:ilvl="8" w:tplc="0424001B" w:tentative="1">
      <w:start w:val="1"/>
      <w:numFmt w:val="lowerRoman"/>
      <w:lvlText w:val="%9."/>
      <w:lvlJc w:val="right"/>
      <w:pPr>
        <w:ind w:left="6221" w:hanging="180"/>
      </w:pPr>
    </w:lvl>
  </w:abstractNum>
  <w:num w:numId="1" w16cid:durableId="1360231667">
    <w:abstractNumId w:val="8"/>
  </w:num>
  <w:num w:numId="2" w16cid:durableId="617878971">
    <w:abstractNumId w:val="12"/>
  </w:num>
  <w:num w:numId="3" w16cid:durableId="868567093">
    <w:abstractNumId w:val="1"/>
  </w:num>
  <w:num w:numId="4" w16cid:durableId="280039006">
    <w:abstractNumId w:val="5"/>
  </w:num>
  <w:num w:numId="5" w16cid:durableId="1648127842">
    <w:abstractNumId w:val="15"/>
  </w:num>
  <w:num w:numId="6" w16cid:durableId="1318418059">
    <w:abstractNumId w:val="11"/>
  </w:num>
  <w:num w:numId="7" w16cid:durableId="6174683">
    <w:abstractNumId w:val="2"/>
  </w:num>
  <w:num w:numId="8" w16cid:durableId="1623490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0024522">
    <w:abstractNumId w:val="14"/>
  </w:num>
  <w:num w:numId="10" w16cid:durableId="660307888">
    <w:abstractNumId w:val="10"/>
  </w:num>
  <w:num w:numId="11" w16cid:durableId="99879933">
    <w:abstractNumId w:val="7"/>
  </w:num>
  <w:num w:numId="12" w16cid:durableId="213471289">
    <w:abstractNumId w:val="4"/>
  </w:num>
  <w:num w:numId="13" w16cid:durableId="1866597999">
    <w:abstractNumId w:val="6"/>
  </w:num>
  <w:num w:numId="14" w16cid:durableId="322896628">
    <w:abstractNumId w:val="13"/>
  </w:num>
  <w:num w:numId="15" w16cid:durableId="2075153972">
    <w:abstractNumId w:val="0"/>
  </w:num>
  <w:num w:numId="16" w16cid:durableId="643969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16"/>
    <w:rsid w:val="000013D9"/>
    <w:rsid w:val="00012477"/>
    <w:rsid w:val="00022FB8"/>
    <w:rsid w:val="000241A8"/>
    <w:rsid w:val="00035615"/>
    <w:rsid w:val="000412B7"/>
    <w:rsid w:val="000551F5"/>
    <w:rsid w:val="00057A3B"/>
    <w:rsid w:val="00071229"/>
    <w:rsid w:val="00086758"/>
    <w:rsid w:val="000B047D"/>
    <w:rsid w:val="000E17DA"/>
    <w:rsid w:val="000E190B"/>
    <w:rsid w:val="000E3611"/>
    <w:rsid w:val="001052D2"/>
    <w:rsid w:val="001158F1"/>
    <w:rsid w:val="0012480D"/>
    <w:rsid w:val="00143C71"/>
    <w:rsid w:val="00153FB1"/>
    <w:rsid w:val="001625A8"/>
    <w:rsid w:val="00181D35"/>
    <w:rsid w:val="001831EF"/>
    <w:rsid w:val="00187ECB"/>
    <w:rsid w:val="001947EB"/>
    <w:rsid w:val="001B2AD2"/>
    <w:rsid w:val="001D234D"/>
    <w:rsid w:val="00203152"/>
    <w:rsid w:val="0020714E"/>
    <w:rsid w:val="00232D9F"/>
    <w:rsid w:val="00240618"/>
    <w:rsid w:val="00243716"/>
    <w:rsid w:val="0024614C"/>
    <w:rsid w:val="00250BB9"/>
    <w:rsid w:val="00251231"/>
    <w:rsid w:val="00257CAA"/>
    <w:rsid w:val="0028122C"/>
    <w:rsid w:val="0029519B"/>
    <w:rsid w:val="002B1569"/>
    <w:rsid w:val="00311297"/>
    <w:rsid w:val="00320064"/>
    <w:rsid w:val="00324FFE"/>
    <w:rsid w:val="0033048F"/>
    <w:rsid w:val="00341D71"/>
    <w:rsid w:val="003560DE"/>
    <w:rsid w:val="003576E0"/>
    <w:rsid w:val="0036126A"/>
    <w:rsid w:val="00395044"/>
    <w:rsid w:val="003B2D57"/>
    <w:rsid w:val="003D5EEA"/>
    <w:rsid w:val="003E22F2"/>
    <w:rsid w:val="003E6CB0"/>
    <w:rsid w:val="003F3DCB"/>
    <w:rsid w:val="00412810"/>
    <w:rsid w:val="00427227"/>
    <w:rsid w:val="00431788"/>
    <w:rsid w:val="004348F1"/>
    <w:rsid w:val="004437A0"/>
    <w:rsid w:val="00445CCE"/>
    <w:rsid w:val="0045787D"/>
    <w:rsid w:val="00484195"/>
    <w:rsid w:val="004879CB"/>
    <w:rsid w:val="0049301C"/>
    <w:rsid w:val="004974AB"/>
    <w:rsid w:val="004A4C5C"/>
    <w:rsid w:val="004B14AE"/>
    <w:rsid w:val="004C7543"/>
    <w:rsid w:val="004D0ADC"/>
    <w:rsid w:val="00507BC1"/>
    <w:rsid w:val="005121E0"/>
    <w:rsid w:val="005239CD"/>
    <w:rsid w:val="00533E97"/>
    <w:rsid w:val="00537026"/>
    <w:rsid w:val="0055799C"/>
    <w:rsid w:val="005635EF"/>
    <w:rsid w:val="00563D48"/>
    <w:rsid w:val="00574039"/>
    <w:rsid w:val="005812F5"/>
    <w:rsid w:val="00590E26"/>
    <w:rsid w:val="005920F1"/>
    <w:rsid w:val="005941E6"/>
    <w:rsid w:val="005A2AB5"/>
    <w:rsid w:val="005A4B44"/>
    <w:rsid w:val="005B1243"/>
    <w:rsid w:val="005B1AC8"/>
    <w:rsid w:val="005C5AA7"/>
    <w:rsid w:val="005D4A50"/>
    <w:rsid w:val="005F6CB8"/>
    <w:rsid w:val="00604088"/>
    <w:rsid w:val="006162FA"/>
    <w:rsid w:val="00632E1E"/>
    <w:rsid w:val="00645AB5"/>
    <w:rsid w:val="00646D1A"/>
    <w:rsid w:val="00661CE7"/>
    <w:rsid w:val="006710DC"/>
    <w:rsid w:val="00673D4E"/>
    <w:rsid w:val="006A21D1"/>
    <w:rsid w:val="006A265B"/>
    <w:rsid w:val="006B197B"/>
    <w:rsid w:val="006E64EE"/>
    <w:rsid w:val="00732F15"/>
    <w:rsid w:val="00737A4B"/>
    <w:rsid w:val="00745DF2"/>
    <w:rsid w:val="007666EC"/>
    <w:rsid w:val="007823F2"/>
    <w:rsid w:val="00790FA0"/>
    <w:rsid w:val="00794DB7"/>
    <w:rsid w:val="007B0984"/>
    <w:rsid w:val="007C4EE1"/>
    <w:rsid w:val="007D01BC"/>
    <w:rsid w:val="007D1EF8"/>
    <w:rsid w:val="007D2731"/>
    <w:rsid w:val="007D32B6"/>
    <w:rsid w:val="007F05E8"/>
    <w:rsid w:val="008048A4"/>
    <w:rsid w:val="00817F7E"/>
    <w:rsid w:val="00820C74"/>
    <w:rsid w:val="00822D2F"/>
    <w:rsid w:val="008251DB"/>
    <w:rsid w:val="0082676B"/>
    <w:rsid w:val="00840540"/>
    <w:rsid w:val="00840ACB"/>
    <w:rsid w:val="00853139"/>
    <w:rsid w:val="00882821"/>
    <w:rsid w:val="00891753"/>
    <w:rsid w:val="0089716D"/>
    <w:rsid w:val="008A74C0"/>
    <w:rsid w:val="008B6FE8"/>
    <w:rsid w:val="008B7B55"/>
    <w:rsid w:val="008C29F0"/>
    <w:rsid w:val="008D007A"/>
    <w:rsid w:val="008D09C9"/>
    <w:rsid w:val="008F1F56"/>
    <w:rsid w:val="008F60BA"/>
    <w:rsid w:val="00910EF9"/>
    <w:rsid w:val="00914939"/>
    <w:rsid w:val="00934777"/>
    <w:rsid w:val="009369F1"/>
    <w:rsid w:val="0094095F"/>
    <w:rsid w:val="00945A98"/>
    <w:rsid w:val="00965165"/>
    <w:rsid w:val="009809BE"/>
    <w:rsid w:val="00983320"/>
    <w:rsid w:val="00984C30"/>
    <w:rsid w:val="00986B62"/>
    <w:rsid w:val="009942A4"/>
    <w:rsid w:val="009B0E34"/>
    <w:rsid w:val="009B4838"/>
    <w:rsid w:val="009C1212"/>
    <w:rsid w:val="009C200C"/>
    <w:rsid w:val="009E78F3"/>
    <w:rsid w:val="009F2297"/>
    <w:rsid w:val="00A009F1"/>
    <w:rsid w:val="00A11A52"/>
    <w:rsid w:val="00A135D9"/>
    <w:rsid w:val="00A7234A"/>
    <w:rsid w:val="00A76901"/>
    <w:rsid w:val="00A94D88"/>
    <w:rsid w:val="00A9501E"/>
    <w:rsid w:val="00AD1C65"/>
    <w:rsid w:val="00AE1E83"/>
    <w:rsid w:val="00B15A2C"/>
    <w:rsid w:val="00B2144A"/>
    <w:rsid w:val="00B24F47"/>
    <w:rsid w:val="00B3470A"/>
    <w:rsid w:val="00B6500C"/>
    <w:rsid w:val="00B652F4"/>
    <w:rsid w:val="00B65923"/>
    <w:rsid w:val="00B9743D"/>
    <w:rsid w:val="00BB3C27"/>
    <w:rsid w:val="00BB5CC7"/>
    <w:rsid w:val="00BC0A1B"/>
    <w:rsid w:val="00BC7D55"/>
    <w:rsid w:val="00BD04E8"/>
    <w:rsid w:val="00BF35D8"/>
    <w:rsid w:val="00C0594E"/>
    <w:rsid w:val="00C06BDB"/>
    <w:rsid w:val="00C110A0"/>
    <w:rsid w:val="00C13789"/>
    <w:rsid w:val="00C22CC4"/>
    <w:rsid w:val="00C25DA2"/>
    <w:rsid w:val="00C25DCE"/>
    <w:rsid w:val="00C3332F"/>
    <w:rsid w:val="00C546E4"/>
    <w:rsid w:val="00C60525"/>
    <w:rsid w:val="00C634C8"/>
    <w:rsid w:val="00C75BCA"/>
    <w:rsid w:val="00C910FF"/>
    <w:rsid w:val="00CA0503"/>
    <w:rsid w:val="00CC53A2"/>
    <w:rsid w:val="00D1384C"/>
    <w:rsid w:val="00D57355"/>
    <w:rsid w:val="00D57A0E"/>
    <w:rsid w:val="00D61D96"/>
    <w:rsid w:val="00D66998"/>
    <w:rsid w:val="00D7176D"/>
    <w:rsid w:val="00D82A0C"/>
    <w:rsid w:val="00D95316"/>
    <w:rsid w:val="00DB6748"/>
    <w:rsid w:val="00DD7534"/>
    <w:rsid w:val="00DF26C0"/>
    <w:rsid w:val="00DF4B3D"/>
    <w:rsid w:val="00E0130D"/>
    <w:rsid w:val="00E14F4B"/>
    <w:rsid w:val="00E1573D"/>
    <w:rsid w:val="00E15926"/>
    <w:rsid w:val="00E24503"/>
    <w:rsid w:val="00E2770C"/>
    <w:rsid w:val="00E27B39"/>
    <w:rsid w:val="00E3112B"/>
    <w:rsid w:val="00E330FE"/>
    <w:rsid w:val="00E3691B"/>
    <w:rsid w:val="00E404F4"/>
    <w:rsid w:val="00E455ED"/>
    <w:rsid w:val="00E63396"/>
    <w:rsid w:val="00E63CBF"/>
    <w:rsid w:val="00E642F4"/>
    <w:rsid w:val="00E65920"/>
    <w:rsid w:val="00E71B34"/>
    <w:rsid w:val="00E8244D"/>
    <w:rsid w:val="00E8497E"/>
    <w:rsid w:val="00E84C9E"/>
    <w:rsid w:val="00E85FC9"/>
    <w:rsid w:val="00E92A70"/>
    <w:rsid w:val="00EA0DD6"/>
    <w:rsid w:val="00EB675E"/>
    <w:rsid w:val="00EC66E4"/>
    <w:rsid w:val="00EC68D4"/>
    <w:rsid w:val="00ED47C3"/>
    <w:rsid w:val="00ED6F82"/>
    <w:rsid w:val="00EE2DC8"/>
    <w:rsid w:val="00EE4A2B"/>
    <w:rsid w:val="00EF19DC"/>
    <w:rsid w:val="00EF4AEB"/>
    <w:rsid w:val="00F10E8E"/>
    <w:rsid w:val="00F2049F"/>
    <w:rsid w:val="00F20F50"/>
    <w:rsid w:val="00F21E10"/>
    <w:rsid w:val="00F33081"/>
    <w:rsid w:val="00F34073"/>
    <w:rsid w:val="00F53D26"/>
    <w:rsid w:val="00F61CCE"/>
    <w:rsid w:val="00F633AB"/>
    <w:rsid w:val="00F670DF"/>
    <w:rsid w:val="00F82FFC"/>
    <w:rsid w:val="00FD7189"/>
    <w:rsid w:val="00FF41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5C34B"/>
  <w15:chartTrackingRefBased/>
  <w15:docId w15:val="{5A594C1A-4FA7-47E2-8347-A7225E2A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C0A1B"/>
    <w:pPr>
      <w:spacing w:after="0" w:line="240" w:lineRule="auto"/>
    </w:pPr>
    <w:rPr>
      <w:rFonts w:ascii="Times New Roman" w:eastAsia="Times New Roman" w:hAnsi="Times New Roman" w:cs="Times New Roman"/>
      <w:kern w:val="0"/>
      <w:sz w:val="24"/>
      <w:szCs w:val="24"/>
      <w14:ligatures w14:val="none"/>
    </w:rPr>
  </w:style>
  <w:style w:type="paragraph" w:styleId="Naslov1">
    <w:name w:val="heading 1"/>
    <w:basedOn w:val="Navaden"/>
    <w:next w:val="Navaden"/>
    <w:link w:val="Naslov1Znak"/>
    <w:uiPriority w:val="9"/>
    <w:qFormat/>
    <w:rsid w:val="00853139"/>
    <w:pPr>
      <w:keepNext/>
      <w:keepLines/>
      <w:spacing w:before="240" w:line="259" w:lineRule="auto"/>
      <w:outlineLvl w:val="0"/>
    </w:pPr>
    <w:rPr>
      <w:rFonts w:ascii="Cambria" w:hAnsi="Cambria"/>
      <w:b/>
      <w:bCs/>
      <w:kern w:val="32"/>
      <w:sz w:val="32"/>
      <w:szCs w:val="32"/>
      <w14:ligatures w14:val="standardContextual"/>
    </w:rPr>
  </w:style>
  <w:style w:type="paragraph" w:styleId="Naslov2">
    <w:name w:val="heading 2"/>
    <w:basedOn w:val="Navaden"/>
    <w:next w:val="Navaden"/>
    <w:link w:val="Naslov2Znak"/>
    <w:uiPriority w:val="9"/>
    <w:semiHidden/>
    <w:unhideWhenUsed/>
    <w:qFormat/>
    <w:rsid w:val="00853139"/>
    <w:pPr>
      <w:keepNext/>
      <w:keepLines/>
      <w:spacing w:before="40" w:line="259" w:lineRule="auto"/>
      <w:outlineLvl w:val="1"/>
    </w:pPr>
    <w:rPr>
      <w:rFonts w:ascii="Cambria" w:hAnsi="Cambria"/>
      <w:b/>
      <w:bCs/>
      <w:i/>
      <w:iCs/>
      <w:kern w:val="2"/>
      <w:sz w:val="28"/>
      <w:szCs w:val="28"/>
      <w14:ligatures w14:val="standardContextual"/>
    </w:rPr>
  </w:style>
  <w:style w:type="paragraph" w:styleId="Naslov3">
    <w:name w:val="heading 3"/>
    <w:basedOn w:val="Navaden"/>
    <w:next w:val="Navaden"/>
    <w:link w:val="Naslov3Znak"/>
    <w:uiPriority w:val="9"/>
    <w:semiHidden/>
    <w:unhideWhenUsed/>
    <w:qFormat/>
    <w:rsid w:val="00853139"/>
    <w:pPr>
      <w:keepNext/>
      <w:keepLines/>
      <w:spacing w:before="40"/>
      <w:outlineLvl w:val="2"/>
    </w:pPr>
    <w:rPr>
      <w:rFonts w:ascii="Cambria" w:hAnsi="Cambria"/>
      <w:b/>
      <w:bCs/>
      <w:sz w:val="26"/>
      <w:szCs w:val="26"/>
    </w:rPr>
  </w:style>
  <w:style w:type="paragraph" w:styleId="Naslov4">
    <w:name w:val="heading 4"/>
    <w:basedOn w:val="Navaden"/>
    <w:next w:val="Navaden"/>
    <w:link w:val="Naslov4Znak"/>
    <w:uiPriority w:val="9"/>
    <w:semiHidden/>
    <w:unhideWhenUsed/>
    <w:qFormat/>
    <w:rsid w:val="00853139"/>
    <w:pPr>
      <w:keepNext/>
      <w:keepLines/>
      <w:spacing w:before="40"/>
      <w:outlineLvl w:val="3"/>
    </w:pPr>
    <w:rPr>
      <w:rFonts w:ascii="Calibri" w:hAnsi="Calibri"/>
      <w:b/>
      <w:bCs/>
      <w:sz w:val="28"/>
      <w:szCs w:val="28"/>
    </w:rPr>
  </w:style>
  <w:style w:type="paragraph" w:styleId="Naslov5">
    <w:name w:val="heading 5"/>
    <w:basedOn w:val="Navaden"/>
    <w:next w:val="Navaden"/>
    <w:link w:val="Naslov5Znak"/>
    <w:uiPriority w:val="9"/>
    <w:semiHidden/>
    <w:unhideWhenUsed/>
    <w:qFormat/>
    <w:rsid w:val="00853139"/>
    <w:pPr>
      <w:keepNext/>
      <w:keepLines/>
      <w:spacing w:before="40"/>
      <w:outlineLvl w:val="4"/>
    </w:pPr>
    <w:rPr>
      <w:rFonts w:ascii="Calibri" w:hAnsi="Calibri"/>
      <w:b/>
      <w:bCs/>
      <w:i/>
      <w:iCs/>
      <w:sz w:val="26"/>
      <w:szCs w:val="26"/>
    </w:rPr>
  </w:style>
  <w:style w:type="paragraph" w:styleId="Naslov6">
    <w:name w:val="heading 6"/>
    <w:basedOn w:val="Navaden"/>
    <w:next w:val="Navaden"/>
    <w:link w:val="Naslov6Znak"/>
    <w:qFormat/>
    <w:rsid w:val="00853139"/>
    <w:pPr>
      <w:numPr>
        <w:ilvl w:val="5"/>
        <w:numId w:val="4"/>
      </w:numPr>
      <w:spacing w:before="240" w:after="60"/>
      <w:outlineLvl w:val="5"/>
    </w:pPr>
    <w:rPr>
      <w:b/>
      <w:bCs/>
      <w:sz w:val="22"/>
      <w:szCs w:val="22"/>
      <w:lang w:val="en-US"/>
    </w:rPr>
  </w:style>
  <w:style w:type="paragraph" w:styleId="Naslov7">
    <w:name w:val="heading 7"/>
    <w:basedOn w:val="Navaden"/>
    <w:next w:val="Navaden"/>
    <w:link w:val="Naslov7Znak"/>
    <w:uiPriority w:val="9"/>
    <w:semiHidden/>
    <w:unhideWhenUsed/>
    <w:qFormat/>
    <w:rsid w:val="00853139"/>
    <w:pPr>
      <w:keepNext/>
      <w:keepLines/>
      <w:spacing w:before="40" w:line="259" w:lineRule="auto"/>
      <w:outlineLvl w:val="6"/>
    </w:pPr>
    <w:rPr>
      <w:rFonts w:ascii="Calibri" w:hAnsi="Calibri"/>
      <w:kern w:val="2"/>
      <w14:ligatures w14:val="standardContextual"/>
    </w:rPr>
  </w:style>
  <w:style w:type="paragraph" w:styleId="Naslov8">
    <w:name w:val="heading 8"/>
    <w:basedOn w:val="Navaden"/>
    <w:next w:val="Navaden"/>
    <w:link w:val="Naslov8Znak"/>
    <w:uiPriority w:val="9"/>
    <w:semiHidden/>
    <w:unhideWhenUsed/>
    <w:qFormat/>
    <w:rsid w:val="00853139"/>
    <w:pPr>
      <w:keepNext/>
      <w:keepLines/>
      <w:spacing w:before="40"/>
      <w:outlineLvl w:val="7"/>
    </w:pPr>
    <w:rPr>
      <w:rFonts w:ascii="Calibri" w:hAnsi="Calibri"/>
      <w:i/>
      <w:iCs/>
    </w:rPr>
  </w:style>
  <w:style w:type="paragraph" w:styleId="Naslov9">
    <w:name w:val="heading 9"/>
    <w:basedOn w:val="Navaden"/>
    <w:next w:val="Navaden"/>
    <w:link w:val="Naslov9Znak"/>
    <w:uiPriority w:val="9"/>
    <w:semiHidden/>
    <w:unhideWhenUsed/>
    <w:qFormat/>
    <w:rsid w:val="00853139"/>
    <w:pPr>
      <w:keepNext/>
      <w:keepLines/>
      <w:spacing w:before="40"/>
      <w:outlineLvl w:val="8"/>
    </w:pPr>
    <w:rPr>
      <w:rFonts w:ascii="Cambria" w:hAnsi="Cambri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43716"/>
    <w:rPr>
      <w:color w:val="0563C1" w:themeColor="hyperlink"/>
      <w:u w:val="single"/>
    </w:rPr>
  </w:style>
  <w:style w:type="character" w:styleId="Nerazreenaomemba">
    <w:name w:val="Unresolved Mention"/>
    <w:basedOn w:val="Privzetapisavaodstavka"/>
    <w:uiPriority w:val="99"/>
    <w:semiHidden/>
    <w:unhideWhenUsed/>
    <w:rsid w:val="00243716"/>
    <w:rPr>
      <w:color w:val="605E5C"/>
      <w:shd w:val="clear" w:color="auto" w:fill="E1DFDD"/>
    </w:rPr>
  </w:style>
  <w:style w:type="paragraph" w:styleId="Odstavekseznama">
    <w:name w:val="List Paragraph"/>
    <w:basedOn w:val="Navaden"/>
    <w:link w:val="OdstavekseznamaZnak"/>
    <w:uiPriority w:val="34"/>
    <w:qFormat/>
    <w:rsid w:val="00CA050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Pripombasklic">
    <w:name w:val="annotation reference"/>
    <w:basedOn w:val="Privzetapisavaodstavka"/>
    <w:uiPriority w:val="99"/>
    <w:semiHidden/>
    <w:unhideWhenUsed/>
    <w:rsid w:val="00CA0503"/>
    <w:rPr>
      <w:sz w:val="16"/>
      <w:szCs w:val="16"/>
    </w:rPr>
  </w:style>
  <w:style w:type="paragraph" w:styleId="Pripombabesedilo">
    <w:name w:val="annotation text"/>
    <w:basedOn w:val="Navaden"/>
    <w:link w:val="PripombabesediloZnak"/>
    <w:uiPriority w:val="99"/>
    <w:unhideWhenUsed/>
    <w:rsid w:val="00CA0503"/>
    <w:rPr>
      <w:sz w:val="20"/>
      <w:szCs w:val="20"/>
      <w:lang w:val="en-US"/>
    </w:rPr>
  </w:style>
  <w:style w:type="character" w:customStyle="1" w:styleId="PripombabesediloZnak">
    <w:name w:val="Pripomba – besedilo Znak"/>
    <w:basedOn w:val="Privzetapisavaodstavka"/>
    <w:link w:val="Pripombabesedilo"/>
    <w:uiPriority w:val="99"/>
    <w:rsid w:val="00CA0503"/>
    <w:rPr>
      <w:rFonts w:ascii="Times New Roman" w:eastAsia="Times New Roman" w:hAnsi="Times New Roman" w:cs="Times New Roman"/>
      <w:kern w:val="0"/>
      <w:sz w:val="20"/>
      <w:szCs w:val="20"/>
      <w:lang w:val="en-US"/>
      <w14:ligatures w14:val="none"/>
    </w:rPr>
  </w:style>
  <w:style w:type="paragraph" w:styleId="Revizija">
    <w:name w:val="Revision"/>
    <w:hidden/>
    <w:uiPriority w:val="99"/>
    <w:semiHidden/>
    <w:rsid w:val="00C06BDB"/>
    <w:pPr>
      <w:spacing w:after="0" w:line="240" w:lineRule="auto"/>
    </w:pPr>
  </w:style>
  <w:style w:type="paragraph" w:customStyle="1" w:styleId="Naslov11">
    <w:name w:val="Naslov 11"/>
    <w:basedOn w:val="Navaden"/>
    <w:next w:val="Navaden"/>
    <w:uiPriority w:val="9"/>
    <w:qFormat/>
    <w:rsid w:val="00853139"/>
    <w:pPr>
      <w:keepNext/>
      <w:numPr>
        <w:numId w:val="4"/>
      </w:numPr>
      <w:tabs>
        <w:tab w:val="clear" w:pos="720"/>
      </w:tabs>
      <w:spacing w:before="240" w:after="60"/>
      <w:ind w:hanging="360"/>
      <w:outlineLvl w:val="0"/>
    </w:pPr>
    <w:rPr>
      <w:rFonts w:ascii="Cambria" w:hAnsi="Cambria"/>
      <w:b/>
      <w:bCs/>
      <w:kern w:val="32"/>
      <w:sz w:val="32"/>
      <w:szCs w:val="32"/>
      <w:lang w:val="en-US"/>
    </w:rPr>
  </w:style>
  <w:style w:type="paragraph" w:customStyle="1" w:styleId="Naslov21">
    <w:name w:val="Naslov 21"/>
    <w:basedOn w:val="Navaden"/>
    <w:next w:val="Navaden"/>
    <w:uiPriority w:val="9"/>
    <w:semiHidden/>
    <w:unhideWhenUsed/>
    <w:qFormat/>
    <w:rsid w:val="00853139"/>
    <w:pPr>
      <w:keepNext/>
      <w:numPr>
        <w:ilvl w:val="1"/>
        <w:numId w:val="4"/>
      </w:numPr>
      <w:tabs>
        <w:tab w:val="clear" w:pos="1440"/>
      </w:tabs>
      <w:spacing w:before="240" w:after="60"/>
      <w:ind w:hanging="360"/>
      <w:outlineLvl w:val="1"/>
    </w:pPr>
    <w:rPr>
      <w:rFonts w:ascii="Cambria" w:hAnsi="Cambria"/>
      <w:b/>
      <w:bCs/>
      <w:i/>
      <w:iCs/>
      <w:sz w:val="28"/>
      <w:szCs w:val="28"/>
      <w:lang w:val="en-US"/>
    </w:rPr>
  </w:style>
  <w:style w:type="paragraph" w:customStyle="1" w:styleId="Naslov31">
    <w:name w:val="Naslov 31"/>
    <w:basedOn w:val="Navaden"/>
    <w:next w:val="Navaden"/>
    <w:uiPriority w:val="9"/>
    <w:semiHidden/>
    <w:unhideWhenUsed/>
    <w:qFormat/>
    <w:rsid w:val="00853139"/>
    <w:pPr>
      <w:keepNext/>
      <w:numPr>
        <w:ilvl w:val="2"/>
        <w:numId w:val="4"/>
      </w:numPr>
      <w:tabs>
        <w:tab w:val="clear" w:pos="2160"/>
      </w:tabs>
      <w:spacing w:before="240" w:after="60"/>
      <w:ind w:hanging="180"/>
      <w:outlineLvl w:val="2"/>
    </w:pPr>
    <w:rPr>
      <w:rFonts w:ascii="Cambria" w:hAnsi="Cambria"/>
      <w:b/>
      <w:bCs/>
      <w:sz w:val="26"/>
      <w:szCs w:val="26"/>
      <w:lang w:val="en-US"/>
    </w:rPr>
  </w:style>
  <w:style w:type="paragraph" w:customStyle="1" w:styleId="Naslov41">
    <w:name w:val="Naslov 41"/>
    <w:basedOn w:val="Navaden"/>
    <w:next w:val="Navaden"/>
    <w:uiPriority w:val="9"/>
    <w:semiHidden/>
    <w:unhideWhenUsed/>
    <w:qFormat/>
    <w:rsid w:val="00853139"/>
    <w:pPr>
      <w:keepNext/>
      <w:numPr>
        <w:ilvl w:val="3"/>
        <w:numId w:val="4"/>
      </w:numPr>
      <w:tabs>
        <w:tab w:val="clear" w:pos="2880"/>
      </w:tabs>
      <w:spacing w:before="240" w:after="60"/>
      <w:ind w:hanging="360"/>
      <w:outlineLvl w:val="3"/>
    </w:pPr>
    <w:rPr>
      <w:b/>
      <w:bCs/>
      <w:sz w:val="28"/>
      <w:szCs w:val="28"/>
      <w:lang w:val="en-US"/>
    </w:rPr>
  </w:style>
  <w:style w:type="paragraph" w:customStyle="1" w:styleId="Naslov51">
    <w:name w:val="Naslov 51"/>
    <w:basedOn w:val="Navaden"/>
    <w:next w:val="Navaden"/>
    <w:uiPriority w:val="9"/>
    <w:semiHidden/>
    <w:unhideWhenUsed/>
    <w:qFormat/>
    <w:rsid w:val="00853139"/>
    <w:pPr>
      <w:numPr>
        <w:ilvl w:val="4"/>
        <w:numId w:val="4"/>
      </w:numPr>
      <w:tabs>
        <w:tab w:val="clear" w:pos="3600"/>
      </w:tabs>
      <w:spacing w:before="240" w:after="60"/>
      <w:ind w:hanging="360"/>
      <w:outlineLvl w:val="4"/>
    </w:pPr>
    <w:rPr>
      <w:b/>
      <w:bCs/>
      <w:i/>
      <w:iCs/>
      <w:sz w:val="26"/>
      <w:szCs w:val="26"/>
      <w:lang w:val="en-US"/>
    </w:rPr>
  </w:style>
  <w:style w:type="character" w:customStyle="1" w:styleId="Naslov6Znak">
    <w:name w:val="Naslov 6 Znak"/>
    <w:basedOn w:val="Privzetapisavaodstavka"/>
    <w:link w:val="Naslov6"/>
    <w:rsid w:val="00853139"/>
    <w:rPr>
      <w:rFonts w:ascii="Times New Roman" w:eastAsia="Times New Roman" w:hAnsi="Times New Roman" w:cs="Times New Roman"/>
      <w:b/>
      <w:bCs/>
      <w:kern w:val="0"/>
      <w:lang w:val="en-US"/>
      <w14:ligatures w14:val="none"/>
    </w:rPr>
  </w:style>
  <w:style w:type="paragraph" w:customStyle="1" w:styleId="Naslov71">
    <w:name w:val="Naslov 71"/>
    <w:basedOn w:val="Navaden"/>
    <w:next w:val="Navaden"/>
    <w:uiPriority w:val="9"/>
    <w:semiHidden/>
    <w:unhideWhenUsed/>
    <w:qFormat/>
    <w:rsid w:val="00853139"/>
    <w:pPr>
      <w:numPr>
        <w:ilvl w:val="6"/>
        <w:numId w:val="4"/>
      </w:numPr>
      <w:tabs>
        <w:tab w:val="clear" w:pos="5040"/>
      </w:tabs>
      <w:spacing w:before="240" w:after="60"/>
      <w:ind w:hanging="360"/>
      <w:outlineLvl w:val="6"/>
    </w:pPr>
    <w:rPr>
      <w:lang w:val="en-US"/>
    </w:rPr>
  </w:style>
  <w:style w:type="paragraph" w:customStyle="1" w:styleId="Naslov81">
    <w:name w:val="Naslov 81"/>
    <w:basedOn w:val="Navaden"/>
    <w:next w:val="Navaden"/>
    <w:uiPriority w:val="9"/>
    <w:semiHidden/>
    <w:unhideWhenUsed/>
    <w:qFormat/>
    <w:rsid w:val="00853139"/>
    <w:pPr>
      <w:numPr>
        <w:ilvl w:val="7"/>
        <w:numId w:val="4"/>
      </w:numPr>
      <w:tabs>
        <w:tab w:val="clear" w:pos="5760"/>
      </w:tabs>
      <w:spacing w:before="240" w:after="60"/>
      <w:ind w:hanging="360"/>
      <w:outlineLvl w:val="7"/>
    </w:pPr>
    <w:rPr>
      <w:i/>
      <w:iCs/>
      <w:lang w:val="en-US"/>
    </w:rPr>
  </w:style>
  <w:style w:type="paragraph" w:customStyle="1" w:styleId="Naslov91">
    <w:name w:val="Naslov 91"/>
    <w:basedOn w:val="Navaden"/>
    <w:next w:val="Navaden"/>
    <w:uiPriority w:val="9"/>
    <w:semiHidden/>
    <w:unhideWhenUsed/>
    <w:qFormat/>
    <w:rsid w:val="00853139"/>
    <w:pPr>
      <w:numPr>
        <w:ilvl w:val="8"/>
        <w:numId w:val="4"/>
      </w:numPr>
      <w:tabs>
        <w:tab w:val="clear" w:pos="6480"/>
      </w:tabs>
      <w:spacing w:before="240" w:after="60"/>
      <w:ind w:hanging="180"/>
      <w:outlineLvl w:val="8"/>
    </w:pPr>
    <w:rPr>
      <w:rFonts w:ascii="Cambria" w:hAnsi="Cambria"/>
      <w:lang w:val="en-US"/>
    </w:rPr>
  </w:style>
  <w:style w:type="numbering" w:customStyle="1" w:styleId="Brezseznama1">
    <w:name w:val="Brez seznama1"/>
    <w:next w:val="Brezseznama"/>
    <w:uiPriority w:val="99"/>
    <w:semiHidden/>
    <w:unhideWhenUsed/>
    <w:rsid w:val="00853139"/>
  </w:style>
  <w:style w:type="character" w:customStyle="1" w:styleId="Naslov1Znak">
    <w:name w:val="Naslov 1 Znak"/>
    <w:basedOn w:val="Privzetapisavaodstavka"/>
    <w:link w:val="Naslov1"/>
    <w:uiPriority w:val="9"/>
    <w:rsid w:val="00853139"/>
    <w:rPr>
      <w:rFonts w:ascii="Cambria" w:eastAsia="Times New Roman" w:hAnsi="Cambria" w:cs="Times New Roman"/>
      <w:b/>
      <w:bCs/>
      <w:kern w:val="32"/>
      <w:sz w:val="32"/>
      <w:szCs w:val="32"/>
    </w:rPr>
  </w:style>
  <w:style w:type="character" w:customStyle="1" w:styleId="Naslov2Znak">
    <w:name w:val="Naslov 2 Znak"/>
    <w:basedOn w:val="Privzetapisavaodstavka"/>
    <w:link w:val="Naslov2"/>
    <w:uiPriority w:val="9"/>
    <w:semiHidden/>
    <w:rsid w:val="00853139"/>
    <w:rPr>
      <w:rFonts w:ascii="Cambria" w:eastAsia="Times New Roman" w:hAnsi="Cambria" w:cs="Times New Roman"/>
      <w:b/>
      <w:bCs/>
      <w:i/>
      <w:iCs/>
      <w:sz w:val="28"/>
      <w:szCs w:val="28"/>
    </w:rPr>
  </w:style>
  <w:style w:type="character" w:customStyle="1" w:styleId="Naslov3Znak">
    <w:name w:val="Naslov 3 Znak"/>
    <w:basedOn w:val="Privzetapisavaodstavka"/>
    <w:link w:val="Naslov3"/>
    <w:uiPriority w:val="9"/>
    <w:semiHidden/>
    <w:rsid w:val="00853139"/>
    <w:rPr>
      <w:rFonts w:ascii="Cambria" w:eastAsia="Times New Roman" w:hAnsi="Cambria" w:cs="Times New Roman"/>
      <w:b/>
      <w:bCs/>
      <w:sz w:val="26"/>
      <w:szCs w:val="26"/>
    </w:rPr>
  </w:style>
  <w:style w:type="character" w:customStyle="1" w:styleId="Naslov4Znak">
    <w:name w:val="Naslov 4 Znak"/>
    <w:basedOn w:val="Privzetapisavaodstavka"/>
    <w:link w:val="Naslov4"/>
    <w:uiPriority w:val="9"/>
    <w:semiHidden/>
    <w:rsid w:val="00853139"/>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853139"/>
    <w:rPr>
      <w:rFonts w:ascii="Calibri" w:eastAsia="Times New Roman" w:hAnsi="Calibri" w:cs="Times New Roman"/>
      <w:b/>
      <w:bCs/>
      <w:i/>
      <w:iCs/>
      <w:sz w:val="26"/>
      <w:szCs w:val="26"/>
    </w:rPr>
  </w:style>
  <w:style w:type="character" w:customStyle="1" w:styleId="Naslov7Znak">
    <w:name w:val="Naslov 7 Znak"/>
    <w:basedOn w:val="Privzetapisavaodstavka"/>
    <w:link w:val="Naslov7"/>
    <w:uiPriority w:val="9"/>
    <w:semiHidden/>
    <w:rsid w:val="00853139"/>
    <w:rPr>
      <w:rFonts w:ascii="Calibri" w:eastAsia="Times New Roman" w:hAnsi="Calibri" w:cs="Times New Roman"/>
      <w:sz w:val="24"/>
      <w:szCs w:val="24"/>
    </w:rPr>
  </w:style>
  <w:style w:type="character" w:customStyle="1" w:styleId="Naslov8Znak">
    <w:name w:val="Naslov 8 Znak"/>
    <w:basedOn w:val="Privzetapisavaodstavka"/>
    <w:link w:val="Naslov8"/>
    <w:uiPriority w:val="9"/>
    <w:semiHidden/>
    <w:rsid w:val="00853139"/>
    <w:rPr>
      <w:rFonts w:ascii="Calibri" w:eastAsia="Times New Roman" w:hAnsi="Calibri" w:cs="Times New Roman"/>
      <w:i/>
      <w:iCs/>
      <w:sz w:val="24"/>
      <w:szCs w:val="24"/>
    </w:rPr>
  </w:style>
  <w:style w:type="character" w:customStyle="1" w:styleId="Naslov9Znak">
    <w:name w:val="Naslov 9 Znak"/>
    <w:basedOn w:val="Privzetapisavaodstavka"/>
    <w:link w:val="Naslov9"/>
    <w:uiPriority w:val="9"/>
    <w:semiHidden/>
    <w:rsid w:val="00853139"/>
    <w:rPr>
      <w:rFonts w:ascii="Cambria" w:eastAsia="Times New Roman" w:hAnsi="Cambria" w:cs="Times New Roman"/>
      <w:sz w:val="22"/>
      <w:szCs w:val="22"/>
    </w:rPr>
  </w:style>
  <w:style w:type="paragraph" w:styleId="Zadevapripombe">
    <w:name w:val="annotation subject"/>
    <w:basedOn w:val="Pripombabesedilo"/>
    <w:next w:val="Pripombabesedilo"/>
    <w:link w:val="ZadevapripombeZnak"/>
    <w:uiPriority w:val="99"/>
    <w:semiHidden/>
    <w:unhideWhenUsed/>
    <w:rsid w:val="00853139"/>
    <w:rPr>
      <w:b/>
      <w:bCs/>
    </w:rPr>
  </w:style>
  <w:style w:type="character" w:customStyle="1" w:styleId="ZadevapripombeZnak">
    <w:name w:val="Zadeva pripombe Znak"/>
    <w:basedOn w:val="PripombabesediloZnak"/>
    <w:link w:val="Zadevapripombe"/>
    <w:uiPriority w:val="99"/>
    <w:semiHidden/>
    <w:rsid w:val="00853139"/>
    <w:rPr>
      <w:rFonts w:ascii="Times New Roman" w:eastAsia="Times New Roman" w:hAnsi="Times New Roman" w:cs="Times New Roman"/>
      <w:b/>
      <w:bCs/>
      <w:kern w:val="0"/>
      <w:sz w:val="20"/>
      <w:szCs w:val="20"/>
      <w:lang w:val="en-US"/>
      <w14:ligatures w14:val="none"/>
    </w:rPr>
  </w:style>
  <w:style w:type="character" w:customStyle="1" w:styleId="SledenaHiperpovezava1">
    <w:name w:val="SledenaHiperpovezava1"/>
    <w:basedOn w:val="Privzetapisavaodstavka"/>
    <w:uiPriority w:val="99"/>
    <w:semiHidden/>
    <w:unhideWhenUsed/>
    <w:rsid w:val="00853139"/>
    <w:rPr>
      <w:color w:val="800080"/>
      <w:u w:val="single"/>
    </w:rPr>
  </w:style>
  <w:style w:type="paragraph" w:styleId="Telobesedila">
    <w:name w:val="Body Text"/>
    <w:basedOn w:val="Navaden"/>
    <w:link w:val="TelobesedilaZnak"/>
    <w:uiPriority w:val="1"/>
    <w:qFormat/>
    <w:rsid w:val="00853139"/>
    <w:pPr>
      <w:widowControl w:val="0"/>
      <w:autoSpaceDE w:val="0"/>
      <w:autoSpaceDN w:val="0"/>
    </w:pPr>
    <w:rPr>
      <w:rFonts w:ascii="Arial" w:eastAsia="Arial" w:hAnsi="Arial" w:cs="Arial"/>
      <w:sz w:val="20"/>
      <w:szCs w:val="20"/>
    </w:rPr>
  </w:style>
  <w:style w:type="character" w:customStyle="1" w:styleId="TelobesedilaZnak">
    <w:name w:val="Telo besedila Znak"/>
    <w:basedOn w:val="Privzetapisavaodstavka"/>
    <w:link w:val="Telobesedila"/>
    <w:uiPriority w:val="1"/>
    <w:rsid w:val="00853139"/>
    <w:rPr>
      <w:rFonts w:ascii="Arial" w:eastAsia="Arial" w:hAnsi="Arial" w:cs="Arial"/>
      <w:kern w:val="0"/>
      <w:sz w:val="20"/>
      <w:szCs w:val="20"/>
      <w:lang w:val="sl-SI"/>
      <w14:ligatures w14:val="none"/>
    </w:rPr>
  </w:style>
  <w:style w:type="character" w:customStyle="1" w:styleId="Naslov1Znak1">
    <w:name w:val="Naslov 1 Znak1"/>
    <w:basedOn w:val="Privzetapisavaodstavka"/>
    <w:uiPriority w:val="9"/>
    <w:rsid w:val="00853139"/>
    <w:rPr>
      <w:rFonts w:asciiTheme="majorHAnsi" w:eastAsiaTheme="majorEastAsia" w:hAnsiTheme="majorHAnsi" w:cstheme="majorBidi"/>
      <w:color w:val="2F5496" w:themeColor="accent1" w:themeShade="BF"/>
      <w:sz w:val="32"/>
      <w:szCs w:val="32"/>
    </w:rPr>
  </w:style>
  <w:style w:type="character" w:customStyle="1" w:styleId="Naslov2Znak1">
    <w:name w:val="Naslov 2 Znak1"/>
    <w:basedOn w:val="Privzetapisavaodstavka"/>
    <w:uiPriority w:val="9"/>
    <w:semiHidden/>
    <w:rsid w:val="00853139"/>
    <w:rPr>
      <w:rFonts w:asciiTheme="majorHAnsi" w:eastAsiaTheme="majorEastAsia" w:hAnsiTheme="majorHAnsi" w:cstheme="majorBidi"/>
      <w:color w:val="2F5496" w:themeColor="accent1" w:themeShade="BF"/>
      <w:sz w:val="26"/>
      <w:szCs w:val="26"/>
    </w:rPr>
  </w:style>
  <w:style w:type="character" w:customStyle="1" w:styleId="Naslov3Znak1">
    <w:name w:val="Naslov 3 Znak1"/>
    <w:basedOn w:val="Privzetapisavaodstavka"/>
    <w:uiPriority w:val="9"/>
    <w:semiHidden/>
    <w:rsid w:val="00853139"/>
    <w:rPr>
      <w:rFonts w:asciiTheme="majorHAnsi" w:eastAsiaTheme="majorEastAsia" w:hAnsiTheme="majorHAnsi" w:cstheme="majorBidi"/>
      <w:color w:val="1F3763" w:themeColor="accent1" w:themeShade="7F"/>
      <w:sz w:val="24"/>
      <w:szCs w:val="24"/>
    </w:rPr>
  </w:style>
  <w:style w:type="character" w:customStyle="1" w:styleId="Naslov4Znak1">
    <w:name w:val="Naslov 4 Znak1"/>
    <w:basedOn w:val="Privzetapisavaodstavka"/>
    <w:uiPriority w:val="9"/>
    <w:semiHidden/>
    <w:rsid w:val="00853139"/>
    <w:rPr>
      <w:rFonts w:asciiTheme="majorHAnsi" w:eastAsiaTheme="majorEastAsia" w:hAnsiTheme="majorHAnsi" w:cstheme="majorBidi"/>
      <w:i/>
      <w:iCs/>
      <w:color w:val="2F5496" w:themeColor="accent1" w:themeShade="BF"/>
    </w:rPr>
  </w:style>
  <w:style w:type="character" w:customStyle="1" w:styleId="Naslov5Znak1">
    <w:name w:val="Naslov 5 Znak1"/>
    <w:basedOn w:val="Privzetapisavaodstavka"/>
    <w:uiPriority w:val="9"/>
    <w:semiHidden/>
    <w:rsid w:val="00853139"/>
    <w:rPr>
      <w:rFonts w:asciiTheme="majorHAnsi" w:eastAsiaTheme="majorEastAsia" w:hAnsiTheme="majorHAnsi" w:cstheme="majorBidi"/>
      <w:color w:val="2F5496" w:themeColor="accent1" w:themeShade="BF"/>
    </w:rPr>
  </w:style>
  <w:style w:type="character" w:customStyle="1" w:styleId="Naslov7Znak1">
    <w:name w:val="Naslov 7 Znak1"/>
    <w:basedOn w:val="Privzetapisavaodstavka"/>
    <w:uiPriority w:val="9"/>
    <w:semiHidden/>
    <w:rsid w:val="00853139"/>
    <w:rPr>
      <w:rFonts w:asciiTheme="majorHAnsi" w:eastAsiaTheme="majorEastAsia" w:hAnsiTheme="majorHAnsi" w:cstheme="majorBidi"/>
      <w:i/>
      <w:iCs/>
      <w:color w:val="1F3763" w:themeColor="accent1" w:themeShade="7F"/>
    </w:rPr>
  </w:style>
  <w:style w:type="character" w:customStyle="1" w:styleId="Naslov8Znak1">
    <w:name w:val="Naslov 8 Znak1"/>
    <w:basedOn w:val="Privzetapisavaodstavka"/>
    <w:uiPriority w:val="9"/>
    <w:semiHidden/>
    <w:rsid w:val="00853139"/>
    <w:rPr>
      <w:rFonts w:asciiTheme="majorHAnsi" w:eastAsiaTheme="majorEastAsia" w:hAnsiTheme="majorHAnsi" w:cstheme="majorBidi"/>
      <w:color w:val="272727" w:themeColor="text1" w:themeTint="D8"/>
      <w:sz w:val="21"/>
      <w:szCs w:val="21"/>
    </w:rPr>
  </w:style>
  <w:style w:type="character" w:customStyle="1" w:styleId="Naslov9Znak1">
    <w:name w:val="Naslov 9 Znak1"/>
    <w:basedOn w:val="Privzetapisavaodstavka"/>
    <w:uiPriority w:val="9"/>
    <w:semiHidden/>
    <w:rsid w:val="00853139"/>
    <w:rPr>
      <w:rFonts w:asciiTheme="majorHAnsi" w:eastAsiaTheme="majorEastAsia" w:hAnsiTheme="majorHAnsi" w:cstheme="majorBidi"/>
      <w:i/>
      <w:iCs/>
      <w:color w:val="272727" w:themeColor="text1" w:themeTint="D8"/>
      <w:sz w:val="21"/>
      <w:szCs w:val="21"/>
    </w:rPr>
  </w:style>
  <w:style w:type="character" w:styleId="SledenaHiperpovezava">
    <w:name w:val="FollowedHyperlink"/>
    <w:basedOn w:val="Privzetapisavaodstavka"/>
    <w:uiPriority w:val="99"/>
    <w:semiHidden/>
    <w:unhideWhenUsed/>
    <w:rsid w:val="00853139"/>
    <w:rPr>
      <w:color w:val="954F72" w:themeColor="followedHyperlink"/>
      <w:u w:val="single"/>
    </w:rPr>
  </w:style>
  <w:style w:type="numbering" w:customStyle="1" w:styleId="Brezseznama2">
    <w:name w:val="Brez seznama2"/>
    <w:next w:val="Brezseznama"/>
    <w:uiPriority w:val="99"/>
    <w:semiHidden/>
    <w:unhideWhenUsed/>
    <w:rsid w:val="004879CB"/>
  </w:style>
  <w:style w:type="table" w:styleId="Tabelamrea">
    <w:name w:val="Table Grid"/>
    <w:basedOn w:val="Navadnatabela"/>
    <w:uiPriority w:val="39"/>
    <w:rsid w:val="0048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3">
    <w:name w:val="Brez seznama3"/>
    <w:next w:val="Brezseznama"/>
    <w:uiPriority w:val="99"/>
    <w:semiHidden/>
    <w:unhideWhenUsed/>
    <w:rsid w:val="004879CB"/>
  </w:style>
  <w:style w:type="character" w:customStyle="1" w:styleId="OdstavekseznamaZnak">
    <w:name w:val="Odstavek seznama Znak"/>
    <w:link w:val="Odstavekseznama"/>
    <w:uiPriority w:val="1"/>
    <w:qFormat/>
    <w:locked/>
    <w:rsid w:val="00341D71"/>
  </w:style>
  <w:style w:type="paragraph" w:styleId="Sprotnaopomba-besedilo">
    <w:name w:val="footnote text"/>
    <w:basedOn w:val="Navaden"/>
    <w:link w:val="Sprotnaopomba-besediloZnak"/>
    <w:uiPriority w:val="99"/>
    <w:semiHidden/>
    <w:unhideWhenUsed/>
    <w:rsid w:val="00790FA0"/>
    <w:rPr>
      <w:rFonts w:asciiTheme="minorHAnsi" w:eastAsiaTheme="minorHAnsi" w:hAnsiTheme="minorHAnsi" w:cstheme="minorBidi"/>
      <w:kern w:val="2"/>
      <w:sz w:val="20"/>
      <w:szCs w:val="20"/>
      <w14:ligatures w14:val="standardContextual"/>
    </w:rPr>
  </w:style>
  <w:style w:type="character" w:customStyle="1" w:styleId="Sprotnaopomba-besediloZnak">
    <w:name w:val="Sprotna opomba - besedilo Znak"/>
    <w:basedOn w:val="Privzetapisavaodstavka"/>
    <w:link w:val="Sprotnaopomba-besedilo"/>
    <w:uiPriority w:val="99"/>
    <w:semiHidden/>
    <w:rsid w:val="00790FA0"/>
    <w:rPr>
      <w:sz w:val="20"/>
      <w:szCs w:val="20"/>
    </w:rPr>
  </w:style>
  <w:style w:type="character" w:styleId="Sprotnaopomba-sklic">
    <w:name w:val="footnote reference"/>
    <w:basedOn w:val="Privzetapisavaodstavka"/>
    <w:uiPriority w:val="99"/>
    <w:semiHidden/>
    <w:unhideWhenUsed/>
    <w:rsid w:val="00790FA0"/>
    <w:rPr>
      <w:vertAlign w:val="superscript"/>
    </w:rPr>
  </w:style>
  <w:style w:type="paragraph" w:customStyle="1" w:styleId="Default">
    <w:name w:val="Default"/>
    <w:rsid w:val="00BB3C27"/>
    <w:pPr>
      <w:autoSpaceDE w:val="0"/>
      <w:autoSpaceDN w:val="0"/>
      <w:adjustRightInd w:val="0"/>
      <w:spacing w:after="0" w:line="240" w:lineRule="auto"/>
    </w:pPr>
    <w:rPr>
      <w:rFonts w:ascii="Arial" w:hAnsi="Arial" w:cs="Arial"/>
      <w:color w:val="000000"/>
      <w:kern w:val="0"/>
      <w:sz w:val="24"/>
      <w:szCs w:val="24"/>
    </w:rPr>
  </w:style>
  <w:style w:type="paragraph" w:styleId="Glava">
    <w:name w:val="header"/>
    <w:basedOn w:val="Navaden"/>
    <w:link w:val="GlavaZnak"/>
    <w:uiPriority w:val="99"/>
    <w:unhideWhenUsed/>
    <w:rsid w:val="00187ECB"/>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GlavaZnak">
    <w:name w:val="Glava Znak"/>
    <w:basedOn w:val="Privzetapisavaodstavka"/>
    <w:link w:val="Glava"/>
    <w:uiPriority w:val="99"/>
    <w:rsid w:val="00187ECB"/>
  </w:style>
  <w:style w:type="paragraph" w:styleId="Noga">
    <w:name w:val="footer"/>
    <w:basedOn w:val="Navaden"/>
    <w:link w:val="NogaZnak"/>
    <w:uiPriority w:val="99"/>
    <w:unhideWhenUsed/>
    <w:rsid w:val="00187ECB"/>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NogaZnak">
    <w:name w:val="Noga Znak"/>
    <w:basedOn w:val="Privzetapisavaodstavka"/>
    <w:link w:val="Noga"/>
    <w:uiPriority w:val="99"/>
    <w:rsid w:val="00187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5732">
      <w:bodyDiv w:val="1"/>
      <w:marLeft w:val="0"/>
      <w:marRight w:val="0"/>
      <w:marTop w:val="0"/>
      <w:marBottom w:val="0"/>
      <w:divBdr>
        <w:top w:val="none" w:sz="0" w:space="0" w:color="auto"/>
        <w:left w:val="none" w:sz="0" w:space="0" w:color="auto"/>
        <w:bottom w:val="none" w:sz="0" w:space="0" w:color="auto"/>
        <w:right w:val="none" w:sz="0" w:space="0" w:color="auto"/>
      </w:divBdr>
    </w:div>
    <w:div w:id="341665146">
      <w:bodyDiv w:val="1"/>
      <w:marLeft w:val="0"/>
      <w:marRight w:val="0"/>
      <w:marTop w:val="0"/>
      <w:marBottom w:val="0"/>
      <w:divBdr>
        <w:top w:val="none" w:sz="0" w:space="0" w:color="auto"/>
        <w:left w:val="none" w:sz="0" w:space="0" w:color="auto"/>
        <w:bottom w:val="none" w:sz="0" w:space="0" w:color="auto"/>
        <w:right w:val="none" w:sz="0" w:space="0" w:color="auto"/>
      </w:divBdr>
    </w:div>
    <w:div w:id="781339660">
      <w:bodyDiv w:val="1"/>
      <w:marLeft w:val="0"/>
      <w:marRight w:val="0"/>
      <w:marTop w:val="0"/>
      <w:marBottom w:val="0"/>
      <w:divBdr>
        <w:top w:val="none" w:sz="0" w:space="0" w:color="auto"/>
        <w:left w:val="none" w:sz="0" w:space="0" w:color="auto"/>
        <w:bottom w:val="none" w:sz="0" w:space="0" w:color="auto"/>
        <w:right w:val="none" w:sz="0" w:space="0" w:color="auto"/>
      </w:divBdr>
    </w:div>
    <w:div w:id="827289275">
      <w:bodyDiv w:val="1"/>
      <w:marLeft w:val="0"/>
      <w:marRight w:val="0"/>
      <w:marTop w:val="0"/>
      <w:marBottom w:val="0"/>
      <w:divBdr>
        <w:top w:val="none" w:sz="0" w:space="0" w:color="auto"/>
        <w:left w:val="none" w:sz="0" w:space="0" w:color="auto"/>
        <w:bottom w:val="none" w:sz="0" w:space="0" w:color="auto"/>
        <w:right w:val="none" w:sz="0" w:space="0" w:color="auto"/>
      </w:divBdr>
    </w:div>
    <w:div w:id="958417900">
      <w:bodyDiv w:val="1"/>
      <w:marLeft w:val="0"/>
      <w:marRight w:val="0"/>
      <w:marTop w:val="0"/>
      <w:marBottom w:val="0"/>
      <w:divBdr>
        <w:top w:val="none" w:sz="0" w:space="0" w:color="auto"/>
        <w:left w:val="none" w:sz="0" w:space="0" w:color="auto"/>
        <w:bottom w:val="none" w:sz="0" w:space="0" w:color="auto"/>
        <w:right w:val="none" w:sz="0" w:space="0" w:color="auto"/>
      </w:divBdr>
    </w:div>
    <w:div w:id="18856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dyear.eu/sl_si/consumer/learn/eu-tire-label-explained.html"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file:///C:\Users\SkokU65\AppData\Local\Microsoft\Windows\INetCache\Content.Outlook\FJQ2N5LM\Uredba%20(EU)%202020\740" TargetMode="External"/><Relationship Id="rId19" Type="http://schemas.openxmlformats.org/officeDocument/2006/relationships/hyperlink" Target="https://www.trajnostnaenergija.si/Trajnostna-energija/Informirajte-se/Dogodki/Zeleno-javno-naro%C4%8Danje-02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amzs.si/storitve/servis-vozil/vulkanizerstvo/starost-pnevmatik" TargetMode="External"/><Relationship Id="rId2" Type="http://schemas.openxmlformats.org/officeDocument/2006/relationships/hyperlink" Target="https://www.etrto.org/Recommendations" TargetMode="External"/><Relationship Id="rId1" Type="http://schemas.openxmlformats.org/officeDocument/2006/relationships/hyperlink" Target="https://eprel.ec.europa.eu/screen/home" TargetMode="External"/><Relationship Id="rId5" Type="http://schemas.openxmlformats.org/officeDocument/2006/relationships/hyperlink" Target="https://www.goodyear.eu/sl_si/truck/retreading-regrooving/what-is-retreading.html" TargetMode="External"/><Relationship Id="rId4" Type="http://schemas.openxmlformats.org/officeDocument/2006/relationships/hyperlink" Target="https://www.etrto.org/Recommendation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14860-E83F-4E1A-9D85-2837B09C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4452</Words>
  <Characters>26869</Characters>
  <Application>Microsoft Office Word</Application>
  <DocSecurity>0</DocSecurity>
  <Lines>223</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Manca</dc:creator>
  <cp:keywords/>
  <dc:description/>
  <cp:lastModifiedBy>Nejka Šparemblek</cp:lastModifiedBy>
  <cp:revision>2</cp:revision>
  <dcterms:created xsi:type="dcterms:W3CDTF">2025-10-24T07:51:00Z</dcterms:created>
  <dcterms:modified xsi:type="dcterms:W3CDTF">2025-10-24T07:51:00Z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636fb37df185897b8f16a793947129adfb3066fc6327a3e20f6cef424aa65ffd</vt:lpwstr>
  </property>
</Properties>
</file>