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8415" w14:textId="23A503AE" w:rsidR="007768CA" w:rsidRDefault="0048579F" w:rsidP="00280E74">
      <w:pPr>
        <w:spacing w:after="0" w:line="276" w:lineRule="auto"/>
        <w:ind w:left="0" w:firstLine="0"/>
        <w:jc w:val="right"/>
      </w:pPr>
      <w:r>
        <w:t xml:space="preserve">  </w:t>
      </w:r>
      <w:r w:rsidR="00DD24D0">
        <w:br/>
      </w:r>
    </w:p>
    <w:p w14:paraId="0EF0C624" w14:textId="77777777" w:rsidR="007768CA" w:rsidRDefault="0048579F" w:rsidP="00280E74">
      <w:pPr>
        <w:spacing w:after="0" w:line="276" w:lineRule="auto"/>
        <w:ind w:left="0" w:firstLine="0"/>
        <w:jc w:val="right"/>
      </w:pPr>
      <w:r>
        <w:t xml:space="preserve">  </w:t>
      </w:r>
    </w:p>
    <w:p w14:paraId="45EE0282" w14:textId="77777777" w:rsidR="007768CA" w:rsidRDefault="0048579F" w:rsidP="00280E74">
      <w:pPr>
        <w:spacing w:after="0" w:line="276" w:lineRule="auto"/>
        <w:ind w:left="0" w:firstLine="0"/>
      </w:pPr>
      <w:r>
        <w:t xml:space="preserve">  </w:t>
      </w:r>
    </w:p>
    <w:p w14:paraId="56E30E3E" w14:textId="77777777" w:rsidR="007768CA" w:rsidRDefault="0048579F" w:rsidP="00280E74">
      <w:pPr>
        <w:spacing w:after="0" w:line="276" w:lineRule="auto"/>
        <w:ind w:left="0" w:firstLine="0"/>
      </w:pPr>
      <w:r>
        <w:t xml:space="preserve">  </w:t>
      </w:r>
    </w:p>
    <w:p w14:paraId="28F84F53" w14:textId="77777777" w:rsidR="006F523E" w:rsidRDefault="006F523E" w:rsidP="00280E74">
      <w:pPr>
        <w:spacing w:after="0" w:line="276" w:lineRule="auto"/>
        <w:ind w:left="0" w:firstLine="0"/>
      </w:pPr>
    </w:p>
    <w:p w14:paraId="2264AF3E" w14:textId="11A7AEEF" w:rsidR="006F523E" w:rsidRDefault="006F523E" w:rsidP="00280E74">
      <w:pPr>
        <w:spacing w:after="0" w:line="276" w:lineRule="auto"/>
        <w:ind w:left="0" w:firstLine="0"/>
      </w:pPr>
    </w:p>
    <w:p w14:paraId="1D5A7A89" w14:textId="77777777" w:rsidR="006F523E" w:rsidRDefault="006F523E" w:rsidP="00280E74">
      <w:pPr>
        <w:spacing w:after="0" w:line="276" w:lineRule="auto"/>
        <w:ind w:left="0" w:firstLine="0"/>
      </w:pPr>
    </w:p>
    <w:p w14:paraId="46311717" w14:textId="77777777" w:rsidR="006F523E" w:rsidRDefault="006F523E" w:rsidP="00280E74">
      <w:pPr>
        <w:spacing w:after="0" w:line="276" w:lineRule="auto"/>
        <w:ind w:left="0" w:firstLine="0"/>
      </w:pPr>
    </w:p>
    <w:p w14:paraId="5D0D8F02" w14:textId="77777777" w:rsidR="006F523E" w:rsidRDefault="006F523E" w:rsidP="00280E74">
      <w:pPr>
        <w:spacing w:after="0" w:line="276" w:lineRule="auto"/>
        <w:ind w:left="0" w:firstLine="0"/>
      </w:pPr>
    </w:p>
    <w:p w14:paraId="2A0FAFF2" w14:textId="77777777" w:rsidR="006F523E" w:rsidRDefault="006F523E" w:rsidP="00280E74">
      <w:pPr>
        <w:spacing w:after="0" w:line="276" w:lineRule="auto"/>
        <w:ind w:left="0" w:firstLine="0"/>
      </w:pPr>
    </w:p>
    <w:p w14:paraId="718DB0E3" w14:textId="77777777" w:rsidR="006F523E" w:rsidRDefault="006F523E" w:rsidP="00280E74">
      <w:pPr>
        <w:spacing w:after="0" w:line="276" w:lineRule="auto"/>
        <w:ind w:left="0" w:firstLine="0"/>
      </w:pPr>
    </w:p>
    <w:p w14:paraId="0683F295" w14:textId="77777777" w:rsidR="006F523E" w:rsidRDefault="006F523E" w:rsidP="00280E74">
      <w:pPr>
        <w:spacing w:after="0" w:line="276" w:lineRule="auto"/>
        <w:ind w:left="0" w:firstLine="0"/>
      </w:pPr>
    </w:p>
    <w:p w14:paraId="5FA63245" w14:textId="77777777" w:rsidR="007768CA" w:rsidRDefault="0048579F" w:rsidP="00280E74">
      <w:pPr>
        <w:spacing w:after="0" w:line="276" w:lineRule="auto"/>
        <w:ind w:left="0" w:firstLine="0"/>
      </w:pPr>
      <w:r>
        <w:t xml:space="preserve">  </w:t>
      </w:r>
    </w:p>
    <w:p w14:paraId="7F1D5CB3" w14:textId="712A68B6" w:rsidR="007768CA" w:rsidRPr="006F523E" w:rsidRDefault="00BE6794" w:rsidP="006F523E">
      <w:pPr>
        <w:pStyle w:val="Intenzivencitat"/>
        <w:rPr>
          <w:sz w:val="40"/>
          <w:szCs w:val="40"/>
        </w:rPr>
      </w:pPr>
      <w:bookmarkStart w:id="0" w:name="_Hlk216438892"/>
      <w:r w:rsidRPr="00913F5D">
        <w:rPr>
          <w:sz w:val="40"/>
          <w:szCs w:val="40"/>
        </w:rPr>
        <w:t>SMERNICE</w:t>
      </w:r>
      <w:r w:rsidRPr="002C2467">
        <w:rPr>
          <w:sz w:val="40"/>
          <w:szCs w:val="40"/>
        </w:rPr>
        <w:t xml:space="preserve"> </w:t>
      </w:r>
      <w:r w:rsidR="002C2467">
        <w:rPr>
          <w:sz w:val="40"/>
          <w:szCs w:val="40"/>
        </w:rPr>
        <w:t>ZA</w:t>
      </w:r>
      <w:r w:rsidRPr="002C2467">
        <w:rPr>
          <w:sz w:val="40"/>
          <w:szCs w:val="40"/>
        </w:rPr>
        <w:t xml:space="preserve"> IZVAJANJ</w:t>
      </w:r>
      <w:r w:rsidR="002C2467">
        <w:rPr>
          <w:sz w:val="40"/>
          <w:szCs w:val="40"/>
        </w:rPr>
        <w:t>E</w:t>
      </w:r>
      <w:r w:rsidR="0048579F" w:rsidRPr="002C2467">
        <w:rPr>
          <w:sz w:val="40"/>
          <w:szCs w:val="40"/>
        </w:rPr>
        <w:t xml:space="preserve"> EVIDENČNIH NAROČIL</w:t>
      </w:r>
    </w:p>
    <w:bookmarkEnd w:id="0"/>
    <w:p w14:paraId="778D6925" w14:textId="0020EB56" w:rsidR="007768CA" w:rsidRDefault="007768CA" w:rsidP="00280E74">
      <w:pPr>
        <w:spacing w:after="0" w:line="276" w:lineRule="auto"/>
        <w:ind w:left="0" w:firstLine="0"/>
      </w:pPr>
    </w:p>
    <w:p w14:paraId="2DF588D9" w14:textId="79EDEE1A" w:rsidR="00B54A6C" w:rsidRDefault="0048579F" w:rsidP="006F523E">
      <w:pPr>
        <w:spacing w:after="0" w:line="276" w:lineRule="auto"/>
        <w:ind w:left="0" w:firstLine="0"/>
      </w:pPr>
      <w:r>
        <w:t xml:space="preserve">  </w:t>
      </w:r>
    </w:p>
    <w:p w14:paraId="399071C3" w14:textId="77777777" w:rsidR="006F523E" w:rsidRDefault="006F523E" w:rsidP="006F523E">
      <w:pPr>
        <w:spacing w:after="0" w:line="276" w:lineRule="auto"/>
        <w:ind w:left="0" w:firstLine="0"/>
      </w:pPr>
    </w:p>
    <w:p w14:paraId="5948120B" w14:textId="77777777" w:rsidR="006F523E" w:rsidRDefault="006F523E" w:rsidP="006F523E">
      <w:pPr>
        <w:spacing w:after="0" w:line="276" w:lineRule="auto"/>
        <w:ind w:left="0" w:firstLine="0"/>
      </w:pPr>
    </w:p>
    <w:p w14:paraId="5336A7E5" w14:textId="77777777" w:rsidR="006F523E" w:rsidRDefault="006F523E" w:rsidP="006F523E">
      <w:pPr>
        <w:spacing w:after="0" w:line="276" w:lineRule="auto"/>
        <w:ind w:left="0" w:firstLine="0"/>
      </w:pPr>
    </w:p>
    <w:p w14:paraId="0B6043C0" w14:textId="77777777" w:rsidR="006F523E" w:rsidRDefault="006F523E" w:rsidP="006F523E">
      <w:pPr>
        <w:spacing w:after="0" w:line="276" w:lineRule="auto"/>
        <w:ind w:left="0" w:firstLine="0"/>
      </w:pPr>
    </w:p>
    <w:p w14:paraId="205B7966" w14:textId="77777777" w:rsidR="006F523E" w:rsidRDefault="006F523E" w:rsidP="006F523E">
      <w:pPr>
        <w:spacing w:after="0" w:line="276" w:lineRule="auto"/>
        <w:ind w:left="0" w:firstLine="0"/>
      </w:pPr>
    </w:p>
    <w:p w14:paraId="52790479" w14:textId="77777777" w:rsidR="006F523E" w:rsidRDefault="006F523E" w:rsidP="006F523E">
      <w:pPr>
        <w:spacing w:after="0" w:line="276" w:lineRule="auto"/>
        <w:ind w:left="0" w:firstLine="0"/>
      </w:pPr>
    </w:p>
    <w:p w14:paraId="27558C5D" w14:textId="77777777" w:rsidR="006F523E" w:rsidRDefault="006F523E" w:rsidP="006F523E">
      <w:pPr>
        <w:spacing w:after="0" w:line="276" w:lineRule="auto"/>
        <w:ind w:left="0" w:firstLine="0"/>
      </w:pPr>
    </w:p>
    <w:p w14:paraId="6AD28D17" w14:textId="77777777" w:rsidR="006F523E" w:rsidRDefault="006F523E" w:rsidP="006F523E">
      <w:pPr>
        <w:spacing w:after="0" w:line="276" w:lineRule="auto"/>
        <w:ind w:left="0" w:firstLine="0"/>
      </w:pPr>
    </w:p>
    <w:p w14:paraId="62B3FE40" w14:textId="77777777" w:rsidR="006F523E" w:rsidRDefault="006F523E" w:rsidP="006F523E">
      <w:pPr>
        <w:spacing w:after="0" w:line="276" w:lineRule="auto"/>
        <w:ind w:left="0" w:firstLine="0"/>
      </w:pPr>
    </w:p>
    <w:p w14:paraId="2D0645CF" w14:textId="77777777" w:rsidR="006F523E" w:rsidRDefault="006F523E" w:rsidP="006F523E">
      <w:pPr>
        <w:spacing w:after="0" w:line="276" w:lineRule="auto"/>
        <w:ind w:left="0" w:firstLine="0"/>
      </w:pPr>
    </w:p>
    <w:tbl>
      <w:tblPr>
        <w:tblW w:w="9286" w:type="dxa"/>
        <w:tblLayout w:type="fixed"/>
        <w:tblLook w:val="0000" w:firstRow="0" w:lastRow="0" w:firstColumn="0" w:lastColumn="0" w:noHBand="0" w:noVBand="0"/>
      </w:tblPr>
      <w:tblGrid>
        <w:gridCol w:w="9286"/>
      </w:tblGrid>
      <w:tr w:rsidR="00F43641" w:rsidRPr="00E47E68" w14:paraId="19D1CA20" w14:textId="77777777" w:rsidTr="00E64DA6">
        <w:tc>
          <w:tcPr>
            <w:tcW w:w="9286" w:type="dxa"/>
            <w:vAlign w:val="bottom"/>
          </w:tcPr>
          <w:p w14:paraId="5CBD3C25" w14:textId="77777777" w:rsidR="00F43641" w:rsidRPr="00083B21" w:rsidRDefault="00F43641" w:rsidP="00F43641">
            <w:pPr>
              <w:pStyle w:val="Intenzivencitat"/>
              <w:rPr>
                <w:highlight w:val="yellow"/>
              </w:rPr>
            </w:pPr>
          </w:p>
          <w:p w14:paraId="62B93194" w14:textId="77777777" w:rsidR="00F43641" w:rsidRPr="00083B21" w:rsidRDefault="00F43641" w:rsidP="00F43641">
            <w:pPr>
              <w:pStyle w:val="Intenzivencitat"/>
              <w:rPr>
                <w:highlight w:val="yellow"/>
              </w:rPr>
            </w:pPr>
          </w:p>
          <w:p w14:paraId="75AFE84F" w14:textId="77777777" w:rsidR="00F43641" w:rsidRPr="00E47E68" w:rsidRDefault="00F43641" w:rsidP="00F43641">
            <w:pPr>
              <w:pStyle w:val="Intenzivencitat"/>
            </w:pPr>
            <w:r w:rsidRPr="00C25EFB">
              <w:rPr>
                <w:color w:val="auto"/>
              </w:rPr>
              <w:t>Izdaja 1.0</w:t>
            </w:r>
          </w:p>
          <w:p w14:paraId="7DD4B2E4" w14:textId="77777777" w:rsidR="00F43641" w:rsidRPr="00310EDA" w:rsidRDefault="00F43641" w:rsidP="00F43641">
            <w:pPr>
              <w:pStyle w:val="Intenzivencitat"/>
            </w:pPr>
          </w:p>
          <w:p w14:paraId="63DFBFE6" w14:textId="38DF7CD0" w:rsidR="00F43641" w:rsidRPr="00E47E68" w:rsidRDefault="00897072" w:rsidP="00F43641">
            <w:pPr>
              <w:pStyle w:val="Intenzivencitat"/>
            </w:pPr>
            <w:r>
              <w:t>Ju</w:t>
            </w:r>
            <w:r w:rsidR="00677797">
              <w:t>li</w:t>
            </w:r>
            <w:r>
              <w:t>j</w:t>
            </w:r>
            <w:r w:rsidRPr="00310EDA">
              <w:t xml:space="preserve"> </w:t>
            </w:r>
            <w:r w:rsidR="00F43641" w:rsidRPr="00310EDA">
              <w:t>20</w:t>
            </w:r>
            <w:r w:rsidR="00F43641">
              <w:t>26</w:t>
            </w:r>
          </w:p>
        </w:tc>
      </w:tr>
    </w:tbl>
    <w:sdt>
      <w:sdtPr>
        <w:rPr>
          <w:rFonts w:ascii="Calibri" w:eastAsia="Calibri" w:hAnsi="Calibri" w:cs="Calibri"/>
          <w:color w:val="000000"/>
          <w:kern w:val="2"/>
          <w:sz w:val="22"/>
          <w:szCs w:val="24"/>
          <w14:ligatures w14:val="standardContextual"/>
        </w:rPr>
        <w:id w:val="-635484821"/>
        <w:docPartObj>
          <w:docPartGallery w:val="Table of Contents"/>
          <w:docPartUnique/>
        </w:docPartObj>
      </w:sdtPr>
      <w:sdtEndPr>
        <w:rPr>
          <w:b/>
          <w:bCs/>
        </w:rPr>
      </w:sdtEndPr>
      <w:sdtContent>
        <w:p w14:paraId="2C56A406" w14:textId="3604B13D" w:rsidR="00F43641" w:rsidRDefault="00F43641">
          <w:pPr>
            <w:pStyle w:val="NaslovTOC"/>
          </w:pPr>
          <w:r w:rsidRPr="00045ADA">
            <w:t>Vsebina</w:t>
          </w:r>
        </w:p>
        <w:p w14:paraId="2E2A4288" w14:textId="77777777" w:rsidR="002E0D17" w:rsidRPr="002E0D17" w:rsidRDefault="002E0D17" w:rsidP="002E0D17"/>
        <w:p w14:paraId="6DA1CAD1" w14:textId="1645E2A9" w:rsidR="00165537" w:rsidRDefault="00F43641">
          <w:pPr>
            <w:pStyle w:val="Kazalovsebine1"/>
            <w:tabs>
              <w:tab w:val="left" w:pos="720"/>
              <w:tab w:val="right" w:leader="dot" w:pos="9723"/>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33796179" w:history="1">
            <w:r w:rsidR="00165537" w:rsidRPr="001A1300">
              <w:rPr>
                <w:rStyle w:val="Hiperpovezava"/>
                <w:noProof/>
              </w:rPr>
              <w:t>1.</w:t>
            </w:r>
            <w:r w:rsidR="00165537">
              <w:rPr>
                <w:rFonts w:asciiTheme="minorHAnsi" w:eastAsiaTheme="minorEastAsia" w:hAnsiTheme="minorHAnsi" w:cstheme="minorBidi"/>
                <w:noProof/>
                <w:color w:val="auto"/>
                <w:sz w:val="24"/>
              </w:rPr>
              <w:tab/>
            </w:r>
            <w:r w:rsidR="00165537" w:rsidRPr="001A1300">
              <w:rPr>
                <w:rStyle w:val="Hiperpovezava"/>
                <w:noProof/>
              </w:rPr>
              <w:t>KAJ JE EVIDENČNO NAROČILO IN KAJ NI</w:t>
            </w:r>
            <w:r w:rsidR="00165537">
              <w:rPr>
                <w:noProof/>
                <w:webHidden/>
              </w:rPr>
              <w:tab/>
            </w:r>
            <w:r w:rsidR="00165537">
              <w:rPr>
                <w:noProof/>
                <w:webHidden/>
              </w:rPr>
              <w:fldChar w:fldCharType="begin"/>
            </w:r>
            <w:r w:rsidR="00165537">
              <w:rPr>
                <w:noProof/>
                <w:webHidden/>
              </w:rPr>
              <w:instrText xml:space="preserve"> PAGEREF _Toc233796179 \h </w:instrText>
            </w:r>
            <w:r w:rsidR="00165537">
              <w:rPr>
                <w:noProof/>
                <w:webHidden/>
              </w:rPr>
            </w:r>
            <w:r w:rsidR="00165537">
              <w:rPr>
                <w:noProof/>
                <w:webHidden/>
              </w:rPr>
              <w:fldChar w:fldCharType="separate"/>
            </w:r>
            <w:r w:rsidR="00165537">
              <w:rPr>
                <w:noProof/>
                <w:webHidden/>
              </w:rPr>
              <w:t>2</w:t>
            </w:r>
            <w:r w:rsidR="00165537">
              <w:rPr>
                <w:noProof/>
                <w:webHidden/>
              </w:rPr>
              <w:fldChar w:fldCharType="end"/>
            </w:r>
          </w:hyperlink>
        </w:p>
        <w:p w14:paraId="72EEA78A" w14:textId="4F3C00F3" w:rsidR="00165537" w:rsidRDefault="00165537">
          <w:pPr>
            <w:pStyle w:val="Kazalovsebine2"/>
            <w:tabs>
              <w:tab w:val="left" w:pos="960"/>
              <w:tab w:val="right" w:leader="dot" w:pos="9723"/>
            </w:tabs>
            <w:rPr>
              <w:rFonts w:asciiTheme="minorHAnsi" w:eastAsiaTheme="minorEastAsia" w:hAnsiTheme="minorHAnsi" w:cstheme="minorBidi"/>
              <w:noProof/>
              <w:color w:val="auto"/>
              <w:sz w:val="24"/>
            </w:rPr>
          </w:pPr>
          <w:hyperlink w:anchor="_Toc233796180" w:history="1">
            <w:r w:rsidRPr="001A1300">
              <w:rPr>
                <w:rStyle w:val="Hiperpovezava"/>
                <w:iCs/>
                <w:noProof/>
              </w:rPr>
              <w:t>1.1</w:t>
            </w:r>
            <w:r>
              <w:rPr>
                <w:rFonts w:asciiTheme="minorHAnsi" w:eastAsiaTheme="minorEastAsia" w:hAnsiTheme="minorHAnsi" w:cstheme="minorBidi"/>
                <w:noProof/>
                <w:color w:val="auto"/>
                <w:sz w:val="24"/>
              </w:rPr>
              <w:tab/>
            </w:r>
            <w:r w:rsidRPr="001A1300">
              <w:rPr>
                <w:rStyle w:val="Hiperpovezava"/>
                <w:noProof/>
              </w:rPr>
              <w:t>KAJ SO EVIDENČNA NAROČILA</w:t>
            </w:r>
            <w:r>
              <w:rPr>
                <w:noProof/>
                <w:webHidden/>
              </w:rPr>
              <w:tab/>
            </w:r>
            <w:r>
              <w:rPr>
                <w:noProof/>
                <w:webHidden/>
              </w:rPr>
              <w:fldChar w:fldCharType="begin"/>
            </w:r>
            <w:r>
              <w:rPr>
                <w:noProof/>
                <w:webHidden/>
              </w:rPr>
              <w:instrText xml:space="preserve"> PAGEREF _Toc233796180 \h </w:instrText>
            </w:r>
            <w:r>
              <w:rPr>
                <w:noProof/>
                <w:webHidden/>
              </w:rPr>
            </w:r>
            <w:r>
              <w:rPr>
                <w:noProof/>
                <w:webHidden/>
              </w:rPr>
              <w:fldChar w:fldCharType="separate"/>
            </w:r>
            <w:r>
              <w:rPr>
                <w:noProof/>
                <w:webHidden/>
              </w:rPr>
              <w:t>2</w:t>
            </w:r>
            <w:r>
              <w:rPr>
                <w:noProof/>
                <w:webHidden/>
              </w:rPr>
              <w:fldChar w:fldCharType="end"/>
            </w:r>
          </w:hyperlink>
        </w:p>
        <w:p w14:paraId="489E3D76" w14:textId="513BC143" w:rsidR="00165537" w:rsidRDefault="00165537">
          <w:pPr>
            <w:pStyle w:val="Kazalovsebine3"/>
            <w:tabs>
              <w:tab w:val="left" w:pos="960"/>
              <w:tab w:val="right" w:leader="dot" w:pos="9723"/>
            </w:tabs>
            <w:rPr>
              <w:rFonts w:asciiTheme="minorHAnsi" w:eastAsiaTheme="minorEastAsia" w:hAnsiTheme="minorHAnsi" w:cstheme="minorBidi"/>
              <w:noProof/>
              <w:color w:val="auto"/>
              <w:sz w:val="24"/>
            </w:rPr>
          </w:pPr>
          <w:hyperlink w:anchor="_Toc233796181" w:history="1">
            <w:r w:rsidRPr="001A1300">
              <w:rPr>
                <w:rStyle w:val="Hiperpovezava"/>
                <w:iCs/>
                <w:noProof/>
              </w:rPr>
              <w:t>1.1.1</w:t>
            </w:r>
            <w:r>
              <w:rPr>
                <w:rFonts w:asciiTheme="minorHAnsi" w:eastAsiaTheme="minorEastAsia" w:hAnsiTheme="minorHAnsi" w:cstheme="minorBidi"/>
                <w:noProof/>
                <w:color w:val="auto"/>
                <w:sz w:val="24"/>
              </w:rPr>
              <w:tab/>
            </w:r>
            <w:r w:rsidRPr="001A1300">
              <w:rPr>
                <w:rStyle w:val="Hiperpovezava"/>
                <w:noProof/>
              </w:rPr>
              <w:t>Mejne vrednosti za evidenčna naročila</w:t>
            </w:r>
            <w:r>
              <w:rPr>
                <w:noProof/>
                <w:webHidden/>
              </w:rPr>
              <w:tab/>
            </w:r>
            <w:r>
              <w:rPr>
                <w:noProof/>
                <w:webHidden/>
              </w:rPr>
              <w:fldChar w:fldCharType="begin"/>
            </w:r>
            <w:r>
              <w:rPr>
                <w:noProof/>
                <w:webHidden/>
              </w:rPr>
              <w:instrText xml:space="preserve"> PAGEREF _Toc233796181 \h </w:instrText>
            </w:r>
            <w:r>
              <w:rPr>
                <w:noProof/>
                <w:webHidden/>
              </w:rPr>
            </w:r>
            <w:r>
              <w:rPr>
                <w:noProof/>
                <w:webHidden/>
              </w:rPr>
              <w:fldChar w:fldCharType="separate"/>
            </w:r>
            <w:r>
              <w:rPr>
                <w:noProof/>
                <w:webHidden/>
              </w:rPr>
              <w:t>2</w:t>
            </w:r>
            <w:r>
              <w:rPr>
                <w:noProof/>
                <w:webHidden/>
              </w:rPr>
              <w:fldChar w:fldCharType="end"/>
            </w:r>
          </w:hyperlink>
        </w:p>
        <w:p w14:paraId="79A8BA18" w14:textId="4072878B" w:rsidR="00165537" w:rsidRDefault="00165537">
          <w:pPr>
            <w:pStyle w:val="Kazalovsebine3"/>
            <w:tabs>
              <w:tab w:val="left" w:pos="960"/>
              <w:tab w:val="right" w:leader="dot" w:pos="9723"/>
            </w:tabs>
            <w:rPr>
              <w:rFonts w:asciiTheme="minorHAnsi" w:eastAsiaTheme="minorEastAsia" w:hAnsiTheme="minorHAnsi" w:cstheme="minorBidi"/>
              <w:noProof/>
              <w:color w:val="auto"/>
              <w:sz w:val="24"/>
            </w:rPr>
          </w:pPr>
          <w:hyperlink w:anchor="_Toc233796182" w:history="1">
            <w:r w:rsidRPr="001A1300">
              <w:rPr>
                <w:rStyle w:val="Hiperpovezava"/>
                <w:iCs/>
                <w:noProof/>
              </w:rPr>
              <w:t>1.1.2</w:t>
            </w:r>
            <w:r>
              <w:rPr>
                <w:rFonts w:asciiTheme="minorHAnsi" w:eastAsiaTheme="minorEastAsia" w:hAnsiTheme="minorHAnsi" w:cstheme="minorBidi"/>
                <w:noProof/>
                <w:color w:val="auto"/>
                <w:sz w:val="24"/>
              </w:rPr>
              <w:tab/>
            </w:r>
            <w:r w:rsidRPr="001A1300">
              <w:rPr>
                <w:rStyle w:val="Hiperpovezava"/>
                <w:noProof/>
              </w:rPr>
              <w:t>Izločeni sklopi po načelu kratkih dobavnih verig</w:t>
            </w:r>
            <w:r>
              <w:rPr>
                <w:noProof/>
                <w:webHidden/>
              </w:rPr>
              <w:tab/>
            </w:r>
            <w:r>
              <w:rPr>
                <w:noProof/>
                <w:webHidden/>
              </w:rPr>
              <w:fldChar w:fldCharType="begin"/>
            </w:r>
            <w:r>
              <w:rPr>
                <w:noProof/>
                <w:webHidden/>
              </w:rPr>
              <w:instrText xml:space="preserve"> PAGEREF _Toc233796182 \h </w:instrText>
            </w:r>
            <w:r>
              <w:rPr>
                <w:noProof/>
                <w:webHidden/>
              </w:rPr>
            </w:r>
            <w:r>
              <w:rPr>
                <w:noProof/>
                <w:webHidden/>
              </w:rPr>
              <w:fldChar w:fldCharType="separate"/>
            </w:r>
            <w:r>
              <w:rPr>
                <w:noProof/>
                <w:webHidden/>
              </w:rPr>
              <w:t>3</w:t>
            </w:r>
            <w:r>
              <w:rPr>
                <w:noProof/>
                <w:webHidden/>
              </w:rPr>
              <w:fldChar w:fldCharType="end"/>
            </w:r>
          </w:hyperlink>
        </w:p>
        <w:p w14:paraId="58F82FF1" w14:textId="544E461B" w:rsidR="00165537" w:rsidRDefault="00165537">
          <w:pPr>
            <w:pStyle w:val="Kazalovsebine3"/>
            <w:tabs>
              <w:tab w:val="left" w:pos="960"/>
              <w:tab w:val="right" w:leader="dot" w:pos="9723"/>
            </w:tabs>
            <w:rPr>
              <w:rFonts w:asciiTheme="minorHAnsi" w:eastAsiaTheme="minorEastAsia" w:hAnsiTheme="minorHAnsi" w:cstheme="minorBidi"/>
              <w:noProof/>
              <w:color w:val="auto"/>
              <w:sz w:val="24"/>
            </w:rPr>
          </w:pPr>
          <w:hyperlink w:anchor="_Toc233796183" w:history="1">
            <w:r w:rsidRPr="001A1300">
              <w:rPr>
                <w:rStyle w:val="Hiperpovezava"/>
                <w:iCs/>
                <w:noProof/>
              </w:rPr>
              <w:t>1.1.3</w:t>
            </w:r>
            <w:r>
              <w:rPr>
                <w:rFonts w:asciiTheme="minorHAnsi" w:eastAsiaTheme="minorEastAsia" w:hAnsiTheme="minorHAnsi" w:cstheme="minorBidi"/>
                <w:noProof/>
                <w:color w:val="auto"/>
                <w:sz w:val="24"/>
              </w:rPr>
              <w:tab/>
            </w:r>
            <w:r w:rsidRPr="001A1300">
              <w:rPr>
                <w:rStyle w:val="Hiperpovezava"/>
                <w:noProof/>
              </w:rPr>
              <w:t>Izjeme po prvem odstavku 27. člena ZJN-3</w:t>
            </w:r>
            <w:r>
              <w:rPr>
                <w:noProof/>
                <w:webHidden/>
              </w:rPr>
              <w:tab/>
            </w:r>
            <w:r>
              <w:rPr>
                <w:noProof/>
                <w:webHidden/>
              </w:rPr>
              <w:fldChar w:fldCharType="begin"/>
            </w:r>
            <w:r>
              <w:rPr>
                <w:noProof/>
                <w:webHidden/>
              </w:rPr>
              <w:instrText xml:space="preserve"> PAGEREF _Toc233796183 \h </w:instrText>
            </w:r>
            <w:r>
              <w:rPr>
                <w:noProof/>
                <w:webHidden/>
              </w:rPr>
            </w:r>
            <w:r>
              <w:rPr>
                <w:noProof/>
                <w:webHidden/>
              </w:rPr>
              <w:fldChar w:fldCharType="separate"/>
            </w:r>
            <w:r>
              <w:rPr>
                <w:noProof/>
                <w:webHidden/>
              </w:rPr>
              <w:t>6</w:t>
            </w:r>
            <w:r>
              <w:rPr>
                <w:noProof/>
                <w:webHidden/>
              </w:rPr>
              <w:fldChar w:fldCharType="end"/>
            </w:r>
          </w:hyperlink>
        </w:p>
        <w:p w14:paraId="445408E4" w14:textId="29BFBE14" w:rsidR="00165537" w:rsidRDefault="00165537">
          <w:pPr>
            <w:pStyle w:val="Kazalovsebine2"/>
            <w:tabs>
              <w:tab w:val="left" w:pos="960"/>
              <w:tab w:val="right" w:leader="dot" w:pos="9723"/>
            </w:tabs>
            <w:rPr>
              <w:rFonts w:asciiTheme="minorHAnsi" w:eastAsiaTheme="minorEastAsia" w:hAnsiTheme="minorHAnsi" w:cstheme="minorBidi"/>
              <w:noProof/>
              <w:color w:val="auto"/>
              <w:sz w:val="24"/>
            </w:rPr>
          </w:pPr>
          <w:hyperlink w:anchor="_Toc233796184" w:history="1">
            <w:r w:rsidRPr="001A1300">
              <w:rPr>
                <w:rStyle w:val="Hiperpovezava"/>
                <w:iCs/>
                <w:noProof/>
              </w:rPr>
              <w:t>1.2</w:t>
            </w:r>
            <w:r>
              <w:rPr>
                <w:rFonts w:asciiTheme="minorHAnsi" w:eastAsiaTheme="minorEastAsia" w:hAnsiTheme="minorHAnsi" w:cstheme="minorBidi"/>
                <w:noProof/>
                <w:color w:val="auto"/>
                <w:sz w:val="24"/>
              </w:rPr>
              <w:tab/>
            </w:r>
            <w:r w:rsidRPr="001A1300">
              <w:rPr>
                <w:rStyle w:val="Hiperpovezava"/>
                <w:noProof/>
              </w:rPr>
              <w:t>KAJ NISO EVIDENČNA NAROČILA</w:t>
            </w:r>
            <w:r>
              <w:rPr>
                <w:noProof/>
                <w:webHidden/>
              </w:rPr>
              <w:tab/>
            </w:r>
            <w:r>
              <w:rPr>
                <w:noProof/>
                <w:webHidden/>
              </w:rPr>
              <w:fldChar w:fldCharType="begin"/>
            </w:r>
            <w:r>
              <w:rPr>
                <w:noProof/>
                <w:webHidden/>
              </w:rPr>
              <w:instrText xml:space="preserve"> PAGEREF _Toc233796184 \h </w:instrText>
            </w:r>
            <w:r>
              <w:rPr>
                <w:noProof/>
                <w:webHidden/>
              </w:rPr>
            </w:r>
            <w:r>
              <w:rPr>
                <w:noProof/>
                <w:webHidden/>
              </w:rPr>
              <w:fldChar w:fldCharType="separate"/>
            </w:r>
            <w:r>
              <w:rPr>
                <w:noProof/>
                <w:webHidden/>
              </w:rPr>
              <w:t>6</w:t>
            </w:r>
            <w:r>
              <w:rPr>
                <w:noProof/>
                <w:webHidden/>
              </w:rPr>
              <w:fldChar w:fldCharType="end"/>
            </w:r>
          </w:hyperlink>
        </w:p>
        <w:p w14:paraId="66E5F296" w14:textId="60CFB804"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185" w:history="1">
            <w:r w:rsidRPr="001A1300">
              <w:rPr>
                <w:rStyle w:val="Hiperpovezava"/>
                <w:noProof/>
              </w:rPr>
              <w:t>2.</w:t>
            </w:r>
            <w:r>
              <w:rPr>
                <w:rFonts w:asciiTheme="minorHAnsi" w:eastAsiaTheme="minorEastAsia" w:hAnsiTheme="minorHAnsi" w:cstheme="minorBidi"/>
                <w:noProof/>
                <w:color w:val="auto"/>
                <w:sz w:val="24"/>
              </w:rPr>
              <w:tab/>
            </w:r>
            <w:r w:rsidRPr="001A1300">
              <w:rPr>
                <w:rStyle w:val="Hiperpovezava"/>
                <w:noProof/>
              </w:rPr>
              <w:t>OBVEZNOSTI NAROČNIKA V ZVEZI Z EVIDENČNIMI NAROČILI</w:t>
            </w:r>
            <w:r>
              <w:rPr>
                <w:noProof/>
                <w:webHidden/>
              </w:rPr>
              <w:tab/>
            </w:r>
            <w:r>
              <w:rPr>
                <w:noProof/>
                <w:webHidden/>
              </w:rPr>
              <w:fldChar w:fldCharType="begin"/>
            </w:r>
            <w:r>
              <w:rPr>
                <w:noProof/>
                <w:webHidden/>
              </w:rPr>
              <w:instrText xml:space="preserve"> PAGEREF _Toc233796185 \h </w:instrText>
            </w:r>
            <w:r>
              <w:rPr>
                <w:noProof/>
                <w:webHidden/>
              </w:rPr>
            </w:r>
            <w:r>
              <w:rPr>
                <w:noProof/>
                <w:webHidden/>
              </w:rPr>
              <w:fldChar w:fldCharType="separate"/>
            </w:r>
            <w:r>
              <w:rPr>
                <w:noProof/>
                <w:webHidden/>
              </w:rPr>
              <w:t>6</w:t>
            </w:r>
            <w:r>
              <w:rPr>
                <w:noProof/>
                <w:webHidden/>
              </w:rPr>
              <w:fldChar w:fldCharType="end"/>
            </w:r>
          </w:hyperlink>
        </w:p>
        <w:p w14:paraId="1E984394" w14:textId="1715AA3A" w:rsidR="00165537" w:rsidRDefault="00165537">
          <w:pPr>
            <w:pStyle w:val="Kazalovsebine2"/>
            <w:tabs>
              <w:tab w:val="left" w:pos="960"/>
              <w:tab w:val="right" w:leader="dot" w:pos="9723"/>
            </w:tabs>
            <w:rPr>
              <w:rFonts w:asciiTheme="minorHAnsi" w:eastAsiaTheme="minorEastAsia" w:hAnsiTheme="minorHAnsi" w:cstheme="minorBidi"/>
              <w:noProof/>
              <w:color w:val="auto"/>
              <w:sz w:val="24"/>
            </w:rPr>
          </w:pPr>
          <w:hyperlink w:anchor="_Toc233796186" w:history="1">
            <w:r w:rsidRPr="001A1300">
              <w:rPr>
                <w:rStyle w:val="Hiperpovezava"/>
                <w:iCs/>
                <w:noProof/>
              </w:rPr>
              <w:t>2.1</w:t>
            </w:r>
            <w:r>
              <w:rPr>
                <w:rFonts w:asciiTheme="minorHAnsi" w:eastAsiaTheme="minorEastAsia" w:hAnsiTheme="minorHAnsi" w:cstheme="minorBidi"/>
                <w:noProof/>
                <w:color w:val="auto"/>
                <w:sz w:val="24"/>
              </w:rPr>
              <w:tab/>
            </w:r>
            <w:r w:rsidRPr="001A1300">
              <w:rPr>
                <w:rStyle w:val="Hiperpovezava"/>
                <w:noProof/>
              </w:rPr>
              <w:t>NAČELO GOSPODARNOSTI, UČINKOVITOSTI IN USPEŠNOSTI</w:t>
            </w:r>
            <w:r>
              <w:rPr>
                <w:noProof/>
                <w:webHidden/>
              </w:rPr>
              <w:tab/>
            </w:r>
            <w:r>
              <w:rPr>
                <w:noProof/>
                <w:webHidden/>
              </w:rPr>
              <w:fldChar w:fldCharType="begin"/>
            </w:r>
            <w:r>
              <w:rPr>
                <w:noProof/>
                <w:webHidden/>
              </w:rPr>
              <w:instrText xml:space="preserve"> PAGEREF _Toc233796186 \h </w:instrText>
            </w:r>
            <w:r>
              <w:rPr>
                <w:noProof/>
                <w:webHidden/>
              </w:rPr>
            </w:r>
            <w:r>
              <w:rPr>
                <w:noProof/>
                <w:webHidden/>
              </w:rPr>
              <w:fldChar w:fldCharType="separate"/>
            </w:r>
            <w:r>
              <w:rPr>
                <w:noProof/>
                <w:webHidden/>
              </w:rPr>
              <w:t>7</w:t>
            </w:r>
            <w:r>
              <w:rPr>
                <w:noProof/>
                <w:webHidden/>
              </w:rPr>
              <w:fldChar w:fldCharType="end"/>
            </w:r>
          </w:hyperlink>
        </w:p>
        <w:p w14:paraId="52654B7F" w14:textId="1537C408" w:rsidR="00165537" w:rsidRDefault="00165537">
          <w:pPr>
            <w:pStyle w:val="Kazalovsebine2"/>
            <w:tabs>
              <w:tab w:val="left" w:pos="960"/>
              <w:tab w:val="right" w:leader="dot" w:pos="9723"/>
            </w:tabs>
            <w:rPr>
              <w:rFonts w:asciiTheme="minorHAnsi" w:eastAsiaTheme="minorEastAsia" w:hAnsiTheme="minorHAnsi" w:cstheme="minorBidi"/>
              <w:noProof/>
              <w:color w:val="auto"/>
              <w:sz w:val="24"/>
            </w:rPr>
          </w:pPr>
          <w:hyperlink w:anchor="_Toc233796187" w:history="1">
            <w:r w:rsidRPr="001A1300">
              <w:rPr>
                <w:rStyle w:val="Hiperpovezava"/>
                <w:iCs/>
                <w:noProof/>
              </w:rPr>
              <w:t>2.2</w:t>
            </w:r>
            <w:r>
              <w:rPr>
                <w:rFonts w:asciiTheme="minorHAnsi" w:eastAsiaTheme="minorEastAsia" w:hAnsiTheme="minorHAnsi" w:cstheme="minorBidi"/>
                <w:noProof/>
                <w:color w:val="auto"/>
                <w:sz w:val="24"/>
              </w:rPr>
              <w:tab/>
            </w:r>
            <w:r w:rsidRPr="001A1300">
              <w:rPr>
                <w:rStyle w:val="Hiperpovezava"/>
                <w:noProof/>
              </w:rPr>
              <w:t>NAČELO TRANSPARENTNOSTI</w:t>
            </w:r>
            <w:r>
              <w:rPr>
                <w:noProof/>
                <w:webHidden/>
              </w:rPr>
              <w:tab/>
            </w:r>
            <w:r>
              <w:rPr>
                <w:noProof/>
                <w:webHidden/>
              </w:rPr>
              <w:fldChar w:fldCharType="begin"/>
            </w:r>
            <w:r>
              <w:rPr>
                <w:noProof/>
                <w:webHidden/>
              </w:rPr>
              <w:instrText xml:space="preserve"> PAGEREF _Toc233796187 \h </w:instrText>
            </w:r>
            <w:r>
              <w:rPr>
                <w:noProof/>
                <w:webHidden/>
              </w:rPr>
            </w:r>
            <w:r>
              <w:rPr>
                <w:noProof/>
                <w:webHidden/>
              </w:rPr>
              <w:fldChar w:fldCharType="separate"/>
            </w:r>
            <w:r>
              <w:rPr>
                <w:noProof/>
                <w:webHidden/>
              </w:rPr>
              <w:t>8</w:t>
            </w:r>
            <w:r>
              <w:rPr>
                <w:noProof/>
                <w:webHidden/>
              </w:rPr>
              <w:fldChar w:fldCharType="end"/>
            </w:r>
          </w:hyperlink>
        </w:p>
        <w:p w14:paraId="130E32F6" w14:textId="117DDF9E" w:rsidR="00165537" w:rsidRDefault="00165537">
          <w:pPr>
            <w:pStyle w:val="Kazalovsebine3"/>
            <w:tabs>
              <w:tab w:val="left" w:pos="960"/>
              <w:tab w:val="right" w:leader="dot" w:pos="9723"/>
            </w:tabs>
            <w:rPr>
              <w:rFonts w:asciiTheme="minorHAnsi" w:eastAsiaTheme="minorEastAsia" w:hAnsiTheme="minorHAnsi" w:cstheme="minorBidi"/>
              <w:noProof/>
              <w:color w:val="auto"/>
              <w:sz w:val="24"/>
            </w:rPr>
          </w:pPr>
          <w:hyperlink w:anchor="_Toc233796188" w:history="1">
            <w:r w:rsidRPr="001A1300">
              <w:rPr>
                <w:rStyle w:val="Hiperpovezava"/>
                <w:iCs/>
                <w:noProof/>
              </w:rPr>
              <w:t>2.2.1</w:t>
            </w:r>
            <w:r>
              <w:rPr>
                <w:rFonts w:asciiTheme="minorHAnsi" w:eastAsiaTheme="minorEastAsia" w:hAnsiTheme="minorHAnsi" w:cstheme="minorBidi"/>
                <w:noProof/>
                <w:color w:val="auto"/>
                <w:sz w:val="24"/>
              </w:rPr>
              <w:tab/>
            </w:r>
            <w:r w:rsidRPr="001A1300">
              <w:rPr>
                <w:rStyle w:val="Hiperpovezava"/>
                <w:noProof/>
              </w:rPr>
              <w:t>Vodenje evidence o oddanih evidenčnih naročilih</w:t>
            </w:r>
            <w:r>
              <w:rPr>
                <w:noProof/>
                <w:webHidden/>
              </w:rPr>
              <w:tab/>
            </w:r>
            <w:r>
              <w:rPr>
                <w:noProof/>
                <w:webHidden/>
              </w:rPr>
              <w:fldChar w:fldCharType="begin"/>
            </w:r>
            <w:r>
              <w:rPr>
                <w:noProof/>
                <w:webHidden/>
              </w:rPr>
              <w:instrText xml:space="preserve"> PAGEREF _Toc233796188 \h </w:instrText>
            </w:r>
            <w:r>
              <w:rPr>
                <w:noProof/>
                <w:webHidden/>
              </w:rPr>
            </w:r>
            <w:r>
              <w:rPr>
                <w:noProof/>
                <w:webHidden/>
              </w:rPr>
              <w:fldChar w:fldCharType="separate"/>
            </w:r>
            <w:r>
              <w:rPr>
                <w:noProof/>
                <w:webHidden/>
              </w:rPr>
              <w:t>9</w:t>
            </w:r>
            <w:r>
              <w:rPr>
                <w:noProof/>
                <w:webHidden/>
              </w:rPr>
              <w:fldChar w:fldCharType="end"/>
            </w:r>
          </w:hyperlink>
        </w:p>
        <w:p w14:paraId="22C5C975" w14:textId="6BE7EE55" w:rsidR="00165537" w:rsidRDefault="00165537">
          <w:pPr>
            <w:pStyle w:val="Kazalovsebine3"/>
            <w:tabs>
              <w:tab w:val="left" w:pos="960"/>
              <w:tab w:val="right" w:leader="dot" w:pos="9723"/>
            </w:tabs>
            <w:rPr>
              <w:rFonts w:asciiTheme="minorHAnsi" w:eastAsiaTheme="minorEastAsia" w:hAnsiTheme="minorHAnsi" w:cstheme="minorBidi"/>
              <w:noProof/>
              <w:color w:val="auto"/>
              <w:sz w:val="24"/>
            </w:rPr>
          </w:pPr>
          <w:hyperlink w:anchor="_Toc233796189" w:history="1">
            <w:r w:rsidRPr="001A1300">
              <w:rPr>
                <w:rStyle w:val="Hiperpovezava"/>
                <w:iCs/>
                <w:noProof/>
              </w:rPr>
              <w:t>2.2.2</w:t>
            </w:r>
            <w:r>
              <w:rPr>
                <w:rFonts w:asciiTheme="minorHAnsi" w:eastAsiaTheme="minorEastAsia" w:hAnsiTheme="minorHAnsi" w:cstheme="minorBidi"/>
                <w:noProof/>
                <w:color w:val="auto"/>
                <w:sz w:val="24"/>
              </w:rPr>
              <w:tab/>
            </w:r>
            <w:r w:rsidRPr="001A1300">
              <w:rPr>
                <w:rStyle w:val="Hiperpovezava"/>
                <w:noProof/>
              </w:rPr>
              <w:t>Sporočanje statističnih podatkov</w:t>
            </w:r>
            <w:r>
              <w:rPr>
                <w:noProof/>
                <w:webHidden/>
              </w:rPr>
              <w:tab/>
            </w:r>
            <w:r>
              <w:rPr>
                <w:noProof/>
                <w:webHidden/>
              </w:rPr>
              <w:fldChar w:fldCharType="begin"/>
            </w:r>
            <w:r>
              <w:rPr>
                <w:noProof/>
                <w:webHidden/>
              </w:rPr>
              <w:instrText xml:space="preserve"> PAGEREF _Toc233796189 \h </w:instrText>
            </w:r>
            <w:r>
              <w:rPr>
                <w:noProof/>
                <w:webHidden/>
              </w:rPr>
            </w:r>
            <w:r>
              <w:rPr>
                <w:noProof/>
                <w:webHidden/>
              </w:rPr>
              <w:fldChar w:fldCharType="separate"/>
            </w:r>
            <w:r>
              <w:rPr>
                <w:noProof/>
                <w:webHidden/>
              </w:rPr>
              <w:t>9</w:t>
            </w:r>
            <w:r>
              <w:rPr>
                <w:noProof/>
                <w:webHidden/>
              </w:rPr>
              <w:fldChar w:fldCharType="end"/>
            </w:r>
          </w:hyperlink>
        </w:p>
        <w:p w14:paraId="18CE48ED" w14:textId="49701396" w:rsidR="00165537" w:rsidRDefault="00165537">
          <w:pPr>
            <w:pStyle w:val="Kazalovsebine3"/>
            <w:tabs>
              <w:tab w:val="left" w:pos="960"/>
              <w:tab w:val="right" w:leader="dot" w:pos="9723"/>
            </w:tabs>
            <w:rPr>
              <w:rFonts w:asciiTheme="minorHAnsi" w:eastAsiaTheme="minorEastAsia" w:hAnsiTheme="minorHAnsi" w:cstheme="minorBidi"/>
              <w:noProof/>
              <w:color w:val="auto"/>
              <w:sz w:val="24"/>
            </w:rPr>
          </w:pPr>
          <w:hyperlink w:anchor="_Toc233796190" w:history="1">
            <w:r w:rsidRPr="001A1300">
              <w:rPr>
                <w:rStyle w:val="Hiperpovezava"/>
                <w:iCs/>
                <w:noProof/>
              </w:rPr>
              <w:t>2.2.3</w:t>
            </w:r>
            <w:r>
              <w:rPr>
                <w:rFonts w:asciiTheme="minorHAnsi" w:eastAsiaTheme="minorEastAsia" w:hAnsiTheme="minorHAnsi" w:cstheme="minorBidi"/>
                <w:noProof/>
                <w:color w:val="auto"/>
                <w:sz w:val="24"/>
              </w:rPr>
              <w:tab/>
            </w:r>
            <w:r w:rsidRPr="001A1300">
              <w:rPr>
                <w:rStyle w:val="Hiperpovezava"/>
                <w:noProof/>
              </w:rPr>
              <w:t>Objava seznama o evidenčnih naročilih v vrednosti nad 10.000 evrov</w:t>
            </w:r>
            <w:r>
              <w:rPr>
                <w:noProof/>
                <w:webHidden/>
              </w:rPr>
              <w:tab/>
            </w:r>
            <w:r>
              <w:rPr>
                <w:noProof/>
                <w:webHidden/>
              </w:rPr>
              <w:fldChar w:fldCharType="begin"/>
            </w:r>
            <w:r>
              <w:rPr>
                <w:noProof/>
                <w:webHidden/>
              </w:rPr>
              <w:instrText xml:space="preserve"> PAGEREF _Toc233796190 \h </w:instrText>
            </w:r>
            <w:r>
              <w:rPr>
                <w:noProof/>
                <w:webHidden/>
              </w:rPr>
            </w:r>
            <w:r>
              <w:rPr>
                <w:noProof/>
                <w:webHidden/>
              </w:rPr>
              <w:fldChar w:fldCharType="separate"/>
            </w:r>
            <w:r>
              <w:rPr>
                <w:noProof/>
                <w:webHidden/>
              </w:rPr>
              <w:t>10</w:t>
            </w:r>
            <w:r>
              <w:rPr>
                <w:noProof/>
                <w:webHidden/>
              </w:rPr>
              <w:fldChar w:fldCharType="end"/>
            </w:r>
          </w:hyperlink>
        </w:p>
        <w:p w14:paraId="3CD06126" w14:textId="4833ABA6" w:rsidR="00165537" w:rsidRDefault="00165537">
          <w:pPr>
            <w:pStyle w:val="Kazalovsebine3"/>
            <w:tabs>
              <w:tab w:val="left" w:pos="960"/>
              <w:tab w:val="right" w:leader="dot" w:pos="9723"/>
            </w:tabs>
            <w:rPr>
              <w:rFonts w:asciiTheme="minorHAnsi" w:eastAsiaTheme="minorEastAsia" w:hAnsiTheme="minorHAnsi" w:cstheme="minorBidi"/>
              <w:noProof/>
              <w:color w:val="auto"/>
              <w:sz w:val="24"/>
            </w:rPr>
          </w:pPr>
          <w:hyperlink w:anchor="_Toc233796191" w:history="1">
            <w:r w:rsidRPr="001A1300">
              <w:rPr>
                <w:rStyle w:val="Hiperpovezava"/>
                <w:iCs/>
                <w:noProof/>
              </w:rPr>
              <w:t>2.2.4</w:t>
            </w:r>
            <w:r>
              <w:rPr>
                <w:rFonts w:asciiTheme="minorHAnsi" w:eastAsiaTheme="minorEastAsia" w:hAnsiTheme="minorHAnsi" w:cstheme="minorBidi"/>
                <w:noProof/>
                <w:color w:val="auto"/>
                <w:sz w:val="24"/>
              </w:rPr>
              <w:tab/>
            </w:r>
            <w:r w:rsidRPr="001A1300">
              <w:rPr>
                <w:rStyle w:val="Hiperpovezava"/>
                <w:noProof/>
              </w:rPr>
              <w:t>Obveznost obveščanja v 30 dneh</w:t>
            </w:r>
            <w:r>
              <w:rPr>
                <w:noProof/>
                <w:webHidden/>
              </w:rPr>
              <w:tab/>
            </w:r>
            <w:r>
              <w:rPr>
                <w:noProof/>
                <w:webHidden/>
              </w:rPr>
              <w:fldChar w:fldCharType="begin"/>
            </w:r>
            <w:r>
              <w:rPr>
                <w:noProof/>
                <w:webHidden/>
              </w:rPr>
              <w:instrText xml:space="preserve"> PAGEREF _Toc233796191 \h </w:instrText>
            </w:r>
            <w:r>
              <w:rPr>
                <w:noProof/>
                <w:webHidden/>
              </w:rPr>
            </w:r>
            <w:r>
              <w:rPr>
                <w:noProof/>
                <w:webHidden/>
              </w:rPr>
              <w:fldChar w:fldCharType="separate"/>
            </w:r>
            <w:r>
              <w:rPr>
                <w:noProof/>
                <w:webHidden/>
              </w:rPr>
              <w:t>10</w:t>
            </w:r>
            <w:r>
              <w:rPr>
                <w:noProof/>
                <w:webHidden/>
              </w:rPr>
              <w:fldChar w:fldCharType="end"/>
            </w:r>
          </w:hyperlink>
        </w:p>
        <w:p w14:paraId="212BB95C" w14:textId="7A788607" w:rsidR="00165537" w:rsidRDefault="00165537">
          <w:pPr>
            <w:pStyle w:val="Kazalovsebine2"/>
            <w:tabs>
              <w:tab w:val="left" w:pos="960"/>
              <w:tab w:val="right" w:leader="dot" w:pos="9723"/>
            </w:tabs>
            <w:rPr>
              <w:rFonts w:asciiTheme="minorHAnsi" w:eastAsiaTheme="minorEastAsia" w:hAnsiTheme="minorHAnsi" w:cstheme="minorBidi"/>
              <w:noProof/>
              <w:color w:val="auto"/>
              <w:sz w:val="24"/>
            </w:rPr>
          </w:pPr>
          <w:hyperlink w:anchor="_Toc233796192" w:history="1">
            <w:r w:rsidRPr="001A1300">
              <w:rPr>
                <w:rStyle w:val="Hiperpovezava"/>
                <w:iCs/>
                <w:noProof/>
              </w:rPr>
              <w:t>2.3</w:t>
            </w:r>
            <w:r>
              <w:rPr>
                <w:rFonts w:asciiTheme="minorHAnsi" w:eastAsiaTheme="minorEastAsia" w:hAnsiTheme="minorHAnsi" w:cstheme="minorBidi"/>
                <w:noProof/>
                <w:color w:val="auto"/>
                <w:sz w:val="24"/>
              </w:rPr>
              <w:tab/>
            </w:r>
            <w:r w:rsidRPr="001A1300">
              <w:rPr>
                <w:rStyle w:val="Hiperpovezava"/>
                <w:noProof/>
              </w:rPr>
              <w:t>PRIMERI EVIDENČNIH NAROČIL</w:t>
            </w:r>
            <w:r>
              <w:rPr>
                <w:noProof/>
                <w:webHidden/>
              </w:rPr>
              <w:tab/>
            </w:r>
            <w:r>
              <w:rPr>
                <w:noProof/>
                <w:webHidden/>
              </w:rPr>
              <w:fldChar w:fldCharType="begin"/>
            </w:r>
            <w:r>
              <w:rPr>
                <w:noProof/>
                <w:webHidden/>
              </w:rPr>
              <w:instrText xml:space="preserve"> PAGEREF _Toc233796192 \h </w:instrText>
            </w:r>
            <w:r>
              <w:rPr>
                <w:noProof/>
                <w:webHidden/>
              </w:rPr>
            </w:r>
            <w:r>
              <w:rPr>
                <w:noProof/>
                <w:webHidden/>
              </w:rPr>
              <w:fldChar w:fldCharType="separate"/>
            </w:r>
            <w:r>
              <w:rPr>
                <w:noProof/>
                <w:webHidden/>
              </w:rPr>
              <w:t>11</w:t>
            </w:r>
            <w:r>
              <w:rPr>
                <w:noProof/>
                <w:webHidden/>
              </w:rPr>
              <w:fldChar w:fldCharType="end"/>
            </w:r>
          </w:hyperlink>
        </w:p>
        <w:p w14:paraId="2572CDFF" w14:textId="1FE92DB7"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193" w:history="1">
            <w:r w:rsidRPr="001A1300">
              <w:rPr>
                <w:rStyle w:val="Hiperpovezava"/>
                <w:noProof/>
              </w:rPr>
              <w:t>3.</w:t>
            </w:r>
            <w:r>
              <w:rPr>
                <w:rFonts w:asciiTheme="minorHAnsi" w:eastAsiaTheme="minorEastAsia" w:hAnsiTheme="minorHAnsi" w:cstheme="minorBidi"/>
                <w:noProof/>
                <w:color w:val="auto"/>
                <w:sz w:val="24"/>
              </w:rPr>
              <w:tab/>
            </w:r>
            <w:r w:rsidRPr="001A1300">
              <w:rPr>
                <w:rStyle w:val="Hiperpovezava"/>
                <w:noProof/>
              </w:rPr>
              <w:t>ANALIZA TRGA IN PRIDOBIVANJE PONUDB</w:t>
            </w:r>
            <w:r>
              <w:rPr>
                <w:noProof/>
                <w:webHidden/>
              </w:rPr>
              <w:tab/>
            </w:r>
            <w:r>
              <w:rPr>
                <w:noProof/>
                <w:webHidden/>
              </w:rPr>
              <w:fldChar w:fldCharType="begin"/>
            </w:r>
            <w:r>
              <w:rPr>
                <w:noProof/>
                <w:webHidden/>
              </w:rPr>
              <w:instrText xml:space="preserve"> PAGEREF _Toc233796193 \h </w:instrText>
            </w:r>
            <w:r>
              <w:rPr>
                <w:noProof/>
                <w:webHidden/>
              </w:rPr>
            </w:r>
            <w:r>
              <w:rPr>
                <w:noProof/>
                <w:webHidden/>
              </w:rPr>
              <w:fldChar w:fldCharType="separate"/>
            </w:r>
            <w:r>
              <w:rPr>
                <w:noProof/>
                <w:webHidden/>
              </w:rPr>
              <w:t>11</w:t>
            </w:r>
            <w:r>
              <w:rPr>
                <w:noProof/>
                <w:webHidden/>
              </w:rPr>
              <w:fldChar w:fldCharType="end"/>
            </w:r>
          </w:hyperlink>
        </w:p>
        <w:p w14:paraId="405585BB" w14:textId="343EE597"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194" w:history="1">
            <w:r w:rsidRPr="001A1300">
              <w:rPr>
                <w:rStyle w:val="Hiperpovezava"/>
                <w:noProof/>
              </w:rPr>
              <w:t>4.</w:t>
            </w:r>
            <w:r>
              <w:rPr>
                <w:rFonts w:asciiTheme="minorHAnsi" w:eastAsiaTheme="minorEastAsia" w:hAnsiTheme="minorHAnsi" w:cstheme="minorBidi"/>
                <w:noProof/>
                <w:color w:val="auto"/>
                <w:sz w:val="24"/>
              </w:rPr>
              <w:tab/>
            </w:r>
            <w:r w:rsidRPr="001A1300">
              <w:rPr>
                <w:rStyle w:val="Hiperpovezava"/>
                <w:noProof/>
              </w:rPr>
              <w:t>IZRAČUN OCENJENE VREDNOSTI TER DROBLJENJE, SKLOPI IN IZLOČENI SKLOPI</w:t>
            </w:r>
            <w:r>
              <w:rPr>
                <w:noProof/>
                <w:webHidden/>
              </w:rPr>
              <w:tab/>
            </w:r>
            <w:r>
              <w:rPr>
                <w:noProof/>
                <w:webHidden/>
              </w:rPr>
              <w:fldChar w:fldCharType="begin"/>
            </w:r>
            <w:r>
              <w:rPr>
                <w:noProof/>
                <w:webHidden/>
              </w:rPr>
              <w:instrText xml:space="preserve"> PAGEREF _Toc233796194 \h </w:instrText>
            </w:r>
            <w:r>
              <w:rPr>
                <w:noProof/>
                <w:webHidden/>
              </w:rPr>
            </w:r>
            <w:r>
              <w:rPr>
                <w:noProof/>
                <w:webHidden/>
              </w:rPr>
              <w:fldChar w:fldCharType="separate"/>
            </w:r>
            <w:r>
              <w:rPr>
                <w:noProof/>
                <w:webHidden/>
              </w:rPr>
              <w:t>12</w:t>
            </w:r>
            <w:r>
              <w:rPr>
                <w:noProof/>
                <w:webHidden/>
              </w:rPr>
              <w:fldChar w:fldCharType="end"/>
            </w:r>
          </w:hyperlink>
        </w:p>
        <w:p w14:paraId="2BF82576" w14:textId="0B0118AF"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195" w:history="1">
            <w:r w:rsidRPr="001A1300">
              <w:rPr>
                <w:rStyle w:val="Hiperpovezava"/>
                <w:noProof/>
              </w:rPr>
              <w:t>5.</w:t>
            </w:r>
            <w:r>
              <w:rPr>
                <w:rFonts w:asciiTheme="minorHAnsi" w:eastAsiaTheme="minorEastAsia" w:hAnsiTheme="minorHAnsi" w:cstheme="minorBidi"/>
                <w:noProof/>
                <w:color w:val="auto"/>
                <w:sz w:val="24"/>
              </w:rPr>
              <w:tab/>
            </w:r>
            <w:r w:rsidRPr="001A1300">
              <w:rPr>
                <w:rStyle w:val="Hiperpovezava"/>
                <w:noProof/>
              </w:rPr>
              <w:t>IZVEDBA EVIDENČNEGA NAROČILA V SISTEMU E-JN</w:t>
            </w:r>
            <w:r>
              <w:rPr>
                <w:noProof/>
                <w:webHidden/>
              </w:rPr>
              <w:tab/>
            </w:r>
            <w:r>
              <w:rPr>
                <w:noProof/>
                <w:webHidden/>
              </w:rPr>
              <w:fldChar w:fldCharType="begin"/>
            </w:r>
            <w:r>
              <w:rPr>
                <w:noProof/>
                <w:webHidden/>
              </w:rPr>
              <w:instrText xml:space="preserve"> PAGEREF _Toc233796195 \h </w:instrText>
            </w:r>
            <w:r>
              <w:rPr>
                <w:noProof/>
                <w:webHidden/>
              </w:rPr>
            </w:r>
            <w:r>
              <w:rPr>
                <w:noProof/>
                <w:webHidden/>
              </w:rPr>
              <w:fldChar w:fldCharType="separate"/>
            </w:r>
            <w:r>
              <w:rPr>
                <w:noProof/>
                <w:webHidden/>
              </w:rPr>
              <w:t>14</w:t>
            </w:r>
            <w:r>
              <w:rPr>
                <w:noProof/>
                <w:webHidden/>
              </w:rPr>
              <w:fldChar w:fldCharType="end"/>
            </w:r>
          </w:hyperlink>
        </w:p>
        <w:p w14:paraId="69C1E121" w14:textId="1AACAD1F" w:rsidR="00165537" w:rsidRDefault="00165537">
          <w:pPr>
            <w:pStyle w:val="Kazalovsebine2"/>
            <w:tabs>
              <w:tab w:val="left" w:pos="960"/>
              <w:tab w:val="right" w:leader="dot" w:pos="9723"/>
            </w:tabs>
            <w:rPr>
              <w:rFonts w:asciiTheme="minorHAnsi" w:eastAsiaTheme="minorEastAsia" w:hAnsiTheme="minorHAnsi" w:cstheme="minorBidi"/>
              <w:noProof/>
              <w:color w:val="auto"/>
              <w:sz w:val="24"/>
            </w:rPr>
          </w:pPr>
          <w:hyperlink w:anchor="_Toc233796196" w:history="1">
            <w:r w:rsidRPr="001A1300">
              <w:rPr>
                <w:rStyle w:val="Hiperpovezava"/>
                <w:iCs/>
                <w:noProof/>
              </w:rPr>
              <w:t>5.1</w:t>
            </w:r>
            <w:r>
              <w:rPr>
                <w:rFonts w:asciiTheme="minorHAnsi" w:eastAsiaTheme="minorEastAsia" w:hAnsiTheme="minorHAnsi" w:cstheme="minorBidi"/>
                <w:noProof/>
                <w:color w:val="auto"/>
                <w:sz w:val="24"/>
              </w:rPr>
              <w:tab/>
            </w:r>
            <w:r w:rsidRPr="001A1300">
              <w:rPr>
                <w:rStyle w:val="Hiperpovezava"/>
                <w:iCs/>
                <w:noProof/>
              </w:rPr>
              <w:t>IZVEDBA EVIDENČNEGA NAROČILA BREZ JAVNE OBJAVE V SISTEMU E-JN</w:t>
            </w:r>
            <w:r>
              <w:rPr>
                <w:noProof/>
                <w:webHidden/>
              </w:rPr>
              <w:tab/>
            </w:r>
            <w:r>
              <w:rPr>
                <w:noProof/>
                <w:webHidden/>
              </w:rPr>
              <w:fldChar w:fldCharType="begin"/>
            </w:r>
            <w:r>
              <w:rPr>
                <w:noProof/>
                <w:webHidden/>
              </w:rPr>
              <w:instrText xml:space="preserve"> PAGEREF _Toc233796196 \h </w:instrText>
            </w:r>
            <w:r>
              <w:rPr>
                <w:noProof/>
                <w:webHidden/>
              </w:rPr>
            </w:r>
            <w:r>
              <w:rPr>
                <w:noProof/>
                <w:webHidden/>
              </w:rPr>
              <w:fldChar w:fldCharType="separate"/>
            </w:r>
            <w:r>
              <w:rPr>
                <w:noProof/>
                <w:webHidden/>
              </w:rPr>
              <w:t>15</w:t>
            </w:r>
            <w:r>
              <w:rPr>
                <w:noProof/>
                <w:webHidden/>
              </w:rPr>
              <w:fldChar w:fldCharType="end"/>
            </w:r>
          </w:hyperlink>
        </w:p>
        <w:p w14:paraId="4DE690D8" w14:textId="0479A9D6" w:rsidR="00165537" w:rsidRDefault="00165537">
          <w:pPr>
            <w:pStyle w:val="Kazalovsebine2"/>
            <w:tabs>
              <w:tab w:val="left" w:pos="960"/>
              <w:tab w:val="right" w:leader="dot" w:pos="9723"/>
            </w:tabs>
            <w:rPr>
              <w:rFonts w:asciiTheme="minorHAnsi" w:eastAsiaTheme="minorEastAsia" w:hAnsiTheme="minorHAnsi" w:cstheme="minorBidi"/>
              <w:noProof/>
              <w:color w:val="auto"/>
              <w:sz w:val="24"/>
            </w:rPr>
          </w:pPr>
          <w:hyperlink w:anchor="_Toc233796197" w:history="1">
            <w:r w:rsidRPr="001A1300">
              <w:rPr>
                <w:rStyle w:val="Hiperpovezava"/>
                <w:iCs/>
                <w:noProof/>
              </w:rPr>
              <w:t>5.2</w:t>
            </w:r>
            <w:r>
              <w:rPr>
                <w:rFonts w:asciiTheme="minorHAnsi" w:eastAsiaTheme="minorEastAsia" w:hAnsiTheme="minorHAnsi" w:cstheme="minorBidi"/>
                <w:noProof/>
                <w:color w:val="auto"/>
                <w:sz w:val="24"/>
              </w:rPr>
              <w:tab/>
            </w:r>
            <w:r w:rsidRPr="001A1300">
              <w:rPr>
                <w:rStyle w:val="Hiperpovezava"/>
                <w:iCs/>
                <w:noProof/>
              </w:rPr>
              <w:t>IZVEDBA EVIDENČNEGA NAROČILA Z JAVNO OBJAVO V SISTEMU E-JN</w:t>
            </w:r>
            <w:r>
              <w:rPr>
                <w:noProof/>
                <w:webHidden/>
              </w:rPr>
              <w:tab/>
            </w:r>
            <w:r>
              <w:rPr>
                <w:noProof/>
                <w:webHidden/>
              </w:rPr>
              <w:fldChar w:fldCharType="begin"/>
            </w:r>
            <w:r>
              <w:rPr>
                <w:noProof/>
                <w:webHidden/>
              </w:rPr>
              <w:instrText xml:space="preserve"> PAGEREF _Toc233796197 \h </w:instrText>
            </w:r>
            <w:r>
              <w:rPr>
                <w:noProof/>
                <w:webHidden/>
              </w:rPr>
            </w:r>
            <w:r>
              <w:rPr>
                <w:noProof/>
                <w:webHidden/>
              </w:rPr>
              <w:fldChar w:fldCharType="separate"/>
            </w:r>
            <w:r>
              <w:rPr>
                <w:noProof/>
                <w:webHidden/>
              </w:rPr>
              <w:t>15</w:t>
            </w:r>
            <w:r>
              <w:rPr>
                <w:noProof/>
                <w:webHidden/>
              </w:rPr>
              <w:fldChar w:fldCharType="end"/>
            </w:r>
          </w:hyperlink>
        </w:p>
        <w:p w14:paraId="214F90DA" w14:textId="0A7D080E"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198" w:history="1">
            <w:r w:rsidRPr="001A1300">
              <w:rPr>
                <w:rStyle w:val="Hiperpovezava"/>
                <w:noProof/>
              </w:rPr>
              <w:t>6.</w:t>
            </w:r>
            <w:r>
              <w:rPr>
                <w:rFonts w:asciiTheme="minorHAnsi" w:eastAsiaTheme="minorEastAsia" w:hAnsiTheme="minorHAnsi" w:cstheme="minorBidi"/>
                <w:noProof/>
                <w:color w:val="auto"/>
                <w:sz w:val="24"/>
              </w:rPr>
              <w:tab/>
            </w:r>
            <w:r w:rsidRPr="001A1300">
              <w:rPr>
                <w:rStyle w:val="Hiperpovezava"/>
                <w:noProof/>
              </w:rPr>
              <w:t>IZVEDBA EVIDENČNEGA NAROČILA ZUNAJ SISTEMA E-JN</w:t>
            </w:r>
            <w:r>
              <w:rPr>
                <w:noProof/>
                <w:webHidden/>
              </w:rPr>
              <w:tab/>
            </w:r>
            <w:r>
              <w:rPr>
                <w:noProof/>
                <w:webHidden/>
              </w:rPr>
              <w:fldChar w:fldCharType="begin"/>
            </w:r>
            <w:r>
              <w:rPr>
                <w:noProof/>
                <w:webHidden/>
              </w:rPr>
              <w:instrText xml:space="preserve"> PAGEREF _Toc233796198 \h </w:instrText>
            </w:r>
            <w:r>
              <w:rPr>
                <w:noProof/>
                <w:webHidden/>
              </w:rPr>
            </w:r>
            <w:r>
              <w:rPr>
                <w:noProof/>
                <w:webHidden/>
              </w:rPr>
              <w:fldChar w:fldCharType="separate"/>
            </w:r>
            <w:r>
              <w:rPr>
                <w:noProof/>
                <w:webHidden/>
              </w:rPr>
              <w:t>16</w:t>
            </w:r>
            <w:r>
              <w:rPr>
                <w:noProof/>
                <w:webHidden/>
              </w:rPr>
              <w:fldChar w:fldCharType="end"/>
            </w:r>
          </w:hyperlink>
        </w:p>
        <w:p w14:paraId="0474C1A2" w14:textId="26A3F58D"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199" w:history="1">
            <w:r w:rsidRPr="001A1300">
              <w:rPr>
                <w:rStyle w:val="Hiperpovezava"/>
                <w:noProof/>
              </w:rPr>
              <w:t>7.</w:t>
            </w:r>
            <w:r>
              <w:rPr>
                <w:rFonts w:asciiTheme="minorHAnsi" w:eastAsiaTheme="minorEastAsia" w:hAnsiTheme="minorHAnsi" w:cstheme="minorBidi"/>
                <w:noProof/>
                <w:color w:val="auto"/>
                <w:sz w:val="24"/>
              </w:rPr>
              <w:tab/>
            </w:r>
            <w:r w:rsidRPr="001A1300">
              <w:rPr>
                <w:rStyle w:val="Hiperpovezava"/>
                <w:noProof/>
              </w:rPr>
              <w:t>PRAVNO VARSTVO</w:t>
            </w:r>
            <w:r>
              <w:rPr>
                <w:noProof/>
                <w:webHidden/>
              </w:rPr>
              <w:tab/>
            </w:r>
            <w:r>
              <w:rPr>
                <w:noProof/>
                <w:webHidden/>
              </w:rPr>
              <w:fldChar w:fldCharType="begin"/>
            </w:r>
            <w:r>
              <w:rPr>
                <w:noProof/>
                <w:webHidden/>
              </w:rPr>
              <w:instrText xml:space="preserve"> PAGEREF _Toc233796199 \h </w:instrText>
            </w:r>
            <w:r>
              <w:rPr>
                <w:noProof/>
                <w:webHidden/>
              </w:rPr>
            </w:r>
            <w:r>
              <w:rPr>
                <w:noProof/>
                <w:webHidden/>
              </w:rPr>
              <w:fldChar w:fldCharType="separate"/>
            </w:r>
            <w:r>
              <w:rPr>
                <w:noProof/>
                <w:webHidden/>
              </w:rPr>
              <w:t>16</w:t>
            </w:r>
            <w:r>
              <w:rPr>
                <w:noProof/>
                <w:webHidden/>
              </w:rPr>
              <w:fldChar w:fldCharType="end"/>
            </w:r>
          </w:hyperlink>
        </w:p>
        <w:p w14:paraId="0E350D71" w14:textId="2F5CC273"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200" w:history="1">
            <w:r w:rsidRPr="001A1300">
              <w:rPr>
                <w:rStyle w:val="Hiperpovezava"/>
                <w:noProof/>
              </w:rPr>
              <w:t>8.</w:t>
            </w:r>
            <w:r>
              <w:rPr>
                <w:rFonts w:asciiTheme="minorHAnsi" w:eastAsiaTheme="minorEastAsia" w:hAnsiTheme="minorHAnsi" w:cstheme="minorBidi"/>
                <w:noProof/>
                <w:color w:val="auto"/>
                <w:sz w:val="24"/>
              </w:rPr>
              <w:tab/>
            </w:r>
            <w:r w:rsidRPr="001A1300">
              <w:rPr>
                <w:rStyle w:val="Hiperpovezava"/>
                <w:noProof/>
              </w:rPr>
              <w:t>NAROČILNICA ALI POGODBA</w:t>
            </w:r>
            <w:r>
              <w:rPr>
                <w:noProof/>
                <w:webHidden/>
              </w:rPr>
              <w:tab/>
            </w:r>
            <w:r>
              <w:rPr>
                <w:noProof/>
                <w:webHidden/>
              </w:rPr>
              <w:fldChar w:fldCharType="begin"/>
            </w:r>
            <w:r>
              <w:rPr>
                <w:noProof/>
                <w:webHidden/>
              </w:rPr>
              <w:instrText xml:space="preserve"> PAGEREF _Toc233796200 \h </w:instrText>
            </w:r>
            <w:r>
              <w:rPr>
                <w:noProof/>
                <w:webHidden/>
              </w:rPr>
            </w:r>
            <w:r>
              <w:rPr>
                <w:noProof/>
                <w:webHidden/>
              </w:rPr>
              <w:fldChar w:fldCharType="separate"/>
            </w:r>
            <w:r>
              <w:rPr>
                <w:noProof/>
                <w:webHidden/>
              </w:rPr>
              <w:t>17</w:t>
            </w:r>
            <w:r>
              <w:rPr>
                <w:noProof/>
                <w:webHidden/>
              </w:rPr>
              <w:fldChar w:fldCharType="end"/>
            </w:r>
          </w:hyperlink>
        </w:p>
        <w:p w14:paraId="24515443" w14:textId="5601E946"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201" w:history="1">
            <w:r w:rsidRPr="001A1300">
              <w:rPr>
                <w:rStyle w:val="Hiperpovezava"/>
                <w:noProof/>
              </w:rPr>
              <w:t>9.</w:t>
            </w:r>
            <w:r>
              <w:rPr>
                <w:rFonts w:asciiTheme="minorHAnsi" w:eastAsiaTheme="minorEastAsia" w:hAnsiTheme="minorHAnsi" w:cstheme="minorBidi"/>
                <w:noProof/>
                <w:color w:val="auto"/>
                <w:sz w:val="24"/>
              </w:rPr>
              <w:tab/>
            </w:r>
            <w:r w:rsidRPr="001A1300">
              <w:rPr>
                <w:rStyle w:val="Hiperpovezava"/>
                <w:noProof/>
              </w:rPr>
              <w:t>DODATKI K NAROČILNICAM IN SKLEPANJE ANEKSOV K POGODBAM</w:t>
            </w:r>
            <w:r>
              <w:rPr>
                <w:noProof/>
                <w:webHidden/>
              </w:rPr>
              <w:tab/>
            </w:r>
            <w:r>
              <w:rPr>
                <w:noProof/>
                <w:webHidden/>
              </w:rPr>
              <w:fldChar w:fldCharType="begin"/>
            </w:r>
            <w:r>
              <w:rPr>
                <w:noProof/>
                <w:webHidden/>
              </w:rPr>
              <w:instrText xml:space="preserve"> PAGEREF _Toc233796201 \h </w:instrText>
            </w:r>
            <w:r>
              <w:rPr>
                <w:noProof/>
                <w:webHidden/>
              </w:rPr>
            </w:r>
            <w:r>
              <w:rPr>
                <w:noProof/>
                <w:webHidden/>
              </w:rPr>
              <w:fldChar w:fldCharType="separate"/>
            </w:r>
            <w:r>
              <w:rPr>
                <w:noProof/>
                <w:webHidden/>
              </w:rPr>
              <w:t>17</w:t>
            </w:r>
            <w:r>
              <w:rPr>
                <w:noProof/>
                <w:webHidden/>
              </w:rPr>
              <w:fldChar w:fldCharType="end"/>
            </w:r>
          </w:hyperlink>
        </w:p>
        <w:p w14:paraId="5F1A4842" w14:textId="34EEC77A"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202" w:history="1">
            <w:r w:rsidRPr="001A1300">
              <w:rPr>
                <w:rStyle w:val="Hiperpovezava"/>
                <w:noProof/>
              </w:rPr>
              <w:t>10.</w:t>
            </w:r>
            <w:r>
              <w:rPr>
                <w:rFonts w:asciiTheme="minorHAnsi" w:eastAsiaTheme="minorEastAsia" w:hAnsiTheme="minorHAnsi" w:cstheme="minorBidi"/>
                <w:noProof/>
                <w:color w:val="auto"/>
                <w:sz w:val="24"/>
              </w:rPr>
              <w:tab/>
            </w:r>
            <w:r w:rsidRPr="001A1300">
              <w:rPr>
                <w:rStyle w:val="Hiperpovezava"/>
                <w:noProof/>
              </w:rPr>
              <w:t>INTEGRITETA IN PREPREČEVANJE KORUPCIJE – OBVEZNOSTI PRI EVIDENČNIH NAROČILIH</w:t>
            </w:r>
            <w:r>
              <w:rPr>
                <w:noProof/>
                <w:webHidden/>
              </w:rPr>
              <w:tab/>
            </w:r>
            <w:r>
              <w:rPr>
                <w:noProof/>
                <w:webHidden/>
              </w:rPr>
              <w:fldChar w:fldCharType="begin"/>
            </w:r>
            <w:r>
              <w:rPr>
                <w:noProof/>
                <w:webHidden/>
              </w:rPr>
              <w:instrText xml:space="preserve"> PAGEREF _Toc233796202 \h </w:instrText>
            </w:r>
            <w:r>
              <w:rPr>
                <w:noProof/>
                <w:webHidden/>
              </w:rPr>
            </w:r>
            <w:r>
              <w:rPr>
                <w:noProof/>
                <w:webHidden/>
              </w:rPr>
              <w:fldChar w:fldCharType="separate"/>
            </w:r>
            <w:r>
              <w:rPr>
                <w:noProof/>
                <w:webHidden/>
              </w:rPr>
              <w:t>17</w:t>
            </w:r>
            <w:r>
              <w:rPr>
                <w:noProof/>
                <w:webHidden/>
              </w:rPr>
              <w:fldChar w:fldCharType="end"/>
            </w:r>
          </w:hyperlink>
        </w:p>
        <w:p w14:paraId="0E52F57B" w14:textId="6252B7EA" w:rsidR="00165537" w:rsidRDefault="00165537">
          <w:pPr>
            <w:pStyle w:val="Kazalovsebine1"/>
            <w:tabs>
              <w:tab w:val="left" w:pos="720"/>
              <w:tab w:val="right" w:leader="dot" w:pos="9723"/>
            </w:tabs>
            <w:rPr>
              <w:rFonts w:asciiTheme="minorHAnsi" w:eastAsiaTheme="minorEastAsia" w:hAnsiTheme="minorHAnsi" w:cstheme="minorBidi"/>
              <w:noProof/>
              <w:color w:val="auto"/>
              <w:sz w:val="24"/>
            </w:rPr>
          </w:pPr>
          <w:hyperlink w:anchor="_Toc233796203" w:history="1">
            <w:r w:rsidRPr="001A1300">
              <w:rPr>
                <w:rStyle w:val="Hiperpovezava"/>
                <w:noProof/>
              </w:rPr>
              <w:t>11.</w:t>
            </w:r>
            <w:r>
              <w:rPr>
                <w:rFonts w:asciiTheme="minorHAnsi" w:eastAsiaTheme="minorEastAsia" w:hAnsiTheme="minorHAnsi" w:cstheme="minorBidi"/>
                <w:noProof/>
                <w:color w:val="auto"/>
                <w:sz w:val="24"/>
              </w:rPr>
              <w:tab/>
            </w:r>
            <w:r w:rsidRPr="001A1300">
              <w:rPr>
                <w:rStyle w:val="Hiperpovezava"/>
                <w:noProof/>
              </w:rPr>
              <w:t>INTERNA PRAVILA ZA IZVEDBO EVIDENČNIH NAROČIL</w:t>
            </w:r>
            <w:r>
              <w:rPr>
                <w:noProof/>
                <w:webHidden/>
              </w:rPr>
              <w:tab/>
            </w:r>
            <w:r>
              <w:rPr>
                <w:noProof/>
                <w:webHidden/>
              </w:rPr>
              <w:fldChar w:fldCharType="begin"/>
            </w:r>
            <w:r>
              <w:rPr>
                <w:noProof/>
                <w:webHidden/>
              </w:rPr>
              <w:instrText xml:space="preserve"> PAGEREF _Toc233796203 \h </w:instrText>
            </w:r>
            <w:r>
              <w:rPr>
                <w:noProof/>
                <w:webHidden/>
              </w:rPr>
            </w:r>
            <w:r>
              <w:rPr>
                <w:noProof/>
                <w:webHidden/>
              </w:rPr>
              <w:fldChar w:fldCharType="separate"/>
            </w:r>
            <w:r>
              <w:rPr>
                <w:noProof/>
                <w:webHidden/>
              </w:rPr>
              <w:t>18</w:t>
            </w:r>
            <w:r>
              <w:rPr>
                <w:noProof/>
                <w:webHidden/>
              </w:rPr>
              <w:fldChar w:fldCharType="end"/>
            </w:r>
          </w:hyperlink>
        </w:p>
        <w:p w14:paraId="12DF3F57" w14:textId="1FA01992" w:rsidR="00F43641" w:rsidRDefault="00F43641">
          <w:r>
            <w:rPr>
              <w:b/>
              <w:bCs/>
            </w:rPr>
            <w:fldChar w:fldCharType="end"/>
          </w:r>
        </w:p>
      </w:sdtContent>
    </w:sdt>
    <w:p w14:paraId="27CD0A6B" w14:textId="77777777" w:rsidR="00280E74" w:rsidRDefault="00280E74" w:rsidP="00280E74">
      <w:pPr>
        <w:spacing w:after="0" w:line="276" w:lineRule="auto"/>
        <w:ind w:left="0" w:firstLine="0"/>
      </w:pPr>
    </w:p>
    <w:p w14:paraId="288B0DF3" w14:textId="77777777" w:rsidR="001467EF" w:rsidRDefault="001467EF" w:rsidP="00280E74">
      <w:pPr>
        <w:spacing w:after="0" w:line="276" w:lineRule="auto"/>
        <w:ind w:left="0" w:firstLine="0"/>
      </w:pPr>
    </w:p>
    <w:p w14:paraId="7CEC3888" w14:textId="77777777" w:rsidR="001467EF" w:rsidRDefault="001467EF" w:rsidP="00280E74">
      <w:pPr>
        <w:spacing w:after="0" w:line="276" w:lineRule="auto"/>
        <w:ind w:left="0" w:firstLine="0"/>
      </w:pPr>
    </w:p>
    <w:p w14:paraId="0B11D25B" w14:textId="77777777" w:rsidR="006F523E" w:rsidRDefault="006F523E" w:rsidP="00280E74">
      <w:pPr>
        <w:spacing w:after="0" w:line="276" w:lineRule="auto"/>
        <w:ind w:left="0" w:firstLine="0"/>
      </w:pPr>
    </w:p>
    <w:p w14:paraId="639B3825" w14:textId="77777777" w:rsidR="006F523E" w:rsidRDefault="006F523E" w:rsidP="00280E74">
      <w:pPr>
        <w:spacing w:after="0" w:line="276" w:lineRule="auto"/>
        <w:ind w:left="0" w:firstLine="0"/>
      </w:pPr>
    </w:p>
    <w:p w14:paraId="463C884E" w14:textId="77777777" w:rsidR="006F523E" w:rsidRDefault="006F523E" w:rsidP="00280E74">
      <w:pPr>
        <w:spacing w:after="0" w:line="276" w:lineRule="auto"/>
        <w:ind w:left="0" w:firstLine="0"/>
      </w:pPr>
    </w:p>
    <w:p w14:paraId="63C4CCE6" w14:textId="77777777" w:rsidR="006F523E" w:rsidRDefault="006F523E" w:rsidP="00280E74">
      <w:pPr>
        <w:spacing w:after="0" w:line="276" w:lineRule="auto"/>
        <w:ind w:left="0" w:firstLine="0"/>
      </w:pPr>
    </w:p>
    <w:p w14:paraId="594F60E0" w14:textId="77777777" w:rsidR="006F523E" w:rsidRDefault="006F523E" w:rsidP="00280E74">
      <w:pPr>
        <w:spacing w:after="0" w:line="276" w:lineRule="auto"/>
        <w:ind w:left="0" w:firstLine="0"/>
      </w:pPr>
    </w:p>
    <w:p w14:paraId="383A0C53" w14:textId="77777777" w:rsidR="006F523E" w:rsidRDefault="006F523E" w:rsidP="00280E74">
      <w:pPr>
        <w:spacing w:after="0" w:line="276" w:lineRule="auto"/>
        <w:ind w:left="0" w:firstLine="0"/>
      </w:pPr>
    </w:p>
    <w:p w14:paraId="7B61AFD2" w14:textId="721B4EF3" w:rsidR="003825AB" w:rsidRDefault="003825AB" w:rsidP="00280E74">
      <w:pPr>
        <w:spacing w:after="0" w:line="276" w:lineRule="auto"/>
        <w:ind w:left="0" w:firstLine="0"/>
      </w:pPr>
    </w:p>
    <w:p w14:paraId="66BD1B7D" w14:textId="7FB1F6D5" w:rsidR="007768CA" w:rsidRDefault="0048579F" w:rsidP="006F523E">
      <w:pPr>
        <w:pStyle w:val="Naslov1"/>
      </w:pPr>
      <w:bookmarkStart w:id="1" w:name="_Toc12326"/>
      <w:bookmarkStart w:id="2" w:name="_Toc233796179"/>
      <w:r>
        <w:lastRenderedPageBreak/>
        <w:t xml:space="preserve">KAJ JE EVIDENČNO NAROČILO </w:t>
      </w:r>
      <w:bookmarkEnd w:id="1"/>
      <w:r w:rsidR="00242C89">
        <w:t>IN KAJ NI</w:t>
      </w:r>
      <w:bookmarkEnd w:id="2"/>
    </w:p>
    <w:p w14:paraId="7FD48703" w14:textId="315D8380" w:rsidR="007768CA" w:rsidRDefault="007768CA" w:rsidP="00280E74">
      <w:pPr>
        <w:spacing w:after="0" w:line="276" w:lineRule="auto"/>
        <w:ind w:left="0" w:firstLine="0"/>
      </w:pPr>
    </w:p>
    <w:p w14:paraId="48F86D3B" w14:textId="657E165C" w:rsidR="001B45E2" w:rsidRDefault="001B45E2" w:rsidP="00280E74">
      <w:pPr>
        <w:spacing w:after="0" w:line="276" w:lineRule="auto"/>
        <w:ind w:left="0" w:hanging="20"/>
        <w:jc w:val="both"/>
      </w:pPr>
      <w:proofErr w:type="spellStart"/>
      <w:r>
        <w:t>Javnonaročniška</w:t>
      </w:r>
      <w:proofErr w:type="spellEnd"/>
      <w:r>
        <w:t xml:space="preserve"> zakonodaja izrecno ne opredeljuje </w:t>
      </w:r>
      <w:r w:rsidR="00205BDD">
        <w:t xml:space="preserve">pomena izraza </w:t>
      </w:r>
      <w:r>
        <w:t xml:space="preserve">»evidenčno naročilo«. </w:t>
      </w:r>
      <w:r w:rsidR="00205BDD">
        <w:t>T</w:t>
      </w:r>
      <w:r w:rsidRPr="00205BDD">
        <w:t>a izraz</w:t>
      </w:r>
      <w:r>
        <w:t xml:space="preserve"> se v praksi uporablja za </w:t>
      </w:r>
      <w:r w:rsidR="00837E20">
        <w:t xml:space="preserve">javno </w:t>
      </w:r>
      <w:r>
        <w:t>naročilo, za kater</w:t>
      </w:r>
      <w:r w:rsidR="00205BDD" w:rsidRPr="001000EA">
        <w:t>o</w:t>
      </w:r>
      <w:r>
        <w:t xml:space="preserve"> zaradi njegove nizke vrednosti bistveni deli zakona, ki urejajo javno naročanje, ne veljajo.</w:t>
      </w:r>
      <w:r w:rsidR="00237E5A">
        <w:t xml:space="preserve"> </w:t>
      </w:r>
    </w:p>
    <w:p w14:paraId="072F90C2" w14:textId="77777777" w:rsidR="00280E74" w:rsidRDefault="00280E74" w:rsidP="00280E74">
      <w:pPr>
        <w:spacing w:after="0" w:line="276" w:lineRule="auto"/>
        <w:ind w:left="0" w:hanging="20"/>
        <w:jc w:val="both"/>
      </w:pPr>
    </w:p>
    <w:p w14:paraId="691A6BD9" w14:textId="24C681C9" w:rsidR="001B45E2" w:rsidRDefault="003D6182" w:rsidP="00280E74">
      <w:pPr>
        <w:spacing w:after="0" w:line="276" w:lineRule="auto"/>
        <w:ind w:left="0" w:hanging="20"/>
        <w:jc w:val="both"/>
      </w:pPr>
      <w:r>
        <w:t xml:space="preserve">Evidenčna naročila </w:t>
      </w:r>
      <w:r w:rsidR="00205BDD">
        <w:t xml:space="preserve">vsebinsko </w:t>
      </w:r>
      <w:r>
        <w:t>opredeljuje</w:t>
      </w:r>
      <w:r w:rsidR="00205BDD">
        <w:t>ta</w:t>
      </w:r>
      <w:r>
        <w:t xml:space="preserve"> </w:t>
      </w:r>
      <w:r w:rsidR="001B45E2" w:rsidRPr="001B45E2">
        <w:t>Zakon o javnem naročanju (v nadaljevanju: ZJN-3)</w:t>
      </w:r>
      <w:r w:rsidR="00A74319">
        <w:rPr>
          <w:rStyle w:val="Sprotnaopomba-sklic"/>
        </w:rPr>
        <w:footnoteReference w:id="1"/>
      </w:r>
      <w:r w:rsidR="00837E20">
        <w:t xml:space="preserve">, in sicer </w:t>
      </w:r>
      <w:r w:rsidR="001B45E2" w:rsidRPr="001B45E2">
        <w:t xml:space="preserve">v </w:t>
      </w:r>
      <w:r w:rsidR="00837E20">
        <w:t>drugem odstavku</w:t>
      </w:r>
      <w:r w:rsidR="00173BD2" w:rsidRPr="00173BD2">
        <w:t xml:space="preserve"> </w:t>
      </w:r>
      <w:r w:rsidR="00173BD2">
        <w:t>21. člena</w:t>
      </w:r>
      <w:r w:rsidR="00837E20">
        <w:t xml:space="preserve">, </w:t>
      </w:r>
      <w:r w:rsidR="00173BD2">
        <w:t xml:space="preserve">ter </w:t>
      </w:r>
      <w:r w:rsidRPr="00205BDD">
        <w:t>Zak</w:t>
      </w:r>
      <w:r w:rsidRPr="001B45E2">
        <w:t xml:space="preserve">on o javnem naročanju </w:t>
      </w:r>
      <w:r>
        <w:t xml:space="preserve">na področju obrambe in varnosti (v nadaljevanju: </w:t>
      </w:r>
      <w:r w:rsidRPr="00482CBE">
        <w:t>ZJNPOV</w:t>
      </w:r>
      <w:r>
        <w:t>)</w:t>
      </w:r>
      <w:r>
        <w:rPr>
          <w:rStyle w:val="Sprotnaopomba-sklic"/>
        </w:rPr>
        <w:footnoteReference w:id="2"/>
      </w:r>
      <w:r w:rsidR="009738F4">
        <w:t>,</w:t>
      </w:r>
      <w:r w:rsidR="002647A8">
        <w:t xml:space="preserve"> </w:t>
      </w:r>
      <w:r>
        <w:t>v petem odstavk</w:t>
      </w:r>
      <w:r w:rsidR="009738F4">
        <w:t>u</w:t>
      </w:r>
      <w:r>
        <w:t xml:space="preserve"> 19. člena, </w:t>
      </w:r>
      <w:r w:rsidR="004C3E35">
        <w:t xml:space="preserve">v </w:t>
      </w:r>
      <w:r w:rsidR="00837E20">
        <w:t>k</w:t>
      </w:r>
      <w:r w:rsidR="004C3E35">
        <w:t>at</w:t>
      </w:r>
      <w:r w:rsidR="00837E20">
        <w:t>er</w:t>
      </w:r>
      <w:r w:rsidR="004C3E35">
        <w:t>em</w:t>
      </w:r>
      <w:r w:rsidR="00837E20">
        <w:t xml:space="preserve"> je določeno</w:t>
      </w:r>
      <w:r w:rsidR="00E544B8">
        <w:t>,</w:t>
      </w:r>
      <w:r w:rsidR="00837E20">
        <w:t xml:space="preserve"> kaj šteje za evidenčno naročilo in kakšne so</w:t>
      </w:r>
      <w:r w:rsidR="00837E20" w:rsidRPr="00837E20">
        <w:t xml:space="preserve"> obveznosti glede </w:t>
      </w:r>
      <w:r w:rsidR="00173BD2">
        <w:t>t</w:t>
      </w:r>
      <w:r w:rsidR="00837E20" w:rsidRPr="00837E20">
        <w:t xml:space="preserve">eh naročil. </w:t>
      </w:r>
      <w:r w:rsidR="00E1635A">
        <w:t xml:space="preserve">Na </w:t>
      </w:r>
      <w:r w:rsidR="001B45E2" w:rsidRPr="001B45E2">
        <w:t>spletni strani</w:t>
      </w:r>
      <w:r w:rsidR="00E1635A">
        <w:t xml:space="preserve"> </w:t>
      </w:r>
      <w:r w:rsidR="00173BD2">
        <w:t>Direktor</w:t>
      </w:r>
      <w:r w:rsidR="00173BD2" w:rsidRPr="00173BD2">
        <w:t>at</w:t>
      </w:r>
      <w:r w:rsidR="00173BD2">
        <w:t>a</w:t>
      </w:r>
      <w:r w:rsidR="00173BD2" w:rsidRPr="00173BD2">
        <w:t xml:space="preserve"> za</w:t>
      </w:r>
      <w:r w:rsidR="00173BD2">
        <w:t xml:space="preserve"> javno naročanje </w:t>
      </w:r>
      <w:r w:rsidR="00E1635A">
        <w:t xml:space="preserve">Ministrstva za </w:t>
      </w:r>
      <w:r w:rsidR="00C6268D">
        <w:t xml:space="preserve">notranje zadeve in </w:t>
      </w:r>
      <w:r w:rsidR="00E1635A">
        <w:t>javno upravo</w:t>
      </w:r>
      <w:r w:rsidR="001B45E2" w:rsidRPr="001B45E2">
        <w:t xml:space="preserve"> </w:t>
      </w:r>
      <w:r w:rsidR="00E1635A">
        <w:t xml:space="preserve">je </w:t>
      </w:r>
      <w:r w:rsidR="00E1635A" w:rsidRPr="00E1635A">
        <w:t>objavljen</w:t>
      </w:r>
      <w:r w:rsidR="00205BDD">
        <w:t xml:space="preserve">a </w:t>
      </w:r>
      <w:r w:rsidR="00E1635A">
        <w:t xml:space="preserve">tudi </w:t>
      </w:r>
      <w:r w:rsidR="00205BDD">
        <w:t>razlag</w:t>
      </w:r>
      <w:r w:rsidR="00205BDD" w:rsidRPr="004C3E35">
        <w:t>a glede</w:t>
      </w:r>
      <w:r w:rsidR="00E1635A" w:rsidRPr="004C3E35">
        <w:t xml:space="preserve"> evidenčnih naročil, </w:t>
      </w:r>
      <w:r w:rsidR="004C3E35">
        <w:t xml:space="preserve">in sicer </w:t>
      </w:r>
      <w:r w:rsidR="00E1635A" w:rsidRPr="004C3E35">
        <w:t>pod</w:t>
      </w:r>
      <w:r w:rsidR="004C3E35">
        <w:t xml:space="preserve"> zavihkom</w:t>
      </w:r>
      <w:r w:rsidR="00E1635A" w:rsidRPr="004C3E35">
        <w:t xml:space="preserve"> </w:t>
      </w:r>
      <w:hyperlink r:id="rId8" w:history="1">
        <w:r w:rsidR="00E1635A" w:rsidRPr="004C3E35">
          <w:rPr>
            <w:rStyle w:val="Hiperpovezava"/>
            <w:rFonts w:cs="Calibri"/>
          </w:rPr>
          <w:t>Stališča ministrstva</w:t>
        </w:r>
      </w:hyperlink>
      <w:r w:rsidR="00E1635A" w:rsidRPr="004C3E35">
        <w:t xml:space="preserve">, leto 2024, z </w:t>
      </w:r>
      <w:r w:rsidR="001B45E2" w:rsidRPr="004C3E35">
        <w:t>naslov</w:t>
      </w:r>
      <w:r w:rsidR="00E1635A" w:rsidRPr="004C3E35">
        <w:t>om</w:t>
      </w:r>
      <w:r w:rsidR="001B45E2" w:rsidRPr="004C3E35">
        <w:t xml:space="preserve"> Evidenčna naročila </w:t>
      </w:r>
      <w:r w:rsidR="00173BD2" w:rsidRPr="00C175A7">
        <w:t>(</w:t>
      </w:r>
      <w:r w:rsidR="001B45E2" w:rsidRPr="004C3E35">
        <w:t>PRENOVLJENO</w:t>
      </w:r>
      <w:r w:rsidR="00173BD2" w:rsidRPr="00C175A7">
        <w:t>)</w:t>
      </w:r>
      <w:r w:rsidR="001B45E2" w:rsidRPr="004C3E35">
        <w:t>.</w:t>
      </w:r>
    </w:p>
    <w:p w14:paraId="69804901" w14:textId="77777777" w:rsidR="0022089C" w:rsidRDefault="0022089C" w:rsidP="00280E74">
      <w:pPr>
        <w:spacing w:after="0" w:line="276" w:lineRule="auto"/>
        <w:ind w:left="0" w:hanging="20"/>
        <w:jc w:val="both"/>
      </w:pPr>
    </w:p>
    <w:p w14:paraId="360E0DB7" w14:textId="1757CF96" w:rsidR="0022089C" w:rsidRPr="001B45E2" w:rsidRDefault="0022089C" w:rsidP="00280E74">
      <w:pPr>
        <w:spacing w:after="0" w:line="276" w:lineRule="auto"/>
        <w:ind w:left="0" w:hanging="20"/>
        <w:jc w:val="both"/>
      </w:pPr>
      <w:r w:rsidRPr="004C3E35">
        <w:t>Za eviden</w:t>
      </w:r>
      <w:r>
        <w:t xml:space="preserve">čna naročila se ZJN-3 </w:t>
      </w:r>
      <w:r w:rsidR="00EC38CF">
        <w:t xml:space="preserve">in ZJNPOV </w:t>
      </w:r>
      <w:r>
        <w:t>ne uporablja</w:t>
      </w:r>
      <w:r w:rsidR="00EC38CF">
        <w:t>ta</w:t>
      </w:r>
      <w:r>
        <w:t xml:space="preserve">, razen nekaterih določb v zvezi z </w:t>
      </w:r>
      <w:r w:rsidRPr="009E2EE6">
        <w:t>načeli</w:t>
      </w:r>
      <w:r>
        <w:t xml:space="preserve"> gospodarnosti, učinkovitosti</w:t>
      </w:r>
      <w:r w:rsidR="00205BDD">
        <w:t xml:space="preserve"> in</w:t>
      </w:r>
      <w:r>
        <w:t xml:space="preserve"> uspešnost </w:t>
      </w:r>
      <w:r w:rsidR="00205BDD">
        <w:t>ter</w:t>
      </w:r>
      <w:r>
        <w:t xml:space="preserve"> </w:t>
      </w:r>
      <w:r w:rsidRPr="00913F5D">
        <w:t>transparentnosti,</w:t>
      </w:r>
      <w:r>
        <w:t xml:space="preserve"> </w:t>
      </w:r>
      <w:r w:rsidRPr="004C3E35">
        <w:t>k</w:t>
      </w:r>
      <w:r w:rsidR="00735A6D" w:rsidRPr="00C175A7">
        <w:t>ak</w:t>
      </w:r>
      <w:r w:rsidRPr="004C3E35">
        <w:t>o</w:t>
      </w:r>
      <w:r w:rsidR="00735A6D" w:rsidRPr="00C175A7">
        <w:t>r</w:t>
      </w:r>
      <w:r w:rsidRPr="004C3E35">
        <w:t xml:space="preserve"> je </w:t>
      </w:r>
      <w:r>
        <w:t xml:space="preserve">določeno v 21. členu ZJN-3. </w:t>
      </w:r>
      <w:r w:rsidR="00205BDD">
        <w:t xml:space="preserve">V vsakdanjem </w:t>
      </w:r>
      <w:r w:rsidR="005A0E6E">
        <w:t>jeziku</w:t>
      </w:r>
      <w:r>
        <w:t xml:space="preserve"> se za evidenčna naročila </w:t>
      </w:r>
      <w:r w:rsidR="00205BDD">
        <w:t xml:space="preserve">pogosto </w:t>
      </w:r>
      <w:r>
        <w:t xml:space="preserve">uporablja izraz naročilnica, a </w:t>
      </w:r>
      <w:r w:rsidR="00F12EF4">
        <w:t>pri tem gr</w:t>
      </w:r>
      <w:r>
        <w:t xml:space="preserve">e </w:t>
      </w:r>
      <w:r w:rsidR="00205BDD">
        <w:t xml:space="preserve">pravzaprav </w:t>
      </w:r>
      <w:r w:rsidR="00F12EF4">
        <w:t xml:space="preserve">za </w:t>
      </w:r>
      <w:r>
        <w:t>po</w:t>
      </w:r>
      <w:r w:rsidR="00F12EF4">
        <w:t xml:space="preserve">imenovanje dokumenta, ki praviloma </w:t>
      </w:r>
      <w:r>
        <w:t>sledi izved</w:t>
      </w:r>
      <w:r w:rsidR="00F12EF4">
        <w:t>bi</w:t>
      </w:r>
      <w:r>
        <w:t xml:space="preserve"> evidenčnega naročila.</w:t>
      </w:r>
    </w:p>
    <w:p w14:paraId="7E7B50CA" w14:textId="77777777" w:rsidR="00482CBE" w:rsidRDefault="00482CBE" w:rsidP="00280E74">
      <w:pPr>
        <w:spacing w:after="0" w:line="276" w:lineRule="auto"/>
        <w:ind w:left="0" w:hanging="20"/>
        <w:jc w:val="both"/>
      </w:pPr>
    </w:p>
    <w:p w14:paraId="17ADC515" w14:textId="34A6F5D8" w:rsidR="00482CBE" w:rsidRPr="00B6718C" w:rsidRDefault="00482CBE" w:rsidP="003F2536">
      <w:pPr>
        <w:pStyle w:val="Naslov2"/>
        <w:spacing w:line="276" w:lineRule="auto"/>
        <w:ind w:left="386" w:hanging="386"/>
        <w:rPr>
          <w:szCs w:val="26"/>
        </w:rPr>
      </w:pPr>
      <w:bookmarkStart w:id="3" w:name="_Toc233796180"/>
      <w:r w:rsidRPr="00B6718C">
        <w:rPr>
          <w:szCs w:val="26"/>
        </w:rPr>
        <w:t>KAJ SO EVIDENČNA NAROČILA</w:t>
      </w:r>
      <w:bookmarkEnd w:id="3"/>
      <w:r w:rsidR="00237E5A">
        <w:rPr>
          <w:szCs w:val="26"/>
        </w:rPr>
        <w:t xml:space="preserve"> </w:t>
      </w:r>
    </w:p>
    <w:p w14:paraId="1C377C71" w14:textId="77777777" w:rsidR="00482CBE" w:rsidRDefault="00482CBE" w:rsidP="00280E74">
      <w:pPr>
        <w:spacing w:after="0" w:line="276" w:lineRule="auto"/>
        <w:ind w:left="0" w:hanging="20"/>
        <w:jc w:val="both"/>
      </w:pPr>
    </w:p>
    <w:p w14:paraId="2409B12A" w14:textId="1110D94C" w:rsidR="00482CBE" w:rsidRDefault="0048579F" w:rsidP="00280E74">
      <w:pPr>
        <w:spacing w:after="0" w:line="276" w:lineRule="auto"/>
        <w:ind w:left="0"/>
        <w:jc w:val="both"/>
      </w:pPr>
      <w:r>
        <w:t>Evidenčn</w:t>
      </w:r>
      <w:r w:rsidR="00482CBE">
        <w:t>a</w:t>
      </w:r>
      <w:r>
        <w:t xml:space="preserve"> naročil</w:t>
      </w:r>
      <w:r w:rsidR="00482CBE">
        <w:t>a</w:t>
      </w:r>
      <w:r>
        <w:t xml:space="preserve"> </w:t>
      </w:r>
      <w:r w:rsidR="00482CBE">
        <w:t>so:</w:t>
      </w:r>
    </w:p>
    <w:p w14:paraId="214E2465" w14:textId="2C04B51C" w:rsidR="00482CBE" w:rsidRDefault="00482CBE" w:rsidP="00280E74">
      <w:pPr>
        <w:numPr>
          <w:ilvl w:val="0"/>
          <w:numId w:val="3"/>
        </w:numPr>
        <w:spacing w:after="0" w:line="276" w:lineRule="auto"/>
        <w:ind w:left="0"/>
        <w:jc w:val="both"/>
      </w:pPr>
      <w:r w:rsidRPr="00482CBE">
        <w:t>javna naročila, katerih ocenjena vrednost je nižja od mejnih vrednosti iz prvega odstavka 21. člena ZJN-3 in 7. člena ZJNPOV</w:t>
      </w:r>
      <w:r>
        <w:t>,</w:t>
      </w:r>
    </w:p>
    <w:p w14:paraId="72CA6741" w14:textId="4BA4B7BB" w:rsidR="00482CBE" w:rsidRPr="00482CBE" w:rsidRDefault="00482CBE" w:rsidP="00280E74">
      <w:pPr>
        <w:numPr>
          <w:ilvl w:val="0"/>
          <w:numId w:val="3"/>
        </w:numPr>
        <w:spacing w:after="0" w:line="276" w:lineRule="auto"/>
        <w:ind w:left="0"/>
        <w:jc w:val="both"/>
      </w:pPr>
      <w:r w:rsidRPr="00482CBE">
        <w:t>javna naročila, ki s</w:t>
      </w:r>
      <w:r w:rsidR="00B129CF">
        <w:t>e</w:t>
      </w:r>
      <w:r w:rsidRPr="00482CBE">
        <w:t xml:space="preserve"> oddajo kot posamezni izločeni sklopi v skladu s petim odstavkom 73. člena ZJN-3</w:t>
      </w:r>
      <w:r>
        <w:t xml:space="preserve"> oziroma petim odstavkom 8. člena ZJNPOV,</w:t>
      </w:r>
    </w:p>
    <w:p w14:paraId="59E80E71" w14:textId="7938B719" w:rsidR="00482CBE" w:rsidRDefault="00482CBE" w:rsidP="00280E74">
      <w:pPr>
        <w:numPr>
          <w:ilvl w:val="0"/>
          <w:numId w:val="4"/>
        </w:numPr>
        <w:spacing w:after="0" w:line="276" w:lineRule="auto"/>
        <w:ind w:left="0"/>
        <w:jc w:val="both"/>
      </w:pPr>
      <w:r w:rsidRPr="00482CBE">
        <w:t>javna naročila iz 15., 16., 17. in 18. točke prvega odstavka 27. člena ZJN-3</w:t>
      </w:r>
      <w:r w:rsidR="00837E20">
        <w:t xml:space="preserve"> (izjeme)</w:t>
      </w:r>
      <w:r>
        <w:t xml:space="preserve">, </w:t>
      </w:r>
      <w:r w:rsidRPr="00482CBE">
        <w:t xml:space="preserve">če vrednost javnega naročila ne presega </w:t>
      </w:r>
      <w:r w:rsidR="006A7CD1">
        <w:t xml:space="preserve">mejnih </w:t>
      </w:r>
      <w:r w:rsidRPr="00482CBE">
        <w:t>vrednosti, od katerih je potrebna objava v Uradnem listu Evropske unije</w:t>
      </w:r>
      <w:r w:rsidR="00837E20">
        <w:t>, in sicer</w:t>
      </w:r>
      <w:r>
        <w:t>:</w:t>
      </w:r>
    </w:p>
    <w:p w14:paraId="155BD148" w14:textId="44A6754A" w:rsidR="00482CBE" w:rsidRPr="00482CBE" w:rsidRDefault="00482CBE" w:rsidP="00280E74">
      <w:pPr>
        <w:numPr>
          <w:ilvl w:val="0"/>
          <w:numId w:val="5"/>
        </w:numPr>
        <w:spacing w:after="0" w:line="276" w:lineRule="auto"/>
        <w:jc w:val="both"/>
      </w:pPr>
      <w:r w:rsidRPr="00482CBE">
        <w:t>javna naročila na splošnem področju, oddana zaradi nadaljnje prodaje ali dajanja v najem tretjim osebam</w:t>
      </w:r>
      <w:r w:rsidR="00F21F86">
        <w:t>,</w:t>
      </w:r>
    </w:p>
    <w:p w14:paraId="7E787737" w14:textId="298A36E3" w:rsidR="00482CBE" w:rsidRPr="00482CBE" w:rsidRDefault="00482CBE" w:rsidP="00280E74">
      <w:pPr>
        <w:numPr>
          <w:ilvl w:val="0"/>
          <w:numId w:val="5"/>
        </w:numPr>
        <w:spacing w:after="0" w:line="276" w:lineRule="auto"/>
        <w:jc w:val="both"/>
      </w:pPr>
      <w:r w:rsidRPr="00482CBE">
        <w:t>javna naročila blaga, namenjena za protokolarna darila</w:t>
      </w:r>
      <w:r w:rsidR="00F21F86">
        <w:t>,</w:t>
      </w:r>
      <w:r w:rsidRPr="00482CBE">
        <w:t> </w:t>
      </w:r>
    </w:p>
    <w:p w14:paraId="6E8284CB" w14:textId="19F0AF92" w:rsidR="00482CBE" w:rsidRPr="00482CBE" w:rsidRDefault="00482CBE" w:rsidP="00280E74">
      <w:pPr>
        <w:numPr>
          <w:ilvl w:val="0"/>
          <w:numId w:val="5"/>
        </w:numPr>
        <w:spacing w:after="0" w:line="276" w:lineRule="auto"/>
        <w:jc w:val="both"/>
      </w:pPr>
      <w:r w:rsidRPr="00482CBE">
        <w:t>javna naročila živil</w:t>
      </w:r>
      <w:r w:rsidR="00F21F86">
        <w:t>,</w:t>
      </w:r>
    </w:p>
    <w:p w14:paraId="108C0879" w14:textId="5BEAA955" w:rsidR="00F12458" w:rsidRDefault="00482CBE" w:rsidP="00F12458">
      <w:pPr>
        <w:numPr>
          <w:ilvl w:val="0"/>
          <w:numId w:val="5"/>
        </w:numPr>
        <w:spacing w:after="0" w:line="276" w:lineRule="auto"/>
        <w:jc w:val="both"/>
      </w:pPr>
      <w:r w:rsidRPr="00482CBE">
        <w:t>javna naročila storitev revidiranj</w:t>
      </w:r>
      <w:r w:rsidR="006A7CD1">
        <w:t>a</w:t>
      </w:r>
      <w:r>
        <w:t>.</w:t>
      </w:r>
    </w:p>
    <w:p w14:paraId="5C1C9A89" w14:textId="77777777" w:rsidR="00F12458" w:rsidRDefault="00F12458" w:rsidP="00F12458">
      <w:pPr>
        <w:spacing w:after="0" w:line="276" w:lineRule="auto"/>
        <w:ind w:left="0" w:firstLine="0"/>
        <w:jc w:val="both"/>
      </w:pPr>
    </w:p>
    <w:p w14:paraId="6AB1BFEF" w14:textId="5736A30E" w:rsidR="00F12458" w:rsidRDefault="00F12458" w:rsidP="00FB0BBA">
      <w:pPr>
        <w:spacing w:after="0" w:line="276" w:lineRule="auto"/>
        <w:ind w:left="0" w:firstLine="0"/>
        <w:jc w:val="both"/>
      </w:pPr>
      <w:r w:rsidRPr="00F12EF4">
        <w:t xml:space="preserve">Pri tem ne gre </w:t>
      </w:r>
      <w:r w:rsidR="00C204B2" w:rsidRPr="00F12EF4">
        <w:t>spregledati</w:t>
      </w:r>
      <w:r w:rsidRPr="00F12EF4">
        <w:t xml:space="preserve">, da tudi vsa naročila </w:t>
      </w:r>
      <w:r w:rsidR="00796994" w:rsidRPr="00F12EF4">
        <w:t>s</w:t>
      </w:r>
      <w:r w:rsidRPr="00F12EF4">
        <w:t>ocialnih in drugih posebnih storitev, k</w:t>
      </w:r>
      <w:r w:rsidR="00735A6D" w:rsidRPr="00C175A7">
        <w:t>ak</w:t>
      </w:r>
      <w:r w:rsidRPr="00F12EF4">
        <w:t>o</w:t>
      </w:r>
      <w:r w:rsidR="00735A6D" w:rsidRPr="00C175A7">
        <w:t>r</w:t>
      </w:r>
      <w:r>
        <w:t xml:space="preserve"> so opredeljena </w:t>
      </w:r>
      <w:r w:rsidR="00C204B2">
        <w:t>v</w:t>
      </w:r>
      <w:r>
        <w:t xml:space="preserve"> </w:t>
      </w:r>
      <w:r w:rsidR="00C204B2">
        <w:t>prilogi</w:t>
      </w:r>
      <w:r>
        <w:t xml:space="preserve"> XIV Direktiv</w:t>
      </w:r>
      <w:r w:rsidR="00C204B2">
        <w:t>e</w:t>
      </w:r>
      <w:r>
        <w:t xml:space="preserve"> 2014/24/EU o javnem naročanju </w:t>
      </w:r>
      <w:r w:rsidR="006467B6">
        <w:t>(</w:t>
      </w:r>
      <w:r w:rsidRPr="006467B6">
        <w:t>do vrednosti 7</w:t>
      </w:r>
      <w:r w:rsidR="00C40C72" w:rsidRPr="006467B6">
        <w:t>50</w:t>
      </w:r>
      <w:r w:rsidRPr="006467B6">
        <w:t>.</w:t>
      </w:r>
      <w:r w:rsidR="00C40C72" w:rsidRPr="006467B6">
        <w:t>000</w:t>
      </w:r>
      <w:r w:rsidRPr="006467B6">
        <w:t xml:space="preserve"> </w:t>
      </w:r>
      <w:r w:rsidR="00C40C72" w:rsidRPr="006467B6">
        <w:t>e</w:t>
      </w:r>
      <w:r w:rsidR="00796994" w:rsidRPr="006467B6">
        <w:t>v</w:t>
      </w:r>
      <w:r w:rsidR="00C40C72" w:rsidRPr="006467B6">
        <w:t>rov</w:t>
      </w:r>
      <w:r w:rsidR="006467B6">
        <w:t>)</w:t>
      </w:r>
      <w:r w:rsidR="00C204B2">
        <w:t xml:space="preserve"> in prilogi XVII Direktive 2014/25/EU </w:t>
      </w:r>
      <w:r w:rsidR="006467B6">
        <w:t>(</w:t>
      </w:r>
      <w:r w:rsidR="00C204B2" w:rsidRPr="006467B6">
        <w:t>do vrednosti 1.</w:t>
      </w:r>
      <w:r w:rsidR="00C204B2">
        <w:t>000.000 e</w:t>
      </w:r>
      <w:r w:rsidR="00796994">
        <w:t>v</w:t>
      </w:r>
      <w:r w:rsidR="00C204B2">
        <w:t>rov</w:t>
      </w:r>
      <w:r w:rsidR="006467B6">
        <w:t>)</w:t>
      </w:r>
      <w:r w:rsidR="00C204B2">
        <w:t xml:space="preserve">, </w:t>
      </w:r>
      <w:r>
        <w:t xml:space="preserve">štejejo </w:t>
      </w:r>
      <w:r w:rsidR="00796994">
        <w:t xml:space="preserve">za </w:t>
      </w:r>
      <w:r>
        <w:t>evidenčna naročila</w:t>
      </w:r>
      <w:r w:rsidR="00C204B2">
        <w:t>, kar sicer izhaja iz prvega odstavka 21. člena ZJN-3</w:t>
      </w:r>
      <w:r w:rsidR="00F246CE">
        <w:t>.</w:t>
      </w:r>
      <w:r w:rsidR="00237E5A">
        <w:t xml:space="preserve"> </w:t>
      </w:r>
    </w:p>
    <w:p w14:paraId="6D298230" w14:textId="77777777" w:rsidR="00482CBE" w:rsidRDefault="00482CBE" w:rsidP="00280E74">
      <w:pPr>
        <w:spacing w:after="0" w:line="276" w:lineRule="auto"/>
        <w:ind w:left="0"/>
        <w:jc w:val="both"/>
      </w:pPr>
    </w:p>
    <w:p w14:paraId="46DCC092" w14:textId="36CE9D10" w:rsidR="00482CBE" w:rsidRPr="00482CBE" w:rsidRDefault="00482CBE" w:rsidP="00280E74">
      <w:pPr>
        <w:pStyle w:val="Naslov3"/>
        <w:spacing w:after="0" w:line="276" w:lineRule="auto"/>
      </w:pPr>
      <w:bookmarkStart w:id="4" w:name="_Toc233796181"/>
      <w:r>
        <w:t>Mejne vrednosti za evidenčna naročila</w:t>
      </w:r>
      <w:bookmarkEnd w:id="4"/>
    </w:p>
    <w:p w14:paraId="4D51B235" w14:textId="77777777" w:rsidR="00482CBE" w:rsidRPr="00482CBE" w:rsidRDefault="00482CBE" w:rsidP="00280E74">
      <w:pPr>
        <w:spacing w:after="0" w:line="276" w:lineRule="auto"/>
        <w:ind w:left="0" w:firstLine="0"/>
        <w:jc w:val="both"/>
      </w:pPr>
    </w:p>
    <w:p w14:paraId="4DAF9CD5" w14:textId="35A60500" w:rsidR="007768CA" w:rsidRDefault="0048579F" w:rsidP="00280E74">
      <w:pPr>
        <w:spacing w:after="0" w:line="276" w:lineRule="auto"/>
        <w:ind w:left="0"/>
      </w:pPr>
      <w:r>
        <w:t xml:space="preserve">Mejne vrednosti za evidenčna naročila na podlagi 21. člena ZJN-3 in 7. člena ZJNPOV </w:t>
      </w:r>
      <w:r w:rsidR="00A736DA">
        <w:t>so</w:t>
      </w:r>
      <w:r>
        <w:t>:</w:t>
      </w:r>
      <w:r w:rsidR="00237E5A">
        <w:t xml:space="preserve"> </w:t>
      </w:r>
    </w:p>
    <w:p w14:paraId="101FE4A4" w14:textId="77777777" w:rsidR="00FB0BBA" w:rsidRDefault="00FB0BBA" w:rsidP="00280E74">
      <w:pPr>
        <w:spacing w:after="0" w:line="276" w:lineRule="auto"/>
        <w:ind w:left="0" w:hanging="8"/>
        <w:jc w:val="both"/>
        <w:rPr>
          <w:b/>
        </w:rPr>
      </w:pPr>
    </w:p>
    <w:p w14:paraId="652078EF" w14:textId="4277D305" w:rsidR="007768CA" w:rsidRDefault="0048579F" w:rsidP="00280E74">
      <w:pPr>
        <w:spacing w:after="0" w:line="276" w:lineRule="auto"/>
        <w:ind w:left="0" w:hanging="8"/>
        <w:jc w:val="both"/>
      </w:pPr>
      <w:r>
        <w:rPr>
          <w:b/>
        </w:rPr>
        <w:lastRenderedPageBreak/>
        <w:t>Splošno področje (ZJN-3)</w:t>
      </w:r>
    </w:p>
    <w:tbl>
      <w:tblPr>
        <w:tblStyle w:val="TableGrid"/>
        <w:tblW w:w="6423" w:type="dxa"/>
        <w:tblInd w:w="24" w:type="dxa"/>
        <w:tblCellMar>
          <w:top w:w="96" w:type="dxa"/>
          <w:left w:w="110" w:type="dxa"/>
          <w:right w:w="8" w:type="dxa"/>
        </w:tblCellMar>
        <w:tblLook w:val="04A0" w:firstRow="1" w:lastRow="0" w:firstColumn="1" w:lastColumn="0" w:noHBand="0" w:noVBand="1"/>
      </w:tblPr>
      <w:tblGrid>
        <w:gridCol w:w="3399"/>
        <w:gridCol w:w="3024"/>
      </w:tblGrid>
      <w:tr w:rsidR="007768CA" w14:paraId="6D1F7694" w14:textId="77777777" w:rsidTr="00011FBD">
        <w:trPr>
          <w:trHeight w:val="330"/>
        </w:trPr>
        <w:tc>
          <w:tcPr>
            <w:tcW w:w="3399" w:type="dxa"/>
            <w:tcBorders>
              <w:top w:val="single" w:sz="4" w:space="0" w:color="000000"/>
              <w:left w:val="single" w:sz="4" w:space="0" w:color="000000"/>
              <w:bottom w:val="single" w:sz="4" w:space="0" w:color="000000"/>
              <w:right w:val="single" w:sz="4" w:space="0" w:color="000000"/>
            </w:tcBorders>
          </w:tcPr>
          <w:p w14:paraId="29CC55B2" w14:textId="12F58350" w:rsidR="007768CA" w:rsidRDefault="0048579F" w:rsidP="00280E74">
            <w:pPr>
              <w:spacing w:after="0" w:line="276" w:lineRule="auto"/>
              <w:ind w:left="0" w:firstLine="0"/>
              <w:jc w:val="center"/>
            </w:pPr>
            <w:r>
              <w:rPr>
                <w:b/>
              </w:rPr>
              <w:t xml:space="preserve">Vrsta predmeta </w:t>
            </w:r>
            <w:r>
              <w:t xml:space="preserve"> </w:t>
            </w:r>
          </w:p>
        </w:tc>
        <w:tc>
          <w:tcPr>
            <w:tcW w:w="3024" w:type="dxa"/>
            <w:tcBorders>
              <w:top w:val="single" w:sz="4" w:space="0" w:color="000000"/>
              <w:left w:val="single" w:sz="4" w:space="0" w:color="000000"/>
              <w:bottom w:val="single" w:sz="4" w:space="0" w:color="000000"/>
              <w:right w:val="single" w:sz="4" w:space="0" w:color="000000"/>
            </w:tcBorders>
          </w:tcPr>
          <w:p w14:paraId="1F006495" w14:textId="6FBB46C9" w:rsidR="007768CA" w:rsidRDefault="0048579F" w:rsidP="00280E74">
            <w:pPr>
              <w:spacing w:after="0" w:line="276" w:lineRule="auto"/>
              <w:ind w:left="0" w:firstLine="0"/>
              <w:jc w:val="center"/>
            </w:pPr>
            <w:r>
              <w:rPr>
                <w:b/>
              </w:rPr>
              <w:t xml:space="preserve">Mejne vrednosti (brez DDV) </w:t>
            </w:r>
            <w:r>
              <w:t xml:space="preserve"> </w:t>
            </w:r>
          </w:p>
        </w:tc>
      </w:tr>
      <w:tr w:rsidR="007768CA" w14:paraId="5F72A670" w14:textId="77777777" w:rsidTr="00011FBD">
        <w:trPr>
          <w:trHeight w:val="322"/>
        </w:trPr>
        <w:tc>
          <w:tcPr>
            <w:tcW w:w="3399" w:type="dxa"/>
            <w:tcBorders>
              <w:top w:val="single" w:sz="4" w:space="0" w:color="000000"/>
              <w:left w:val="single" w:sz="4" w:space="0" w:color="000000"/>
              <w:bottom w:val="single" w:sz="4" w:space="0" w:color="000000"/>
              <w:right w:val="single" w:sz="4" w:space="0" w:color="000000"/>
            </w:tcBorders>
          </w:tcPr>
          <w:p w14:paraId="6B14EC6C" w14:textId="7E978C18" w:rsidR="007768CA" w:rsidRDefault="0048579F" w:rsidP="00280E74">
            <w:pPr>
              <w:spacing w:after="0" w:line="276" w:lineRule="auto"/>
              <w:ind w:left="0" w:firstLine="0"/>
            </w:pPr>
            <w:r>
              <w:t xml:space="preserve">Blago  </w:t>
            </w:r>
          </w:p>
        </w:tc>
        <w:tc>
          <w:tcPr>
            <w:tcW w:w="3024" w:type="dxa"/>
            <w:tcBorders>
              <w:top w:val="single" w:sz="4" w:space="0" w:color="000000"/>
              <w:left w:val="single" w:sz="4" w:space="0" w:color="000000"/>
              <w:bottom w:val="single" w:sz="4" w:space="0" w:color="000000"/>
              <w:right w:val="single" w:sz="4" w:space="0" w:color="000000"/>
            </w:tcBorders>
          </w:tcPr>
          <w:p w14:paraId="1CBED15D" w14:textId="227C4F58" w:rsidR="007768CA" w:rsidRDefault="0048579F" w:rsidP="00280E74">
            <w:pPr>
              <w:spacing w:after="0" w:line="276" w:lineRule="auto"/>
              <w:ind w:left="0" w:firstLine="0"/>
              <w:jc w:val="right"/>
            </w:pPr>
            <w:r w:rsidRPr="00913F5D">
              <w:t>0 - 39</w:t>
            </w:r>
            <w:r>
              <w:t xml:space="preserve">.999 EUR  </w:t>
            </w:r>
          </w:p>
        </w:tc>
      </w:tr>
      <w:tr w:rsidR="007768CA" w14:paraId="0F9420EE" w14:textId="77777777" w:rsidTr="00011FBD">
        <w:trPr>
          <w:trHeight w:val="313"/>
        </w:trPr>
        <w:tc>
          <w:tcPr>
            <w:tcW w:w="3399" w:type="dxa"/>
            <w:tcBorders>
              <w:top w:val="single" w:sz="4" w:space="0" w:color="000000"/>
              <w:left w:val="single" w:sz="4" w:space="0" w:color="000000"/>
              <w:bottom w:val="single" w:sz="4" w:space="0" w:color="000000"/>
              <w:right w:val="single" w:sz="4" w:space="0" w:color="000000"/>
            </w:tcBorders>
          </w:tcPr>
          <w:p w14:paraId="4C6805BB" w14:textId="15FCB28C" w:rsidR="007768CA" w:rsidRDefault="0048579F" w:rsidP="00280E74">
            <w:pPr>
              <w:spacing w:after="0" w:line="276" w:lineRule="auto"/>
              <w:ind w:left="0" w:firstLine="0"/>
            </w:pPr>
            <w:r>
              <w:t xml:space="preserve">Storitve  </w:t>
            </w:r>
          </w:p>
        </w:tc>
        <w:tc>
          <w:tcPr>
            <w:tcW w:w="3024" w:type="dxa"/>
            <w:tcBorders>
              <w:top w:val="single" w:sz="4" w:space="0" w:color="000000"/>
              <w:left w:val="single" w:sz="4" w:space="0" w:color="000000"/>
              <w:bottom w:val="single" w:sz="4" w:space="0" w:color="000000"/>
              <w:right w:val="single" w:sz="4" w:space="0" w:color="000000"/>
            </w:tcBorders>
          </w:tcPr>
          <w:p w14:paraId="4DB0B81D" w14:textId="166BF362" w:rsidR="007768CA" w:rsidRDefault="0048579F" w:rsidP="00280E74">
            <w:pPr>
              <w:spacing w:after="0" w:line="276" w:lineRule="auto"/>
              <w:ind w:left="0" w:firstLine="0"/>
              <w:jc w:val="right"/>
            </w:pPr>
            <w:r>
              <w:t xml:space="preserve">0 - 39.999 EUR  </w:t>
            </w:r>
          </w:p>
        </w:tc>
      </w:tr>
      <w:tr w:rsidR="007768CA" w14:paraId="3A06BC82" w14:textId="77777777" w:rsidTr="00011FBD">
        <w:trPr>
          <w:trHeight w:val="320"/>
        </w:trPr>
        <w:tc>
          <w:tcPr>
            <w:tcW w:w="3399" w:type="dxa"/>
            <w:tcBorders>
              <w:top w:val="single" w:sz="4" w:space="0" w:color="000000"/>
              <w:left w:val="single" w:sz="4" w:space="0" w:color="000000"/>
              <w:bottom w:val="single" w:sz="4" w:space="0" w:color="000000"/>
              <w:right w:val="single" w:sz="4" w:space="0" w:color="000000"/>
            </w:tcBorders>
          </w:tcPr>
          <w:p w14:paraId="40C00F9F" w14:textId="4664B7DD" w:rsidR="007768CA" w:rsidRDefault="0048579F" w:rsidP="00280E74">
            <w:pPr>
              <w:spacing w:after="0" w:line="276" w:lineRule="auto"/>
              <w:ind w:left="0" w:firstLine="0"/>
            </w:pPr>
            <w:r>
              <w:t xml:space="preserve">Gradnje  </w:t>
            </w:r>
          </w:p>
        </w:tc>
        <w:tc>
          <w:tcPr>
            <w:tcW w:w="3024" w:type="dxa"/>
            <w:tcBorders>
              <w:top w:val="single" w:sz="4" w:space="0" w:color="000000"/>
              <w:left w:val="single" w:sz="4" w:space="0" w:color="000000"/>
              <w:bottom w:val="single" w:sz="4" w:space="0" w:color="000000"/>
              <w:right w:val="single" w:sz="4" w:space="0" w:color="000000"/>
            </w:tcBorders>
          </w:tcPr>
          <w:p w14:paraId="23241357" w14:textId="77F6F675" w:rsidR="007768CA" w:rsidRDefault="0048579F" w:rsidP="00280E74">
            <w:pPr>
              <w:spacing w:after="0" w:line="276" w:lineRule="auto"/>
              <w:ind w:left="0" w:firstLine="0"/>
              <w:jc w:val="right"/>
            </w:pPr>
            <w:r>
              <w:t xml:space="preserve">0 - 79.999 EUR  </w:t>
            </w:r>
          </w:p>
        </w:tc>
      </w:tr>
      <w:tr w:rsidR="007768CA" w14:paraId="14FBFA1D" w14:textId="77777777" w:rsidTr="00011FBD">
        <w:trPr>
          <w:trHeight w:val="326"/>
        </w:trPr>
        <w:tc>
          <w:tcPr>
            <w:tcW w:w="3399" w:type="dxa"/>
            <w:tcBorders>
              <w:top w:val="single" w:sz="4" w:space="0" w:color="000000"/>
              <w:left w:val="single" w:sz="4" w:space="0" w:color="000000"/>
              <w:bottom w:val="single" w:sz="4" w:space="0" w:color="000000"/>
              <w:right w:val="single" w:sz="4" w:space="0" w:color="000000"/>
            </w:tcBorders>
          </w:tcPr>
          <w:p w14:paraId="2F7AA124" w14:textId="5859D34C" w:rsidR="007768CA" w:rsidRDefault="0048579F" w:rsidP="00280E74">
            <w:pPr>
              <w:spacing w:after="0" w:line="276" w:lineRule="auto"/>
              <w:ind w:left="0" w:firstLine="0"/>
            </w:pPr>
            <w:r>
              <w:t xml:space="preserve">Socialne in druge posebne storitve  </w:t>
            </w:r>
          </w:p>
        </w:tc>
        <w:tc>
          <w:tcPr>
            <w:tcW w:w="3024" w:type="dxa"/>
            <w:tcBorders>
              <w:top w:val="single" w:sz="4" w:space="0" w:color="000000"/>
              <w:left w:val="single" w:sz="4" w:space="0" w:color="000000"/>
              <w:bottom w:val="single" w:sz="4" w:space="0" w:color="000000"/>
              <w:right w:val="single" w:sz="4" w:space="0" w:color="000000"/>
            </w:tcBorders>
          </w:tcPr>
          <w:p w14:paraId="0E84BAB9" w14:textId="2C8C304F" w:rsidR="007768CA" w:rsidRDefault="0048579F" w:rsidP="00280E74">
            <w:pPr>
              <w:spacing w:after="0" w:line="276" w:lineRule="auto"/>
              <w:ind w:left="0" w:firstLine="0"/>
              <w:jc w:val="right"/>
            </w:pPr>
            <w:r>
              <w:t xml:space="preserve">0 - 749.999 EUR  </w:t>
            </w:r>
          </w:p>
        </w:tc>
      </w:tr>
    </w:tbl>
    <w:p w14:paraId="1E4F50A3" w14:textId="14AD2BE0" w:rsidR="00280E74" w:rsidRDefault="00237E5A" w:rsidP="00280E74">
      <w:pPr>
        <w:spacing w:after="0" w:line="276" w:lineRule="auto"/>
        <w:ind w:left="0" w:firstLine="0"/>
      </w:pPr>
      <w:r>
        <w:t xml:space="preserve"> </w:t>
      </w:r>
    </w:p>
    <w:p w14:paraId="03807BF3" w14:textId="71983E90" w:rsidR="007768CA" w:rsidRDefault="0048579F" w:rsidP="00280E74">
      <w:pPr>
        <w:spacing w:after="0" w:line="276" w:lineRule="auto"/>
        <w:ind w:left="0" w:hanging="8"/>
        <w:jc w:val="both"/>
      </w:pPr>
      <w:r>
        <w:rPr>
          <w:b/>
        </w:rPr>
        <w:t>Infrastrukturno področj</w:t>
      </w:r>
      <w:r w:rsidR="00011FBD">
        <w:rPr>
          <w:b/>
        </w:rPr>
        <w:t>e</w:t>
      </w:r>
      <w:r>
        <w:rPr>
          <w:b/>
        </w:rPr>
        <w:t xml:space="preserve"> (ZJN-3)</w:t>
      </w:r>
      <w:r w:rsidR="00237E5A">
        <w:rPr>
          <w:b/>
        </w:rPr>
        <w:t xml:space="preserve"> </w:t>
      </w:r>
    </w:p>
    <w:tbl>
      <w:tblPr>
        <w:tblStyle w:val="TableGrid"/>
        <w:tblW w:w="6409" w:type="dxa"/>
        <w:tblInd w:w="24" w:type="dxa"/>
        <w:tblCellMar>
          <w:top w:w="96" w:type="dxa"/>
          <w:left w:w="110" w:type="dxa"/>
          <w:right w:w="10" w:type="dxa"/>
        </w:tblCellMar>
        <w:tblLook w:val="04A0" w:firstRow="1" w:lastRow="0" w:firstColumn="1" w:lastColumn="0" w:noHBand="0" w:noVBand="1"/>
      </w:tblPr>
      <w:tblGrid>
        <w:gridCol w:w="3399"/>
        <w:gridCol w:w="3010"/>
      </w:tblGrid>
      <w:tr w:rsidR="007768CA" w14:paraId="23434FE0" w14:textId="77777777" w:rsidTr="00011FBD">
        <w:trPr>
          <w:trHeight w:val="361"/>
        </w:trPr>
        <w:tc>
          <w:tcPr>
            <w:tcW w:w="3399" w:type="dxa"/>
            <w:tcBorders>
              <w:top w:val="single" w:sz="4" w:space="0" w:color="000000"/>
              <w:left w:val="single" w:sz="4" w:space="0" w:color="000000"/>
              <w:bottom w:val="single" w:sz="4" w:space="0" w:color="000000"/>
              <w:right w:val="single" w:sz="4" w:space="0" w:color="000000"/>
            </w:tcBorders>
          </w:tcPr>
          <w:p w14:paraId="731FD0A6" w14:textId="1827B1F1" w:rsidR="007768CA" w:rsidRDefault="0048579F" w:rsidP="00280E74">
            <w:pPr>
              <w:spacing w:after="0" w:line="276" w:lineRule="auto"/>
              <w:ind w:left="0" w:firstLine="0"/>
              <w:jc w:val="center"/>
            </w:pPr>
            <w:r>
              <w:rPr>
                <w:b/>
              </w:rPr>
              <w:t xml:space="preserve">Vrsta predmeta </w:t>
            </w:r>
            <w: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26945310" w14:textId="45E23508" w:rsidR="007768CA" w:rsidRDefault="0048579F" w:rsidP="00280E74">
            <w:pPr>
              <w:spacing w:after="0" w:line="276" w:lineRule="auto"/>
              <w:ind w:left="0" w:firstLine="0"/>
              <w:jc w:val="center"/>
            </w:pPr>
            <w:r>
              <w:rPr>
                <w:b/>
              </w:rPr>
              <w:t xml:space="preserve">Mejne vrednosti (brez DDV) </w:t>
            </w:r>
            <w:r>
              <w:t xml:space="preserve"> </w:t>
            </w:r>
          </w:p>
        </w:tc>
      </w:tr>
      <w:tr w:rsidR="007768CA" w14:paraId="33B67739" w14:textId="77777777" w:rsidTr="00011FBD">
        <w:trPr>
          <w:trHeight w:val="311"/>
        </w:trPr>
        <w:tc>
          <w:tcPr>
            <w:tcW w:w="3399" w:type="dxa"/>
            <w:tcBorders>
              <w:top w:val="single" w:sz="4" w:space="0" w:color="000000"/>
              <w:left w:val="single" w:sz="4" w:space="0" w:color="000000"/>
              <w:bottom w:val="single" w:sz="4" w:space="0" w:color="000000"/>
              <w:right w:val="single" w:sz="4" w:space="0" w:color="000000"/>
            </w:tcBorders>
          </w:tcPr>
          <w:p w14:paraId="685C0DA7" w14:textId="12193C84" w:rsidR="007768CA" w:rsidRDefault="0048579F" w:rsidP="00280E74">
            <w:pPr>
              <w:spacing w:after="0" w:line="276" w:lineRule="auto"/>
              <w:ind w:left="0" w:firstLine="0"/>
            </w:pPr>
            <w:r>
              <w:t xml:space="preserve">Blago  </w:t>
            </w:r>
          </w:p>
        </w:tc>
        <w:tc>
          <w:tcPr>
            <w:tcW w:w="3010" w:type="dxa"/>
            <w:tcBorders>
              <w:top w:val="single" w:sz="4" w:space="0" w:color="000000"/>
              <w:left w:val="single" w:sz="4" w:space="0" w:color="000000"/>
              <w:bottom w:val="single" w:sz="4" w:space="0" w:color="000000"/>
              <w:right w:val="single" w:sz="4" w:space="0" w:color="000000"/>
            </w:tcBorders>
          </w:tcPr>
          <w:p w14:paraId="2E84B23C" w14:textId="635677FC" w:rsidR="007768CA" w:rsidRDefault="0048579F" w:rsidP="00280E74">
            <w:pPr>
              <w:spacing w:after="0" w:line="276" w:lineRule="auto"/>
              <w:ind w:left="0" w:firstLine="0"/>
              <w:jc w:val="right"/>
            </w:pPr>
            <w:r>
              <w:t xml:space="preserve">0 - 49.999 EUR  </w:t>
            </w:r>
          </w:p>
        </w:tc>
      </w:tr>
      <w:tr w:rsidR="007768CA" w14:paraId="20EE8FC0" w14:textId="77777777" w:rsidTr="00011FBD">
        <w:trPr>
          <w:trHeight w:val="318"/>
        </w:trPr>
        <w:tc>
          <w:tcPr>
            <w:tcW w:w="3399" w:type="dxa"/>
            <w:tcBorders>
              <w:top w:val="single" w:sz="4" w:space="0" w:color="000000"/>
              <w:left w:val="single" w:sz="4" w:space="0" w:color="000000"/>
              <w:bottom w:val="single" w:sz="4" w:space="0" w:color="000000"/>
              <w:right w:val="single" w:sz="4" w:space="0" w:color="000000"/>
            </w:tcBorders>
          </w:tcPr>
          <w:p w14:paraId="7A088DDC" w14:textId="0745E9C6" w:rsidR="007768CA" w:rsidRDefault="0048579F" w:rsidP="00280E74">
            <w:pPr>
              <w:spacing w:after="0" w:line="276" w:lineRule="auto"/>
              <w:ind w:left="0" w:firstLine="0"/>
            </w:pPr>
            <w:r>
              <w:t xml:space="preserve">Storitve  </w:t>
            </w:r>
          </w:p>
        </w:tc>
        <w:tc>
          <w:tcPr>
            <w:tcW w:w="3010" w:type="dxa"/>
            <w:tcBorders>
              <w:top w:val="single" w:sz="4" w:space="0" w:color="000000"/>
              <w:left w:val="single" w:sz="4" w:space="0" w:color="000000"/>
              <w:bottom w:val="single" w:sz="4" w:space="0" w:color="000000"/>
              <w:right w:val="single" w:sz="4" w:space="0" w:color="000000"/>
            </w:tcBorders>
          </w:tcPr>
          <w:p w14:paraId="35372E0E" w14:textId="6D19803C" w:rsidR="007768CA" w:rsidRDefault="0048579F" w:rsidP="00280E74">
            <w:pPr>
              <w:spacing w:after="0" w:line="276" w:lineRule="auto"/>
              <w:ind w:left="0" w:firstLine="0"/>
              <w:jc w:val="right"/>
            </w:pPr>
            <w:r>
              <w:t xml:space="preserve">0 - 49.999 EUR  </w:t>
            </w:r>
          </w:p>
        </w:tc>
      </w:tr>
      <w:tr w:rsidR="007768CA" w14:paraId="71FD6C2C" w14:textId="77777777" w:rsidTr="00011FBD">
        <w:trPr>
          <w:trHeight w:val="310"/>
        </w:trPr>
        <w:tc>
          <w:tcPr>
            <w:tcW w:w="3399" w:type="dxa"/>
            <w:tcBorders>
              <w:top w:val="single" w:sz="4" w:space="0" w:color="000000"/>
              <w:left w:val="single" w:sz="4" w:space="0" w:color="000000"/>
              <w:bottom w:val="single" w:sz="4" w:space="0" w:color="000000"/>
              <w:right w:val="single" w:sz="4" w:space="0" w:color="000000"/>
            </w:tcBorders>
          </w:tcPr>
          <w:p w14:paraId="7B0D8938" w14:textId="06597C94" w:rsidR="007768CA" w:rsidRDefault="0048579F" w:rsidP="00280E74">
            <w:pPr>
              <w:spacing w:after="0" w:line="276" w:lineRule="auto"/>
              <w:ind w:left="0" w:firstLine="0"/>
            </w:pPr>
            <w:r>
              <w:t xml:space="preserve">Gradnje  </w:t>
            </w:r>
          </w:p>
        </w:tc>
        <w:tc>
          <w:tcPr>
            <w:tcW w:w="3010" w:type="dxa"/>
            <w:tcBorders>
              <w:top w:val="single" w:sz="4" w:space="0" w:color="000000"/>
              <w:left w:val="single" w:sz="4" w:space="0" w:color="000000"/>
              <w:bottom w:val="single" w:sz="4" w:space="0" w:color="000000"/>
              <w:right w:val="single" w:sz="4" w:space="0" w:color="000000"/>
            </w:tcBorders>
          </w:tcPr>
          <w:p w14:paraId="51562CB1" w14:textId="36E49EF4" w:rsidR="007768CA" w:rsidRDefault="0048579F" w:rsidP="00280E74">
            <w:pPr>
              <w:spacing w:after="0" w:line="276" w:lineRule="auto"/>
              <w:ind w:left="0" w:firstLine="0"/>
              <w:jc w:val="right"/>
            </w:pPr>
            <w:r>
              <w:t xml:space="preserve">0 - 99.999 EUR  </w:t>
            </w:r>
          </w:p>
        </w:tc>
      </w:tr>
      <w:tr w:rsidR="007768CA" w14:paraId="639333B2" w14:textId="77777777" w:rsidTr="00011FBD">
        <w:trPr>
          <w:trHeight w:val="329"/>
        </w:trPr>
        <w:tc>
          <w:tcPr>
            <w:tcW w:w="3399" w:type="dxa"/>
            <w:tcBorders>
              <w:top w:val="single" w:sz="4" w:space="0" w:color="000000"/>
              <w:left w:val="single" w:sz="4" w:space="0" w:color="000000"/>
              <w:bottom w:val="single" w:sz="4" w:space="0" w:color="000000"/>
              <w:right w:val="single" w:sz="4" w:space="0" w:color="000000"/>
            </w:tcBorders>
          </w:tcPr>
          <w:p w14:paraId="222BC714" w14:textId="7BB2BDBF" w:rsidR="007768CA" w:rsidRDefault="0048579F" w:rsidP="00280E74">
            <w:pPr>
              <w:spacing w:after="0" w:line="276" w:lineRule="auto"/>
              <w:ind w:left="0" w:firstLine="0"/>
            </w:pPr>
            <w:r>
              <w:t xml:space="preserve">Socialne in druge posebne storitve  </w:t>
            </w:r>
          </w:p>
        </w:tc>
        <w:tc>
          <w:tcPr>
            <w:tcW w:w="3010" w:type="dxa"/>
            <w:tcBorders>
              <w:top w:val="single" w:sz="4" w:space="0" w:color="000000"/>
              <w:left w:val="single" w:sz="4" w:space="0" w:color="000000"/>
              <w:bottom w:val="single" w:sz="4" w:space="0" w:color="000000"/>
              <w:right w:val="single" w:sz="4" w:space="0" w:color="000000"/>
            </w:tcBorders>
          </w:tcPr>
          <w:p w14:paraId="0480FDBF" w14:textId="3B26A3C8" w:rsidR="007768CA" w:rsidRDefault="0048579F" w:rsidP="00280E74">
            <w:pPr>
              <w:spacing w:after="0" w:line="276" w:lineRule="auto"/>
              <w:ind w:left="0" w:firstLine="0"/>
              <w:jc w:val="right"/>
            </w:pPr>
            <w:r>
              <w:t xml:space="preserve">0 - 999.999 EUR  </w:t>
            </w:r>
          </w:p>
        </w:tc>
      </w:tr>
    </w:tbl>
    <w:p w14:paraId="784265E6" w14:textId="242D80FF" w:rsidR="007768CA" w:rsidRDefault="007768CA" w:rsidP="00280E74">
      <w:pPr>
        <w:spacing w:after="0" w:line="276" w:lineRule="auto"/>
        <w:ind w:left="0" w:firstLine="0"/>
      </w:pPr>
    </w:p>
    <w:p w14:paraId="51D5912E" w14:textId="690A64FD" w:rsidR="007768CA" w:rsidRDefault="00237E5A" w:rsidP="00280E74">
      <w:pPr>
        <w:spacing w:after="0" w:line="276" w:lineRule="auto"/>
        <w:ind w:left="0" w:firstLine="0"/>
      </w:pPr>
      <w:r>
        <w:rPr>
          <w:b/>
        </w:rPr>
        <w:t xml:space="preserve"> </w:t>
      </w:r>
      <w:r w:rsidR="0048579F">
        <w:rPr>
          <w:b/>
        </w:rPr>
        <w:t>Področje obrambe in varnosti (ZJNPOV)</w:t>
      </w:r>
    </w:p>
    <w:tbl>
      <w:tblPr>
        <w:tblStyle w:val="TableGrid"/>
        <w:tblW w:w="6409" w:type="dxa"/>
        <w:tblInd w:w="24" w:type="dxa"/>
        <w:tblCellMar>
          <w:top w:w="96" w:type="dxa"/>
          <w:left w:w="110" w:type="dxa"/>
          <w:right w:w="10" w:type="dxa"/>
        </w:tblCellMar>
        <w:tblLook w:val="04A0" w:firstRow="1" w:lastRow="0" w:firstColumn="1" w:lastColumn="0" w:noHBand="0" w:noVBand="1"/>
      </w:tblPr>
      <w:tblGrid>
        <w:gridCol w:w="3399"/>
        <w:gridCol w:w="3010"/>
      </w:tblGrid>
      <w:tr w:rsidR="007768CA" w14:paraId="2CF2245A" w14:textId="77777777">
        <w:trPr>
          <w:trHeight w:val="516"/>
        </w:trPr>
        <w:tc>
          <w:tcPr>
            <w:tcW w:w="3399" w:type="dxa"/>
            <w:tcBorders>
              <w:top w:val="single" w:sz="4" w:space="0" w:color="000000"/>
              <w:left w:val="single" w:sz="4" w:space="0" w:color="000000"/>
              <w:bottom w:val="single" w:sz="4" w:space="0" w:color="000000"/>
              <w:right w:val="single" w:sz="4" w:space="0" w:color="000000"/>
            </w:tcBorders>
          </w:tcPr>
          <w:p w14:paraId="092F749F" w14:textId="27FC1749" w:rsidR="007768CA" w:rsidRDefault="0048579F" w:rsidP="00280E74">
            <w:pPr>
              <w:spacing w:after="0" w:line="276" w:lineRule="auto"/>
              <w:ind w:left="0" w:firstLine="0"/>
              <w:jc w:val="center"/>
            </w:pPr>
            <w:r>
              <w:rPr>
                <w:b/>
              </w:rPr>
              <w:t>Vrsta predmeta</w:t>
            </w:r>
            <w:r w:rsidR="00237E5A">
              <w:rPr>
                <w:b/>
              </w:rP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7C99A23E" w14:textId="216B3CB9" w:rsidR="007768CA" w:rsidRDefault="0048579F" w:rsidP="00280E74">
            <w:pPr>
              <w:spacing w:after="0" w:line="276" w:lineRule="auto"/>
              <w:ind w:left="0" w:firstLine="0"/>
              <w:jc w:val="center"/>
            </w:pPr>
            <w:r>
              <w:rPr>
                <w:b/>
              </w:rPr>
              <w:t>Mejne vrednosti (brez DDV)</w:t>
            </w:r>
            <w:r w:rsidR="00237E5A">
              <w:rPr>
                <w:b/>
              </w:rPr>
              <w:t xml:space="preserve"> </w:t>
            </w:r>
          </w:p>
        </w:tc>
      </w:tr>
      <w:tr w:rsidR="007768CA" w14:paraId="2CF68600" w14:textId="77777777" w:rsidTr="00011FBD">
        <w:trPr>
          <w:trHeight w:val="172"/>
        </w:trPr>
        <w:tc>
          <w:tcPr>
            <w:tcW w:w="3399" w:type="dxa"/>
            <w:tcBorders>
              <w:top w:val="single" w:sz="4" w:space="0" w:color="000000"/>
              <w:left w:val="single" w:sz="4" w:space="0" w:color="000000"/>
              <w:bottom w:val="single" w:sz="4" w:space="0" w:color="000000"/>
              <w:right w:val="single" w:sz="4" w:space="0" w:color="000000"/>
            </w:tcBorders>
          </w:tcPr>
          <w:p w14:paraId="60696609" w14:textId="349995A9" w:rsidR="007768CA" w:rsidRDefault="0048579F" w:rsidP="00280E74">
            <w:pPr>
              <w:spacing w:after="0" w:line="276" w:lineRule="auto"/>
              <w:ind w:left="0" w:firstLine="0"/>
            </w:pPr>
            <w:r>
              <w:t xml:space="preserve">Blago  </w:t>
            </w:r>
          </w:p>
        </w:tc>
        <w:tc>
          <w:tcPr>
            <w:tcW w:w="3010" w:type="dxa"/>
            <w:tcBorders>
              <w:top w:val="single" w:sz="4" w:space="0" w:color="000000"/>
              <w:left w:val="single" w:sz="4" w:space="0" w:color="000000"/>
              <w:bottom w:val="single" w:sz="4" w:space="0" w:color="000000"/>
              <w:right w:val="single" w:sz="4" w:space="0" w:color="000000"/>
            </w:tcBorders>
          </w:tcPr>
          <w:p w14:paraId="467C6333" w14:textId="78E95720" w:rsidR="007768CA" w:rsidRDefault="0048579F" w:rsidP="00280E74">
            <w:pPr>
              <w:spacing w:after="0" w:line="276" w:lineRule="auto"/>
              <w:ind w:left="0" w:firstLine="0"/>
              <w:jc w:val="right"/>
            </w:pPr>
            <w:r>
              <w:t xml:space="preserve">0 - 39.999 EUR  </w:t>
            </w:r>
          </w:p>
        </w:tc>
      </w:tr>
      <w:tr w:rsidR="007768CA" w14:paraId="43568373" w14:textId="77777777" w:rsidTr="00011FBD">
        <w:trPr>
          <w:trHeight w:val="191"/>
        </w:trPr>
        <w:tc>
          <w:tcPr>
            <w:tcW w:w="3399" w:type="dxa"/>
            <w:tcBorders>
              <w:top w:val="single" w:sz="4" w:space="0" w:color="000000"/>
              <w:left w:val="single" w:sz="4" w:space="0" w:color="000000"/>
              <w:bottom w:val="single" w:sz="4" w:space="0" w:color="000000"/>
              <w:right w:val="single" w:sz="4" w:space="0" w:color="000000"/>
            </w:tcBorders>
          </w:tcPr>
          <w:p w14:paraId="087F8C1D" w14:textId="2AC06FF9" w:rsidR="007768CA" w:rsidRDefault="0048579F" w:rsidP="00280E74">
            <w:pPr>
              <w:spacing w:after="0" w:line="276" w:lineRule="auto"/>
              <w:ind w:left="0" w:firstLine="0"/>
            </w:pPr>
            <w:r>
              <w:t xml:space="preserve">Storitve  </w:t>
            </w:r>
          </w:p>
        </w:tc>
        <w:tc>
          <w:tcPr>
            <w:tcW w:w="3010" w:type="dxa"/>
            <w:tcBorders>
              <w:top w:val="single" w:sz="4" w:space="0" w:color="000000"/>
              <w:left w:val="single" w:sz="4" w:space="0" w:color="000000"/>
              <w:bottom w:val="single" w:sz="4" w:space="0" w:color="000000"/>
              <w:right w:val="single" w:sz="4" w:space="0" w:color="000000"/>
            </w:tcBorders>
          </w:tcPr>
          <w:p w14:paraId="202EED68" w14:textId="5FFCBC48" w:rsidR="007768CA" w:rsidRDefault="0048579F" w:rsidP="00280E74">
            <w:pPr>
              <w:spacing w:after="0" w:line="276" w:lineRule="auto"/>
              <w:ind w:left="0" w:firstLine="0"/>
              <w:jc w:val="right"/>
            </w:pPr>
            <w:r>
              <w:t xml:space="preserve">0 - 39.999 EUR  </w:t>
            </w:r>
          </w:p>
        </w:tc>
      </w:tr>
      <w:tr w:rsidR="007768CA" w14:paraId="6D1580B6" w14:textId="77777777" w:rsidTr="00011FBD">
        <w:trPr>
          <w:trHeight w:val="354"/>
        </w:trPr>
        <w:tc>
          <w:tcPr>
            <w:tcW w:w="3399" w:type="dxa"/>
            <w:tcBorders>
              <w:top w:val="single" w:sz="4" w:space="0" w:color="000000"/>
              <w:left w:val="single" w:sz="4" w:space="0" w:color="000000"/>
              <w:bottom w:val="single" w:sz="4" w:space="0" w:color="000000"/>
              <w:right w:val="single" w:sz="4" w:space="0" w:color="000000"/>
            </w:tcBorders>
          </w:tcPr>
          <w:p w14:paraId="68FDB65B" w14:textId="7DD012E9" w:rsidR="007768CA" w:rsidRDefault="0048579F" w:rsidP="00280E74">
            <w:pPr>
              <w:spacing w:after="0" w:line="276" w:lineRule="auto"/>
              <w:ind w:left="0" w:firstLine="0"/>
            </w:pPr>
            <w:r>
              <w:t xml:space="preserve">Gradnje  </w:t>
            </w:r>
          </w:p>
        </w:tc>
        <w:tc>
          <w:tcPr>
            <w:tcW w:w="3010" w:type="dxa"/>
            <w:tcBorders>
              <w:top w:val="single" w:sz="4" w:space="0" w:color="000000"/>
              <w:left w:val="single" w:sz="4" w:space="0" w:color="000000"/>
              <w:bottom w:val="single" w:sz="4" w:space="0" w:color="000000"/>
              <w:right w:val="single" w:sz="4" w:space="0" w:color="000000"/>
            </w:tcBorders>
          </w:tcPr>
          <w:p w14:paraId="6849AA41" w14:textId="68B50023" w:rsidR="007768CA" w:rsidRDefault="0048579F" w:rsidP="00280E74">
            <w:pPr>
              <w:spacing w:after="0" w:line="276" w:lineRule="auto"/>
              <w:ind w:left="0" w:firstLine="0"/>
              <w:jc w:val="right"/>
            </w:pPr>
            <w:r>
              <w:t xml:space="preserve">0 - 79.999 EUR  </w:t>
            </w:r>
          </w:p>
        </w:tc>
      </w:tr>
    </w:tbl>
    <w:p w14:paraId="651B43A5" w14:textId="3B6FAB45" w:rsidR="00482CBE" w:rsidRDefault="00237E5A" w:rsidP="00011FBD">
      <w:pPr>
        <w:spacing w:after="0" w:line="276" w:lineRule="auto"/>
        <w:ind w:left="0" w:firstLine="0"/>
      </w:pPr>
      <w:r>
        <w:rPr>
          <w:color w:val="2F5496"/>
          <w:sz w:val="26"/>
        </w:rPr>
        <w:t xml:space="preserve"> </w:t>
      </w:r>
    </w:p>
    <w:p w14:paraId="2F28E86F" w14:textId="1284515D" w:rsidR="00482CBE" w:rsidRDefault="00386E8F" w:rsidP="00280E74">
      <w:pPr>
        <w:spacing w:after="0" w:line="276" w:lineRule="auto"/>
        <w:ind w:left="0"/>
        <w:jc w:val="both"/>
        <w:rPr>
          <w:bCs/>
          <w:color w:val="auto"/>
        </w:rPr>
      </w:pPr>
      <w:r>
        <w:rPr>
          <w:bCs/>
          <w:color w:val="auto"/>
        </w:rPr>
        <w:t>Č</w:t>
      </w:r>
      <w:r w:rsidR="00482CBE" w:rsidRPr="00482CBE">
        <w:rPr>
          <w:bCs/>
          <w:color w:val="auto"/>
        </w:rPr>
        <w:t xml:space="preserve">e vrednost javnega naročila </w:t>
      </w:r>
      <w:r>
        <w:rPr>
          <w:bCs/>
          <w:color w:val="auto"/>
        </w:rPr>
        <w:t>preseg</w:t>
      </w:r>
      <w:r w:rsidR="00482CBE" w:rsidRPr="00482CBE">
        <w:rPr>
          <w:bCs/>
          <w:color w:val="auto"/>
        </w:rPr>
        <w:t>a mejn</w:t>
      </w:r>
      <w:r>
        <w:rPr>
          <w:bCs/>
          <w:color w:val="auto"/>
        </w:rPr>
        <w:t>e</w:t>
      </w:r>
      <w:r w:rsidR="00482CBE" w:rsidRPr="00482CBE">
        <w:rPr>
          <w:bCs/>
          <w:color w:val="auto"/>
        </w:rPr>
        <w:t xml:space="preserve"> vrednosti za uporabo zakona</w:t>
      </w:r>
      <w:r>
        <w:rPr>
          <w:bCs/>
          <w:color w:val="auto"/>
        </w:rPr>
        <w:t>,</w:t>
      </w:r>
      <w:r w:rsidR="00482CBE" w:rsidRPr="00482CBE">
        <w:rPr>
          <w:bCs/>
          <w:color w:val="auto"/>
        </w:rPr>
        <w:t xml:space="preserve"> </w:t>
      </w:r>
      <w:r w:rsidR="00011FBD">
        <w:rPr>
          <w:bCs/>
          <w:color w:val="auto"/>
        </w:rPr>
        <w:t xml:space="preserve">je </w:t>
      </w:r>
      <w:r w:rsidR="00482CBE" w:rsidRPr="00482CBE">
        <w:rPr>
          <w:bCs/>
          <w:color w:val="auto"/>
        </w:rPr>
        <w:t>treb</w:t>
      </w:r>
      <w:r>
        <w:rPr>
          <w:bCs/>
          <w:color w:val="auto"/>
        </w:rPr>
        <w:t>a</w:t>
      </w:r>
      <w:r w:rsidR="00482CBE" w:rsidRPr="00482CBE">
        <w:rPr>
          <w:bCs/>
          <w:color w:val="auto"/>
        </w:rPr>
        <w:t xml:space="preserve"> izvesti enega </w:t>
      </w:r>
      <w:r>
        <w:rPr>
          <w:bCs/>
          <w:color w:val="auto"/>
        </w:rPr>
        <w:t>o</w:t>
      </w:r>
      <w:r w:rsidR="00482CBE" w:rsidRPr="00482CBE">
        <w:rPr>
          <w:bCs/>
          <w:color w:val="auto"/>
        </w:rPr>
        <w:t>d postopkov iz 39. člena ZJN-3 oz</w:t>
      </w:r>
      <w:r>
        <w:rPr>
          <w:bCs/>
          <w:color w:val="auto"/>
        </w:rPr>
        <w:t>iroma</w:t>
      </w:r>
      <w:r w:rsidR="00482CBE" w:rsidRPr="00482CBE">
        <w:rPr>
          <w:bCs/>
          <w:color w:val="auto"/>
        </w:rPr>
        <w:t xml:space="preserve"> 19. člen</w:t>
      </w:r>
      <w:r>
        <w:rPr>
          <w:bCs/>
          <w:color w:val="auto"/>
        </w:rPr>
        <w:t>a</w:t>
      </w:r>
      <w:r w:rsidR="00482CBE" w:rsidRPr="00482CBE">
        <w:rPr>
          <w:bCs/>
          <w:color w:val="auto"/>
        </w:rPr>
        <w:t xml:space="preserve"> ZJNPOV.</w:t>
      </w:r>
    </w:p>
    <w:p w14:paraId="544CA96C" w14:textId="77777777" w:rsidR="00011FBD" w:rsidRPr="00482CBE" w:rsidRDefault="00011FBD" w:rsidP="00280E74">
      <w:pPr>
        <w:spacing w:after="0" w:line="276" w:lineRule="auto"/>
        <w:ind w:left="0"/>
        <w:jc w:val="both"/>
        <w:rPr>
          <w:bCs/>
          <w:color w:val="auto"/>
        </w:rPr>
      </w:pPr>
    </w:p>
    <w:p w14:paraId="4CBA55F6" w14:textId="305CAF4E" w:rsidR="001B45E2" w:rsidRPr="001B45E2" w:rsidRDefault="001B45E2" w:rsidP="00280E74">
      <w:pPr>
        <w:pStyle w:val="Naslov3"/>
        <w:spacing w:after="0" w:line="276" w:lineRule="auto"/>
      </w:pPr>
      <w:bookmarkStart w:id="5" w:name="_Toc233796182"/>
      <w:r>
        <w:t>Izločeni sklopi po načelu kratkih dobavnih verig</w:t>
      </w:r>
      <w:bookmarkEnd w:id="5"/>
    </w:p>
    <w:p w14:paraId="5D6A8226" w14:textId="77777777" w:rsidR="00482CBE" w:rsidRDefault="00482CBE" w:rsidP="00280E74">
      <w:pPr>
        <w:spacing w:after="0" w:line="276" w:lineRule="auto"/>
        <w:ind w:left="0"/>
      </w:pPr>
    </w:p>
    <w:p w14:paraId="42E519DF" w14:textId="7F3E4D0A" w:rsidR="002F1711" w:rsidRDefault="002F1711" w:rsidP="00280E74">
      <w:pPr>
        <w:spacing w:after="0" w:line="276" w:lineRule="auto"/>
        <w:ind w:left="0"/>
        <w:jc w:val="both"/>
        <w:rPr>
          <w:rFonts w:cs="Arial"/>
          <w:szCs w:val="20"/>
        </w:rPr>
      </w:pPr>
      <w:r w:rsidRPr="006467B6">
        <w:t>P</w:t>
      </w:r>
      <w:r>
        <w:t xml:space="preserve">eti odstavek 73. člena ZJN-3 </w:t>
      </w:r>
      <w:r w:rsidR="003D6182">
        <w:t xml:space="preserve">in peti odstavek 8. člena ZJNPOV </w:t>
      </w:r>
      <w:r>
        <w:t xml:space="preserve">naročnikom </w:t>
      </w:r>
      <w:r w:rsidR="00386E8F">
        <w:t>o</w:t>
      </w:r>
      <w:r>
        <w:t>mo</w:t>
      </w:r>
      <w:r w:rsidR="00386E8F">
        <w:t>g</w:t>
      </w:r>
      <w:r>
        <w:t>o</w:t>
      </w:r>
      <w:r w:rsidR="00386E8F">
        <w:t>ča</w:t>
      </w:r>
      <w:r>
        <w:t>t</w:t>
      </w:r>
      <w:r w:rsidR="00386E8F">
        <w:t>a</w:t>
      </w:r>
      <w:r>
        <w:t xml:space="preserve">, da se </w:t>
      </w:r>
      <w:r w:rsidRPr="003F68D4">
        <w:rPr>
          <w:rFonts w:cs="Arial"/>
          <w:szCs w:val="20"/>
        </w:rPr>
        <w:t>sklicuje</w:t>
      </w:r>
      <w:r>
        <w:rPr>
          <w:rFonts w:cs="Arial"/>
          <w:szCs w:val="20"/>
        </w:rPr>
        <w:t>jo</w:t>
      </w:r>
      <w:r w:rsidRPr="003F68D4">
        <w:rPr>
          <w:rFonts w:cs="Arial"/>
          <w:szCs w:val="20"/>
        </w:rPr>
        <w:t xml:space="preserve"> na načelo kratkih</w:t>
      </w:r>
      <w:r w:rsidR="00B62293">
        <w:rPr>
          <w:rFonts w:cs="Arial"/>
          <w:szCs w:val="20"/>
        </w:rPr>
        <w:t xml:space="preserve"> dobavnih</w:t>
      </w:r>
      <w:r w:rsidRPr="003F68D4">
        <w:rPr>
          <w:rFonts w:cs="Arial"/>
          <w:szCs w:val="20"/>
        </w:rPr>
        <w:t xml:space="preserve"> verig</w:t>
      </w:r>
      <w:r w:rsidR="0022089C">
        <w:rPr>
          <w:rFonts w:cs="Arial"/>
          <w:szCs w:val="20"/>
        </w:rPr>
        <w:t>, ki jih ZJN-3</w:t>
      </w:r>
      <w:r w:rsidR="001213C3">
        <w:rPr>
          <w:rFonts w:cs="Arial"/>
          <w:szCs w:val="20"/>
        </w:rPr>
        <w:t xml:space="preserve"> in ZJNPOV</w:t>
      </w:r>
      <w:r w:rsidR="0022089C">
        <w:rPr>
          <w:rFonts w:cs="Arial"/>
          <w:szCs w:val="20"/>
        </w:rPr>
        <w:t xml:space="preserve"> opredeljuje</w:t>
      </w:r>
      <w:r w:rsidR="001213C3">
        <w:rPr>
          <w:rFonts w:cs="Arial"/>
          <w:szCs w:val="20"/>
        </w:rPr>
        <w:t>ta</w:t>
      </w:r>
      <w:r w:rsidR="0022089C">
        <w:rPr>
          <w:rFonts w:cs="Arial"/>
          <w:szCs w:val="20"/>
        </w:rPr>
        <w:t xml:space="preserve"> kot izločene sklope. Za izločene sklope v skladu </w:t>
      </w:r>
      <w:r w:rsidR="00F246CE">
        <w:rPr>
          <w:rFonts w:cs="Arial"/>
          <w:szCs w:val="20"/>
        </w:rPr>
        <w:t>z</w:t>
      </w:r>
      <w:r w:rsidR="0022089C">
        <w:rPr>
          <w:rFonts w:cs="Arial"/>
          <w:szCs w:val="20"/>
        </w:rPr>
        <w:t xml:space="preserve"> 21. členom ZJN-3</w:t>
      </w:r>
      <w:r w:rsidR="003D6182">
        <w:rPr>
          <w:rFonts w:cs="Arial"/>
          <w:szCs w:val="20"/>
        </w:rPr>
        <w:t xml:space="preserve"> in petim odstavkom 19. člena ZJNPOV</w:t>
      </w:r>
      <w:r w:rsidR="0022089C">
        <w:rPr>
          <w:rFonts w:cs="Arial"/>
          <w:szCs w:val="20"/>
        </w:rPr>
        <w:t xml:space="preserve"> veljajo enaka pravila k</w:t>
      </w:r>
      <w:r w:rsidR="00735A6D">
        <w:rPr>
          <w:rFonts w:cs="Arial"/>
          <w:szCs w:val="20"/>
        </w:rPr>
        <w:t>ak</w:t>
      </w:r>
      <w:r w:rsidR="0022089C">
        <w:rPr>
          <w:rFonts w:cs="Arial"/>
          <w:szCs w:val="20"/>
        </w:rPr>
        <w:t>o</w:t>
      </w:r>
      <w:r w:rsidR="00735A6D">
        <w:rPr>
          <w:rFonts w:cs="Arial"/>
          <w:szCs w:val="20"/>
        </w:rPr>
        <w:t>r</w:t>
      </w:r>
      <w:r w:rsidR="0022089C">
        <w:rPr>
          <w:rFonts w:cs="Arial"/>
          <w:szCs w:val="20"/>
        </w:rPr>
        <w:t xml:space="preserve"> za evidenčna naročila. </w:t>
      </w:r>
    </w:p>
    <w:p w14:paraId="51FBF7AE" w14:textId="77777777" w:rsidR="002F1711" w:rsidRDefault="002F1711" w:rsidP="00280E74">
      <w:pPr>
        <w:spacing w:after="0" w:line="276" w:lineRule="auto"/>
        <w:ind w:left="0"/>
        <w:jc w:val="both"/>
        <w:rPr>
          <w:rFonts w:cs="Arial"/>
          <w:szCs w:val="20"/>
        </w:rPr>
      </w:pPr>
    </w:p>
    <w:p w14:paraId="2E051195" w14:textId="2B15DC9E" w:rsidR="001B45E2" w:rsidRPr="001B45E2" w:rsidRDefault="002F1711" w:rsidP="00280E74">
      <w:pPr>
        <w:spacing w:after="0" w:line="276" w:lineRule="auto"/>
        <w:ind w:left="0"/>
        <w:jc w:val="both"/>
      </w:pPr>
      <w:r>
        <w:t>N</w:t>
      </w:r>
      <w:r w:rsidR="001B45E2" w:rsidRPr="001B45E2">
        <w:t xml:space="preserve">aročnik lahko </w:t>
      </w:r>
      <w:r w:rsidR="001213C3">
        <w:t xml:space="preserve">na podlagi ZJN-3 </w:t>
      </w:r>
      <w:r w:rsidR="001B45E2" w:rsidRPr="001B45E2">
        <w:t>odda javn</w:t>
      </w:r>
      <w:r w:rsidR="00711CC8">
        <w:t>o</w:t>
      </w:r>
      <w:r w:rsidR="001B45E2" w:rsidRPr="001B45E2">
        <w:t xml:space="preserve"> naročil</w:t>
      </w:r>
      <w:r w:rsidR="00711CC8">
        <w:t>o</w:t>
      </w:r>
      <w:r w:rsidR="001B45E2" w:rsidRPr="001B45E2">
        <w:t xml:space="preserve"> </w:t>
      </w:r>
      <w:r w:rsidR="001B45E2" w:rsidRPr="001B45E2">
        <w:rPr>
          <w:b/>
          <w:bCs/>
        </w:rPr>
        <w:t xml:space="preserve">blaga ali storitev </w:t>
      </w:r>
      <w:r w:rsidR="001B45E2" w:rsidRPr="001B45E2">
        <w:t xml:space="preserve">za posamezne izločene sklope </w:t>
      </w:r>
      <w:r w:rsidR="001B45E2" w:rsidRPr="001B45E2">
        <w:rPr>
          <w:lang w:val="pl-PL"/>
        </w:rPr>
        <w:t>brez uporabe postopkov iz tega zakona, če:</w:t>
      </w:r>
    </w:p>
    <w:p w14:paraId="13805E31" w14:textId="7A3513CB" w:rsidR="001B45E2" w:rsidRPr="001B45E2" w:rsidRDefault="001B45E2" w:rsidP="00280E74">
      <w:pPr>
        <w:pStyle w:val="Odstavekseznama"/>
        <w:numPr>
          <w:ilvl w:val="0"/>
          <w:numId w:val="10"/>
        </w:numPr>
        <w:spacing w:after="0" w:line="276" w:lineRule="auto"/>
        <w:jc w:val="both"/>
      </w:pPr>
      <w:r w:rsidRPr="001B45E2">
        <w:t>je ocenjena vrednost izločenih sklopov brez DDV nižja od 80.000 e</w:t>
      </w:r>
      <w:r w:rsidR="00E3308B">
        <w:t>v</w:t>
      </w:r>
      <w:r w:rsidRPr="001B45E2">
        <w:t>rov za blago ali storitve in</w:t>
      </w:r>
    </w:p>
    <w:p w14:paraId="3EAA4834" w14:textId="397E0928" w:rsidR="001B45E2" w:rsidRPr="001B45E2" w:rsidRDefault="001B45E2" w:rsidP="00280E74">
      <w:pPr>
        <w:pStyle w:val="Odstavekseznama"/>
        <w:numPr>
          <w:ilvl w:val="0"/>
          <w:numId w:val="10"/>
        </w:numPr>
        <w:spacing w:after="0" w:line="276" w:lineRule="auto"/>
        <w:jc w:val="both"/>
      </w:pPr>
      <w:r w:rsidRPr="001B45E2">
        <w:t>skupna vrednost sklopov, oddanih brez uporabe tega zakona, ne presega 20 odstotkov skupne vrednosti vseh sklopov</w:t>
      </w:r>
      <w:r w:rsidR="00154144">
        <w:t xml:space="preserve"> naročila</w:t>
      </w:r>
      <w:r w:rsidR="002F1711">
        <w:t>.</w:t>
      </w:r>
    </w:p>
    <w:p w14:paraId="2F064419" w14:textId="77777777" w:rsidR="00482CBE" w:rsidRDefault="00482CBE" w:rsidP="00280E74">
      <w:pPr>
        <w:spacing w:after="0" w:line="276" w:lineRule="auto"/>
        <w:ind w:left="0"/>
      </w:pPr>
    </w:p>
    <w:p w14:paraId="4F4EB338" w14:textId="19070B90" w:rsidR="00495F91" w:rsidRDefault="00495F91" w:rsidP="001213C3">
      <w:pPr>
        <w:spacing w:after="0" w:line="276" w:lineRule="auto"/>
        <w:ind w:left="0"/>
        <w:jc w:val="both"/>
      </w:pPr>
      <w:r>
        <w:t>Na podlagi ZJNPOV lahko naročnik odda javn</w:t>
      </w:r>
      <w:r w:rsidR="00711CC8">
        <w:t>o</w:t>
      </w:r>
      <w:r>
        <w:t xml:space="preserve"> naročil</w:t>
      </w:r>
      <w:r w:rsidR="00711CC8">
        <w:t>o</w:t>
      </w:r>
      <w:r>
        <w:t xml:space="preserve"> </w:t>
      </w:r>
      <w:r w:rsidRPr="00976EAF">
        <w:rPr>
          <w:b/>
          <w:bCs/>
        </w:rPr>
        <w:t xml:space="preserve">blaga ali </w:t>
      </w:r>
      <w:r w:rsidR="001213C3" w:rsidRPr="00976EAF">
        <w:rPr>
          <w:b/>
          <w:bCs/>
        </w:rPr>
        <w:t xml:space="preserve">storitev </w:t>
      </w:r>
      <w:r w:rsidRPr="00976EAF">
        <w:rPr>
          <w:b/>
          <w:bCs/>
        </w:rPr>
        <w:t>ali gradnje</w:t>
      </w:r>
      <w:r>
        <w:t xml:space="preserve"> za posamezne izločene sklope brez uporabe postopkov iz tega zakona, če:</w:t>
      </w:r>
    </w:p>
    <w:p w14:paraId="5DA08083" w14:textId="124846E2" w:rsidR="00495F91" w:rsidRDefault="00495F91" w:rsidP="00495F91">
      <w:pPr>
        <w:pStyle w:val="Odstavekseznama"/>
        <w:numPr>
          <w:ilvl w:val="0"/>
          <w:numId w:val="10"/>
        </w:numPr>
        <w:spacing w:after="0" w:line="276" w:lineRule="auto"/>
        <w:jc w:val="both"/>
      </w:pPr>
      <w:r>
        <w:lastRenderedPageBreak/>
        <w:t xml:space="preserve">je </w:t>
      </w:r>
      <w:r w:rsidR="001213C3" w:rsidRPr="001213C3">
        <w:t xml:space="preserve">ocenjena vrednost </w:t>
      </w:r>
      <w:r>
        <w:t xml:space="preserve">izločenih sklopov </w:t>
      </w:r>
      <w:r w:rsidR="001213C3" w:rsidRPr="001213C3">
        <w:t xml:space="preserve">brez DDV </w:t>
      </w:r>
      <w:r>
        <w:t xml:space="preserve">nižja </w:t>
      </w:r>
      <w:r w:rsidR="001213C3" w:rsidRPr="001213C3">
        <w:t>od 80.000 e</w:t>
      </w:r>
      <w:r w:rsidR="00562579">
        <w:t>v</w:t>
      </w:r>
      <w:r w:rsidR="001213C3" w:rsidRPr="001213C3">
        <w:t>rov za storitve</w:t>
      </w:r>
      <w:r w:rsidR="001213C3">
        <w:t xml:space="preserve"> in blago</w:t>
      </w:r>
      <w:r w:rsidR="001213C3" w:rsidRPr="001213C3">
        <w:t xml:space="preserve"> ali 1.000.000 e</w:t>
      </w:r>
      <w:r w:rsidR="00562579">
        <w:t>v</w:t>
      </w:r>
      <w:r w:rsidR="001213C3" w:rsidRPr="001213C3">
        <w:t>rov za gradnje</w:t>
      </w:r>
      <w:r w:rsidR="00B97B3A">
        <w:t xml:space="preserve"> ter</w:t>
      </w:r>
      <w:r w:rsidR="001213C3" w:rsidRPr="001213C3">
        <w:t xml:space="preserve"> </w:t>
      </w:r>
    </w:p>
    <w:p w14:paraId="69F615FF" w14:textId="6208087E" w:rsidR="001213C3" w:rsidRDefault="001213C3" w:rsidP="00976EAF">
      <w:pPr>
        <w:pStyle w:val="Odstavekseznama"/>
        <w:numPr>
          <w:ilvl w:val="0"/>
          <w:numId w:val="10"/>
        </w:numPr>
        <w:spacing w:after="0" w:line="276" w:lineRule="auto"/>
        <w:jc w:val="both"/>
      </w:pPr>
      <w:r w:rsidRPr="001213C3">
        <w:t>skupna vrednost sklopov</w:t>
      </w:r>
      <w:r w:rsidR="00495F91">
        <w:t>, oddanih brez uporabe tega zakona,</w:t>
      </w:r>
      <w:r w:rsidRPr="001213C3">
        <w:t xml:space="preserve"> ne presega 20</w:t>
      </w:r>
      <w:r w:rsidR="003B75E8">
        <w:t xml:space="preserve"> </w:t>
      </w:r>
      <w:r w:rsidR="00495F91">
        <w:t>odstotkov</w:t>
      </w:r>
      <w:r w:rsidRPr="001213C3">
        <w:t xml:space="preserve"> skupne vrednosti vseh sklopov naročila</w:t>
      </w:r>
      <w:r>
        <w:t>.</w:t>
      </w:r>
    </w:p>
    <w:p w14:paraId="1A3BC057" w14:textId="77777777" w:rsidR="001213C3" w:rsidRDefault="001213C3" w:rsidP="001213C3">
      <w:pPr>
        <w:spacing w:after="0" w:line="276" w:lineRule="auto"/>
        <w:ind w:left="0"/>
        <w:jc w:val="both"/>
      </w:pPr>
    </w:p>
    <w:p w14:paraId="63FAD0C1" w14:textId="4750C940" w:rsidR="000934E7" w:rsidRDefault="002F1711" w:rsidP="00280E74">
      <w:pPr>
        <w:spacing w:after="0" w:line="276" w:lineRule="auto"/>
        <w:ind w:left="0"/>
        <w:jc w:val="both"/>
        <w:rPr>
          <w:rFonts w:cs="Arial"/>
          <w:szCs w:val="20"/>
        </w:rPr>
      </w:pPr>
      <w:r>
        <w:rPr>
          <w:rFonts w:cs="Arial"/>
          <w:szCs w:val="20"/>
        </w:rPr>
        <w:t xml:space="preserve">To možnost lahko naročnik </w:t>
      </w:r>
      <w:r w:rsidRPr="003F68D4">
        <w:rPr>
          <w:rFonts w:cs="Arial"/>
          <w:szCs w:val="20"/>
        </w:rPr>
        <w:t>uporabi l</w:t>
      </w:r>
      <w:r w:rsidR="00154144">
        <w:rPr>
          <w:rFonts w:cs="Arial"/>
          <w:szCs w:val="20"/>
        </w:rPr>
        <w:t>e</w:t>
      </w:r>
      <w:r w:rsidRPr="003F68D4">
        <w:rPr>
          <w:rFonts w:cs="Arial"/>
          <w:szCs w:val="20"/>
        </w:rPr>
        <w:t xml:space="preserve"> </w:t>
      </w:r>
      <w:r w:rsidR="00183D08">
        <w:rPr>
          <w:rFonts w:cs="Arial"/>
          <w:szCs w:val="20"/>
        </w:rPr>
        <w:t>med</w:t>
      </w:r>
      <w:r w:rsidRPr="003F68D4">
        <w:rPr>
          <w:rFonts w:cs="Arial"/>
          <w:szCs w:val="20"/>
        </w:rPr>
        <w:t xml:space="preserve"> priprav</w:t>
      </w:r>
      <w:r w:rsidR="00183D08">
        <w:rPr>
          <w:rFonts w:cs="Arial"/>
          <w:szCs w:val="20"/>
        </w:rPr>
        <w:t>o</w:t>
      </w:r>
      <w:r w:rsidRPr="003F68D4">
        <w:rPr>
          <w:rFonts w:cs="Arial"/>
          <w:szCs w:val="20"/>
        </w:rPr>
        <w:t xml:space="preserve"> na postopek javnega naročanja. V te</w:t>
      </w:r>
      <w:r w:rsidR="00183D08">
        <w:rPr>
          <w:rFonts w:cs="Arial"/>
          <w:szCs w:val="20"/>
        </w:rPr>
        <w:t>m delu postopka</w:t>
      </w:r>
      <w:r w:rsidRPr="003F68D4">
        <w:rPr>
          <w:rFonts w:cs="Arial"/>
          <w:szCs w:val="20"/>
        </w:rPr>
        <w:t xml:space="preserve"> je namreč mogoče pod pogoji iz petega odstavka 73. člena </w:t>
      </w:r>
      <w:r>
        <w:rPr>
          <w:rFonts w:cs="Arial"/>
          <w:szCs w:val="20"/>
        </w:rPr>
        <w:t xml:space="preserve">ZJN-3 </w:t>
      </w:r>
      <w:r w:rsidR="0029771D">
        <w:rPr>
          <w:rFonts w:cs="Arial"/>
          <w:szCs w:val="20"/>
        </w:rPr>
        <w:t>ali</w:t>
      </w:r>
      <w:r w:rsidR="00495F91">
        <w:rPr>
          <w:rFonts w:cs="Arial"/>
          <w:szCs w:val="20"/>
        </w:rPr>
        <w:t xml:space="preserve"> </w:t>
      </w:r>
      <w:r w:rsidR="00495F91">
        <w:t xml:space="preserve">petega odstavka 8. člena ZJNPOV </w:t>
      </w:r>
      <w:r w:rsidRPr="003F68D4">
        <w:rPr>
          <w:rFonts w:cs="Arial"/>
          <w:szCs w:val="20"/>
        </w:rPr>
        <w:t xml:space="preserve">iz razpisne dokumentacije oziroma obvestila o javnem naročilu izločiti sklope, pri oddaji katerih bo naročnik </w:t>
      </w:r>
      <w:r w:rsidR="00711CC8">
        <w:rPr>
          <w:rFonts w:cs="Arial"/>
          <w:szCs w:val="20"/>
        </w:rPr>
        <w:t>upošt</w:t>
      </w:r>
      <w:r w:rsidRPr="003F68D4">
        <w:rPr>
          <w:rFonts w:cs="Arial"/>
          <w:szCs w:val="20"/>
        </w:rPr>
        <w:t>e</w:t>
      </w:r>
      <w:r w:rsidR="00711CC8">
        <w:rPr>
          <w:rFonts w:cs="Arial"/>
          <w:szCs w:val="20"/>
        </w:rPr>
        <w:t>va</w:t>
      </w:r>
      <w:r w:rsidRPr="003F68D4">
        <w:rPr>
          <w:rFonts w:cs="Arial"/>
          <w:szCs w:val="20"/>
        </w:rPr>
        <w:t>l načel</w:t>
      </w:r>
      <w:r w:rsidR="00711CC8">
        <w:rPr>
          <w:rFonts w:cs="Arial"/>
          <w:szCs w:val="20"/>
        </w:rPr>
        <w:t>o</w:t>
      </w:r>
      <w:r w:rsidRPr="003F68D4">
        <w:rPr>
          <w:rFonts w:cs="Arial"/>
          <w:szCs w:val="20"/>
        </w:rPr>
        <w:t xml:space="preserve"> kratkih verig. </w:t>
      </w:r>
      <w:r w:rsidR="00183D08">
        <w:rPr>
          <w:rFonts w:cs="Arial"/>
          <w:szCs w:val="20"/>
        </w:rPr>
        <w:t>Ob</w:t>
      </w:r>
      <w:r w:rsidR="00183D08" w:rsidRPr="003F68D4">
        <w:rPr>
          <w:rFonts w:cs="Arial"/>
          <w:szCs w:val="20"/>
        </w:rPr>
        <w:t xml:space="preserve"> </w:t>
      </w:r>
      <w:r w:rsidRPr="003F68D4">
        <w:rPr>
          <w:rFonts w:cs="Arial"/>
          <w:szCs w:val="20"/>
        </w:rPr>
        <w:t>tem opozarjamo, da naknadna uporaba navedenega instituta ni dovoljena.</w:t>
      </w:r>
      <w:r>
        <w:rPr>
          <w:rFonts w:cs="Arial"/>
          <w:szCs w:val="20"/>
        </w:rPr>
        <w:t xml:space="preserve"> </w:t>
      </w:r>
    </w:p>
    <w:p w14:paraId="0B1BA0A8" w14:textId="77777777" w:rsidR="000934E7" w:rsidRDefault="000934E7" w:rsidP="00280E74">
      <w:pPr>
        <w:spacing w:after="0" w:line="276" w:lineRule="auto"/>
        <w:ind w:left="0"/>
        <w:jc w:val="both"/>
        <w:rPr>
          <w:rFonts w:cs="Arial"/>
          <w:szCs w:val="20"/>
        </w:rPr>
      </w:pPr>
    </w:p>
    <w:p w14:paraId="7C1074DF" w14:textId="009FDD68" w:rsidR="0088175D" w:rsidRPr="0088175D" w:rsidRDefault="00183D08" w:rsidP="00976EAF">
      <w:pPr>
        <w:tabs>
          <w:tab w:val="left" w:pos="1701"/>
        </w:tabs>
        <w:spacing w:after="0" w:line="276" w:lineRule="auto"/>
        <w:ind w:left="0" w:hanging="11"/>
        <w:jc w:val="both"/>
        <w:rPr>
          <w:rFonts w:cs="Arial"/>
          <w:szCs w:val="20"/>
        </w:rPr>
      </w:pPr>
      <w:r>
        <w:rPr>
          <w:rFonts w:cs="Arial"/>
          <w:szCs w:val="20"/>
        </w:rPr>
        <w:t>Pri</w:t>
      </w:r>
      <w:r w:rsidR="000934E7" w:rsidRPr="000934E7">
        <w:rPr>
          <w:rFonts w:cs="Arial"/>
          <w:szCs w:val="20"/>
        </w:rPr>
        <w:t xml:space="preserve"> določanj</w:t>
      </w:r>
      <w:r>
        <w:rPr>
          <w:rFonts w:cs="Arial"/>
          <w:szCs w:val="20"/>
        </w:rPr>
        <w:t>u</w:t>
      </w:r>
      <w:r w:rsidR="000934E7" w:rsidRPr="000934E7">
        <w:rPr>
          <w:rFonts w:cs="Arial"/>
          <w:szCs w:val="20"/>
        </w:rPr>
        <w:t xml:space="preserve"> ocenjene vrednosti naročila </w:t>
      </w:r>
      <w:r w:rsidR="000934E7">
        <w:rPr>
          <w:rFonts w:cs="Arial"/>
          <w:szCs w:val="20"/>
        </w:rPr>
        <w:t xml:space="preserve">je </w:t>
      </w:r>
      <w:r w:rsidR="000934E7" w:rsidRPr="000934E7">
        <w:rPr>
          <w:rFonts w:cs="Arial"/>
          <w:szCs w:val="20"/>
        </w:rPr>
        <w:t>treb</w:t>
      </w:r>
      <w:r>
        <w:rPr>
          <w:rFonts w:cs="Arial"/>
          <w:szCs w:val="20"/>
        </w:rPr>
        <w:t>a</w:t>
      </w:r>
      <w:r w:rsidR="000934E7" w:rsidRPr="000934E7">
        <w:rPr>
          <w:rFonts w:cs="Arial"/>
          <w:szCs w:val="20"/>
        </w:rPr>
        <w:t xml:space="preserve"> upoštevati vrednost sklopov, vključenih v razpisno dokumentacijo</w:t>
      </w:r>
      <w:r w:rsidR="00E40283">
        <w:rPr>
          <w:rFonts w:cs="Arial"/>
          <w:szCs w:val="20"/>
        </w:rPr>
        <w:t>,</w:t>
      </w:r>
      <w:r w:rsidR="000934E7" w:rsidRPr="000934E7">
        <w:rPr>
          <w:rFonts w:cs="Arial"/>
          <w:szCs w:val="20"/>
        </w:rPr>
        <w:t xml:space="preserve"> in vrednost izločenih sklopov. V prvem odstavku 24. člena ZJN-3 </w:t>
      </w:r>
      <w:r w:rsidR="00495F91">
        <w:rPr>
          <w:rFonts w:cs="Arial"/>
          <w:szCs w:val="20"/>
        </w:rPr>
        <w:t xml:space="preserve">in </w:t>
      </w:r>
      <w:r w:rsidR="00495F91">
        <w:t>prv</w:t>
      </w:r>
      <w:r w:rsidR="00CF7476">
        <w:t>em</w:t>
      </w:r>
      <w:r w:rsidR="00495F91">
        <w:t xml:space="preserve"> odstavk</w:t>
      </w:r>
      <w:r w:rsidR="00CF7476">
        <w:t>u</w:t>
      </w:r>
      <w:r w:rsidR="00495F91">
        <w:t xml:space="preserve"> 8. člena ZJNPOV </w:t>
      </w:r>
      <w:r w:rsidR="000934E7" w:rsidRPr="000934E7">
        <w:rPr>
          <w:rFonts w:cs="Arial"/>
          <w:szCs w:val="20"/>
        </w:rPr>
        <w:t xml:space="preserve">je namreč določeno, da izračun ocenjene vrednosti javnega naročila temelji na </w:t>
      </w:r>
      <w:r w:rsidR="00EB4BDC">
        <w:rPr>
          <w:rFonts w:cs="Arial"/>
          <w:szCs w:val="20"/>
        </w:rPr>
        <w:t>skup</w:t>
      </w:r>
      <w:r w:rsidR="000934E7" w:rsidRPr="000934E7">
        <w:rPr>
          <w:rFonts w:cs="Arial"/>
          <w:szCs w:val="20"/>
        </w:rPr>
        <w:t>nem znesku</w:t>
      </w:r>
      <w:r w:rsidR="00EB4BDC" w:rsidRPr="00EB4BDC">
        <w:rPr>
          <w:rFonts w:cs="Arial"/>
          <w:szCs w:val="20"/>
        </w:rPr>
        <w:t xml:space="preserve"> </w:t>
      </w:r>
      <w:r w:rsidR="00EB4BDC" w:rsidRPr="000934E7">
        <w:rPr>
          <w:rFonts w:cs="Arial"/>
          <w:szCs w:val="20"/>
        </w:rPr>
        <w:t>plač</w:t>
      </w:r>
      <w:r w:rsidR="00EB4BDC">
        <w:rPr>
          <w:rFonts w:cs="Arial"/>
          <w:szCs w:val="20"/>
        </w:rPr>
        <w:t>i</w:t>
      </w:r>
      <w:r w:rsidR="00EB4BDC" w:rsidRPr="000934E7">
        <w:rPr>
          <w:rFonts w:cs="Arial"/>
          <w:szCs w:val="20"/>
        </w:rPr>
        <w:t>l</w:t>
      </w:r>
      <w:r w:rsidR="000934E7" w:rsidRPr="000934E7">
        <w:rPr>
          <w:rFonts w:cs="Arial"/>
          <w:szCs w:val="20"/>
        </w:rPr>
        <w:t xml:space="preserve"> brez DDV, kakor ga oceni naročnik, vključno s katero koli opcijo in morebitnimi podaljšanji naročil, kakor je izrecno navedeno v dokumentaciji v zvezi z oddajo javnega naročila. </w:t>
      </w:r>
      <w:r w:rsidR="00027C3F">
        <w:rPr>
          <w:rFonts w:cs="Arial"/>
          <w:szCs w:val="20"/>
        </w:rPr>
        <w:t>V nadaljevanju 24. člen</w:t>
      </w:r>
      <w:r w:rsidR="00813839">
        <w:rPr>
          <w:rFonts w:cs="Arial"/>
          <w:szCs w:val="20"/>
        </w:rPr>
        <w:t xml:space="preserve"> ZJN-3</w:t>
      </w:r>
      <w:r w:rsidR="00027C3F">
        <w:rPr>
          <w:rFonts w:cs="Arial"/>
          <w:szCs w:val="20"/>
        </w:rPr>
        <w:t xml:space="preserve"> določa podrobnejša pravila za izračun ocenjene vrednosti glede na različne predmete oziroma druge p</w:t>
      </w:r>
      <w:r w:rsidR="00EB4BDC">
        <w:rPr>
          <w:rFonts w:cs="Arial"/>
          <w:szCs w:val="20"/>
        </w:rPr>
        <w:t>os</w:t>
      </w:r>
      <w:r w:rsidR="00027C3F">
        <w:rPr>
          <w:rFonts w:cs="Arial"/>
          <w:szCs w:val="20"/>
        </w:rPr>
        <w:t>e</w:t>
      </w:r>
      <w:r w:rsidR="00EB4BDC">
        <w:rPr>
          <w:rFonts w:cs="Arial"/>
          <w:szCs w:val="20"/>
        </w:rPr>
        <w:t>bnost</w:t>
      </w:r>
      <w:r w:rsidR="00027C3F">
        <w:rPr>
          <w:rFonts w:cs="Arial"/>
          <w:szCs w:val="20"/>
        </w:rPr>
        <w:t xml:space="preserve">i posameznega javnega naročila. Tako je na primer v devetem </w:t>
      </w:r>
      <w:r w:rsidR="00027C3F" w:rsidRPr="00F67614">
        <w:rPr>
          <w:rFonts w:cs="Arial"/>
          <w:szCs w:val="20"/>
        </w:rPr>
        <w:t xml:space="preserve">odstavku določeno, da </w:t>
      </w:r>
      <w:r w:rsidR="00F67614" w:rsidRPr="00F67614">
        <w:rPr>
          <w:rFonts w:cs="Arial"/>
          <w:szCs w:val="20"/>
        </w:rPr>
        <w:t>se upošteva skupna ocenjena vrednost vseh sklopov</w:t>
      </w:r>
      <w:r w:rsidR="00F67614">
        <w:rPr>
          <w:rFonts w:cs="Arial"/>
          <w:szCs w:val="20"/>
        </w:rPr>
        <w:t>,</w:t>
      </w:r>
      <w:r w:rsidR="00F67614" w:rsidRPr="004A1D43">
        <w:rPr>
          <w:rFonts w:cs="Arial"/>
          <w:szCs w:val="20"/>
        </w:rPr>
        <w:t xml:space="preserve"> </w:t>
      </w:r>
      <w:r w:rsidR="00027C3F" w:rsidRPr="00F67614">
        <w:rPr>
          <w:rFonts w:cs="Arial"/>
          <w:szCs w:val="20"/>
        </w:rPr>
        <w:t>če se lahko zaradi predla</w:t>
      </w:r>
      <w:r w:rsidR="00027C3F" w:rsidRPr="00A2519A">
        <w:rPr>
          <w:rFonts w:cs="Arial"/>
          <w:szCs w:val="20"/>
        </w:rPr>
        <w:t xml:space="preserve">gane izvedbe gradenj ali storitev ali zaradi predlagane pridobitve podobnega blaga javno naročilo odda v ločenih sklopih. </w:t>
      </w:r>
      <w:r w:rsidR="0027343A">
        <w:rPr>
          <w:rFonts w:cs="Arial"/>
          <w:szCs w:val="20"/>
        </w:rPr>
        <w:t>Če</w:t>
      </w:r>
      <w:r w:rsidR="00027C3F" w:rsidRPr="00A2519A">
        <w:rPr>
          <w:rFonts w:cs="Arial"/>
          <w:szCs w:val="20"/>
        </w:rPr>
        <w:t xml:space="preserve"> je skupna ocenjena vrednost vseh sklopov enaka mejni vrednosti iz prvega odstavka 21. člena tega zakona ali višja od nje, naročnik za oddajo vsakega posameznega sklopa uporabi ta zakon. Če je skupna ocenjena vrednost vseh sklopov enaka mejni vrednosti iz drugega odstavka 22. člena tega zakona ali višja od nje, naročnik za oddajo vsakega posameznega sklopa upošteva določbe tega zakona, ki veljajo za javna naročila, katerih ocenjena vrednost je enaka ali višja od vrednosti iz drugega odstavka 22. člena tega zakona.</w:t>
      </w:r>
      <w:r w:rsidR="00027C3F">
        <w:rPr>
          <w:rFonts w:cs="Arial"/>
          <w:szCs w:val="20"/>
        </w:rPr>
        <w:t xml:space="preserve"> </w:t>
      </w:r>
      <w:r w:rsidR="0027343A">
        <w:rPr>
          <w:rFonts w:cs="Arial"/>
          <w:szCs w:val="20"/>
        </w:rPr>
        <w:t>K</w:t>
      </w:r>
      <w:r w:rsidR="0088175D">
        <w:rPr>
          <w:rFonts w:cs="Arial"/>
          <w:szCs w:val="20"/>
        </w:rPr>
        <w:t>e</w:t>
      </w:r>
      <w:r w:rsidR="0027343A">
        <w:rPr>
          <w:rFonts w:cs="Arial"/>
          <w:szCs w:val="20"/>
        </w:rPr>
        <w:t>r</w:t>
      </w:r>
      <w:r w:rsidR="0088175D">
        <w:rPr>
          <w:rFonts w:cs="Arial"/>
          <w:szCs w:val="20"/>
        </w:rPr>
        <w:t xml:space="preserve"> je sklop najmanjša enota javnega naročila, ki se lahko odda ločeno, je treba ocenjeno vrednost opredeliti za vsak sklop posebej. Čeprav </w:t>
      </w:r>
      <w:r w:rsidR="0088175D" w:rsidRPr="00FD0659">
        <w:rPr>
          <w:rFonts w:cs="Arial"/>
          <w:szCs w:val="20"/>
        </w:rPr>
        <w:t xml:space="preserve">ZJN-3 </w:t>
      </w:r>
      <w:r w:rsidR="0088175D">
        <w:rPr>
          <w:rFonts w:cs="Arial"/>
          <w:szCs w:val="20"/>
        </w:rPr>
        <w:t xml:space="preserve">in ZJNPOV tega </w:t>
      </w:r>
      <w:r w:rsidR="0027343A" w:rsidRPr="00FD0659">
        <w:rPr>
          <w:rFonts w:cs="Arial"/>
          <w:szCs w:val="20"/>
        </w:rPr>
        <w:t xml:space="preserve">izrecno </w:t>
      </w:r>
      <w:r w:rsidR="0088175D" w:rsidRPr="00FD0659">
        <w:rPr>
          <w:rFonts w:cs="Arial"/>
          <w:szCs w:val="20"/>
        </w:rPr>
        <w:t>ne določa</w:t>
      </w:r>
      <w:r w:rsidR="0088175D">
        <w:rPr>
          <w:rFonts w:cs="Arial"/>
          <w:szCs w:val="20"/>
        </w:rPr>
        <w:t>ta</w:t>
      </w:r>
      <w:r w:rsidR="0088175D" w:rsidRPr="00FD0659">
        <w:rPr>
          <w:rFonts w:cs="Arial"/>
          <w:szCs w:val="20"/>
        </w:rPr>
        <w:t xml:space="preserve">, </w:t>
      </w:r>
      <w:r w:rsidR="0027343A">
        <w:rPr>
          <w:rFonts w:cs="Arial"/>
          <w:szCs w:val="20"/>
        </w:rPr>
        <w:t xml:space="preserve">je </w:t>
      </w:r>
      <w:r w:rsidR="0088175D">
        <w:rPr>
          <w:rFonts w:cs="Arial"/>
          <w:szCs w:val="20"/>
        </w:rPr>
        <w:t>ocenjena vrednost za posamezn</w:t>
      </w:r>
      <w:r w:rsidR="0027343A">
        <w:rPr>
          <w:rFonts w:cs="Arial"/>
          <w:szCs w:val="20"/>
        </w:rPr>
        <w:t>i</w:t>
      </w:r>
      <w:r w:rsidR="0088175D">
        <w:rPr>
          <w:rFonts w:cs="Arial"/>
          <w:szCs w:val="20"/>
        </w:rPr>
        <w:t xml:space="preserve"> sklop </w:t>
      </w:r>
      <w:r w:rsidR="0088175D" w:rsidRPr="00FD0659">
        <w:rPr>
          <w:rFonts w:cs="Arial"/>
          <w:szCs w:val="20"/>
        </w:rPr>
        <w:t>nuj</w:t>
      </w:r>
      <w:r w:rsidR="0088175D">
        <w:rPr>
          <w:rFonts w:cs="Arial"/>
          <w:szCs w:val="20"/>
        </w:rPr>
        <w:t>ni</w:t>
      </w:r>
      <w:r w:rsidR="0088175D" w:rsidRPr="00FD0659">
        <w:rPr>
          <w:rFonts w:cs="Arial"/>
          <w:szCs w:val="20"/>
        </w:rPr>
        <w:t xml:space="preserve"> </w:t>
      </w:r>
      <w:r w:rsidR="0097009E">
        <w:rPr>
          <w:rFonts w:cs="Arial"/>
          <w:szCs w:val="20"/>
        </w:rPr>
        <w:t>d</w:t>
      </w:r>
      <w:r w:rsidR="0088175D" w:rsidRPr="00FD0659">
        <w:rPr>
          <w:rFonts w:cs="Arial"/>
          <w:szCs w:val="20"/>
        </w:rPr>
        <w:t>el za pravilno in pre</w:t>
      </w:r>
      <w:r w:rsidR="0027343A">
        <w:rPr>
          <w:rFonts w:cs="Arial"/>
          <w:szCs w:val="20"/>
        </w:rPr>
        <w:t>gled</w:t>
      </w:r>
      <w:r w:rsidR="0088175D" w:rsidRPr="00FD0659">
        <w:rPr>
          <w:rFonts w:cs="Arial"/>
          <w:szCs w:val="20"/>
        </w:rPr>
        <w:t>no izvedbo postopka.</w:t>
      </w:r>
      <w:r w:rsidR="0088175D">
        <w:rPr>
          <w:rFonts w:cs="Arial"/>
          <w:szCs w:val="20"/>
        </w:rPr>
        <w:t xml:space="preserve"> </w:t>
      </w:r>
      <w:r w:rsidR="000934E7" w:rsidRPr="002D7616">
        <w:rPr>
          <w:rFonts w:cs="Arial"/>
          <w:szCs w:val="20"/>
        </w:rPr>
        <w:t>P</w:t>
      </w:r>
      <w:r w:rsidR="002A333B">
        <w:rPr>
          <w:rFonts w:cs="Arial"/>
          <w:szCs w:val="20"/>
        </w:rPr>
        <w:t>o p</w:t>
      </w:r>
      <w:r w:rsidR="000934E7" w:rsidRPr="002D7616">
        <w:rPr>
          <w:rFonts w:cs="Arial"/>
          <w:szCs w:val="20"/>
        </w:rPr>
        <w:t>rv</w:t>
      </w:r>
      <w:r w:rsidR="002A333B">
        <w:rPr>
          <w:rFonts w:cs="Arial"/>
          <w:szCs w:val="20"/>
        </w:rPr>
        <w:t>em</w:t>
      </w:r>
      <w:r w:rsidR="000934E7" w:rsidRPr="002D7616">
        <w:rPr>
          <w:rFonts w:cs="Arial"/>
          <w:szCs w:val="20"/>
        </w:rPr>
        <w:t xml:space="preserve"> odstavk</w:t>
      </w:r>
      <w:r w:rsidR="002A333B">
        <w:rPr>
          <w:rFonts w:cs="Arial"/>
          <w:szCs w:val="20"/>
        </w:rPr>
        <w:t>u</w:t>
      </w:r>
      <w:r w:rsidR="000934E7" w:rsidRPr="002D7616">
        <w:rPr>
          <w:rFonts w:cs="Arial"/>
          <w:szCs w:val="20"/>
        </w:rPr>
        <w:t xml:space="preserve"> 66. člena ZJN-3 lahko naročnik začne postopek javnega naročanja po izračunu ocenjene vrednosti</w:t>
      </w:r>
      <w:r w:rsidR="000934E7">
        <w:rPr>
          <w:rFonts w:cs="Arial"/>
          <w:szCs w:val="20"/>
        </w:rPr>
        <w:t xml:space="preserve">, pri čemer </w:t>
      </w:r>
      <w:r w:rsidR="000934E7" w:rsidRPr="00BC52B8">
        <w:rPr>
          <w:rFonts w:cs="Arial"/>
          <w:szCs w:val="20"/>
        </w:rPr>
        <w:t>sklep o začetku postopka javnega naročanja ni obvezen, naročnik pa mora pred objavo obvestila o javnem naročilu oziroma pred</w:t>
      </w:r>
      <w:r w:rsidR="00737BDD">
        <w:rPr>
          <w:rFonts w:cs="Arial"/>
          <w:szCs w:val="20"/>
        </w:rPr>
        <w:t>l</w:t>
      </w:r>
      <w:r w:rsidR="000934E7" w:rsidRPr="00BC52B8">
        <w:rPr>
          <w:rFonts w:cs="Arial"/>
          <w:szCs w:val="20"/>
        </w:rPr>
        <w:t>o</w:t>
      </w:r>
      <w:r w:rsidR="00737BDD">
        <w:rPr>
          <w:rFonts w:cs="Arial"/>
          <w:szCs w:val="20"/>
        </w:rPr>
        <w:t>žitvi</w:t>
      </w:r>
      <w:r w:rsidR="000934E7" w:rsidRPr="00BC52B8">
        <w:rPr>
          <w:rFonts w:cs="Arial"/>
          <w:szCs w:val="20"/>
        </w:rPr>
        <w:t>j</w:t>
      </w:r>
      <w:r w:rsidR="00737BDD">
        <w:rPr>
          <w:rFonts w:cs="Arial"/>
          <w:szCs w:val="20"/>
        </w:rPr>
        <w:t>o</w:t>
      </w:r>
      <w:r w:rsidR="000934E7" w:rsidRPr="00BC52B8">
        <w:rPr>
          <w:rFonts w:cs="Arial"/>
          <w:szCs w:val="20"/>
        </w:rPr>
        <w:t xml:space="preserve"> povabila k oddaji ponudb </w:t>
      </w:r>
      <w:r w:rsidR="00EE3B85">
        <w:rPr>
          <w:rFonts w:cs="Arial"/>
          <w:szCs w:val="20"/>
        </w:rPr>
        <w:t>naves</w:t>
      </w:r>
      <w:r w:rsidR="000934E7" w:rsidRPr="00BC52B8">
        <w:rPr>
          <w:rFonts w:cs="Arial"/>
          <w:szCs w:val="20"/>
        </w:rPr>
        <w:t xml:space="preserve">ti vir </w:t>
      </w:r>
      <w:r w:rsidR="0097009E">
        <w:rPr>
          <w:rFonts w:cs="Arial"/>
          <w:szCs w:val="20"/>
        </w:rPr>
        <w:t>in</w:t>
      </w:r>
      <w:r w:rsidR="0097009E" w:rsidRPr="00BC52B8">
        <w:rPr>
          <w:rFonts w:cs="Arial"/>
          <w:szCs w:val="20"/>
        </w:rPr>
        <w:t xml:space="preserve"> </w:t>
      </w:r>
      <w:r w:rsidR="000934E7" w:rsidRPr="00BC52B8">
        <w:rPr>
          <w:rFonts w:cs="Arial"/>
          <w:szCs w:val="20"/>
        </w:rPr>
        <w:t xml:space="preserve">obseg sredstev, namenjen izvedbi javnega naročila. </w:t>
      </w:r>
      <w:r w:rsidR="0088175D">
        <w:rPr>
          <w:rFonts w:cs="Arial"/>
          <w:szCs w:val="20"/>
        </w:rPr>
        <w:t xml:space="preserve">Višina zagotovljenih sredstev je pomembna zaradi presoje dopustnosti ponudbe. </w:t>
      </w:r>
      <w:r w:rsidR="00EE3B85">
        <w:rPr>
          <w:rFonts w:cs="Arial"/>
          <w:szCs w:val="20"/>
        </w:rPr>
        <w:t>Kadar</w:t>
      </w:r>
      <w:r w:rsidR="0088175D">
        <w:rPr>
          <w:rFonts w:cs="Arial"/>
          <w:szCs w:val="20"/>
        </w:rPr>
        <w:t xml:space="preserve"> je javno naročilo razdeljeno na sklope, se dopustn</w:t>
      </w:r>
      <w:r w:rsidR="0088175D" w:rsidRPr="00EE3B85">
        <w:rPr>
          <w:rFonts w:cs="Arial"/>
          <w:szCs w:val="20"/>
        </w:rPr>
        <w:t xml:space="preserve">ost ponudbe </w:t>
      </w:r>
      <w:r w:rsidR="00EE3B85">
        <w:rPr>
          <w:rFonts w:cs="Arial"/>
          <w:szCs w:val="20"/>
        </w:rPr>
        <w:t xml:space="preserve">presoja </w:t>
      </w:r>
      <w:r w:rsidR="001873D3">
        <w:rPr>
          <w:rFonts w:cs="Arial"/>
          <w:szCs w:val="20"/>
        </w:rPr>
        <w:t>po</w:t>
      </w:r>
      <w:r w:rsidR="00EE108B">
        <w:rPr>
          <w:rFonts w:cs="Arial"/>
          <w:szCs w:val="20"/>
        </w:rPr>
        <w:t xml:space="preserve"> </w:t>
      </w:r>
      <w:r w:rsidR="0088175D">
        <w:rPr>
          <w:rFonts w:cs="Arial"/>
          <w:szCs w:val="20"/>
        </w:rPr>
        <w:t>posamezn</w:t>
      </w:r>
      <w:r w:rsidR="00EE3B85">
        <w:rPr>
          <w:rFonts w:cs="Arial"/>
          <w:szCs w:val="20"/>
        </w:rPr>
        <w:t>i</w:t>
      </w:r>
      <w:r w:rsidR="001873D3">
        <w:rPr>
          <w:rFonts w:cs="Arial"/>
          <w:szCs w:val="20"/>
        </w:rPr>
        <w:t>h</w:t>
      </w:r>
      <w:r w:rsidR="0088175D">
        <w:rPr>
          <w:rFonts w:cs="Arial"/>
          <w:szCs w:val="20"/>
        </w:rPr>
        <w:t xml:space="preserve"> sklop</w:t>
      </w:r>
      <w:r w:rsidR="001873D3">
        <w:rPr>
          <w:rFonts w:cs="Arial"/>
          <w:szCs w:val="20"/>
        </w:rPr>
        <w:t>ih.</w:t>
      </w:r>
      <w:r w:rsidR="0088175D">
        <w:rPr>
          <w:rFonts w:cs="Arial"/>
          <w:szCs w:val="20"/>
        </w:rPr>
        <w:t xml:space="preserve"> </w:t>
      </w:r>
      <w:r w:rsidR="001873D3">
        <w:rPr>
          <w:rFonts w:cs="Arial"/>
          <w:szCs w:val="20"/>
        </w:rPr>
        <w:t>S</w:t>
      </w:r>
      <w:r w:rsidR="0088175D">
        <w:rPr>
          <w:rFonts w:cs="Arial"/>
          <w:szCs w:val="20"/>
        </w:rPr>
        <w:t xml:space="preserve">klop </w:t>
      </w:r>
      <w:r w:rsidR="001873D3">
        <w:rPr>
          <w:rFonts w:cs="Arial"/>
          <w:szCs w:val="20"/>
        </w:rPr>
        <w:t>je, k</w:t>
      </w:r>
      <w:r w:rsidR="00735A6D">
        <w:rPr>
          <w:rFonts w:cs="Arial"/>
          <w:szCs w:val="20"/>
        </w:rPr>
        <w:t>ak</w:t>
      </w:r>
      <w:r w:rsidR="001873D3">
        <w:rPr>
          <w:rFonts w:cs="Arial"/>
          <w:szCs w:val="20"/>
        </w:rPr>
        <w:t>o</w:t>
      </w:r>
      <w:r w:rsidR="00735A6D">
        <w:rPr>
          <w:rFonts w:cs="Arial"/>
          <w:szCs w:val="20"/>
        </w:rPr>
        <w:t>r</w:t>
      </w:r>
      <w:r w:rsidR="001873D3">
        <w:rPr>
          <w:rFonts w:cs="Arial"/>
          <w:szCs w:val="20"/>
        </w:rPr>
        <w:t xml:space="preserve"> navedeno, </w:t>
      </w:r>
      <w:r w:rsidR="0088175D">
        <w:rPr>
          <w:rFonts w:cs="Arial"/>
          <w:szCs w:val="20"/>
        </w:rPr>
        <w:t>najmanjš</w:t>
      </w:r>
      <w:r w:rsidR="001873D3">
        <w:rPr>
          <w:rFonts w:cs="Arial"/>
          <w:szCs w:val="20"/>
        </w:rPr>
        <w:t>a</w:t>
      </w:r>
      <w:r w:rsidR="0088175D">
        <w:rPr>
          <w:rFonts w:cs="Arial"/>
          <w:szCs w:val="20"/>
        </w:rPr>
        <w:t xml:space="preserve"> enot</w:t>
      </w:r>
      <w:r w:rsidR="001873D3">
        <w:rPr>
          <w:rFonts w:cs="Arial"/>
          <w:szCs w:val="20"/>
        </w:rPr>
        <w:t>a</w:t>
      </w:r>
      <w:r w:rsidR="0088175D">
        <w:rPr>
          <w:rFonts w:cs="Arial"/>
          <w:szCs w:val="20"/>
        </w:rPr>
        <w:t xml:space="preserve"> javnega naročila, ki se lahko odda ločeno, </w:t>
      </w:r>
      <w:r w:rsidR="001873D3">
        <w:rPr>
          <w:rFonts w:cs="Arial"/>
          <w:szCs w:val="20"/>
        </w:rPr>
        <w:t xml:space="preserve">zato </w:t>
      </w:r>
      <w:r w:rsidR="0088175D">
        <w:rPr>
          <w:rFonts w:cs="Arial"/>
          <w:szCs w:val="20"/>
        </w:rPr>
        <w:t>so lahko pogoji za sodelovanje v posameznem sklopu različni</w:t>
      </w:r>
      <w:r w:rsidR="002C0352">
        <w:rPr>
          <w:rFonts w:cs="Arial"/>
          <w:szCs w:val="20"/>
        </w:rPr>
        <w:t xml:space="preserve"> in</w:t>
      </w:r>
      <w:r w:rsidR="009732F2">
        <w:rPr>
          <w:rFonts w:cs="Arial"/>
          <w:szCs w:val="20"/>
        </w:rPr>
        <w:t xml:space="preserve"> je </w:t>
      </w:r>
      <w:r w:rsidR="00911D7E">
        <w:rPr>
          <w:rFonts w:cs="Arial"/>
          <w:szCs w:val="20"/>
        </w:rPr>
        <w:t>treba</w:t>
      </w:r>
      <w:r w:rsidR="009732F2">
        <w:rPr>
          <w:rFonts w:cs="Arial"/>
          <w:szCs w:val="20"/>
        </w:rPr>
        <w:t xml:space="preserve"> zagotovljena sredstva opredeli</w:t>
      </w:r>
      <w:r w:rsidR="00911D7E">
        <w:rPr>
          <w:rFonts w:cs="Arial"/>
          <w:szCs w:val="20"/>
        </w:rPr>
        <w:t>ti</w:t>
      </w:r>
      <w:r w:rsidR="009732F2">
        <w:rPr>
          <w:rFonts w:cs="Arial"/>
          <w:szCs w:val="20"/>
        </w:rPr>
        <w:t xml:space="preserve"> za vsak sklop </w:t>
      </w:r>
      <w:r w:rsidR="005774ED">
        <w:rPr>
          <w:rFonts w:cs="Arial"/>
          <w:szCs w:val="20"/>
        </w:rPr>
        <w:t>posebej</w:t>
      </w:r>
      <w:r w:rsidR="009732F2">
        <w:rPr>
          <w:rFonts w:cs="Arial"/>
          <w:szCs w:val="20"/>
        </w:rPr>
        <w:t xml:space="preserve">. </w:t>
      </w:r>
      <w:r w:rsidR="000934E7" w:rsidRPr="00BC52B8">
        <w:rPr>
          <w:rFonts w:cs="Arial"/>
          <w:szCs w:val="20"/>
        </w:rPr>
        <w:t xml:space="preserve">Podatki v sklepu o začetku postopka javnega naročanja oziroma </w:t>
      </w:r>
      <w:r w:rsidR="007A4867">
        <w:rPr>
          <w:rFonts w:cs="Arial"/>
          <w:szCs w:val="20"/>
        </w:rPr>
        <w:t xml:space="preserve">v </w:t>
      </w:r>
      <w:r w:rsidR="000934E7" w:rsidRPr="00BC52B8">
        <w:rPr>
          <w:rFonts w:cs="Arial"/>
          <w:szCs w:val="20"/>
        </w:rPr>
        <w:t>drugem podobnem dokumentu se praviloma nanašajo na postopek javnega naročanja.</w:t>
      </w:r>
      <w:r w:rsidR="00CF7476">
        <w:rPr>
          <w:rFonts w:cs="Arial"/>
          <w:szCs w:val="20"/>
        </w:rPr>
        <w:t xml:space="preserve"> V skladu z 62. členom ZJNPOV pa je sklep o začetku postopka obvezen.</w:t>
      </w:r>
      <w:r w:rsidR="000934E7" w:rsidRPr="00BC52B8">
        <w:rPr>
          <w:rFonts w:cs="Arial"/>
          <w:szCs w:val="20"/>
        </w:rPr>
        <w:t xml:space="preserve"> Kadar naročnik v skladu s petim odstavkom 73. člena ZJN-3 </w:t>
      </w:r>
      <w:r w:rsidR="0078444E">
        <w:rPr>
          <w:rFonts w:cs="Arial"/>
          <w:szCs w:val="20"/>
        </w:rPr>
        <w:t>ali</w:t>
      </w:r>
      <w:r w:rsidR="003C6C27">
        <w:rPr>
          <w:rFonts w:cs="Arial"/>
          <w:szCs w:val="20"/>
        </w:rPr>
        <w:t xml:space="preserve"> petim odstavkom 8. člena ZJNPOV </w:t>
      </w:r>
      <w:r w:rsidR="000934E7" w:rsidRPr="00BC52B8">
        <w:rPr>
          <w:rFonts w:cs="Arial"/>
          <w:szCs w:val="20"/>
        </w:rPr>
        <w:t>iz postopka javnega naročanja izloči</w:t>
      </w:r>
      <w:r w:rsidR="000934E7" w:rsidRPr="002D7616">
        <w:rPr>
          <w:rFonts w:cs="Arial"/>
          <w:szCs w:val="20"/>
        </w:rPr>
        <w:t xml:space="preserve"> posamezne sklope, ocenjena vrednost pomembno odstopa od </w:t>
      </w:r>
      <w:r w:rsidR="00A91479">
        <w:rPr>
          <w:rFonts w:cs="Arial"/>
          <w:szCs w:val="20"/>
        </w:rPr>
        <w:t>znes</w:t>
      </w:r>
      <w:r w:rsidR="00DF1AD3">
        <w:rPr>
          <w:rFonts w:cs="Arial"/>
          <w:szCs w:val="20"/>
        </w:rPr>
        <w:t xml:space="preserve">ka </w:t>
      </w:r>
      <w:r w:rsidR="000934E7" w:rsidRPr="002D7616">
        <w:rPr>
          <w:rFonts w:cs="Arial"/>
          <w:szCs w:val="20"/>
        </w:rPr>
        <w:t xml:space="preserve">zagotovljenih sredstev. V ocenjeni vrednosti je namreč upoštevana tudi višina izločenih sklopov, v </w:t>
      </w:r>
      <w:r w:rsidR="00A91479">
        <w:rPr>
          <w:rFonts w:cs="Arial"/>
          <w:szCs w:val="20"/>
        </w:rPr>
        <w:t xml:space="preserve">znesku </w:t>
      </w:r>
      <w:r w:rsidR="000934E7" w:rsidRPr="002D7616">
        <w:rPr>
          <w:rFonts w:cs="Arial"/>
          <w:szCs w:val="20"/>
        </w:rPr>
        <w:t>zagotovljenih sredst</w:t>
      </w:r>
      <w:r w:rsidR="00A91479">
        <w:rPr>
          <w:rFonts w:cs="Arial"/>
          <w:szCs w:val="20"/>
        </w:rPr>
        <w:t>e</w:t>
      </w:r>
      <w:r w:rsidR="000934E7" w:rsidRPr="002D7616">
        <w:rPr>
          <w:rFonts w:cs="Arial"/>
          <w:szCs w:val="20"/>
        </w:rPr>
        <w:t>v pa ta vrednost ni</w:t>
      </w:r>
      <w:r w:rsidR="000934E7">
        <w:rPr>
          <w:rFonts w:cs="Arial"/>
          <w:szCs w:val="20"/>
        </w:rPr>
        <w:t xml:space="preserve"> </w:t>
      </w:r>
      <w:r w:rsidR="000934E7" w:rsidRPr="002D7616">
        <w:rPr>
          <w:rFonts w:cs="Arial"/>
          <w:szCs w:val="20"/>
        </w:rPr>
        <w:t>upoštevana, ker je višina zagotovljenih sredstev bistvena za presojo dopustnosti ponudbe – torej tistega dela naročila, ki se odda v postopku javnega naročanja.</w:t>
      </w:r>
      <w:r w:rsidR="00027C3F">
        <w:rPr>
          <w:rFonts w:cs="Arial"/>
          <w:szCs w:val="20"/>
        </w:rPr>
        <w:t xml:space="preserve"> </w:t>
      </w:r>
      <w:r w:rsidR="0088175D">
        <w:rPr>
          <w:rFonts w:cs="Arial"/>
          <w:szCs w:val="20"/>
        </w:rPr>
        <w:t xml:space="preserve">Glede na navedeno mora </w:t>
      </w:r>
      <w:r w:rsidR="0088175D" w:rsidRPr="0088175D">
        <w:rPr>
          <w:rFonts w:cs="Arial"/>
          <w:szCs w:val="20"/>
        </w:rPr>
        <w:t xml:space="preserve">naročnik v vsakem primeru načrtovati tudi sredstva za izločene sklope. </w:t>
      </w:r>
    </w:p>
    <w:p w14:paraId="6D33746D" w14:textId="77777777" w:rsidR="00FA682E" w:rsidRDefault="00FA682E" w:rsidP="00280E74">
      <w:pPr>
        <w:spacing w:after="0" w:line="276" w:lineRule="auto"/>
        <w:ind w:left="0"/>
        <w:jc w:val="both"/>
        <w:rPr>
          <w:rFonts w:cs="Arial"/>
          <w:szCs w:val="20"/>
        </w:rPr>
      </w:pPr>
    </w:p>
    <w:p w14:paraId="48CFCD3E" w14:textId="4DD3B10C" w:rsidR="00FA682E" w:rsidRDefault="00162BC7" w:rsidP="00280E74">
      <w:pPr>
        <w:spacing w:after="0" w:line="276" w:lineRule="auto"/>
        <w:ind w:left="0"/>
        <w:jc w:val="both"/>
        <w:rPr>
          <w:rFonts w:cs="Arial"/>
          <w:szCs w:val="20"/>
        </w:rPr>
      </w:pPr>
      <w:r>
        <w:rPr>
          <w:rFonts w:cs="Arial"/>
          <w:szCs w:val="20"/>
        </w:rPr>
        <w:t>V s</w:t>
      </w:r>
      <w:r w:rsidR="000934E7" w:rsidRPr="002D7616">
        <w:rPr>
          <w:rFonts w:cs="Arial"/>
          <w:szCs w:val="20"/>
        </w:rPr>
        <w:t>klep</w:t>
      </w:r>
      <w:r>
        <w:rPr>
          <w:rFonts w:cs="Arial"/>
          <w:szCs w:val="20"/>
        </w:rPr>
        <w:t>u</w:t>
      </w:r>
      <w:r w:rsidR="000934E7" w:rsidRPr="002D7616">
        <w:rPr>
          <w:rFonts w:cs="Arial"/>
          <w:szCs w:val="20"/>
        </w:rPr>
        <w:t xml:space="preserve"> o začetku postopka javnega naročanja </w:t>
      </w:r>
      <w:r>
        <w:rPr>
          <w:rFonts w:cs="Arial"/>
          <w:szCs w:val="20"/>
        </w:rPr>
        <w:t xml:space="preserve">je </w:t>
      </w:r>
      <w:r w:rsidR="000934E7" w:rsidRPr="002D7616">
        <w:rPr>
          <w:rFonts w:cs="Arial"/>
          <w:szCs w:val="20"/>
        </w:rPr>
        <w:t xml:space="preserve">praviloma </w:t>
      </w:r>
      <w:r>
        <w:rPr>
          <w:rFonts w:cs="Arial"/>
          <w:szCs w:val="20"/>
        </w:rPr>
        <w:t xml:space="preserve">tudi </w:t>
      </w:r>
      <w:r w:rsidR="000934E7" w:rsidRPr="002D7616">
        <w:rPr>
          <w:rFonts w:cs="Arial"/>
          <w:szCs w:val="20"/>
        </w:rPr>
        <w:t>informacij</w:t>
      </w:r>
      <w:r>
        <w:rPr>
          <w:rFonts w:cs="Arial"/>
          <w:szCs w:val="20"/>
        </w:rPr>
        <w:t>a</w:t>
      </w:r>
      <w:r w:rsidR="000934E7" w:rsidRPr="002D7616">
        <w:rPr>
          <w:rFonts w:cs="Arial"/>
          <w:szCs w:val="20"/>
        </w:rPr>
        <w:t xml:space="preserve">, da je del sklopov izločen iz postopka javnega naročanja – običajno </w:t>
      </w:r>
      <w:r w:rsidR="00666CB5">
        <w:rPr>
          <w:rFonts w:cs="Arial"/>
          <w:szCs w:val="20"/>
        </w:rPr>
        <w:t>je navedeno</w:t>
      </w:r>
      <w:r w:rsidR="000934E7" w:rsidRPr="002D7616">
        <w:rPr>
          <w:rFonts w:cs="Arial"/>
          <w:szCs w:val="20"/>
        </w:rPr>
        <w:t xml:space="preserve">, kateri del sklopov je izločen, čeprav ZJN-3 </w:t>
      </w:r>
      <w:r w:rsidR="0019526D">
        <w:rPr>
          <w:rFonts w:cs="Arial"/>
          <w:szCs w:val="20"/>
        </w:rPr>
        <w:t xml:space="preserve">in ZJNPOV </w:t>
      </w:r>
      <w:r w:rsidR="000555CB" w:rsidRPr="002D7616">
        <w:rPr>
          <w:rFonts w:cs="Arial"/>
          <w:szCs w:val="20"/>
        </w:rPr>
        <w:t>ne zahteva</w:t>
      </w:r>
      <w:r w:rsidR="000555CB">
        <w:rPr>
          <w:rFonts w:cs="Arial"/>
          <w:szCs w:val="20"/>
        </w:rPr>
        <w:t>ta</w:t>
      </w:r>
      <w:r w:rsidR="000555CB" w:rsidRPr="002D7616">
        <w:rPr>
          <w:rFonts w:cs="Arial"/>
          <w:szCs w:val="20"/>
        </w:rPr>
        <w:t xml:space="preserve"> </w:t>
      </w:r>
      <w:r w:rsidR="000934E7" w:rsidRPr="002D7616">
        <w:rPr>
          <w:rFonts w:cs="Arial"/>
          <w:szCs w:val="20"/>
        </w:rPr>
        <w:t xml:space="preserve">navedbe teh podatkov. Nenavadno oziroma </w:t>
      </w:r>
      <w:r w:rsidR="006A3B4F">
        <w:rPr>
          <w:rFonts w:cs="Arial"/>
          <w:szCs w:val="20"/>
        </w:rPr>
        <w:t>ne</w:t>
      </w:r>
      <w:r w:rsidR="000934E7" w:rsidRPr="002D7616">
        <w:rPr>
          <w:rFonts w:cs="Arial"/>
          <w:szCs w:val="20"/>
        </w:rPr>
        <w:t>pre</w:t>
      </w:r>
      <w:r w:rsidR="006A3B4F">
        <w:rPr>
          <w:rFonts w:cs="Arial"/>
          <w:szCs w:val="20"/>
        </w:rPr>
        <w:t>mišl</w:t>
      </w:r>
      <w:r w:rsidR="000934E7" w:rsidRPr="002D7616">
        <w:rPr>
          <w:rFonts w:cs="Arial"/>
          <w:szCs w:val="20"/>
        </w:rPr>
        <w:t xml:space="preserve">jeno, v </w:t>
      </w:r>
      <w:r w:rsidR="006A3B4F">
        <w:rPr>
          <w:rFonts w:cs="Arial"/>
          <w:szCs w:val="20"/>
        </w:rPr>
        <w:t>nekat</w:t>
      </w:r>
      <w:r w:rsidR="000934E7" w:rsidRPr="002D7616">
        <w:rPr>
          <w:rFonts w:cs="Arial"/>
          <w:szCs w:val="20"/>
        </w:rPr>
        <w:t>e</w:t>
      </w:r>
      <w:r w:rsidR="006A3B4F">
        <w:rPr>
          <w:rFonts w:cs="Arial"/>
          <w:szCs w:val="20"/>
        </w:rPr>
        <w:t>r</w:t>
      </w:r>
      <w:r w:rsidR="000934E7" w:rsidRPr="002D7616">
        <w:rPr>
          <w:rFonts w:cs="Arial"/>
          <w:szCs w:val="20"/>
        </w:rPr>
        <w:t xml:space="preserve">ih primerih tudi neučinkovito, </w:t>
      </w:r>
      <w:r w:rsidR="000934E7" w:rsidRPr="002D7616">
        <w:rPr>
          <w:rFonts w:cs="Arial"/>
          <w:szCs w:val="20"/>
        </w:rPr>
        <w:lastRenderedPageBreak/>
        <w:t xml:space="preserve">pa bi bilo v sklepu o začetku postopka navesti, komu bodo izločeni sklopi oddani. Glede na vsebino pogojev za uresničevanje načela kratkih verig se namreč izločeni sklopi praviloma oddajo </w:t>
      </w:r>
      <w:r w:rsidR="00D83B48">
        <w:rPr>
          <w:rFonts w:cs="Arial"/>
          <w:szCs w:val="20"/>
        </w:rPr>
        <w:t>hkrati</w:t>
      </w:r>
      <w:r w:rsidR="00D83B48" w:rsidRPr="002D7616">
        <w:rPr>
          <w:rFonts w:cs="Arial"/>
          <w:szCs w:val="20"/>
        </w:rPr>
        <w:t xml:space="preserve"> </w:t>
      </w:r>
      <w:r w:rsidR="000934E7" w:rsidRPr="002D7616">
        <w:rPr>
          <w:rFonts w:cs="Arial"/>
          <w:szCs w:val="20"/>
        </w:rPr>
        <w:t>s sklopi, vključenimi v postopek javnega naročanja.</w:t>
      </w:r>
      <w:r w:rsidR="000934E7">
        <w:rPr>
          <w:rFonts w:cs="Arial"/>
          <w:szCs w:val="20"/>
        </w:rPr>
        <w:t xml:space="preserve"> </w:t>
      </w:r>
      <w:r w:rsidR="000934E7" w:rsidRPr="002D7616">
        <w:rPr>
          <w:rFonts w:cs="Arial"/>
          <w:szCs w:val="20"/>
        </w:rPr>
        <w:t xml:space="preserve">To pomeni, da ob upoštevanju načela enakopravne obravnave ponudnikov (7. člen ZJN-3) </w:t>
      </w:r>
      <w:r w:rsidR="00D83B48">
        <w:rPr>
          <w:rFonts w:cs="Arial"/>
          <w:szCs w:val="20"/>
        </w:rPr>
        <w:t>ter</w:t>
      </w:r>
      <w:r w:rsidR="000934E7" w:rsidRPr="002D7616">
        <w:rPr>
          <w:rFonts w:cs="Arial"/>
          <w:szCs w:val="20"/>
        </w:rPr>
        <w:t xml:space="preserve"> načela gospodarnosti, učinkovitosti in uspešnosti (4. člen ZJN-3) tudi konkuriranje med ponudniki, vključenimi v postopek javnega naročanja, in dogovarjanje </w:t>
      </w:r>
      <w:r w:rsidR="00D83B48">
        <w:rPr>
          <w:rFonts w:cs="Arial"/>
          <w:szCs w:val="20"/>
        </w:rPr>
        <w:t>z</w:t>
      </w:r>
      <w:r w:rsidR="000934E7" w:rsidRPr="002D7616">
        <w:rPr>
          <w:rFonts w:cs="Arial"/>
          <w:szCs w:val="20"/>
        </w:rPr>
        <w:t xml:space="preserve"> </w:t>
      </w:r>
      <w:r w:rsidR="00D83B48">
        <w:rPr>
          <w:rFonts w:cs="Arial"/>
          <w:szCs w:val="20"/>
        </w:rPr>
        <w:t>m</w:t>
      </w:r>
      <w:r w:rsidR="000934E7" w:rsidRPr="002D7616">
        <w:rPr>
          <w:rFonts w:cs="Arial"/>
          <w:szCs w:val="20"/>
        </w:rPr>
        <w:t>o</w:t>
      </w:r>
      <w:r w:rsidR="00D83B48">
        <w:rPr>
          <w:rFonts w:cs="Arial"/>
          <w:szCs w:val="20"/>
        </w:rPr>
        <w:t>r</w:t>
      </w:r>
      <w:r w:rsidR="000934E7" w:rsidRPr="002D7616">
        <w:rPr>
          <w:rFonts w:cs="Arial"/>
          <w:szCs w:val="20"/>
        </w:rPr>
        <w:t>e</w:t>
      </w:r>
      <w:r w:rsidR="00D83B48">
        <w:rPr>
          <w:rFonts w:cs="Arial"/>
          <w:szCs w:val="20"/>
        </w:rPr>
        <w:t>b</w:t>
      </w:r>
      <w:r w:rsidR="000934E7" w:rsidRPr="002D7616">
        <w:rPr>
          <w:rFonts w:cs="Arial"/>
          <w:szCs w:val="20"/>
        </w:rPr>
        <w:t>i</w:t>
      </w:r>
      <w:r w:rsidR="00D83B48">
        <w:rPr>
          <w:rFonts w:cs="Arial"/>
          <w:szCs w:val="20"/>
        </w:rPr>
        <w:t>t</w:t>
      </w:r>
      <w:r w:rsidR="000934E7" w:rsidRPr="002D7616">
        <w:rPr>
          <w:rFonts w:cs="Arial"/>
          <w:szCs w:val="20"/>
        </w:rPr>
        <w:t xml:space="preserve">nimi ponudniki za oddajo izločenih naročil po načelu kratkih verig in pravilih za evidenčna naročila praviloma </w:t>
      </w:r>
      <w:r w:rsidR="00D83B48">
        <w:rPr>
          <w:rFonts w:cs="Arial"/>
          <w:szCs w:val="20"/>
        </w:rPr>
        <w:t>p</w:t>
      </w:r>
      <w:r w:rsidR="000934E7" w:rsidRPr="002D7616">
        <w:rPr>
          <w:rFonts w:cs="Arial"/>
          <w:szCs w:val="20"/>
        </w:rPr>
        <w:t>o</w:t>
      </w:r>
      <w:r w:rsidR="00D83B48">
        <w:rPr>
          <w:rFonts w:cs="Arial"/>
          <w:szCs w:val="20"/>
        </w:rPr>
        <w:t>tek</w:t>
      </w:r>
      <w:r w:rsidR="000934E7" w:rsidRPr="002D7616">
        <w:rPr>
          <w:rFonts w:cs="Arial"/>
          <w:szCs w:val="20"/>
        </w:rPr>
        <w:t xml:space="preserve">ata </w:t>
      </w:r>
      <w:r w:rsidR="00D83B48">
        <w:rPr>
          <w:rFonts w:cs="Arial"/>
          <w:szCs w:val="20"/>
        </w:rPr>
        <w:t>hkrati</w:t>
      </w:r>
      <w:r w:rsidR="000934E7" w:rsidRPr="002D7616">
        <w:rPr>
          <w:rFonts w:cs="Arial"/>
          <w:szCs w:val="20"/>
        </w:rPr>
        <w:t>.</w:t>
      </w:r>
    </w:p>
    <w:p w14:paraId="42413E81" w14:textId="77777777" w:rsidR="00FA682E" w:rsidRDefault="00FA682E" w:rsidP="00280E74">
      <w:pPr>
        <w:spacing w:after="0" w:line="276" w:lineRule="auto"/>
        <w:ind w:left="0"/>
        <w:jc w:val="both"/>
        <w:rPr>
          <w:rFonts w:cs="Arial"/>
          <w:szCs w:val="20"/>
        </w:rPr>
      </w:pPr>
    </w:p>
    <w:p w14:paraId="0BCAE51E" w14:textId="44B80433" w:rsidR="000934E7" w:rsidRDefault="000934E7" w:rsidP="00280E74">
      <w:pPr>
        <w:spacing w:after="0" w:line="276" w:lineRule="auto"/>
        <w:ind w:left="0"/>
        <w:jc w:val="both"/>
        <w:rPr>
          <w:rFonts w:cs="Arial"/>
          <w:szCs w:val="20"/>
        </w:rPr>
      </w:pPr>
      <w:r>
        <w:rPr>
          <w:rFonts w:cs="Arial"/>
          <w:szCs w:val="20"/>
        </w:rPr>
        <w:t>Povedano drugače, primerno je, da naročnik izločene sklope odda šele po</w:t>
      </w:r>
      <w:r w:rsidR="00836BB0">
        <w:rPr>
          <w:rFonts w:cs="Arial"/>
          <w:szCs w:val="20"/>
        </w:rPr>
        <w:t xml:space="preserve"> </w:t>
      </w:r>
      <w:r>
        <w:rPr>
          <w:rFonts w:cs="Arial"/>
          <w:szCs w:val="20"/>
        </w:rPr>
        <w:t xml:space="preserve">tem, ko že ima izbrane ponudnike za </w:t>
      </w:r>
      <w:r w:rsidR="000A1BE0">
        <w:rPr>
          <w:rFonts w:cs="Arial"/>
          <w:szCs w:val="20"/>
        </w:rPr>
        <w:t>drug</w:t>
      </w:r>
      <w:r>
        <w:rPr>
          <w:rFonts w:cs="Arial"/>
          <w:szCs w:val="20"/>
        </w:rPr>
        <w:t>e, neizločene sklope, saj se vrednosti izločenih sklopov določa</w:t>
      </w:r>
      <w:r w:rsidR="000A1BE0">
        <w:rPr>
          <w:rFonts w:cs="Arial"/>
          <w:szCs w:val="20"/>
        </w:rPr>
        <w:t>jo</w:t>
      </w:r>
      <w:r>
        <w:rPr>
          <w:rFonts w:cs="Arial"/>
          <w:szCs w:val="20"/>
        </w:rPr>
        <w:t xml:space="preserve"> na podlagi </w:t>
      </w:r>
      <w:r w:rsidR="00C276BD">
        <w:rPr>
          <w:rFonts w:cs="Arial"/>
          <w:szCs w:val="20"/>
        </w:rPr>
        <w:t xml:space="preserve">dejanske </w:t>
      </w:r>
      <w:r>
        <w:rPr>
          <w:rFonts w:cs="Arial"/>
          <w:szCs w:val="20"/>
        </w:rPr>
        <w:t>vrednosti vseh sklopov oz</w:t>
      </w:r>
      <w:r w:rsidR="000A1BE0">
        <w:rPr>
          <w:rFonts w:cs="Arial"/>
          <w:szCs w:val="20"/>
        </w:rPr>
        <w:t>iroma</w:t>
      </w:r>
      <w:r>
        <w:rPr>
          <w:rFonts w:cs="Arial"/>
          <w:szCs w:val="20"/>
        </w:rPr>
        <w:t xml:space="preserve"> celotnega javnega naročila</w:t>
      </w:r>
      <w:r w:rsidR="00B351D8">
        <w:rPr>
          <w:rFonts w:cs="Arial"/>
          <w:szCs w:val="20"/>
        </w:rPr>
        <w:t xml:space="preserve">, </w:t>
      </w:r>
      <w:r w:rsidR="00B351D8" w:rsidRPr="00B351D8">
        <w:rPr>
          <w:rFonts w:cs="Arial"/>
          <w:szCs w:val="20"/>
        </w:rPr>
        <w:t>k</w:t>
      </w:r>
      <w:r w:rsidR="000A1BE0">
        <w:rPr>
          <w:rFonts w:cs="Arial"/>
          <w:szCs w:val="20"/>
        </w:rPr>
        <w:t>ak</w:t>
      </w:r>
      <w:r w:rsidR="00B351D8" w:rsidRPr="00B351D8">
        <w:rPr>
          <w:rFonts w:cs="Arial"/>
          <w:szCs w:val="20"/>
        </w:rPr>
        <w:t>o</w:t>
      </w:r>
      <w:r w:rsidR="000A1BE0">
        <w:rPr>
          <w:rFonts w:cs="Arial"/>
          <w:szCs w:val="20"/>
        </w:rPr>
        <w:t>r</w:t>
      </w:r>
      <w:r w:rsidR="00B351D8" w:rsidRPr="00B351D8">
        <w:rPr>
          <w:rFonts w:cs="Arial"/>
          <w:szCs w:val="20"/>
        </w:rPr>
        <w:t xml:space="preserve"> se opredeli v pogodbi in izhaja iz četrtega odstavka 67. člena ZJN-3</w:t>
      </w:r>
      <w:r>
        <w:rPr>
          <w:rFonts w:cs="Arial"/>
          <w:szCs w:val="20"/>
        </w:rPr>
        <w:t xml:space="preserve">. Naročnik </w:t>
      </w:r>
      <w:r w:rsidR="000A1BE0">
        <w:rPr>
          <w:rFonts w:cs="Arial"/>
          <w:szCs w:val="20"/>
        </w:rPr>
        <w:t xml:space="preserve">se </w:t>
      </w:r>
      <w:r>
        <w:rPr>
          <w:rFonts w:cs="Arial"/>
          <w:szCs w:val="20"/>
        </w:rPr>
        <w:t>lahko v nasprotnem primeru z</w:t>
      </w:r>
      <w:r w:rsidR="000A1BE0">
        <w:rPr>
          <w:rFonts w:cs="Arial"/>
          <w:szCs w:val="20"/>
        </w:rPr>
        <w:t>n</w:t>
      </w:r>
      <w:r>
        <w:rPr>
          <w:rFonts w:cs="Arial"/>
          <w:szCs w:val="20"/>
        </w:rPr>
        <w:t>a</w:t>
      </w:r>
      <w:r w:rsidR="000A1BE0">
        <w:rPr>
          <w:rFonts w:cs="Arial"/>
          <w:szCs w:val="20"/>
        </w:rPr>
        <w:t>j</w:t>
      </w:r>
      <w:r>
        <w:rPr>
          <w:rFonts w:cs="Arial"/>
          <w:szCs w:val="20"/>
        </w:rPr>
        <w:t xml:space="preserve">de v </w:t>
      </w:r>
      <w:r w:rsidR="000A1BE0">
        <w:rPr>
          <w:rFonts w:cs="Arial"/>
          <w:szCs w:val="20"/>
        </w:rPr>
        <w:t>položa</w:t>
      </w:r>
      <w:r>
        <w:rPr>
          <w:rFonts w:cs="Arial"/>
          <w:szCs w:val="20"/>
        </w:rPr>
        <w:t>j</w:t>
      </w:r>
      <w:r w:rsidR="000A1BE0">
        <w:rPr>
          <w:rFonts w:cs="Arial"/>
          <w:szCs w:val="20"/>
        </w:rPr>
        <w:t>u</w:t>
      </w:r>
      <w:r>
        <w:rPr>
          <w:rFonts w:cs="Arial"/>
          <w:szCs w:val="20"/>
        </w:rPr>
        <w:t xml:space="preserve">, da ima izločene sklope </w:t>
      </w:r>
      <w:r w:rsidR="000A1BE0">
        <w:rPr>
          <w:rFonts w:cs="Arial"/>
          <w:szCs w:val="20"/>
        </w:rPr>
        <w:t xml:space="preserve">oddane </w:t>
      </w:r>
      <w:r>
        <w:rPr>
          <w:rFonts w:cs="Arial"/>
          <w:szCs w:val="20"/>
        </w:rPr>
        <w:t>brez pravne podlage</w:t>
      </w:r>
      <w:r w:rsidR="0084217D">
        <w:rPr>
          <w:rFonts w:cs="Arial"/>
          <w:szCs w:val="20"/>
        </w:rPr>
        <w:t>,</w:t>
      </w:r>
      <w:r>
        <w:rPr>
          <w:rFonts w:cs="Arial"/>
          <w:szCs w:val="20"/>
        </w:rPr>
        <w:t xml:space="preserve"> oz</w:t>
      </w:r>
      <w:r w:rsidR="000A1BE0">
        <w:rPr>
          <w:rFonts w:cs="Arial"/>
          <w:szCs w:val="20"/>
        </w:rPr>
        <w:t>iroma</w:t>
      </w:r>
      <w:r>
        <w:rPr>
          <w:rFonts w:cs="Arial"/>
          <w:szCs w:val="20"/>
        </w:rPr>
        <w:t xml:space="preserve"> se lahko vrednosti </w:t>
      </w:r>
      <w:r w:rsidR="000A1BE0">
        <w:rPr>
          <w:rFonts w:cs="Arial"/>
          <w:szCs w:val="20"/>
        </w:rPr>
        <w:t>ali</w:t>
      </w:r>
      <w:r>
        <w:rPr>
          <w:rFonts w:cs="Arial"/>
          <w:szCs w:val="20"/>
        </w:rPr>
        <w:t xml:space="preserve"> število izločenih sklopov spremeni, če ni oddano celotno javno naročilo, na podlagi katerega </w:t>
      </w:r>
      <w:r w:rsidR="000A1BE0">
        <w:rPr>
          <w:rFonts w:cs="Arial"/>
          <w:szCs w:val="20"/>
        </w:rPr>
        <w:t xml:space="preserve">so </w:t>
      </w:r>
      <w:r>
        <w:rPr>
          <w:rFonts w:cs="Arial"/>
          <w:szCs w:val="20"/>
        </w:rPr>
        <w:t>se izločil</w:t>
      </w:r>
      <w:r w:rsidR="000A1BE0">
        <w:rPr>
          <w:rFonts w:cs="Arial"/>
          <w:szCs w:val="20"/>
        </w:rPr>
        <w:t>i</w:t>
      </w:r>
      <w:r>
        <w:rPr>
          <w:rFonts w:cs="Arial"/>
          <w:szCs w:val="20"/>
        </w:rPr>
        <w:t xml:space="preserve"> posamezn</w:t>
      </w:r>
      <w:r w:rsidR="000A1BE0">
        <w:rPr>
          <w:rFonts w:cs="Arial"/>
          <w:szCs w:val="20"/>
        </w:rPr>
        <w:t>i</w:t>
      </w:r>
      <w:r>
        <w:rPr>
          <w:rFonts w:cs="Arial"/>
          <w:szCs w:val="20"/>
        </w:rPr>
        <w:t xml:space="preserve"> sklop</w:t>
      </w:r>
      <w:r w:rsidR="000A1BE0">
        <w:rPr>
          <w:rFonts w:cs="Arial"/>
          <w:szCs w:val="20"/>
        </w:rPr>
        <w:t>i</w:t>
      </w:r>
      <w:r>
        <w:rPr>
          <w:rFonts w:cs="Arial"/>
          <w:szCs w:val="20"/>
        </w:rPr>
        <w:t xml:space="preserve">. Naročniku </w:t>
      </w:r>
      <w:r w:rsidR="0084217D">
        <w:rPr>
          <w:rFonts w:cs="Arial"/>
          <w:szCs w:val="20"/>
        </w:rPr>
        <w:t>s</w:t>
      </w:r>
      <w:r>
        <w:rPr>
          <w:rFonts w:cs="Arial"/>
          <w:szCs w:val="20"/>
        </w:rPr>
        <w:t xml:space="preserve">e tako lahko očita </w:t>
      </w:r>
      <w:r w:rsidRPr="0084217D">
        <w:rPr>
          <w:rFonts w:cs="Arial"/>
          <w:szCs w:val="20"/>
        </w:rPr>
        <w:t>kršitev drobljen</w:t>
      </w:r>
      <w:r w:rsidR="000A1BE0" w:rsidRPr="0084217D">
        <w:rPr>
          <w:rFonts w:cs="Arial"/>
          <w:szCs w:val="20"/>
        </w:rPr>
        <w:t>j</w:t>
      </w:r>
      <w:r w:rsidR="0084217D">
        <w:rPr>
          <w:rFonts w:cs="Arial"/>
          <w:szCs w:val="20"/>
        </w:rPr>
        <w:t>e</w:t>
      </w:r>
      <w:r w:rsidRPr="0084217D">
        <w:rPr>
          <w:rFonts w:cs="Arial"/>
          <w:szCs w:val="20"/>
        </w:rPr>
        <w:t xml:space="preserve"> javnega naročila oz</w:t>
      </w:r>
      <w:r w:rsidR="000A1BE0" w:rsidRPr="0084217D">
        <w:rPr>
          <w:rFonts w:cs="Arial"/>
          <w:szCs w:val="20"/>
        </w:rPr>
        <w:t>iroma</w:t>
      </w:r>
      <w:r w:rsidRPr="0084217D">
        <w:rPr>
          <w:rFonts w:cs="Arial"/>
          <w:szCs w:val="20"/>
        </w:rPr>
        <w:t xml:space="preserve"> je naročilo lahko oddano brez izvedbe ustreznega postopka, saj se izločeni sklopi v povezavi z neizločenimi nanašajo na celotno javno naročilo.</w:t>
      </w:r>
      <w:r>
        <w:rPr>
          <w:rFonts w:cs="Arial"/>
          <w:szCs w:val="20"/>
        </w:rPr>
        <w:t xml:space="preserve"> </w:t>
      </w:r>
    </w:p>
    <w:p w14:paraId="1670B130" w14:textId="77777777" w:rsidR="007E6158" w:rsidRDefault="007E6158" w:rsidP="00280E74">
      <w:pPr>
        <w:spacing w:after="0" w:line="276" w:lineRule="auto"/>
        <w:ind w:left="0"/>
        <w:jc w:val="both"/>
        <w:rPr>
          <w:rFonts w:cs="Arial"/>
          <w:szCs w:val="20"/>
        </w:rPr>
      </w:pPr>
    </w:p>
    <w:p w14:paraId="6BE240BB" w14:textId="6285F271" w:rsidR="002F1711" w:rsidRDefault="002F1711" w:rsidP="00280E74">
      <w:pPr>
        <w:spacing w:after="0" w:line="276" w:lineRule="auto"/>
        <w:ind w:left="0"/>
        <w:jc w:val="both"/>
        <w:rPr>
          <w:rFonts w:cs="Arial"/>
          <w:szCs w:val="20"/>
        </w:rPr>
      </w:pPr>
      <w:r w:rsidRPr="0084217D">
        <w:rPr>
          <w:rFonts w:cs="Arial"/>
          <w:szCs w:val="20"/>
        </w:rPr>
        <w:t>Več o načelu kratkih verig si lahko preberete na spletni povezavi</w:t>
      </w:r>
      <w:r w:rsidR="007E6158" w:rsidRPr="0084217D">
        <w:rPr>
          <w:rFonts w:cs="Arial"/>
          <w:szCs w:val="20"/>
        </w:rPr>
        <w:t xml:space="preserve"> </w:t>
      </w:r>
      <w:r w:rsidR="007E6158" w:rsidRPr="0084217D">
        <w:t xml:space="preserve">Ministrstva za </w:t>
      </w:r>
      <w:r w:rsidR="00A5697A" w:rsidRPr="0084217D">
        <w:t xml:space="preserve">notranje zadeve in </w:t>
      </w:r>
      <w:r w:rsidR="007E6158" w:rsidRPr="0084217D">
        <w:t>javno upravo, Direktorat</w:t>
      </w:r>
      <w:r w:rsidR="0084217D">
        <w:t>a</w:t>
      </w:r>
      <w:r w:rsidR="007E6158" w:rsidRPr="0084217D">
        <w:t xml:space="preserve"> za javno naročanje, pod</w:t>
      </w:r>
      <w:r w:rsidR="0084217D">
        <w:t xml:space="preserve"> zavihkom</w:t>
      </w:r>
      <w:r w:rsidR="007E6158" w:rsidRPr="0084217D">
        <w:rPr>
          <w:rFonts w:cs="Arial"/>
          <w:szCs w:val="20"/>
        </w:rPr>
        <w:t xml:space="preserve"> </w:t>
      </w:r>
      <w:hyperlink r:id="rId9" w:history="1">
        <w:r w:rsidR="007E6158" w:rsidRPr="0084217D">
          <w:rPr>
            <w:rStyle w:val="Hiperpovezava"/>
            <w:rFonts w:cs="Calibri"/>
          </w:rPr>
          <w:t>Stališča ministrstva</w:t>
        </w:r>
      </w:hyperlink>
      <w:r w:rsidR="007E6158" w:rsidRPr="0084217D">
        <w:t xml:space="preserve">, leto 2024, z naslovom </w:t>
      </w:r>
      <w:r w:rsidRPr="0084217D">
        <w:rPr>
          <w:rFonts w:cs="Arial"/>
          <w:szCs w:val="20"/>
        </w:rPr>
        <w:t>Uresničevanje načela kratkih verig (PRENOVLJENO).</w:t>
      </w:r>
      <w:r>
        <w:rPr>
          <w:rFonts w:cs="Arial"/>
          <w:szCs w:val="20"/>
        </w:rPr>
        <w:t xml:space="preserve"> </w:t>
      </w:r>
    </w:p>
    <w:p w14:paraId="41E9131F" w14:textId="5E87B856" w:rsidR="00CD3A71" w:rsidRDefault="005774ED" w:rsidP="00280E74">
      <w:pPr>
        <w:spacing w:after="0" w:line="276" w:lineRule="auto"/>
        <w:ind w:left="0"/>
      </w:pPr>
      <w:r>
        <w:t xml:space="preserve"> </w:t>
      </w:r>
    </w:p>
    <w:p w14:paraId="3239CECF" w14:textId="3FD6CDC5" w:rsidR="007768CA" w:rsidRDefault="007E6158" w:rsidP="00976EAF">
      <w:pPr>
        <w:spacing w:after="0" w:line="276" w:lineRule="auto"/>
        <w:ind w:left="0" w:firstLine="0"/>
        <w:jc w:val="both"/>
      </w:pPr>
      <w:r>
        <w:t>Primer</w:t>
      </w:r>
      <w:r w:rsidR="005774ED">
        <w:t xml:space="preserve"> </w:t>
      </w:r>
      <w:r w:rsidR="005774ED">
        <w:rPr>
          <w:rFonts w:cs="Arial"/>
          <w:szCs w:val="20"/>
        </w:rPr>
        <w:t>izračun</w:t>
      </w:r>
      <w:r w:rsidR="00E42A50">
        <w:rPr>
          <w:rFonts w:cs="Arial"/>
          <w:szCs w:val="20"/>
        </w:rPr>
        <w:t>a</w:t>
      </w:r>
      <w:r w:rsidR="005774ED">
        <w:rPr>
          <w:rFonts w:cs="Arial"/>
          <w:szCs w:val="20"/>
        </w:rPr>
        <w:t xml:space="preserve"> ocenjene vrednosti, če naročnik uporabi možnost določbe </w:t>
      </w:r>
      <w:r w:rsidR="005774ED" w:rsidRPr="00BC52B8">
        <w:rPr>
          <w:rFonts w:cs="Arial"/>
          <w:szCs w:val="20"/>
        </w:rPr>
        <w:t>izloč</w:t>
      </w:r>
      <w:r w:rsidR="005774ED">
        <w:rPr>
          <w:rFonts w:cs="Arial"/>
          <w:szCs w:val="20"/>
        </w:rPr>
        <w:t>enih</w:t>
      </w:r>
      <w:r w:rsidR="005774ED" w:rsidRPr="002D7616">
        <w:rPr>
          <w:rFonts w:cs="Arial"/>
          <w:szCs w:val="20"/>
        </w:rPr>
        <w:t xml:space="preserve"> sklop</w:t>
      </w:r>
      <w:r w:rsidR="005774ED">
        <w:rPr>
          <w:rFonts w:cs="Arial"/>
          <w:szCs w:val="20"/>
        </w:rPr>
        <w:t xml:space="preserve">ov iz ZJN-3 </w:t>
      </w:r>
      <w:r w:rsidR="00E42A50">
        <w:rPr>
          <w:rFonts w:cs="Arial"/>
          <w:szCs w:val="20"/>
        </w:rPr>
        <w:t>ali</w:t>
      </w:r>
      <w:r w:rsidR="005774ED">
        <w:rPr>
          <w:rFonts w:cs="Arial"/>
          <w:szCs w:val="20"/>
        </w:rPr>
        <w:t xml:space="preserve"> ZJNPOV</w:t>
      </w:r>
      <w:r>
        <w:t>:</w:t>
      </w:r>
    </w:p>
    <w:p w14:paraId="4DEFB1EC" w14:textId="657C1CE9" w:rsidR="00497AC0" w:rsidRDefault="00497AC0" w:rsidP="00280E74">
      <w:pPr>
        <w:spacing w:after="0" w:line="276" w:lineRule="auto"/>
        <w:ind w:left="0" w:firstLine="0"/>
      </w:pPr>
      <w:r>
        <w:t xml:space="preserve">Blago: skupna </w:t>
      </w:r>
      <w:r w:rsidR="00976EAF">
        <w:t xml:space="preserve">ocenjena </w:t>
      </w:r>
      <w:r>
        <w:t>vrednost vseh sklopov je 250.000 EUR</w:t>
      </w:r>
      <w:r w:rsidR="00B857FA">
        <w:t>.</w:t>
      </w:r>
    </w:p>
    <w:p w14:paraId="15EC7C44" w14:textId="77777777" w:rsidR="00497AC0" w:rsidRDefault="00497AC0" w:rsidP="00280E74">
      <w:pPr>
        <w:spacing w:after="0" w:line="276" w:lineRule="auto"/>
        <w:ind w:left="0" w:firstLine="0"/>
      </w:pPr>
    </w:p>
    <w:tbl>
      <w:tblPr>
        <w:tblW w:w="9760" w:type="dxa"/>
        <w:tblCellMar>
          <w:left w:w="70" w:type="dxa"/>
          <w:right w:w="70" w:type="dxa"/>
        </w:tblCellMar>
        <w:tblLook w:val="04A0" w:firstRow="1" w:lastRow="0" w:firstColumn="1" w:lastColumn="0" w:noHBand="0" w:noVBand="1"/>
      </w:tblPr>
      <w:tblGrid>
        <w:gridCol w:w="959"/>
        <w:gridCol w:w="2932"/>
        <w:gridCol w:w="2677"/>
        <w:gridCol w:w="3046"/>
        <w:gridCol w:w="146"/>
      </w:tblGrid>
      <w:tr w:rsidR="00BB3523" w:rsidRPr="00BB3523" w14:paraId="6126C0CF" w14:textId="77777777" w:rsidTr="00BB3523">
        <w:trPr>
          <w:gridAfter w:val="1"/>
          <w:wAfter w:w="36" w:type="dxa"/>
          <w:trHeight w:val="576"/>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AEE8D6C" w14:textId="77777777" w:rsidR="00BB3523" w:rsidRPr="00BB3523" w:rsidRDefault="00BB3523" w:rsidP="00280E74">
            <w:pPr>
              <w:spacing w:after="0" w:line="276" w:lineRule="auto"/>
              <w:ind w:left="0" w:firstLineChars="100" w:firstLine="221"/>
              <w:rPr>
                <w:rFonts w:eastAsia="Times New Roman"/>
                <w:b/>
                <w:bCs/>
                <w:kern w:val="0"/>
                <w:szCs w:val="22"/>
                <w14:ligatures w14:val="none"/>
              </w:rPr>
            </w:pPr>
            <w:r w:rsidRPr="00BB3523">
              <w:rPr>
                <w:rFonts w:eastAsia="Times New Roman"/>
                <w:b/>
                <w:bCs/>
                <w:kern w:val="0"/>
                <w:szCs w:val="22"/>
                <w14:ligatures w14:val="none"/>
              </w:rPr>
              <w:t>Sklop</w:t>
            </w:r>
          </w:p>
        </w:tc>
        <w:tc>
          <w:tcPr>
            <w:tcW w:w="2968" w:type="dxa"/>
            <w:vMerge w:val="restart"/>
            <w:tcBorders>
              <w:top w:val="single" w:sz="4" w:space="0" w:color="auto"/>
              <w:left w:val="single" w:sz="4" w:space="0" w:color="auto"/>
              <w:bottom w:val="single" w:sz="4" w:space="0" w:color="auto"/>
              <w:right w:val="single" w:sz="4" w:space="0" w:color="auto"/>
            </w:tcBorders>
            <w:vAlign w:val="center"/>
            <w:hideMark/>
          </w:tcPr>
          <w:p w14:paraId="3CB4431F" w14:textId="77777777" w:rsidR="00BB3523" w:rsidRPr="00BB3523" w:rsidRDefault="00BB3523" w:rsidP="00280E74">
            <w:pPr>
              <w:spacing w:after="0" w:line="276" w:lineRule="auto"/>
              <w:ind w:left="0" w:firstLineChars="100" w:firstLine="221"/>
              <w:rPr>
                <w:rFonts w:eastAsia="Times New Roman"/>
                <w:b/>
                <w:bCs/>
                <w:kern w:val="0"/>
                <w:szCs w:val="22"/>
                <w14:ligatures w14:val="none"/>
              </w:rPr>
            </w:pPr>
            <w:r w:rsidRPr="00BB3523">
              <w:rPr>
                <w:rFonts w:eastAsia="Times New Roman"/>
                <w:b/>
                <w:bCs/>
                <w:kern w:val="0"/>
                <w:szCs w:val="22"/>
                <w14:ligatures w14:val="none"/>
              </w:rPr>
              <w:t>Predmet naročanja</w:t>
            </w:r>
          </w:p>
        </w:tc>
        <w:tc>
          <w:tcPr>
            <w:tcW w:w="2709" w:type="dxa"/>
            <w:vMerge w:val="restart"/>
            <w:tcBorders>
              <w:top w:val="single" w:sz="4" w:space="0" w:color="auto"/>
              <w:left w:val="single" w:sz="4" w:space="0" w:color="auto"/>
              <w:bottom w:val="single" w:sz="4" w:space="0" w:color="000000"/>
              <w:right w:val="single" w:sz="4" w:space="0" w:color="auto"/>
            </w:tcBorders>
            <w:vAlign w:val="center"/>
            <w:hideMark/>
          </w:tcPr>
          <w:p w14:paraId="6A7FE2C3" w14:textId="624650DC" w:rsidR="00BB3523" w:rsidRPr="00BB3523" w:rsidRDefault="00BB3523" w:rsidP="0084217D">
            <w:pPr>
              <w:spacing w:after="0" w:line="276" w:lineRule="auto"/>
              <w:ind w:left="0" w:firstLine="0"/>
              <w:jc w:val="center"/>
              <w:rPr>
                <w:rFonts w:eastAsia="Times New Roman"/>
                <w:b/>
                <w:bCs/>
                <w:kern w:val="0"/>
                <w:szCs w:val="22"/>
                <w14:ligatures w14:val="none"/>
              </w:rPr>
            </w:pPr>
            <w:r w:rsidRPr="00BB3523">
              <w:rPr>
                <w:rFonts w:eastAsia="Times New Roman"/>
                <w:b/>
                <w:bCs/>
                <w:kern w:val="0"/>
                <w:szCs w:val="22"/>
                <w14:ligatures w14:val="none"/>
              </w:rPr>
              <w:t xml:space="preserve">Ocenjena vrednost </w:t>
            </w:r>
            <w:r w:rsidRPr="00BB3523">
              <w:rPr>
                <w:rFonts w:eastAsia="Times New Roman"/>
                <w:b/>
                <w:bCs/>
                <w:kern w:val="0"/>
                <w:szCs w:val="22"/>
                <w14:ligatures w14:val="none"/>
              </w:rPr>
              <w:br/>
              <w:t>(brez DDV)</w:t>
            </w:r>
          </w:p>
        </w:tc>
        <w:tc>
          <w:tcPr>
            <w:tcW w:w="3087" w:type="dxa"/>
            <w:vMerge w:val="restart"/>
            <w:tcBorders>
              <w:top w:val="single" w:sz="4" w:space="0" w:color="auto"/>
              <w:left w:val="single" w:sz="4" w:space="0" w:color="auto"/>
              <w:bottom w:val="single" w:sz="4" w:space="0" w:color="auto"/>
              <w:right w:val="single" w:sz="4" w:space="0" w:color="auto"/>
            </w:tcBorders>
            <w:vAlign w:val="center"/>
            <w:hideMark/>
          </w:tcPr>
          <w:p w14:paraId="472B3F43" w14:textId="3425B81B" w:rsidR="00BB3523" w:rsidRPr="00BB3523" w:rsidRDefault="00BB3523" w:rsidP="00280E74">
            <w:pPr>
              <w:spacing w:after="0" w:line="276" w:lineRule="auto"/>
              <w:ind w:left="0" w:firstLineChars="100" w:firstLine="221"/>
              <w:jc w:val="center"/>
              <w:rPr>
                <w:rFonts w:eastAsia="Times New Roman"/>
                <w:b/>
                <w:bCs/>
                <w:kern w:val="0"/>
                <w:szCs w:val="22"/>
                <w14:ligatures w14:val="none"/>
              </w:rPr>
            </w:pPr>
            <w:r w:rsidRPr="00BB3523">
              <w:rPr>
                <w:rFonts w:eastAsia="Times New Roman"/>
                <w:b/>
                <w:bCs/>
                <w:kern w:val="0"/>
                <w:szCs w:val="22"/>
                <w14:ligatures w14:val="none"/>
              </w:rPr>
              <w:t xml:space="preserve">Delež v vrednosti vseh </w:t>
            </w:r>
            <w:r>
              <w:rPr>
                <w:rFonts w:eastAsia="Times New Roman"/>
                <w:b/>
                <w:bCs/>
                <w:kern w:val="0"/>
                <w:szCs w:val="22"/>
                <w14:ligatures w14:val="none"/>
              </w:rPr>
              <w:t>s</w:t>
            </w:r>
            <w:r w:rsidRPr="00BB3523">
              <w:rPr>
                <w:rFonts w:eastAsia="Times New Roman"/>
                <w:b/>
                <w:bCs/>
                <w:kern w:val="0"/>
                <w:szCs w:val="22"/>
                <w14:ligatures w14:val="none"/>
              </w:rPr>
              <w:t>klopov</w:t>
            </w:r>
          </w:p>
        </w:tc>
      </w:tr>
      <w:tr w:rsidR="00BB3523" w:rsidRPr="00BB3523" w14:paraId="6F740E9B" w14:textId="77777777" w:rsidTr="00BB3523">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6BFAC61" w14:textId="77777777" w:rsidR="00BB3523" w:rsidRPr="00BB3523" w:rsidRDefault="00BB3523" w:rsidP="00280E74">
            <w:pPr>
              <w:spacing w:after="0" w:line="276" w:lineRule="auto"/>
              <w:ind w:left="0" w:firstLine="0"/>
              <w:rPr>
                <w:rFonts w:eastAsia="Times New Roman"/>
                <w:b/>
                <w:bCs/>
                <w:kern w:val="0"/>
                <w:szCs w:val="22"/>
                <w14:ligatures w14:val="none"/>
              </w:rPr>
            </w:pPr>
          </w:p>
        </w:tc>
        <w:tc>
          <w:tcPr>
            <w:tcW w:w="2968" w:type="dxa"/>
            <w:vMerge/>
            <w:tcBorders>
              <w:top w:val="single" w:sz="4" w:space="0" w:color="auto"/>
              <w:left w:val="single" w:sz="4" w:space="0" w:color="auto"/>
              <w:bottom w:val="single" w:sz="4" w:space="0" w:color="auto"/>
              <w:right w:val="single" w:sz="4" w:space="0" w:color="auto"/>
            </w:tcBorders>
            <w:vAlign w:val="center"/>
            <w:hideMark/>
          </w:tcPr>
          <w:p w14:paraId="2244BD49" w14:textId="77777777" w:rsidR="00BB3523" w:rsidRPr="00BB3523" w:rsidRDefault="00BB3523" w:rsidP="00280E74">
            <w:pPr>
              <w:spacing w:after="0" w:line="276" w:lineRule="auto"/>
              <w:ind w:left="0" w:firstLine="0"/>
              <w:rPr>
                <w:rFonts w:eastAsia="Times New Roman"/>
                <w:b/>
                <w:bCs/>
                <w:kern w:val="0"/>
                <w:szCs w:val="22"/>
                <w14:ligatures w14:val="none"/>
              </w:rPr>
            </w:pPr>
          </w:p>
        </w:tc>
        <w:tc>
          <w:tcPr>
            <w:tcW w:w="2709" w:type="dxa"/>
            <w:vMerge/>
            <w:tcBorders>
              <w:top w:val="single" w:sz="4" w:space="0" w:color="auto"/>
              <w:left w:val="single" w:sz="4" w:space="0" w:color="auto"/>
              <w:bottom w:val="single" w:sz="4" w:space="0" w:color="000000"/>
              <w:right w:val="single" w:sz="4" w:space="0" w:color="auto"/>
            </w:tcBorders>
            <w:vAlign w:val="center"/>
            <w:hideMark/>
          </w:tcPr>
          <w:p w14:paraId="421E6E43" w14:textId="77777777" w:rsidR="00BB3523" w:rsidRPr="00BB3523" w:rsidRDefault="00BB3523" w:rsidP="00280E74">
            <w:pPr>
              <w:spacing w:after="0" w:line="276" w:lineRule="auto"/>
              <w:ind w:left="0" w:firstLine="0"/>
              <w:rPr>
                <w:rFonts w:eastAsia="Times New Roman"/>
                <w:b/>
                <w:bCs/>
                <w:kern w:val="0"/>
                <w:szCs w:val="22"/>
                <w14:ligatures w14:val="none"/>
              </w:rPr>
            </w:pPr>
          </w:p>
        </w:tc>
        <w:tc>
          <w:tcPr>
            <w:tcW w:w="3087" w:type="dxa"/>
            <w:vMerge/>
            <w:tcBorders>
              <w:top w:val="single" w:sz="4" w:space="0" w:color="auto"/>
              <w:left w:val="single" w:sz="4" w:space="0" w:color="auto"/>
              <w:bottom w:val="single" w:sz="4" w:space="0" w:color="auto"/>
              <w:right w:val="single" w:sz="4" w:space="0" w:color="auto"/>
            </w:tcBorders>
            <w:vAlign w:val="center"/>
            <w:hideMark/>
          </w:tcPr>
          <w:p w14:paraId="2478EAE4" w14:textId="77777777" w:rsidR="00BB3523" w:rsidRPr="00BB3523" w:rsidRDefault="00BB3523" w:rsidP="00280E74">
            <w:pPr>
              <w:spacing w:after="0" w:line="276" w:lineRule="auto"/>
              <w:ind w:left="0" w:firstLine="0"/>
              <w:rPr>
                <w:rFonts w:eastAsia="Times New Roman"/>
                <w:b/>
                <w:bCs/>
                <w:kern w:val="0"/>
                <w:szCs w:val="22"/>
                <w14:ligatures w14:val="none"/>
              </w:rPr>
            </w:pPr>
          </w:p>
        </w:tc>
        <w:tc>
          <w:tcPr>
            <w:tcW w:w="36" w:type="dxa"/>
            <w:tcBorders>
              <w:top w:val="nil"/>
              <w:left w:val="nil"/>
              <w:bottom w:val="nil"/>
              <w:right w:val="nil"/>
            </w:tcBorders>
            <w:noWrap/>
            <w:vAlign w:val="bottom"/>
            <w:hideMark/>
          </w:tcPr>
          <w:p w14:paraId="4DD7EB8B" w14:textId="77777777" w:rsidR="00BB3523" w:rsidRPr="00BB3523" w:rsidRDefault="00BB3523" w:rsidP="00280E74">
            <w:pPr>
              <w:spacing w:after="0" w:line="276" w:lineRule="auto"/>
              <w:ind w:left="0" w:firstLineChars="100" w:firstLine="221"/>
              <w:rPr>
                <w:rFonts w:eastAsia="Times New Roman"/>
                <w:b/>
                <w:bCs/>
                <w:kern w:val="0"/>
                <w:szCs w:val="22"/>
                <w14:ligatures w14:val="none"/>
              </w:rPr>
            </w:pPr>
          </w:p>
        </w:tc>
      </w:tr>
      <w:tr w:rsidR="00BB3523" w:rsidRPr="00BB3523" w14:paraId="5E3D834A" w14:textId="77777777" w:rsidTr="00BB3523">
        <w:trPr>
          <w:trHeight w:val="288"/>
        </w:trPr>
        <w:tc>
          <w:tcPr>
            <w:tcW w:w="960" w:type="dxa"/>
            <w:tcBorders>
              <w:top w:val="nil"/>
              <w:left w:val="single" w:sz="4" w:space="0" w:color="auto"/>
              <w:bottom w:val="single" w:sz="4" w:space="0" w:color="auto"/>
              <w:right w:val="single" w:sz="4" w:space="0" w:color="auto"/>
            </w:tcBorders>
            <w:vAlign w:val="center"/>
            <w:hideMark/>
          </w:tcPr>
          <w:p w14:paraId="52614BB7"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1</w:t>
            </w:r>
          </w:p>
        </w:tc>
        <w:tc>
          <w:tcPr>
            <w:tcW w:w="2968" w:type="dxa"/>
            <w:tcBorders>
              <w:top w:val="nil"/>
              <w:left w:val="nil"/>
              <w:bottom w:val="single" w:sz="4" w:space="0" w:color="auto"/>
              <w:right w:val="single" w:sz="4" w:space="0" w:color="auto"/>
            </w:tcBorders>
            <w:vAlign w:val="center"/>
            <w:hideMark/>
          </w:tcPr>
          <w:p w14:paraId="79A28B9C"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Sklop 1</w:t>
            </w:r>
          </w:p>
        </w:tc>
        <w:tc>
          <w:tcPr>
            <w:tcW w:w="2709" w:type="dxa"/>
            <w:tcBorders>
              <w:top w:val="nil"/>
              <w:left w:val="nil"/>
              <w:bottom w:val="single" w:sz="4" w:space="0" w:color="auto"/>
              <w:right w:val="single" w:sz="4" w:space="0" w:color="auto"/>
            </w:tcBorders>
            <w:vAlign w:val="center"/>
            <w:hideMark/>
          </w:tcPr>
          <w:p w14:paraId="6BD2E198" w14:textId="35B113C3"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80.000</w:t>
            </w:r>
            <w:r w:rsidR="0084217D">
              <w:rPr>
                <w:rFonts w:eastAsia="Times New Roman"/>
                <w:kern w:val="0"/>
                <w:szCs w:val="22"/>
                <w14:ligatures w14:val="none"/>
              </w:rPr>
              <w:t xml:space="preserve"> EUR</w:t>
            </w:r>
          </w:p>
        </w:tc>
        <w:tc>
          <w:tcPr>
            <w:tcW w:w="3087" w:type="dxa"/>
            <w:tcBorders>
              <w:top w:val="nil"/>
              <w:left w:val="nil"/>
              <w:bottom w:val="single" w:sz="4" w:space="0" w:color="auto"/>
              <w:right w:val="single" w:sz="4" w:space="0" w:color="auto"/>
            </w:tcBorders>
            <w:vAlign w:val="center"/>
            <w:hideMark/>
          </w:tcPr>
          <w:p w14:paraId="1425833A" w14:textId="615FFC09" w:rsidR="00BB3523" w:rsidRPr="00BB3523" w:rsidRDefault="00BB3523" w:rsidP="00280E74">
            <w:pPr>
              <w:spacing w:after="0" w:line="276" w:lineRule="auto"/>
              <w:ind w:left="0" w:firstLineChars="100" w:firstLine="220"/>
              <w:rPr>
                <w:rFonts w:eastAsia="Times New Roman"/>
                <w:kern w:val="0"/>
                <w:szCs w:val="22"/>
                <w14:ligatures w14:val="none"/>
              </w:rPr>
            </w:pPr>
            <w:r>
              <w:rPr>
                <w:rFonts w:eastAsia="Times New Roman"/>
                <w:kern w:val="0"/>
                <w:szCs w:val="22"/>
                <w14:ligatures w14:val="none"/>
              </w:rPr>
              <w:t xml:space="preserve"> </w:t>
            </w:r>
            <w:r w:rsidRPr="00BB3523">
              <w:rPr>
                <w:rFonts w:eastAsia="Times New Roman"/>
                <w:kern w:val="0"/>
                <w:szCs w:val="22"/>
                <w14:ligatures w14:val="none"/>
              </w:rPr>
              <w:t>32,00</w:t>
            </w:r>
            <w:r>
              <w:rPr>
                <w:rFonts w:eastAsia="Times New Roman"/>
                <w:kern w:val="0"/>
                <w:szCs w:val="22"/>
                <w14:ligatures w14:val="none"/>
              </w:rPr>
              <w:t xml:space="preserve"> </w:t>
            </w:r>
            <w:r w:rsidRPr="00BB3523">
              <w:rPr>
                <w:rFonts w:eastAsia="Times New Roman"/>
                <w:kern w:val="0"/>
                <w:szCs w:val="22"/>
                <w14:ligatures w14:val="none"/>
              </w:rPr>
              <w:t>%</w:t>
            </w:r>
          </w:p>
        </w:tc>
        <w:tc>
          <w:tcPr>
            <w:tcW w:w="36" w:type="dxa"/>
            <w:vAlign w:val="center"/>
            <w:hideMark/>
          </w:tcPr>
          <w:p w14:paraId="7E27F70C" w14:textId="77777777" w:rsidR="00BB3523" w:rsidRPr="00BB3523" w:rsidRDefault="00BB3523" w:rsidP="00280E74">
            <w:pPr>
              <w:spacing w:after="0" w:line="276" w:lineRule="auto"/>
              <w:ind w:left="0" w:firstLine="0"/>
              <w:rPr>
                <w:rFonts w:ascii="Times New Roman" w:eastAsia="Times New Roman" w:hAnsi="Times New Roman" w:cs="Times New Roman"/>
                <w:color w:val="auto"/>
                <w:kern w:val="0"/>
                <w:sz w:val="20"/>
                <w:szCs w:val="20"/>
                <w14:ligatures w14:val="none"/>
              </w:rPr>
            </w:pPr>
          </w:p>
        </w:tc>
      </w:tr>
      <w:tr w:rsidR="00BB3523" w:rsidRPr="00BB3523" w14:paraId="3B90A2B9" w14:textId="77777777" w:rsidTr="00BB3523">
        <w:trPr>
          <w:trHeight w:val="288"/>
        </w:trPr>
        <w:tc>
          <w:tcPr>
            <w:tcW w:w="960" w:type="dxa"/>
            <w:tcBorders>
              <w:top w:val="nil"/>
              <w:left w:val="single" w:sz="4" w:space="0" w:color="auto"/>
              <w:bottom w:val="single" w:sz="4" w:space="0" w:color="auto"/>
              <w:right w:val="single" w:sz="4" w:space="0" w:color="auto"/>
            </w:tcBorders>
            <w:vAlign w:val="center"/>
            <w:hideMark/>
          </w:tcPr>
          <w:p w14:paraId="78E29881"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2</w:t>
            </w:r>
          </w:p>
        </w:tc>
        <w:tc>
          <w:tcPr>
            <w:tcW w:w="2968" w:type="dxa"/>
            <w:tcBorders>
              <w:top w:val="nil"/>
              <w:left w:val="nil"/>
              <w:bottom w:val="single" w:sz="4" w:space="0" w:color="auto"/>
              <w:right w:val="single" w:sz="4" w:space="0" w:color="auto"/>
            </w:tcBorders>
            <w:vAlign w:val="center"/>
            <w:hideMark/>
          </w:tcPr>
          <w:p w14:paraId="280178E9"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Sklop 2</w:t>
            </w:r>
          </w:p>
        </w:tc>
        <w:tc>
          <w:tcPr>
            <w:tcW w:w="2709" w:type="dxa"/>
            <w:tcBorders>
              <w:top w:val="nil"/>
              <w:left w:val="nil"/>
              <w:bottom w:val="single" w:sz="4" w:space="0" w:color="auto"/>
              <w:right w:val="single" w:sz="4" w:space="0" w:color="auto"/>
            </w:tcBorders>
            <w:vAlign w:val="center"/>
            <w:hideMark/>
          </w:tcPr>
          <w:p w14:paraId="5B8859C9" w14:textId="5A2CCBB1"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90.000</w:t>
            </w:r>
            <w:r w:rsidR="0084217D">
              <w:rPr>
                <w:rFonts w:eastAsia="Times New Roman"/>
                <w:kern w:val="0"/>
                <w:szCs w:val="22"/>
                <w14:ligatures w14:val="none"/>
              </w:rPr>
              <w:t xml:space="preserve"> EUR</w:t>
            </w:r>
          </w:p>
        </w:tc>
        <w:tc>
          <w:tcPr>
            <w:tcW w:w="3087" w:type="dxa"/>
            <w:tcBorders>
              <w:top w:val="nil"/>
              <w:left w:val="nil"/>
              <w:bottom w:val="single" w:sz="4" w:space="0" w:color="auto"/>
              <w:right w:val="single" w:sz="4" w:space="0" w:color="auto"/>
            </w:tcBorders>
            <w:vAlign w:val="center"/>
            <w:hideMark/>
          </w:tcPr>
          <w:p w14:paraId="18E95761" w14:textId="3A54D118" w:rsidR="00BB3523" w:rsidRPr="00BB3523" w:rsidRDefault="00BB3523" w:rsidP="00280E74">
            <w:pPr>
              <w:spacing w:after="0" w:line="276" w:lineRule="auto"/>
              <w:ind w:left="0" w:firstLineChars="100" w:firstLine="220"/>
              <w:rPr>
                <w:rFonts w:eastAsia="Times New Roman"/>
                <w:kern w:val="0"/>
                <w:szCs w:val="22"/>
                <w14:ligatures w14:val="none"/>
              </w:rPr>
            </w:pPr>
            <w:r>
              <w:rPr>
                <w:rFonts w:eastAsia="Times New Roman"/>
                <w:kern w:val="0"/>
                <w:szCs w:val="22"/>
                <w14:ligatures w14:val="none"/>
              </w:rPr>
              <w:t xml:space="preserve"> </w:t>
            </w:r>
            <w:r w:rsidRPr="00BB3523">
              <w:rPr>
                <w:rFonts w:eastAsia="Times New Roman"/>
                <w:kern w:val="0"/>
                <w:szCs w:val="22"/>
                <w14:ligatures w14:val="none"/>
              </w:rPr>
              <w:t>36,00</w:t>
            </w:r>
            <w:r>
              <w:rPr>
                <w:rFonts w:eastAsia="Times New Roman"/>
                <w:kern w:val="0"/>
                <w:szCs w:val="22"/>
                <w14:ligatures w14:val="none"/>
              </w:rPr>
              <w:t xml:space="preserve"> </w:t>
            </w:r>
            <w:r w:rsidRPr="00BB3523">
              <w:rPr>
                <w:rFonts w:eastAsia="Times New Roman"/>
                <w:kern w:val="0"/>
                <w:szCs w:val="22"/>
                <w14:ligatures w14:val="none"/>
              </w:rPr>
              <w:t>%</w:t>
            </w:r>
          </w:p>
        </w:tc>
        <w:tc>
          <w:tcPr>
            <w:tcW w:w="36" w:type="dxa"/>
            <w:vAlign w:val="center"/>
            <w:hideMark/>
          </w:tcPr>
          <w:p w14:paraId="4AC9D22B" w14:textId="77777777" w:rsidR="00BB3523" w:rsidRPr="00BB3523" w:rsidRDefault="00BB3523" w:rsidP="00280E74">
            <w:pPr>
              <w:spacing w:after="0" w:line="276" w:lineRule="auto"/>
              <w:ind w:left="0" w:firstLine="0"/>
              <w:rPr>
                <w:rFonts w:ascii="Times New Roman" w:eastAsia="Times New Roman" w:hAnsi="Times New Roman" w:cs="Times New Roman"/>
                <w:color w:val="auto"/>
                <w:kern w:val="0"/>
                <w:sz w:val="20"/>
                <w:szCs w:val="20"/>
                <w14:ligatures w14:val="none"/>
              </w:rPr>
            </w:pPr>
          </w:p>
        </w:tc>
      </w:tr>
      <w:tr w:rsidR="00BB3523" w:rsidRPr="00BB3523" w14:paraId="3E085C2F" w14:textId="77777777" w:rsidTr="00BB3523">
        <w:trPr>
          <w:trHeight w:val="288"/>
        </w:trPr>
        <w:tc>
          <w:tcPr>
            <w:tcW w:w="960" w:type="dxa"/>
            <w:tcBorders>
              <w:top w:val="nil"/>
              <w:left w:val="single" w:sz="4" w:space="0" w:color="auto"/>
              <w:bottom w:val="single" w:sz="4" w:space="0" w:color="auto"/>
              <w:right w:val="single" w:sz="4" w:space="0" w:color="auto"/>
            </w:tcBorders>
            <w:vAlign w:val="center"/>
            <w:hideMark/>
          </w:tcPr>
          <w:p w14:paraId="36BF6AA6"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3</w:t>
            </w:r>
          </w:p>
        </w:tc>
        <w:tc>
          <w:tcPr>
            <w:tcW w:w="2968" w:type="dxa"/>
            <w:tcBorders>
              <w:top w:val="nil"/>
              <w:left w:val="nil"/>
              <w:bottom w:val="single" w:sz="4" w:space="0" w:color="auto"/>
              <w:right w:val="single" w:sz="4" w:space="0" w:color="auto"/>
            </w:tcBorders>
            <w:vAlign w:val="center"/>
            <w:hideMark/>
          </w:tcPr>
          <w:p w14:paraId="686B3B2B"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Sklop 3</w:t>
            </w:r>
          </w:p>
        </w:tc>
        <w:tc>
          <w:tcPr>
            <w:tcW w:w="2709" w:type="dxa"/>
            <w:tcBorders>
              <w:top w:val="nil"/>
              <w:left w:val="nil"/>
              <w:bottom w:val="single" w:sz="4" w:space="0" w:color="auto"/>
              <w:right w:val="single" w:sz="4" w:space="0" w:color="auto"/>
            </w:tcBorders>
            <w:vAlign w:val="center"/>
            <w:hideMark/>
          </w:tcPr>
          <w:p w14:paraId="74C9CACB" w14:textId="58DC311B"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25.000</w:t>
            </w:r>
            <w:r w:rsidR="0084217D">
              <w:rPr>
                <w:rFonts w:eastAsia="Times New Roman"/>
                <w:kern w:val="0"/>
                <w:szCs w:val="22"/>
                <w14:ligatures w14:val="none"/>
              </w:rPr>
              <w:t xml:space="preserve"> EUR</w:t>
            </w:r>
          </w:p>
        </w:tc>
        <w:tc>
          <w:tcPr>
            <w:tcW w:w="3087" w:type="dxa"/>
            <w:tcBorders>
              <w:top w:val="nil"/>
              <w:left w:val="nil"/>
              <w:bottom w:val="single" w:sz="4" w:space="0" w:color="auto"/>
              <w:right w:val="single" w:sz="4" w:space="0" w:color="auto"/>
            </w:tcBorders>
            <w:vAlign w:val="center"/>
            <w:hideMark/>
          </w:tcPr>
          <w:p w14:paraId="7C75B658" w14:textId="62E647CE" w:rsidR="00BB3523" w:rsidRPr="00BB3523" w:rsidRDefault="00BB3523" w:rsidP="00280E74">
            <w:pPr>
              <w:spacing w:after="0" w:line="276" w:lineRule="auto"/>
              <w:ind w:left="0" w:firstLineChars="100" w:firstLine="220"/>
              <w:rPr>
                <w:rFonts w:eastAsia="Times New Roman"/>
                <w:kern w:val="0"/>
                <w:szCs w:val="22"/>
                <w14:ligatures w14:val="none"/>
              </w:rPr>
            </w:pPr>
            <w:r>
              <w:rPr>
                <w:rFonts w:eastAsia="Times New Roman"/>
                <w:kern w:val="0"/>
                <w:szCs w:val="22"/>
                <w14:ligatures w14:val="none"/>
              </w:rPr>
              <w:t xml:space="preserve"> </w:t>
            </w:r>
            <w:r w:rsidRPr="00BB3523">
              <w:rPr>
                <w:rFonts w:eastAsia="Times New Roman"/>
                <w:kern w:val="0"/>
                <w:szCs w:val="22"/>
                <w14:ligatures w14:val="none"/>
              </w:rPr>
              <w:t>10,00</w:t>
            </w:r>
            <w:r>
              <w:rPr>
                <w:rFonts w:eastAsia="Times New Roman"/>
                <w:kern w:val="0"/>
                <w:szCs w:val="22"/>
                <w14:ligatures w14:val="none"/>
              </w:rPr>
              <w:t xml:space="preserve"> </w:t>
            </w:r>
            <w:r w:rsidRPr="00BB3523">
              <w:rPr>
                <w:rFonts w:eastAsia="Times New Roman"/>
                <w:kern w:val="0"/>
                <w:szCs w:val="22"/>
                <w14:ligatures w14:val="none"/>
              </w:rPr>
              <w:t>%</w:t>
            </w:r>
          </w:p>
        </w:tc>
        <w:tc>
          <w:tcPr>
            <w:tcW w:w="36" w:type="dxa"/>
            <w:vAlign w:val="center"/>
            <w:hideMark/>
          </w:tcPr>
          <w:p w14:paraId="4AE13DB0" w14:textId="77777777" w:rsidR="00BB3523" w:rsidRPr="00BB3523" w:rsidRDefault="00BB3523" w:rsidP="00280E74">
            <w:pPr>
              <w:spacing w:after="0" w:line="276" w:lineRule="auto"/>
              <w:ind w:left="0" w:firstLine="0"/>
              <w:rPr>
                <w:rFonts w:ascii="Times New Roman" w:eastAsia="Times New Roman" w:hAnsi="Times New Roman" w:cs="Times New Roman"/>
                <w:color w:val="auto"/>
                <w:kern w:val="0"/>
                <w:sz w:val="20"/>
                <w:szCs w:val="20"/>
                <w14:ligatures w14:val="none"/>
              </w:rPr>
            </w:pPr>
          </w:p>
        </w:tc>
      </w:tr>
      <w:tr w:rsidR="00BB3523" w:rsidRPr="00BB3523" w14:paraId="21275017" w14:textId="77777777" w:rsidTr="00BB3523">
        <w:trPr>
          <w:trHeight w:val="288"/>
        </w:trPr>
        <w:tc>
          <w:tcPr>
            <w:tcW w:w="960" w:type="dxa"/>
            <w:tcBorders>
              <w:top w:val="nil"/>
              <w:left w:val="single" w:sz="4" w:space="0" w:color="auto"/>
              <w:bottom w:val="single" w:sz="4" w:space="0" w:color="auto"/>
              <w:right w:val="single" w:sz="4" w:space="0" w:color="auto"/>
            </w:tcBorders>
            <w:vAlign w:val="center"/>
            <w:hideMark/>
          </w:tcPr>
          <w:p w14:paraId="61C54958"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4</w:t>
            </w:r>
          </w:p>
        </w:tc>
        <w:tc>
          <w:tcPr>
            <w:tcW w:w="2968" w:type="dxa"/>
            <w:tcBorders>
              <w:top w:val="nil"/>
              <w:left w:val="nil"/>
              <w:bottom w:val="single" w:sz="4" w:space="0" w:color="auto"/>
              <w:right w:val="single" w:sz="4" w:space="0" w:color="auto"/>
            </w:tcBorders>
            <w:vAlign w:val="center"/>
            <w:hideMark/>
          </w:tcPr>
          <w:p w14:paraId="689B9FBD"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Sklop 4</w:t>
            </w:r>
          </w:p>
        </w:tc>
        <w:tc>
          <w:tcPr>
            <w:tcW w:w="2709" w:type="dxa"/>
            <w:tcBorders>
              <w:top w:val="nil"/>
              <w:left w:val="nil"/>
              <w:bottom w:val="single" w:sz="4" w:space="0" w:color="auto"/>
              <w:right w:val="single" w:sz="4" w:space="0" w:color="auto"/>
            </w:tcBorders>
            <w:vAlign w:val="center"/>
            <w:hideMark/>
          </w:tcPr>
          <w:p w14:paraId="354C0FA5" w14:textId="135D0299"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22.000</w:t>
            </w:r>
            <w:r w:rsidR="0084217D">
              <w:rPr>
                <w:rFonts w:eastAsia="Times New Roman"/>
                <w:kern w:val="0"/>
                <w:szCs w:val="22"/>
                <w14:ligatures w14:val="none"/>
              </w:rPr>
              <w:t xml:space="preserve"> EUR</w:t>
            </w:r>
          </w:p>
        </w:tc>
        <w:tc>
          <w:tcPr>
            <w:tcW w:w="3087" w:type="dxa"/>
            <w:tcBorders>
              <w:top w:val="nil"/>
              <w:left w:val="nil"/>
              <w:bottom w:val="single" w:sz="4" w:space="0" w:color="auto"/>
              <w:right w:val="single" w:sz="4" w:space="0" w:color="auto"/>
            </w:tcBorders>
            <w:vAlign w:val="center"/>
            <w:hideMark/>
          </w:tcPr>
          <w:p w14:paraId="4200FBB1" w14:textId="0C756C5B" w:rsidR="00BB3523" w:rsidRPr="00BB3523" w:rsidRDefault="00237E5A" w:rsidP="00280E74">
            <w:pPr>
              <w:spacing w:after="0" w:line="276" w:lineRule="auto"/>
              <w:ind w:left="0" w:firstLineChars="100" w:firstLine="220"/>
              <w:rPr>
                <w:rFonts w:eastAsia="Times New Roman"/>
                <w:kern w:val="0"/>
                <w:szCs w:val="22"/>
                <w14:ligatures w14:val="none"/>
              </w:rPr>
            </w:pPr>
            <w:r>
              <w:rPr>
                <w:rFonts w:eastAsia="Times New Roman"/>
                <w:kern w:val="0"/>
                <w:szCs w:val="22"/>
                <w14:ligatures w14:val="none"/>
              </w:rPr>
              <w:t xml:space="preserve"> </w:t>
            </w:r>
            <w:r w:rsidR="0084217D">
              <w:rPr>
                <w:rFonts w:eastAsia="Times New Roman"/>
                <w:kern w:val="0"/>
                <w:szCs w:val="22"/>
                <w14:ligatures w14:val="none"/>
              </w:rPr>
              <w:t xml:space="preserve">  </w:t>
            </w:r>
            <w:r w:rsidR="00BB3523" w:rsidRPr="00BB3523">
              <w:rPr>
                <w:rFonts w:eastAsia="Times New Roman"/>
                <w:kern w:val="0"/>
                <w:szCs w:val="22"/>
                <w14:ligatures w14:val="none"/>
              </w:rPr>
              <w:t>8,80</w:t>
            </w:r>
            <w:r w:rsidR="00BB3523">
              <w:rPr>
                <w:rFonts w:eastAsia="Times New Roman"/>
                <w:kern w:val="0"/>
                <w:szCs w:val="22"/>
                <w14:ligatures w14:val="none"/>
              </w:rPr>
              <w:t xml:space="preserve"> </w:t>
            </w:r>
            <w:r w:rsidR="00BB3523" w:rsidRPr="00BB3523">
              <w:rPr>
                <w:rFonts w:eastAsia="Times New Roman"/>
                <w:kern w:val="0"/>
                <w:szCs w:val="22"/>
                <w14:ligatures w14:val="none"/>
              </w:rPr>
              <w:t>%</w:t>
            </w:r>
          </w:p>
        </w:tc>
        <w:tc>
          <w:tcPr>
            <w:tcW w:w="36" w:type="dxa"/>
            <w:vAlign w:val="center"/>
            <w:hideMark/>
          </w:tcPr>
          <w:p w14:paraId="3AC48B78" w14:textId="77777777" w:rsidR="00BB3523" w:rsidRPr="00BB3523" w:rsidRDefault="00BB3523" w:rsidP="00280E74">
            <w:pPr>
              <w:spacing w:after="0" w:line="276" w:lineRule="auto"/>
              <w:ind w:left="0" w:firstLine="0"/>
              <w:rPr>
                <w:rFonts w:ascii="Times New Roman" w:eastAsia="Times New Roman" w:hAnsi="Times New Roman" w:cs="Times New Roman"/>
                <w:color w:val="auto"/>
                <w:kern w:val="0"/>
                <w:sz w:val="20"/>
                <w:szCs w:val="20"/>
                <w14:ligatures w14:val="none"/>
              </w:rPr>
            </w:pPr>
          </w:p>
        </w:tc>
      </w:tr>
      <w:tr w:rsidR="00BB3523" w:rsidRPr="00BB3523" w14:paraId="4F883E54" w14:textId="77777777" w:rsidTr="00BB3523">
        <w:trPr>
          <w:trHeight w:val="288"/>
        </w:trPr>
        <w:tc>
          <w:tcPr>
            <w:tcW w:w="960" w:type="dxa"/>
            <w:tcBorders>
              <w:top w:val="nil"/>
              <w:left w:val="single" w:sz="4" w:space="0" w:color="auto"/>
              <w:bottom w:val="single" w:sz="4" w:space="0" w:color="auto"/>
              <w:right w:val="single" w:sz="4" w:space="0" w:color="auto"/>
            </w:tcBorders>
            <w:vAlign w:val="center"/>
            <w:hideMark/>
          </w:tcPr>
          <w:p w14:paraId="7C383F7E"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5</w:t>
            </w:r>
          </w:p>
        </w:tc>
        <w:tc>
          <w:tcPr>
            <w:tcW w:w="2968" w:type="dxa"/>
            <w:tcBorders>
              <w:top w:val="nil"/>
              <w:left w:val="nil"/>
              <w:bottom w:val="single" w:sz="4" w:space="0" w:color="auto"/>
              <w:right w:val="single" w:sz="4" w:space="0" w:color="auto"/>
            </w:tcBorders>
            <w:vAlign w:val="center"/>
            <w:hideMark/>
          </w:tcPr>
          <w:p w14:paraId="14E8CD5F" w14:textId="77777777"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Sklop 5</w:t>
            </w:r>
          </w:p>
        </w:tc>
        <w:tc>
          <w:tcPr>
            <w:tcW w:w="2709" w:type="dxa"/>
            <w:tcBorders>
              <w:top w:val="nil"/>
              <w:left w:val="nil"/>
              <w:bottom w:val="single" w:sz="4" w:space="0" w:color="auto"/>
              <w:right w:val="single" w:sz="4" w:space="0" w:color="auto"/>
            </w:tcBorders>
            <w:vAlign w:val="center"/>
            <w:hideMark/>
          </w:tcPr>
          <w:p w14:paraId="421B6E15" w14:textId="7E93592F" w:rsidR="00BB3523" w:rsidRPr="00BB3523" w:rsidRDefault="00BB3523" w:rsidP="00280E74">
            <w:pPr>
              <w:spacing w:after="0" w:line="276" w:lineRule="auto"/>
              <w:ind w:left="0" w:firstLineChars="100" w:firstLine="220"/>
              <w:rPr>
                <w:rFonts w:eastAsia="Times New Roman"/>
                <w:kern w:val="0"/>
                <w:szCs w:val="22"/>
                <w14:ligatures w14:val="none"/>
              </w:rPr>
            </w:pPr>
            <w:r w:rsidRPr="00BB3523">
              <w:rPr>
                <w:rFonts w:eastAsia="Times New Roman"/>
                <w:kern w:val="0"/>
                <w:szCs w:val="22"/>
                <w14:ligatures w14:val="none"/>
              </w:rPr>
              <w:t>33.000</w:t>
            </w:r>
            <w:r w:rsidR="0084217D">
              <w:rPr>
                <w:rFonts w:eastAsia="Times New Roman"/>
                <w:kern w:val="0"/>
                <w:szCs w:val="22"/>
                <w14:ligatures w14:val="none"/>
              </w:rPr>
              <w:t xml:space="preserve"> EUR</w:t>
            </w:r>
          </w:p>
        </w:tc>
        <w:tc>
          <w:tcPr>
            <w:tcW w:w="3087" w:type="dxa"/>
            <w:tcBorders>
              <w:top w:val="nil"/>
              <w:left w:val="nil"/>
              <w:bottom w:val="single" w:sz="4" w:space="0" w:color="auto"/>
              <w:right w:val="single" w:sz="4" w:space="0" w:color="auto"/>
            </w:tcBorders>
            <w:vAlign w:val="center"/>
            <w:hideMark/>
          </w:tcPr>
          <w:p w14:paraId="315AFACA" w14:textId="375D8B9E" w:rsidR="00BB3523" w:rsidRPr="00BB3523" w:rsidRDefault="00BB3523" w:rsidP="00280E74">
            <w:pPr>
              <w:spacing w:after="0" w:line="276" w:lineRule="auto"/>
              <w:ind w:left="0" w:firstLineChars="100" w:firstLine="220"/>
              <w:rPr>
                <w:rFonts w:eastAsia="Times New Roman"/>
                <w:kern w:val="0"/>
                <w:szCs w:val="22"/>
                <w14:ligatures w14:val="none"/>
              </w:rPr>
            </w:pPr>
            <w:r>
              <w:rPr>
                <w:rFonts w:eastAsia="Times New Roman"/>
                <w:kern w:val="0"/>
                <w:szCs w:val="22"/>
                <w14:ligatures w14:val="none"/>
              </w:rPr>
              <w:t xml:space="preserve"> </w:t>
            </w:r>
            <w:r w:rsidRPr="00BB3523">
              <w:rPr>
                <w:rFonts w:eastAsia="Times New Roman"/>
                <w:kern w:val="0"/>
                <w:szCs w:val="22"/>
                <w14:ligatures w14:val="none"/>
              </w:rPr>
              <w:t>13,20</w:t>
            </w:r>
            <w:r>
              <w:rPr>
                <w:rFonts w:eastAsia="Times New Roman"/>
                <w:kern w:val="0"/>
                <w:szCs w:val="22"/>
                <w14:ligatures w14:val="none"/>
              </w:rPr>
              <w:t xml:space="preserve"> </w:t>
            </w:r>
            <w:r w:rsidRPr="00BB3523">
              <w:rPr>
                <w:rFonts w:eastAsia="Times New Roman"/>
                <w:kern w:val="0"/>
                <w:szCs w:val="22"/>
                <w14:ligatures w14:val="none"/>
              </w:rPr>
              <w:t>%</w:t>
            </w:r>
          </w:p>
        </w:tc>
        <w:tc>
          <w:tcPr>
            <w:tcW w:w="36" w:type="dxa"/>
            <w:vAlign w:val="center"/>
            <w:hideMark/>
          </w:tcPr>
          <w:p w14:paraId="0A53E516" w14:textId="77777777" w:rsidR="00BB3523" w:rsidRPr="00BB3523" w:rsidRDefault="00BB3523" w:rsidP="00280E74">
            <w:pPr>
              <w:spacing w:after="0" w:line="276" w:lineRule="auto"/>
              <w:ind w:left="0" w:firstLine="0"/>
              <w:rPr>
                <w:rFonts w:ascii="Times New Roman" w:eastAsia="Times New Roman" w:hAnsi="Times New Roman" w:cs="Times New Roman"/>
                <w:color w:val="auto"/>
                <w:kern w:val="0"/>
                <w:sz w:val="20"/>
                <w:szCs w:val="20"/>
                <w14:ligatures w14:val="none"/>
              </w:rPr>
            </w:pPr>
          </w:p>
        </w:tc>
      </w:tr>
      <w:tr w:rsidR="00BB3523" w:rsidRPr="00BB3523" w14:paraId="57D8208A" w14:textId="77777777" w:rsidTr="00BB3523">
        <w:trPr>
          <w:trHeight w:val="312"/>
        </w:trPr>
        <w:tc>
          <w:tcPr>
            <w:tcW w:w="960" w:type="dxa"/>
            <w:tcBorders>
              <w:top w:val="nil"/>
              <w:left w:val="single" w:sz="4" w:space="0" w:color="auto"/>
              <w:bottom w:val="single" w:sz="4" w:space="0" w:color="auto"/>
              <w:right w:val="single" w:sz="4" w:space="0" w:color="auto"/>
            </w:tcBorders>
            <w:hideMark/>
          </w:tcPr>
          <w:p w14:paraId="38CC0557" w14:textId="77777777" w:rsidR="00BB3523" w:rsidRPr="00BB3523" w:rsidRDefault="00BB3523" w:rsidP="00280E74">
            <w:pPr>
              <w:spacing w:after="0" w:line="276" w:lineRule="auto"/>
              <w:ind w:left="0" w:firstLineChars="100" w:firstLine="240"/>
              <w:rPr>
                <w:rFonts w:ascii="Aptos" w:eastAsia="Times New Roman" w:hAnsi="Aptos" w:cs="Times New Roman"/>
                <w:kern w:val="0"/>
                <w:sz w:val="24"/>
                <w14:ligatures w14:val="none"/>
              </w:rPr>
            </w:pPr>
            <w:r w:rsidRPr="00BB3523">
              <w:rPr>
                <w:rFonts w:ascii="Aptos" w:eastAsia="Times New Roman" w:hAnsi="Aptos" w:cs="Times New Roman"/>
                <w:kern w:val="0"/>
                <w:sz w:val="24"/>
                <w14:ligatures w14:val="none"/>
              </w:rPr>
              <w:t> </w:t>
            </w:r>
          </w:p>
        </w:tc>
        <w:tc>
          <w:tcPr>
            <w:tcW w:w="2968" w:type="dxa"/>
            <w:tcBorders>
              <w:top w:val="nil"/>
              <w:left w:val="nil"/>
              <w:bottom w:val="single" w:sz="4" w:space="0" w:color="auto"/>
              <w:right w:val="single" w:sz="4" w:space="0" w:color="auto"/>
            </w:tcBorders>
            <w:vAlign w:val="center"/>
            <w:hideMark/>
          </w:tcPr>
          <w:p w14:paraId="05F5B8DE" w14:textId="77777777" w:rsidR="00BB3523" w:rsidRPr="00BB3523" w:rsidRDefault="00BB3523" w:rsidP="00280E74">
            <w:pPr>
              <w:spacing w:after="0" w:line="276" w:lineRule="auto"/>
              <w:ind w:left="0" w:firstLineChars="100" w:firstLine="221"/>
              <w:rPr>
                <w:rFonts w:eastAsia="Times New Roman"/>
                <w:b/>
                <w:bCs/>
                <w:kern w:val="0"/>
                <w:szCs w:val="22"/>
                <w14:ligatures w14:val="none"/>
              </w:rPr>
            </w:pPr>
            <w:r w:rsidRPr="00BB3523">
              <w:rPr>
                <w:rFonts w:eastAsia="Times New Roman"/>
                <w:b/>
                <w:bCs/>
                <w:kern w:val="0"/>
                <w:szCs w:val="22"/>
                <w14:ligatures w14:val="none"/>
              </w:rPr>
              <w:t>SKUPAJ</w:t>
            </w:r>
          </w:p>
        </w:tc>
        <w:tc>
          <w:tcPr>
            <w:tcW w:w="2709" w:type="dxa"/>
            <w:tcBorders>
              <w:top w:val="nil"/>
              <w:left w:val="nil"/>
              <w:bottom w:val="single" w:sz="4" w:space="0" w:color="auto"/>
              <w:right w:val="single" w:sz="4" w:space="0" w:color="auto"/>
            </w:tcBorders>
            <w:vAlign w:val="center"/>
            <w:hideMark/>
          </w:tcPr>
          <w:p w14:paraId="3EC1E375" w14:textId="585CAB9A" w:rsidR="00BB3523" w:rsidRPr="00BB3523" w:rsidRDefault="00BB3523" w:rsidP="00280E74">
            <w:pPr>
              <w:spacing w:after="0" w:line="276" w:lineRule="auto"/>
              <w:ind w:left="0" w:firstLineChars="100" w:firstLine="221"/>
              <w:rPr>
                <w:rFonts w:eastAsia="Times New Roman"/>
                <w:b/>
                <w:bCs/>
                <w:kern w:val="0"/>
                <w:szCs w:val="22"/>
                <w14:ligatures w14:val="none"/>
              </w:rPr>
            </w:pPr>
            <w:r w:rsidRPr="00BB3523">
              <w:rPr>
                <w:rFonts w:eastAsia="Times New Roman"/>
                <w:b/>
                <w:bCs/>
                <w:kern w:val="0"/>
                <w:szCs w:val="22"/>
                <w14:ligatures w14:val="none"/>
              </w:rPr>
              <w:t>250.000</w:t>
            </w:r>
            <w:r w:rsidR="0084217D">
              <w:rPr>
                <w:rFonts w:eastAsia="Times New Roman"/>
                <w:kern w:val="0"/>
                <w:szCs w:val="22"/>
                <w14:ligatures w14:val="none"/>
              </w:rPr>
              <w:t xml:space="preserve"> </w:t>
            </w:r>
            <w:r w:rsidR="0084217D" w:rsidRPr="004A1D43">
              <w:rPr>
                <w:rFonts w:eastAsia="Times New Roman"/>
                <w:b/>
                <w:kern w:val="0"/>
                <w:szCs w:val="22"/>
                <w14:ligatures w14:val="none"/>
              </w:rPr>
              <w:t>EUR</w:t>
            </w:r>
          </w:p>
        </w:tc>
        <w:tc>
          <w:tcPr>
            <w:tcW w:w="3087" w:type="dxa"/>
            <w:tcBorders>
              <w:top w:val="nil"/>
              <w:left w:val="nil"/>
              <w:bottom w:val="single" w:sz="4" w:space="0" w:color="auto"/>
              <w:right w:val="single" w:sz="4" w:space="0" w:color="auto"/>
            </w:tcBorders>
            <w:vAlign w:val="center"/>
            <w:hideMark/>
          </w:tcPr>
          <w:p w14:paraId="2F3FCBEF" w14:textId="33091394" w:rsidR="00BB3523" w:rsidRPr="00BB3523" w:rsidRDefault="00BB3523" w:rsidP="00280E74">
            <w:pPr>
              <w:spacing w:after="0" w:line="276" w:lineRule="auto"/>
              <w:ind w:left="0" w:firstLineChars="100" w:firstLine="221"/>
              <w:rPr>
                <w:rFonts w:eastAsia="Times New Roman"/>
                <w:b/>
                <w:bCs/>
                <w:kern w:val="0"/>
                <w:szCs w:val="22"/>
                <w14:ligatures w14:val="none"/>
              </w:rPr>
            </w:pPr>
            <w:r w:rsidRPr="00BB3523">
              <w:rPr>
                <w:rFonts w:eastAsia="Times New Roman"/>
                <w:b/>
                <w:bCs/>
                <w:kern w:val="0"/>
                <w:szCs w:val="22"/>
                <w14:ligatures w14:val="none"/>
              </w:rPr>
              <w:t>100,00</w:t>
            </w:r>
            <w:r>
              <w:rPr>
                <w:rFonts w:eastAsia="Times New Roman"/>
                <w:b/>
                <w:bCs/>
                <w:kern w:val="0"/>
                <w:szCs w:val="22"/>
                <w14:ligatures w14:val="none"/>
              </w:rPr>
              <w:t xml:space="preserve"> </w:t>
            </w:r>
            <w:r w:rsidRPr="00BB3523">
              <w:rPr>
                <w:rFonts w:eastAsia="Times New Roman"/>
                <w:b/>
                <w:bCs/>
                <w:kern w:val="0"/>
                <w:szCs w:val="22"/>
                <w14:ligatures w14:val="none"/>
              </w:rPr>
              <w:t>%</w:t>
            </w:r>
          </w:p>
        </w:tc>
        <w:tc>
          <w:tcPr>
            <w:tcW w:w="36" w:type="dxa"/>
            <w:vAlign w:val="center"/>
            <w:hideMark/>
          </w:tcPr>
          <w:p w14:paraId="3D7F4DCA" w14:textId="77777777" w:rsidR="00BB3523" w:rsidRPr="00BB3523" w:rsidRDefault="00BB3523" w:rsidP="00280E74">
            <w:pPr>
              <w:spacing w:after="0" w:line="276" w:lineRule="auto"/>
              <w:ind w:left="0" w:firstLine="0"/>
              <w:rPr>
                <w:rFonts w:ascii="Times New Roman" w:eastAsia="Times New Roman" w:hAnsi="Times New Roman" w:cs="Times New Roman"/>
                <w:color w:val="auto"/>
                <w:kern w:val="0"/>
                <w:sz w:val="20"/>
                <w:szCs w:val="20"/>
                <w14:ligatures w14:val="none"/>
              </w:rPr>
            </w:pPr>
          </w:p>
        </w:tc>
      </w:tr>
    </w:tbl>
    <w:p w14:paraId="2EBA353E" w14:textId="77777777" w:rsidR="00497AC0" w:rsidRDefault="00497AC0" w:rsidP="00280E74">
      <w:pPr>
        <w:spacing w:after="0" w:line="276" w:lineRule="auto"/>
        <w:ind w:left="0" w:firstLine="0"/>
      </w:pPr>
    </w:p>
    <w:p w14:paraId="017DA05B" w14:textId="24DA9700" w:rsidR="00BB3523" w:rsidRDefault="00BB3523" w:rsidP="00280E74">
      <w:pPr>
        <w:spacing w:after="0" w:line="276" w:lineRule="auto"/>
        <w:ind w:left="0" w:firstLine="0"/>
      </w:pPr>
      <w:r>
        <w:t xml:space="preserve">Sklop 3: ocenjena vrednost 25.000 </w:t>
      </w:r>
      <w:r w:rsidR="000D3754">
        <w:t>evrov</w:t>
      </w:r>
      <w:r>
        <w:t xml:space="preserve">, delež v vrednosti vseh sklopov je 10 </w:t>
      </w:r>
      <w:r w:rsidR="000D3754">
        <w:t>odstotkov</w:t>
      </w:r>
      <w:r w:rsidR="00B857FA">
        <w:t>.</w:t>
      </w:r>
    </w:p>
    <w:p w14:paraId="276864F1" w14:textId="4E12F157" w:rsidR="00BB3523" w:rsidRDefault="00BB3523" w:rsidP="00280E74">
      <w:pPr>
        <w:spacing w:after="0" w:line="276" w:lineRule="auto"/>
        <w:ind w:left="0" w:firstLine="0"/>
      </w:pPr>
      <w:r>
        <w:t xml:space="preserve">Sklop 4: ocenjena vrednost 22.000 </w:t>
      </w:r>
      <w:r w:rsidR="000D3754">
        <w:t>evrov</w:t>
      </w:r>
      <w:r>
        <w:t xml:space="preserve">, delež v vrednosti vseh sklopov je 8,80 </w:t>
      </w:r>
      <w:r w:rsidR="000D3754">
        <w:t>odstotka</w:t>
      </w:r>
      <w:r w:rsidR="00B857FA">
        <w:t>.</w:t>
      </w:r>
    </w:p>
    <w:p w14:paraId="5A6F05A5" w14:textId="77777777" w:rsidR="00BB3523" w:rsidRDefault="00BB3523" w:rsidP="00280E74">
      <w:pPr>
        <w:spacing w:after="0" w:line="276" w:lineRule="auto"/>
        <w:ind w:left="0" w:firstLine="0"/>
      </w:pPr>
    </w:p>
    <w:p w14:paraId="76708DF6" w14:textId="50F53144" w:rsidR="00FA682E" w:rsidRDefault="00BB3523" w:rsidP="00280E74">
      <w:pPr>
        <w:spacing w:after="0" w:line="276" w:lineRule="auto"/>
        <w:ind w:left="0" w:firstLine="0"/>
        <w:jc w:val="both"/>
      </w:pPr>
      <w:r>
        <w:t xml:space="preserve">Vsak </w:t>
      </w:r>
      <w:r w:rsidR="00B857FA">
        <w:t>o</w:t>
      </w:r>
      <w:r>
        <w:t xml:space="preserve">d obeh sklopov </w:t>
      </w:r>
      <w:r w:rsidR="00FF355B">
        <w:t xml:space="preserve">je </w:t>
      </w:r>
      <w:r>
        <w:t xml:space="preserve">vreden manj kot 80.000 </w:t>
      </w:r>
      <w:r w:rsidR="000D3754">
        <w:t>evrov</w:t>
      </w:r>
      <w:r>
        <w:t xml:space="preserve">, skupna vrednost obeh sklopov je 47.000 </w:t>
      </w:r>
      <w:r w:rsidR="000D3754">
        <w:t>evrov</w:t>
      </w:r>
      <w:r>
        <w:t xml:space="preserve">, delež v vrednosti vseh sklopov je 18,80 </w:t>
      </w:r>
      <w:r w:rsidR="000D3754">
        <w:t>odstotka</w:t>
      </w:r>
      <w:r>
        <w:t>, kar p</w:t>
      </w:r>
      <w:r w:rsidR="00B857FA">
        <w:t>om</w:t>
      </w:r>
      <w:r>
        <w:t>e</w:t>
      </w:r>
      <w:r w:rsidR="00B857FA">
        <w:t>ni</w:t>
      </w:r>
      <w:r>
        <w:t xml:space="preserve"> manj kot 20 </w:t>
      </w:r>
      <w:r w:rsidR="000D3754">
        <w:t>odstotkov</w:t>
      </w:r>
      <w:r>
        <w:t xml:space="preserve"> skupne vrednosti vseh sklopov</w:t>
      </w:r>
      <w:r w:rsidR="00FF355B">
        <w:t xml:space="preserve"> (20 </w:t>
      </w:r>
      <w:r w:rsidR="000D3754">
        <w:t>odstotkov</w:t>
      </w:r>
      <w:r w:rsidR="00FF355B">
        <w:t xml:space="preserve"> od 250.000 </w:t>
      </w:r>
      <w:r w:rsidR="000D3754">
        <w:t>evrov</w:t>
      </w:r>
      <w:r w:rsidR="00FF355B">
        <w:t xml:space="preserve"> je 50.000 </w:t>
      </w:r>
      <w:r w:rsidR="000D3754">
        <w:t>evrov</w:t>
      </w:r>
      <w:r w:rsidR="00FF355B">
        <w:t>).</w:t>
      </w:r>
    </w:p>
    <w:p w14:paraId="3234B251" w14:textId="77777777" w:rsidR="00837E20" w:rsidRDefault="00837E20" w:rsidP="00280E74">
      <w:pPr>
        <w:spacing w:after="0" w:line="276" w:lineRule="auto"/>
        <w:ind w:left="0" w:firstLine="0"/>
        <w:jc w:val="both"/>
      </w:pPr>
    </w:p>
    <w:p w14:paraId="2AEAA335" w14:textId="0BB7FA2B" w:rsidR="00FA682E" w:rsidRDefault="00837E20" w:rsidP="00280E74">
      <w:pPr>
        <w:spacing w:after="0" w:line="276" w:lineRule="auto"/>
        <w:ind w:left="0" w:firstLine="0"/>
        <w:jc w:val="both"/>
      </w:pPr>
      <w:r>
        <w:t>Sklop 3 in 4, če se oddata po načelu kratkih verig, tako štejeta za evidenčno naročilo in zanju veljajo pravila iz drugega odstavka 21. člena ZJN-3</w:t>
      </w:r>
      <w:r w:rsidR="00BE5F6A">
        <w:t>.</w:t>
      </w:r>
      <w:r w:rsidRPr="00837E20">
        <w:t xml:space="preserve"> </w:t>
      </w:r>
      <w:r w:rsidR="00BE5F6A">
        <w:t xml:space="preserve">To velja </w:t>
      </w:r>
      <w:r>
        <w:t>tudi za primere, ko je</w:t>
      </w:r>
      <w:r w:rsidR="007F3956">
        <w:t xml:space="preserve"> vrednost</w:t>
      </w:r>
      <w:r>
        <w:t xml:space="preserve"> t</w:t>
      </w:r>
      <w:r w:rsidR="007F3956">
        <w:t>ega</w:t>
      </w:r>
      <w:r>
        <w:t xml:space="preserve"> evidenčn</w:t>
      </w:r>
      <w:r w:rsidR="007F3956">
        <w:t>ega</w:t>
      </w:r>
      <w:r>
        <w:t xml:space="preserve"> naročil</w:t>
      </w:r>
      <w:r w:rsidR="007F3956">
        <w:t>a</w:t>
      </w:r>
      <w:r>
        <w:t xml:space="preserve"> višj</w:t>
      </w:r>
      <w:r w:rsidR="007F3956">
        <w:t>a</w:t>
      </w:r>
      <w:r>
        <w:t xml:space="preserve"> od mejnih vrednosti iz prvega odstavka 21. člena</w:t>
      </w:r>
      <w:r w:rsidR="00B83D6F">
        <w:t>,</w:t>
      </w:r>
      <w:r w:rsidR="00BD4E8B">
        <w:t xml:space="preserve"> a hkrati nižj</w:t>
      </w:r>
      <w:r w:rsidR="007F3956">
        <w:t>a</w:t>
      </w:r>
      <w:r w:rsidR="00BD4E8B">
        <w:t xml:space="preserve"> od 80.000 </w:t>
      </w:r>
      <w:r w:rsidR="000D3754">
        <w:t>evrov</w:t>
      </w:r>
      <w:r>
        <w:t xml:space="preserve">. </w:t>
      </w:r>
    </w:p>
    <w:p w14:paraId="3E3045C1" w14:textId="77777777" w:rsidR="00976EAF" w:rsidRDefault="00976EAF" w:rsidP="00280E74">
      <w:pPr>
        <w:spacing w:after="0" w:line="276" w:lineRule="auto"/>
        <w:ind w:left="0" w:firstLine="0"/>
        <w:jc w:val="both"/>
      </w:pPr>
    </w:p>
    <w:p w14:paraId="09B7CFA4" w14:textId="36EB57A5" w:rsidR="00976EAF" w:rsidRDefault="00C276BD" w:rsidP="00280E74">
      <w:pPr>
        <w:spacing w:after="0" w:line="276" w:lineRule="auto"/>
        <w:ind w:left="0" w:firstLine="0"/>
        <w:jc w:val="both"/>
      </w:pPr>
      <w:r>
        <w:lastRenderedPageBreak/>
        <w:t xml:space="preserve">V </w:t>
      </w:r>
      <w:r w:rsidR="00BE5F6A">
        <w:t>n</w:t>
      </w:r>
      <w:r w:rsidR="000B000C">
        <w:t>aveden</w:t>
      </w:r>
      <w:r w:rsidR="00BE5F6A">
        <w:t>em</w:t>
      </w:r>
      <w:r>
        <w:t xml:space="preserve"> primeru mora</w:t>
      </w:r>
      <w:r w:rsidR="009351DF">
        <w:t xml:space="preserve"> </w:t>
      </w:r>
      <w:r w:rsidR="00BE5F6A">
        <w:t xml:space="preserve">torej </w:t>
      </w:r>
      <w:r w:rsidR="009351DF">
        <w:t>naročnik</w:t>
      </w:r>
      <w:r>
        <w:t xml:space="preserve"> </w:t>
      </w:r>
      <w:r w:rsidR="000B000C">
        <w:t>po</w:t>
      </w:r>
      <w:r>
        <w:t xml:space="preserve"> 22. člen</w:t>
      </w:r>
      <w:r w:rsidR="000B000C">
        <w:t>u</w:t>
      </w:r>
      <w:r>
        <w:t xml:space="preserve"> ZJN-3 glede na s</w:t>
      </w:r>
      <w:r w:rsidR="00976EAF">
        <w:t>kupn</w:t>
      </w:r>
      <w:r>
        <w:t>o</w:t>
      </w:r>
      <w:r w:rsidR="00976EAF">
        <w:t xml:space="preserve"> ocenjen</w:t>
      </w:r>
      <w:r>
        <w:t>o</w:t>
      </w:r>
      <w:r w:rsidR="00976EAF">
        <w:t xml:space="preserve"> vrednost sklopov </w:t>
      </w:r>
      <w:r w:rsidR="009351DF">
        <w:t xml:space="preserve">(izločena sklopa v vrednosti 47.000 </w:t>
      </w:r>
      <w:r w:rsidR="000D3754">
        <w:t>evrov</w:t>
      </w:r>
      <w:r w:rsidR="009351DF">
        <w:t xml:space="preserve">, </w:t>
      </w:r>
      <w:r w:rsidR="000B000C">
        <w:t>drug</w:t>
      </w:r>
      <w:r w:rsidR="009351DF">
        <w:t xml:space="preserve">i sklopi v vrednosti 203.000 </w:t>
      </w:r>
      <w:r w:rsidR="000D3754">
        <w:t>evrov</w:t>
      </w:r>
      <w:r w:rsidR="009351DF">
        <w:t>, skupaj</w:t>
      </w:r>
      <w:r w:rsidR="00976EAF">
        <w:t xml:space="preserve"> 250.000 </w:t>
      </w:r>
      <w:r w:rsidR="000D3754">
        <w:t>evrov</w:t>
      </w:r>
      <w:r w:rsidR="009351DF">
        <w:t>)</w:t>
      </w:r>
      <w:r w:rsidR="00BE5F6A">
        <w:rPr>
          <w:rStyle w:val="Sprotnaopomba-sklic"/>
        </w:rPr>
        <w:footnoteReference w:id="3"/>
      </w:r>
      <w:r w:rsidR="009351DF">
        <w:t xml:space="preserve"> vsa o</w:t>
      </w:r>
      <w:r w:rsidR="009351DF" w:rsidRPr="009351DF">
        <w:t xml:space="preserve">bvestila v zvezi </w:t>
      </w:r>
      <w:r w:rsidR="009351DF">
        <w:t>s tem</w:t>
      </w:r>
      <w:r w:rsidR="009351DF" w:rsidRPr="009351DF">
        <w:t xml:space="preserve"> javnim naročilom</w:t>
      </w:r>
      <w:r w:rsidR="009351DF">
        <w:t xml:space="preserve"> </w:t>
      </w:r>
      <w:r w:rsidR="009351DF" w:rsidRPr="009351DF">
        <w:t>poslati v objavo na portal javnih naročil in v Uradni list Evropske unije</w:t>
      </w:r>
      <w:r w:rsidR="00976EAF">
        <w:t xml:space="preserve">. </w:t>
      </w:r>
    </w:p>
    <w:p w14:paraId="0D93EF76" w14:textId="77777777" w:rsidR="00FA682E" w:rsidRDefault="00FA682E" w:rsidP="00280E74">
      <w:pPr>
        <w:spacing w:after="0" w:line="276" w:lineRule="auto"/>
        <w:ind w:left="0" w:firstLine="0"/>
      </w:pPr>
    </w:p>
    <w:p w14:paraId="4EFAAE42" w14:textId="5782AD77" w:rsidR="007E6158" w:rsidRDefault="007E6158" w:rsidP="00280E74">
      <w:pPr>
        <w:pStyle w:val="Naslov3"/>
        <w:spacing w:after="0" w:line="276" w:lineRule="auto"/>
      </w:pPr>
      <w:bookmarkStart w:id="6" w:name="_Toc233796183"/>
      <w:r>
        <w:t>Izjeme po prvem odstavku 27. člena ZJN-3</w:t>
      </w:r>
      <w:bookmarkEnd w:id="6"/>
    </w:p>
    <w:p w14:paraId="44F5128C" w14:textId="77777777" w:rsidR="007E6158" w:rsidRDefault="007E6158" w:rsidP="00280E74">
      <w:pPr>
        <w:spacing w:after="0" w:line="276" w:lineRule="auto"/>
        <w:ind w:left="0" w:firstLine="0"/>
      </w:pPr>
    </w:p>
    <w:p w14:paraId="56EC54A9" w14:textId="099D0270" w:rsidR="00A74319" w:rsidRDefault="0071661E" w:rsidP="00280E74">
      <w:pPr>
        <w:spacing w:after="0" w:line="276" w:lineRule="auto"/>
        <w:ind w:left="0" w:firstLine="0"/>
        <w:jc w:val="both"/>
      </w:pPr>
      <w:r w:rsidRPr="00913F5D">
        <w:t>ZJN-3B</w:t>
      </w:r>
      <w:r w:rsidR="00F21F86">
        <w:rPr>
          <w:rStyle w:val="Sprotnaopomba-sklic"/>
        </w:rPr>
        <w:footnoteReference w:id="4"/>
      </w:r>
      <w:r w:rsidRPr="00A74319">
        <w:t xml:space="preserve"> </w:t>
      </w:r>
      <w:r w:rsidR="00A74319">
        <w:t xml:space="preserve">je </w:t>
      </w:r>
      <w:r w:rsidRPr="00A74319">
        <w:t>uv</w:t>
      </w:r>
      <w:r w:rsidR="00A74319">
        <w:t>ed</w:t>
      </w:r>
      <w:r w:rsidR="00495CE0">
        <w:t>e</w:t>
      </w:r>
      <w:r w:rsidR="00A74319">
        <w:t>l</w:t>
      </w:r>
      <w:r w:rsidRPr="00A74319">
        <w:t xml:space="preserve"> štiri nove izjeme, za katere ni treb</w:t>
      </w:r>
      <w:r w:rsidR="00651B53">
        <w:t>a</w:t>
      </w:r>
      <w:r w:rsidRPr="00A74319">
        <w:t xml:space="preserve"> izvesti postopka javnega naročanja</w:t>
      </w:r>
      <w:r w:rsidR="00A74319">
        <w:t xml:space="preserve"> in </w:t>
      </w:r>
      <w:r w:rsidR="00651B53">
        <w:t xml:space="preserve">ki </w:t>
      </w:r>
      <w:r w:rsidR="00837E20">
        <w:t>s</w:t>
      </w:r>
      <w:r w:rsidR="00A74319">
        <w:t>e lahko obravnava</w:t>
      </w:r>
      <w:r w:rsidR="00651B53">
        <w:t>jo</w:t>
      </w:r>
      <w:r w:rsidR="00A74319">
        <w:t xml:space="preserve"> kot evidenčno naročilo</w:t>
      </w:r>
      <w:r w:rsidRPr="00A74319">
        <w:t xml:space="preserve">, </w:t>
      </w:r>
      <w:r w:rsidR="00A74319">
        <w:t xml:space="preserve">vendar </w:t>
      </w:r>
      <w:r w:rsidR="00AA7634">
        <w:t>le</w:t>
      </w:r>
      <w:r w:rsidR="00A74319">
        <w:t xml:space="preserve">, </w:t>
      </w:r>
      <w:r w:rsidR="00AA7634">
        <w:t>če</w:t>
      </w:r>
      <w:r w:rsidRPr="00A74319">
        <w:t xml:space="preserve"> ocenjena vrednost ne </w:t>
      </w:r>
      <w:r w:rsidR="00A74319" w:rsidRPr="00A74319">
        <w:t>presega vrednosti, od katerih je potrebna objava v Uradnem listu Evropske unije</w:t>
      </w:r>
      <w:r w:rsidR="00A74319">
        <w:t>.</w:t>
      </w:r>
    </w:p>
    <w:p w14:paraId="0657C6CA" w14:textId="77777777" w:rsidR="00A74319" w:rsidRDefault="00A74319" w:rsidP="00280E74">
      <w:pPr>
        <w:spacing w:after="0" w:line="276" w:lineRule="auto"/>
        <w:ind w:left="0"/>
        <w:jc w:val="both"/>
      </w:pPr>
    </w:p>
    <w:p w14:paraId="5B9E6402" w14:textId="1240B7A7" w:rsidR="00A74319" w:rsidRDefault="00A74319" w:rsidP="00280E74">
      <w:pPr>
        <w:spacing w:after="0" w:line="276" w:lineRule="auto"/>
        <w:ind w:left="0"/>
        <w:jc w:val="both"/>
      </w:pPr>
      <w:r>
        <w:t xml:space="preserve">Te izjeme so </w:t>
      </w:r>
      <w:r w:rsidR="0034596D" w:rsidRPr="0034596D">
        <w:t xml:space="preserve">javna naročila iz 15., 16., 17. in 18. točke prvega odstavka 27. člena </w:t>
      </w:r>
      <w:r w:rsidR="0034596D">
        <w:t>ZJN-3:</w:t>
      </w:r>
    </w:p>
    <w:p w14:paraId="658B7647" w14:textId="062E66D0" w:rsidR="00BD3DF2" w:rsidRDefault="00BD3DF2" w:rsidP="00280E74">
      <w:pPr>
        <w:pStyle w:val="Odstavekseznama"/>
        <w:numPr>
          <w:ilvl w:val="0"/>
          <w:numId w:val="11"/>
        </w:numPr>
        <w:spacing w:after="0" w:line="276" w:lineRule="auto"/>
        <w:jc w:val="both"/>
      </w:pPr>
      <w:r>
        <w:t>j</w:t>
      </w:r>
      <w:r w:rsidRPr="00BD3DF2">
        <w:t>avna naročila na splošnem področju, ki so oddana zaradi nadaljnje prodaje ali dajanja v najem tretjim osebam</w:t>
      </w:r>
      <w:r>
        <w:t>,</w:t>
      </w:r>
    </w:p>
    <w:p w14:paraId="30FFDF63" w14:textId="3CC3A6D4" w:rsidR="00BD3DF2" w:rsidRDefault="00BD3DF2" w:rsidP="00280E74">
      <w:pPr>
        <w:pStyle w:val="Odstavekseznama"/>
        <w:numPr>
          <w:ilvl w:val="0"/>
          <w:numId w:val="11"/>
        </w:numPr>
        <w:spacing w:after="0" w:line="276" w:lineRule="auto"/>
        <w:jc w:val="both"/>
      </w:pPr>
      <w:r w:rsidRPr="00BD3DF2">
        <w:t>javna naročila blaga, ki so namenjena za protokolarna darila ali druge oblike izvajanja promocije Republike Slovenije</w:t>
      </w:r>
      <w:r>
        <w:t>,</w:t>
      </w:r>
    </w:p>
    <w:p w14:paraId="1BFC73FB" w14:textId="6F8A3A87" w:rsidR="00BD3DF2" w:rsidRDefault="00BD3DF2" w:rsidP="00280E74">
      <w:pPr>
        <w:pStyle w:val="Odstavekseznama"/>
        <w:numPr>
          <w:ilvl w:val="0"/>
          <w:numId w:val="11"/>
        </w:numPr>
        <w:spacing w:after="0" w:line="276" w:lineRule="auto"/>
        <w:jc w:val="both"/>
      </w:pPr>
      <w:r w:rsidRPr="00BD3DF2">
        <w:t>javna naročila živil</w:t>
      </w:r>
      <w:r w:rsidRPr="00B6718C">
        <w:rPr>
          <w:rStyle w:val="Sprotnaopomba-sklic"/>
        </w:rPr>
        <w:footnoteReference w:id="5"/>
      </w:r>
      <w:r>
        <w:t>,</w:t>
      </w:r>
    </w:p>
    <w:p w14:paraId="7E4EF5C7" w14:textId="24C51FA2" w:rsidR="00BD3DF2" w:rsidRDefault="00BD3DF2" w:rsidP="00280E74">
      <w:pPr>
        <w:pStyle w:val="Odstavekseznama"/>
        <w:numPr>
          <w:ilvl w:val="0"/>
          <w:numId w:val="11"/>
        </w:numPr>
        <w:spacing w:after="0" w:line="276" w:lineRule="auto"/>
        <w:jc w:val="both"/>
      </w:pPr>
      <w:r w:rsidRPr="00BD3DF2">
        <w:t xml:space="preserve">javna naročila storitev revidiranja obveznih </w:t>
      </w:r>
      <w:r w:rsidRPr="00913F5D">
        <w:t>revizij</w:t>
      </w:r>
      <w:r w:rsidR="00AA7634" w:rsidRPr="00913F5D">
        <w:t>,</w:t>
      </w:r>
      <w:r w:rsidRPr="00913F5D">
        <w:t xml:space="preserve"> kot</w:t>
      </w:r>
      <w:r w:rsidRPr="00BD3DF2">
        <w:t xml:space="preserve"> so opredeljene v zakonu, ki ureja revidiranje</w:t>
      </w:r>
      <w:r>
        <w:t>.</w:t>
      </w:r>
    </w:p>
    <w:p w14:paraId="20599828" w14:textId="77777777" w:rsidR="001D208A" w:rsidRDefault="001D208A" w:rsidP="00280E74">
      <w:pPr>
        <w:pStyle w:val="Odstavekseznama"/>
        <w:spacing w:after="0" w:line="276" w:lineRule="auto"/>
        <w:ind w:left="0" w:firstLine="0"/>
        <w:jc w:val="both"/>
      </w:pPr>
    </w:p>
    <w:p w14:paraId="6E8D3D9B" w14:textId="060B56AE" w:rsidR="00837E20" w:rsidRDefault="00AA7634" w:rsidP="00280E74">
      <w:pPr>
        <w:spacing w:after="0" w:line="276" w:lineRule="auto"/>
        <w:ind w:left="0" w:firstLine="0"/>
        <w:jc w:val="both"/>
      </w:pPr>
      <w:r>
        <w:t>Ob</w:t>
      </w:r>
      <w:r w:rsidR="00837E20">
        <w:t xml:space="preserve"> uporab</w:t>
      </w:r>
      <w:r>
        <w:t>i</w:t>
      </w:r>
      <w:r w:rsidR="00837E20">
        <w:t xml:space="preserve"> katere od teh izjem se ta naročila štejejo za evidenčna naročila in zanje veljajo pravila iz drugega odstavka 21. člena ZJN-3, tudi za primere, ko je </w:t>
      </w:r>
      <w:r>
        <w:t xml:space="preserve">vrednost </w:t>
      </w:r>
      <w:r w:rsidR="00837E20">
        <w:t>t</w:t>
      </w:r>
      <w:r>
        <w:t>ega</w:t>
      </w:r>
      <w:r w:rsidR="00837E20">
        <w:t xml:space="preserve"> evidenčn</w:t>
      </w:r>
      <w:r>
        <w:t>ega</w:t>
      </w:r>
      <w:r w:rsidR="00837E20">
        <w:t xml:space="preserve"> naročil</w:t>
      </w:r>
      <w:r>
        <w:t>a</w:t>
      </w:r>
      <w:r w:rsidR="00837E20">
        <w:t xml:space="preserve"> višj</w:t>
      </w:r>
      <w:r>
        <w:t>a</w:t>
      </w:r>
      <w:r w:rsidR="00837E20">
        <w:t xml:space="preserve"> od mejnih vrednosti iz prvega odstavka 21. člena</w:t>
      </w:r>
      <w:r>
        <w:t>,</w:t>
      </w:r>
      <w:r w:rsidR="00BD4E8B">
        <w:t xml:space="preserve"> a hkrati nižj</w:t>
      </w:r>
      <w:r>
        <w:t>a</w:t>
      </w:r>
      <w:r w:rsidR="00BD4E8B">
        <w:t xml:space="preserve"> od </w:t>
      </w:r>
      <w:r w:rsidR="00BD4E8B" w:rsidRPr="00A74319">
        <w:t>vrednosti, od katerih je potrebna objava v Uradnem listu Evropske unije</w:t>
      </w:r>
      <w:r w:rsidR="00BD4E8B">
        <w:t>.</w:t>
      </w:r>
    </w:p>
    <w:p w14:paraId="2D15E668" w14:textId="3B8162E9" w:rsidR="001D208A" w:rsidRDefault="001D208A" w:rsidP="00280E74">
      <w:pPr>
        <w:spacing w:after="0" w:line="276" w:lineRule="auto"/>
        <w:ind w:left="0"/>
        <w:jc w:val="both"/>
      </w:pPr>
    </w:p>
    <w:p w14:paraId="09F5EFC3" w14:textId="5003E918" w:rsidR="00BD3DF2" w:rsidRPr="00B6718C" w:rsidRDefault="00BD3DF2" w:rsidP="003F2536">
      <w:pPr>
        <w:pStyle w:val="Naslov2"/>
        <w:spacing w:line="276" w:lineRule="auto"/>
        <w:ind w:left="386" w:hanging="386"/>
        <w:rPr>
          <w:szCs w:val="26"/>
        </w:rPr>
      </w:pPr>
      <w:bookmarkStart w:id="7" w:name="_Toc233796184"/>
      <w:r w:rsidRPr="00B6718C">
        <w:rPr>
          <w:szCs w:val="26"/>
        </w:rPr>
        <w:t>KAJ NISO EVIDENČNA NAROČILA</w:t>
      </w:r>
      <w:bookmarkEnd w:id="7"/>
      <w:r w:rsidR="00237E5A">
        <w:rPr>
          <w:szCs w:val="26"/>
        </w:rPr>
        <w:t xml:space="preserve"> </w:t>
      </w:r>
    </w:p>
    <w:p w14:paraId="3F10317B" w14:textId="77777777" w:rsidR="00A74319" w:rsidRPr="00A74319" w:rsidRDefault="00A74319" w:rsidP="00280E74">
      <w:pPr>
        <w:spacing w:after="0" w:line="276" w:lineRule="auto"/>
        <w:ind w:left="0"/>
        <w:jc w:val="both"/>
      </w:pPr>
    </w:p>
    <w:p w14:paraId="4791C058" w14:textId="238AB844" w:rsidR="007768CA" w:rsidRPr="00260898" w:rsidRDefault="0048579F" w:rsidP="00280E74">
      <w:pPr>
        <w:spacing w:after="0" w:line="276" w:lineRule="auto"/>
        <w:ind w:left="0"/>
        <w:jc w:val="both"/>
        <w:rPr>
          <w:bCs/>
          <w:color w:val="auto"/>
        </w:rPr>
      </w:pPr>
      <w:r w:rsidRPr="00260898">
        <w:rPr>
          <w:bCs/>
          <w:color w:val="auto"/>
        </w:rPr>
        <w:t>Kater</w:t>
      </w:r>
      <w:r w:rsidR="00AA7634">
        <w:rPr>
          <w:bCs/>
          <w:color w:val="auto"/>
        </w:rPr>
        <w:t>ih</w:t>
      </w:r>
      <w:r w:rsidRPr="00260898">
        <w:rPr>
          <w:bCs/>
          <w:color w:val="auto"/>
        </w:rPr>
        <w:t xml:space="preserve"> naročil ne </w:t>
      </w:r>
      <w:r w:rsidR="00AA7634">
        <w:rPr>
          <w:bCs/>
          <w:color w:val="auto"/>
        </w:rPr>
        <w:t>uv</w:t>
      </w:r>
      <w:r w:rsidRPr="00260898">
        <w:rPr>
          <w:bCs/>
          <w:color w:val="auto"/>
        </w:rPr>
        <w:t>r</w:t>
      </w:r>
      <w:r w:rsidR="00AA7634">
        <w:rPr>
          <w:bCs/>
          <w:color w:val="auto"/>
        </w:rPr>
        <w:t>šč</w:t>
      </w:r>
      <w:r w:rsidRPr="00260898">
        <w:rPr>
          <w:bCs/>
          <w:color w:val="auto"/>
        </w:rPr>
        <w:t>a</w:t>
      </w:r>
      <w:r w:rsidR="00AA7634">
        <w:rPr>
          <w:bCs/>
          <w:color w:val="auto"/>
        </w:rPr>
        <w:t>m</w:t>
      </w:r>
      <w:r w:rsidRPr="00260898">
        <w:rPr>
          <w:bCs/>
          <w:color w:val="auto"/>
        </w:rPr>
        <w:t xml:space="preserve">o </w:t>
      </w:r>
      <w:r w:rsidR="00AA7634">
        <w:rPr>
          <w:bCs/>
          <w:color w:val="auto"/>
        </w:rPr>
        <w:t xml:space="preserve">med </w:t>
      </w:r>
      <w:r w:rsidRPr="00260898">
        <w:rPr>
          <w:bCs/>
          <w:color w:val="auto"/>
        </w:rPr>
        <w:t>evidenčn</w:t>
      </w:r>
      <w:r w:rsidR="00AA7634">
        <w:rPr>
          <w:bCs/>
          <w:color w:val="auto"/>
        </w:rPr>
        <w:t>a</w:t>
      </w:r>
      <w:r w:rsidRPr="00260898">
        <w:rPr>
          <w:bCs/>
          <w:color w:val="auto"/>
        </w:rPr>
        <w:t xml:space="preserve"> naročil</w:t>
      </w:r>
      <w:r w:rsidR="00AA7634">
        <w:rPr>
          <w:bCs/>
          <w:color w:val="auto"/>
        </w:rPr>
        <w:t>a</w:t>
      </w:r>
      <w:r w:rsidR="00260898" w:rsidRPr="00260898">
        <w:rPr>
          <w:bCs/>
          <w:color w:val="auto"/>
        </w:rPr>
        <w:t>:</w:t>
      </w:r>
      <w:r w:rsidRPr="00260898">
        <w:rPr>
          <w:bCs/>
          <w:color w:val="auto"/>
        </w:rPr>
        <w:t xml:space="preserve"> </w:t>
      </w:r>
    </w:p>
    <w:p w14:paraId="3D8CD2CD" w14:textId="72667DB9" w:rsidR="007768CA" w:rsidRPr="00280E74" w:rsidRDefault="0048579F" w:rsidP="00280E74">
      <w:pPr>
        <w:pStyle w:val="Odstavekseznama"/>
        <w:numPr>
          <w:ilvl w:val="0"/>
          <w:numId w:val="12"/>
        </w:numPr>
        <w:spacing w:after="0" w:line="276" w:lineRule="auto"/>
        <w:jc w:val="both"/>
        <w:rPr>
          <w:bCs/>
          <w:color w:val="auto"/>
        </w:rPr>
      </w:pPr>
      <w:r w:rsidRPr="00280E74">
        <w:rPr>
          <w:bCs/>
          <w:color w:val="auto"/>
        </w:rPr>
        <w:t xml:space="preserve">naročila, oddana na podlagi postopkov iz 39. člena ZJN-3 </w:t>
      </w:r>
      <w:r w:rsidR="00E02E0F" w:rsidRPr="00280E74">
        <w:rPr>
          <w:bCs/>
          <w:color w:val="auto"/>
        </w:rPr>
        <w:t xml:space="preserve">ali 19. člena ZJNPOV </w:t>
      </w:r>
      <w:r w:rsidRPr="00280E74">
        <w:rPr>
          <w:bCs/>
          <w:color w:val="auto"/>
        </w:rPr>
        <w:t>(</w:t>
      </w:r>
      <w:r w:rsidR="00E02E0F" w:rsidRPr="00280E74">
        <w:rPr>
          <w:bCs/>
          <w:color w:val="auto"/>
        </w:rPr>
        <w:t>n</w:t>
      </w:r>
      <w:r w:rsidR="00D653B2">
        <w:rPr>
          <w:bCs/>
          <w:color w:val="auto"/>
        </w:rPr>
        <w:t xml:space="preserve">a </w:t>
      </w:r>
      <w:r w:rsidR="00E02E0F" w:rsidRPr="00280E74">
        <w:rPr>
          <w:bCs/>
          <w:color w:val="auto"/>
        </w:rPr>
        <w:t>pr</w:t>
      </w:r>
      <w:r w:rsidR="00D653B2">
        <w:rPr>
          <w:bCs/>
          <w:color w:val="auto"/>
        </w:rPr>
        <w:t>imer</w:t>
      </w:r>
      <w:r w:rsidR="00E02E0F" w:rsidRPr="00280E74">
        <w:rPr>
          <w:bCs/>
          <w:color w:val="auto"/>
        </w:rPr>
        <w:t xml:space="preserve"> </w:t>
      </w:r>
      <w:r w:rsidRPr="00280E74">
        <w:rPr>
          <w:bCs/>
          <w:color w:val="auto"/>
        </w:rPr>
        <w:t xml:space="preserve">odprti postopek, omejeni postopek, </w:t>
      </w:r>
      <w:r w:rsidR="00E02E0F" w:rsidRPr="00280E74">
        <w:rPr>
          <w:bCs/>
          <w:color w:val="auto"/>
        </w:rPr>
        <w:t>postopki s pogajanji</w:t>
      </w:r>
      <w:r w:rsidRPr="00280E74">
        <w:rPr>
          <w:bCs/>
          <w:color w:val="auto"/>
        </w:rPr>
        <w:t>, postopek naročila male vrednosti)</w:t>
      </w:r>
      <w:r w:rsidR="00E02E0F" w:rsidRPr="00280E74">
        <w:rPr>
          <w:bCs/>
          <w:color w:val="auto"/>
        </w:rPr>
        <w:t>,</w:t>
      </w:r>
      <w:r w:rsidR="00237E5A">
        <w:rPr>
          <w:bCs/>
          <w:color w:val="auto"/>
        </w:rPr>
        <w:t xml:space="preserve"> </w:t>
      </w:r>
    </w:p>
    <w:p w14:paraId="1CF97CFA" w14:textId="7A17B26E" w:rsidR="007768CA" w:rsidRPr="00280E74" w:rsidRDefault="0048579F" w:rsidP="00280E74">
      <w:pPr>
        <w:pStyle w:val="Odstavekseznama"/>
        <w:numPr>
          <w:ilvl w:val="0"/>
          <w:numId w:val="12"/>
        </w:numPr>
        <w:spacing w:after="0" w:line="276" w:lineRule="auto"/>
        <w:jc w:val="both"/>
        <w:rPr>
          <w:bCs/>
          <w:color w:val="auto"/>
        </w:rPr>
      </w:pPr>
      <w:r w:rsidRPr="00280E74">
        <w:rPr>
          <w:bCs/>
          <w:color w:val="auto"/>
        </w:rPr>
        <w:t>posamezna naročila, oddana na podlagi sklenjenih okvirnih sporazumov</w:t>
      </w:r>
      <w:r w:rsidR="00E02E0F" w:rsidRPr="00280E74">
        <w:rPr>
          <w:bCs/>
          <w:color w:val="auto"/>
        </w:rPr>
        <w:t>,</w:t>
      </w:r>
    </w:p>
    <w:p w14:paraId="70FA8563" w14:textId="77777777" w:rsidR="00E02E0F" w:rsidRPr="00280E74" w:rsidRDefault="0048579F" w:rsidP="00280E74">
      <w:pPr>
        <w:pStyle w:val="Odstavekseznama"/>
        <w:numPr>
          <w:ilvl w:val="0"/>
          <w:numId w:val="12"/>
        </w:numPr>
        <w:spacing w:after="0" w:line="276" w:lineRule="auto"/>
        <w:jc w:val="both"/>
        <w:rPr>
          <w:bCs/>
          <w:color w:val="auto"/>
        </w:rPr>
      </w:pPr>
      <w:r w:rsidRPr="00280E74">
        <w:rPr>
          <w:bCs/>
          <w:color w:val="auto"/>
        </w:rPr>
        <w:t>posamezna naročila, oddana na podlagi dinamičnega nabavnega sistema</w:t>
      </w:r>
      <w:r w:rsidR="00E02E0F" w:rsidRPr="00280E74">
        <w:rPr>
          <w:bCs/>
          <w:color w:val="auto"/>
        </w:rPr>
        <w:t>,</w:t>
      </w:r>
    </w:p>
    <w:p w14:paraId="4BDA1896" w14:textId="6A8EB13F" w:rsidR="0022089C" w:rsidRDefault="00E02E0F" w:rsidP="00280E74">
      <w:pPr>
        <w:pStyle w:val="Odstavekseznama"/>
        <w:numPr>
          <w:ilvl w:val="0"/>
          <w:numId w:val="12"/>
        </w:numPr>
        <w:spacing w:after="0" w:line="276" w:lineRule="auto"/>
        <w:jc w:val="both"/>
        <w:rPr>
          <w:bCs/>
          <w:color w:val="auto"/>
        </w:rPr>
      </w:pPr>
      <w:r w:rsidRPr="00280E74">
        <w:rPr>
          <w:bCs/>
          <w:color w:val="auto"/>
        </w:rPr>
        <w:t>naročila, navedena v 27. členu ZJN-3</w:t>
      </w:r>
      <w:r w:rsidR="00F12458" w:rsidRPr="00C323E9">
        <w:rPr>
          <w:bCs/>
          <w:color w:val="auto"/>
        </w:rPr>
        <w:t xml:space="preserve"> </w:t>
      </w:r>
      <w:r w:rsidRPr="00280E74">
        <w:rPr>
          <w:bCs/>
          <w:color w:val="auto"/>
        </w:rPr>
        <w:t>(izjeme od uporabe zakona), razen izjem iz 15., 16., 17. in 18. točke prvega odstavka 27. člena ZJN-3</w:t>
      </w:r>
      <w:r w:rsidR="0022089C">
        <w:rPr>
          <w:bCs/>
          <w:color w:val="auto"/>
        </w:rPr>
        <w:t>,</w:t>
      </w:r>
    </w:p>
    <w:p w14:paraId="4B1369A7" w14:textId="7547A239" w:rsidR="00E02E0F" w:rsidRPr="00280E74" w:rsidRDefault="0022089C" w:rsidP="00280E74">
      <w:pPr>
        <w:pStyle w:val="Odstavekseznama"/>
        <w:numPr>
          <w:ilvl w:val="0"/>
          <w:numId w:val="12"/>
        </w:numPr>
        <w:spacing w:after="0" w:line="276" w:lineRule="auto"/>
        <w:jc w:val="both"/>
        <w:rPr>
          <w:bCs/>
          <w:color w:val="auto"/>
        </w:rPr>
      </w:pPr>
      <w:r>
        <w:rPr>
          <w:bCs/>
          <w:color w:val="auto"/>
        </w:rPr>
        <w:t>naročila, oddana na podlagi 11. člena ZJNPOV</w:t>
      </w:r>
      <w:r w:rsidR="00BE5F6A">
        <w:rPr>
          <w:bCs/>
          <w:color w:val="auto"/>
        </w:rPr>
        <w:t>.</w:t>
      </w:r>
    </w:p>
    <w:p w14:paraId="66882A6A" w14:textId="22BB083D" w:rsidR="007768CA" w:rsidRDefault="007768CA" w:rsidP="00280E74">
      <w:pPr>
        <w:spacing w:after="0" w:line="276" w:lineRule="auto"/>
        <w:ind w:left="0" w:firstLine="96"/>
      </w:pPr>
    </w:p>
    <w:p w14:paraId="10D00000" w14:textId="679AD414" w:rsidR="007768CA" w:rsidRDefault="0048579F" w:rsidP="001467EF">
      <w:pPr>
        <w:pStyle w:val="Naslov1"/>
      </w:pPr>
      <w:bookmarkStart w:id="8" w:name="_Toc12327"/>
      <w:bookmarkStart w:id="9" w:name="_Toc233796185"/>
      <w:r>
        <w:t>OBVEZNOSTI NAROČNIKA V ZVEZI Z EVIDENČNIMI NAROČILI</w:t>
      </w:r>
      <w:bookmarkEnd w:id="8"/>
      <w:bookmarkEnd w:id="9"/>
      <w:r w:rsidR="00237E5A">
        <w:t xml:space="preserve"> </w:t>
      </w:r>
    </w:p>
    <w:p w14:paraId="777E949F" w14:textId="77777777" w:rsidR="00BD4E8B" w:rsidRDefault="00BD4E8B" w:rsidP="00280E74">
      <w:pPr>
        <w:spacing w:after="0" w:line="276" w:lineRule="auto"/>
        <w:ind w:left="0" w:firstLine="0"/>
      </w:pPr>
    </w:p>
    <w:p w14:paraId="0B2C23C4" w14:textId="5E8BA4B4" w:rsidR="00E31159" w:rsidRDefault="00E31159" w:rsidP="00280E74">
      <w:pPr>
        <w:spacing w:after="0" w:line="276" w:lineRule="auto"/>
        <w:ind w:left="0" w:firstLine="0"/>
        <w:jc w:val="both"/>
      </w:pPr>
      <w:r>
        <w:t>P</w:t>
      </w:r>
      <w:r w:rsidRPr="00E31159">
        <w:t>ri oddaji evidenčnih naročil naročnika ne zavezujejo postopkovna pravila ZJN-3</w:t>
      </w:r>
      <w:r>
        <w:t xml:space="preserve">, </w:t>
      </w:r>
      <w:r w:rsidRPr="00E31159">
        <w:t xml:space="preserve">upoštevati </w:t>
      </w:r>
      <w:r w:rsidR="006F2143">
        <w:t xml:space="preserve">je treba </w:t>
      </w:r>
      <w:r w:rsidRPr="00E31159">
        <w:t>l</w:t>
      </w:r>
      <w:r w:rsidR="006F2143">
        <w:t>e</w:t>
      </w:r>
      <w:r w:rsidRPr="00E31159">
        <w:t xml:space="preserve"> drugi odstavek 21. člena </w:t>
      </w:r>
      <w:r>
        <w:t xml:space="preserve">ZJN-3. </w:t>
      </w:r>
    </w:p>
    <w:p w14:paraId="50DF151B" w14:textId="2E3A6416" w:rsidR="00E02E0F" w:rsidRPr="00E02E0F" w:rsidRDefault="00E02E0F" w:rsidP="00280E74">
      <w:pPr>
        <w:spacing w:after="0" w:line="276" w:lineRule="auto"/>
        <w:ind w:left="0" w:firstLine="0"/>
      </w:pPr>
      <w:r w:rsidRPr="00E02E0F">
        <w:t xml:space="preserve">Naročnik mora spoštovati temeljna načela </w:t>
      </w:r>
      <w:r w:rsidR="006F2143">
        <w:t>javnega naročanja</w:t>
      </w:r>
      <w:r w:rsidRPr="00E02E0F">
        <w:t xml:space="preserve">: </w:t>
      </w:r>
    </w:p>
    <w:p w14:paraId="19398A06" w14:textId="77777777" w:rsidR="00E02E0F" w:rsidRPr="00E02E0F" w:rsidRDefault="00E02E0F" w:rsidP="00280E74">
      <w:pPr>
        <w:pStyle w:val="Odstavekseznama"/>
        <w:numPr>
          <w:ilvl w:val="0"/>
          <w:numId w:val="13"/>
        </w:numPr>
        <w:spacing w:after="0" w:line="276" w:lineRule="auto"/>
      </w:pPr>
      <w:r w:rsidRPr="00E02E0F">
        <w:t xml:space="preserve">načelo gospodarnosti, učinkovitosti in uspešnosti, </w:t>
      </w:r>
    </w:p>
    <w:p w14:paraId="4F70BA28" w14:textId="68A0AC97" w:rsidR="00E02E0F" w:rsidRPr="00E02E0F" w:rsidRDefault="00E02E0F" w:rsidP="00280E74">
      <w:pPr>
        <w:pStyle w:val="Odstavekseznama"/>
        <w:numPr>
          <w:ilvl w:val="0"/>
          <w:numId w:val="13"/>
        </w:numPr>
        <w:spacing w:after="0" w:line="276" w:lineRule="auto"/>
      </w:pPr>
      <w:r w:rsidRPr="00E02E0F">
        <w:lastRenderedPageBreak/>
        <w:t>načelo transparentnosti v skladu z drugim odstavkom 21. člena ZJN-3:</w:t>
      </w:r>
    </w:p>
    <w:p w14:paraId="32A2704A" w14:textId="4C9B1BBC" w:rsidR="00E02E0F" w:rsidRPr="00E02E0F" w:rsidRDefault="00E02E0F" w:rsidP="00280E74">
      <w:pPr>
        <w:pStyle w:val="Odstavekseznama"/>
        <w:numPr>
          <w:ilvl w:val="1"/>
          <w:numId w:val="13"/>
        </w:numPr>
        <w:spacing w:after="0" w:line="276" w:lineRule="auto"/>
      </w:pPr>
      <w:r w:rsidRPr="00E02E0F">
        <w:t>vodenje evidence o njihovi oddaji</w:t>
      </w:r>
      <w:r w:rsidR="00BD4E8B">
        <w:t>;</w:t>
      </w:r>
    </w:p>
    <w:p w14:paraId="1CBAA5F8" w14:textId="778FAF7B" w:rsidR="00E02E0F" w:rsidRPr="00E02E0F" w:rsidRDefault="00E02E0F" w:rsidP="00280E74">
      <w:pPr>
        <w:pStyle w:val="Odstavekseznama"/>
        <w:numPr>
          <w:ilvl w:val="1"/>
          <w:numId w:val="13"/>
        </w:numPr>
        <w:spacing w:after="0" w:line="276" w:lineRule="auto"/>
      </w:pPr>
      <w:r w:rsidRPr="00E02E0F">
        <w:t>sporočanje statističnih podatkov</w:t>
      </w:r>
      <w:r w:rsidR="00BD4E8B">
        <w:t>;</w:t>
      </w:r>
      <w:r w:rsidRPr="00E02E0F">
        <w:t xml:space="preserve"> </w:t>
      </w:r>
    </w:p>
    <w:p w14:paraId="01EA79D1" w14:textId="530226A4" w:rsidR="007507A2" w:rsidRDefault="00E02E0F" w:rsidP="00280E74">
      <w:pPr>
        <w:pStyle w:val="Odstavekseznama"/>
        <w:numPr>
          <w:ilvl w:val="1"/>
          <w:numId w:val="13"/>
        </w:numPr>
        <w:spacing w:after="0" w:line="276" w:lineRule="auto"/>
      </w:pPr>
      <w:r w:rsidRPr="00E02E0F">
        <w:t xml:space="preserve">objava seznama o evidenčnih naročilih </w:t>
      </w:r>
      <w:r w:rsidR="00A55C93">
        <w:t xml:space="preserve">v vrednosti </w:t>
      </w:r>
      <w:r w:rsidR="0029072E">
        <w:t>na</w:t>
      </w:r>
      <w:r w:rsidRPr="00E02E0F">
        <w:t xml:space="preserve">d 10.000 </w:t>
      </w:r>
      <w:r w:rsidR="000D3754">
        <w:t>evrov</w:t>
      </w:r>
      <w:r w:rsidR="00BD4E8B">
        <w:t>,</w:t>
      </w:r>
    </w:p>
    <w:p w14:paraId="5B4D4779" w14:textId="022D0EAB" w:rsidR="00E02E0F" w:rsidRDefault="00E02E0F" w:rsidP="00501B6B">
      <w:pPr>
        <w:pStyle w:val="Odstavekseznama"/>
        <w:numPr>
          <w:ilvl w:val="1"/>
          <w:numId w:val="13"/>
        </w:numPr>
        <w:spacing w:after="0" w:line="276" w:lineRule="auto"/>
        <w:jc w:val="both"/>
      </w:pPr>
      <w:r>
        <w:t>o</w:t>
      </w:r>
      <w:r w:rsidRPr="00E02E0F">
        <w:t xml:space="preserve">bveznost obveščanja </w:t>
      </w:r>
      <w:r w:rsidR="009A223A">
        <w:t>ponudnikov o izb</w:t>
      </w:r>
      <w:r w:rsidR="00C10839">
        <w:t>i</w:t>
      </w:r>
      <w:r w:rsidR="009A223A">
        <w:t>r</w:t>
      </w:r>
      <w:r w:rsidR="00C10839">
        <w:t>i</w:t>
      </w:r>
      <w:r w:rsidR="009A223A">
        <w:t xml:space="preserve"> </w:t>
      </w:r>
      <w:r w:rsidRPr="00E02E0F">
        <w:t>v 30 dneh</w:t>
      </w:r>
      <w:r w:rsidR="009A223A">
        <w:t xml:space="preserve"> </w:t>
      </w:r>
      <w:r w:rsidR="009A223A">
        <w:rPr>
          <w:szCs w:val="20"/>
        </w:rPr>
        <w:t>za vsa evidenčna naročila, k</w:t>
      </w:r>
      <w:r w:rsidR="00F4636D">
        <w:rPr>
          <w:szCs w:val="20"/>
        </w:rPr>
        <w:t>ater</w:t>
      </w:r>
      <w:r w:rsidR="009A223A">
        <w:rPr>
          <w:szCs w:val="20"/>
        </w:rPr>
        <w:t>i</w:t>
      </w:r>
      <w:r w:rsidR="00F4636D">
        <w:rPr>
          <w:szCs w:val="20"/>
        </w:rPr>
        <w:t>h vrednost presega</w:t>
      </w:r>
      <w:r w:rsidR="009A223A">
        <w:rPr>
          <w:szCs w:val="20"/>
        </w:rPr>
        <w:t xml:space="preserve"> 10.000 </w:t>
      </w:r>
      <w:r w:rsidR="000D3754">
        <w:rPr>
          <w:szCs w:val="20"/>
        </w:rPr>
        <w:t>evrov</w:t>
      </w:r>
      <w:r w:rsidR="009A223A">
        <w:rPr>
          <w:szCs w:val="20"/>
        </w:rPr>
        <w:t xml:space="preserve"> brez DDV</w:t>
      </w:r>
      <w:r w:rsidR="001D208A">
        <w:t>.</w:t>
      </w:r>
    </w:p>
    <w:p w14:paraId="3D9D4874" w14:textId="77777777" w:rsidR="00E31159" w:rsidRDefault="00E31159" w:rsidP="00280E74">
      <w:pPr>
        <w:pStyle w:val="Odstavekseznama"/>
        <w:spacing w:after="0" w:line="276" w:lineRule="auto"/>
        <w:ind w:left="0" w:firstLine="0"/>
      </w:pPr>
    </w:p>
    <w:p w14:paraId="7451417F" w14:textId="4D973A25" w:rsidR="001D208A" w:rsidRDefault="00093230" w:rsidP="00D46867">
      <w:pPr>
        <w:spacing w:after="0" w:line="276" w:lineRule="auto"/>
        <w:ind w:left="0" w:firstLine="0"/>
        <w:jc w:val="both"/>
        <w:rPr>
          <w:bCs/>
        </w:rPr>
      </w:pPr>
      <w:r>
        <w:t xml:space="preserve">Drugače </w:t>
      </w:r>
      <w:r w:rsidR="009C4329">
        <w:t>k</w:t>
      </w:r>
      <w:r w:rsidR="00735A6D">
        <w:t>ak</w:t>
      </w:r>
      <w:r w:rsidR="009C4329">
        <w:t>o</w:t>
      </w:r>
      <w:r w:rsidR="00735A6D">
        <w:t>r</w:t>
      </w:r>
      <w:r w:rsidR="009C4329">
        <w:t xml:space="preserve"> </w:t>
      </w:r>
      <w:r w:rsidR="00C32942">
        <w:t>po</w:t>
      </w:r>
      <w:r w:rsidR="009C4329">
        <w:t xml:space="preserve"> ZJN-3 </w:t>
      </w:r>
      <w:r>
        <w:t>p</w:t>
      </w:r>
      <w:r w:rsidR="009C4329">
        <w:t xml:space="preserve">ri </w:t>
      </w:r>
      <w:r w:rsidR="009A223A">
        <w:t>ureditv</w:t>
      </w:r>
      <w:r>
        <w:t>i</w:t>
      </w:r>
      <w:r w:rsidR="009A223A">
        <w:t xml:space="preserve"> </w:t>
      </w:r>
      <w:r w:rsidR="009C4329">
        <w:t xml:space="preserve">evidenčnih naročil po </w:t>
      </w:r>
      <w:r w:rsidR="009C4329" w:rsidRPr="009C4329">
        <w:t xml:space="preserve">ZJNPOV v petem odstavku 19. člena ni posebej </w:t>
      </w:r>
      <w:r w:rsidR="00C32942">
        <w:t>nav</w:t>
      </w:r>
      <w:r w:rsidR="009C4329" w:rsidRPr="009C4329">
        <w:t>e</w:t>
      </w:r>
      <w:r w:rsidR="00C32942">
        <w:t>d</w:t>
      </w:r>
      <w:r w:rsidR="009C4329" w:rsidRPr="009C4329">
        <w:t xml:space="preserve">eno, da </w:t>
      </w:r>
      <w:r w:rsidR="001D7C56">
        <w:t>m</w:t>
      </w:r>
      <w:r w:rsidR="009C4329" w:rsidRPr="009C4329">
        <w:t>o</w:t>
      </w:r>
      <w:r w:rsidR="001D7C56">
        <w:t>rajo</w:t>
      </w:r>
      <w:r w:rsidR="009C4329" w:rsidRPr="009C4329">
        <w:t xml:space="preserve"> naročniki </w:t>
      </w:r>
      <w:r w:rsidR="001A50B2">
        <w:t xml:space="preserve">pri </w:t>
      </w:r>
      <w:r w:rsidR="001A50B2" w:rsidRPr="009C4329">
        <w:t>javne</w:t>
      </w:r>
      <w:r w:rsidR="001A50B2">
        <w:t>m</w:t>
      </w:r>
      <w:r w:rsidR="001A50B2" w:rsidRPr="009C4329">
        <w:t xml:space="preserve"> naročanj</w:t>
      </w:r>
      <w:r w:rsidR="001A50B2">
        <w:t>u</w:t>
      </w:r>
      <w:r w:rsidR="001A50B2" w:rsidRPr="009C4329" w:rsidDel="001D7C56">
        <w:t xml:space="preserve"> </w:t>
      </w:r>
      <w:r w:rsidR="009C4329" w:rsidRPr="009C4329">
        <w:t xml:space="preserve">upoštevati načeli transparentnosti </w:t>
      </w:r>
      <w:r w:rsidR="001D7C56">
        <w:t>ter</w:t>
      </w:r>
      <w:r w:rsidR="009C4329" w:rsidRPr="009C4329">
        <w:t xml:space="preserve"> gospodarnosti, učinkovitosti in uspešnosti. Obveznosti glede </w:t>
      </w:r>
      <w:r w:rsidR="00F14963">
        <w:t xml:space="preserve">upoštevanja načela </w:t>
      </w:r>
      <w:r w:rsidR="009C4329" w:rsidRPr="009C4329">
        <w:t xml:space="preserve">transparentnosti so </w:t>
      </w:r>
      <w:r w:rsidR="00F14963">
        <w:t xml:space="preserve">v </w:t>
      </w:r>
      <w:r w:rsidR="009C4329" w:rsidRPr="009C4329">
        <w:t xml:space="preserve">ZJNPOV </w:t>
      </w:r>
      <w:r w:rsidR="00F14963">
        <w:t xml:space="preserve">opredeljene </w:t>
      </w:r>
      <w:r w:rsidR="009C4329" w:rsidRPr="009C4329">
        <w:t xml:space="preserve">nekoliko ožje, </w:t>
      </w:r>
      <w:r w:rsidR="009A223A">
        <w:t>in sicer naročnikom na področju obrambe in varnosti ni treb</w:t>
      </w:r>
      <w:r w:rsidR="001D7C56">
        <w:t>a</w:t>
      </w:r>
      <w:r w:rsidR="009A223A">
        <w:t xml:space="preserve"> objaviti seznama o evidenčnih naročilih </w:t>
      </w:r>
      <w:r w:rsidR="001A50B2">
        <w:t xml:space="preserve">v </w:t>
      </w:r>
      <w:r w:rsidR="001D7C56">
        <w:t xml:space="preserve">vrednosti </w:t>
      </w:r>
      <w:r w:rsidR="0029072E">
        <w:t>na</w:t>
      </w:r>
      <w:r w:rsidR="009A223A">
        <w:t xml:space="preserve">d 10.000 </w:t>
      </w:r>
      <w:r w:rsidR="000D3754">
        <w:t>evrov</w:t>
      </w:r>
      <w:r w:rsidR="009A223A">
        <w:t xml:space="preserve">, </w:t>
      </w:r>
      <w:r w:rsidR="001A50B2">
        <w:t xml:space="preserve">kljub temu </w:t>
      </w:r>
      <w:r w:rsidR="00F14963">
        <w:t xml:space="preserve">pa je </w:t>
      </w:r>
      <w:r w:rsidR="009A223A">
        <w:t>treb</w:t>
      </w:r>
      <w:r w:rsidR="001D7C56">
        <w:t>a</w:t>
      </w:r>
      <w:r w:rsidR="009A223A">
        <w:t xml:space="preserve"> voditi evidenco o njihovi oddaji, sporočati </w:t>
      </w:r>
      <w:r w:rsidR="009A223A" w:rsidRPr="00495CE0">
        <w:t>stat</w:t>
      </w:r>
      <w:r w:rsidR="009A223A">
        <w:t xml:space="preserve">istične podatke in obveščati ponudnike </w:t>
      </w:r>
      <w:r w:rsidR="009A223A">
        <w:rPr>
          <w:szCs w:val="20"/>
        </w:rPr>
        <w:t>o izb</w:t>
      </w:r>
      <w:r w:rsidR="001A50B2">
        <w:rPr>
          <w:szCs w:val="20"/>
        </w:rPr>
        <w:t>i</w:t>
      </w:r>
      <w:r w:rsidR="009A223A">
        <w:rPr>
          <w:szCs w:val="20"/>
        </w:rPr>
        <w:t>r</w:t>
      </w:r>
      <w:r w:rsidR="001A50B2">
        <w:rPr>
          <w:szCs w:val="20"/>
        </w:rPr>
        <w:t>i</w:t>
      </w:r>
      <w:r w:rsidR="009A223A">
        <w:rPr>
          <w:szCs w:val="20"/>
        </w:rPr>
        <w:t xml:space="preserve"> za vsa evidenčna naročila, k</w:t>
      </w:r>
      <w:r w:rsidR="001A50B2">
        <w:rPr>
          <w:szCs w:val="20"/>
        </w:rPr>
        <w:t>ater</w:t>
      </w:r>
      <w:r w:rsidR="009A223A">
        <w:rPr>
          <w:szCs w:val="20"/>
        </w:rPr>
        <w:t>i</w:t>
      </w:r>
      <w:r w:rsidR="001A50B2">
        <w:rPr>
          <w:szCs w:val="20"/>
        </w:rPr>
        <w:t>h vrednost je</w:t>
      </w:r>
      <w:r w:rsidR="009A223A">
        <w:rPr>
          <w:szCs w:val="20"/>
        </w:rPr>
        <w:t xml:space="preserve"> višja od 10.000 </w:t>
      </w:r>
      <w:r w:rsidR="000D3754">
        <w:rPr>
          <w:szCs w:val="20"/>
        </w:rPr>
        <w:t>evrov</w:t>
      </w:r>
      <w:r w:rsidR="009A223A">
        <w:rPr>
          <w:szCs w:val="20"/>
        </w:rPr>
        <w:t xml:space="preserve"> brez DDV.</w:t>
      </w:r>
      <w:r w:rsidR="001F55CD">
        <w:rPr>
          <w:szCs w:val="20"/>
        </w:rPr>
        <w:t xml:space="preserve"> </w:t>
      </w:r>
      <w:r w:rsidR="00960D68">
        <w:rPr>
          <w:szCs w:val="20"/>
        </w:rPr>
        <w:t>N</w:t>
      </w:r>
      <w:r w:rsidR="009C4329" w:rsidRPr="009C4329">
        <w:t xml:space="preserve">aročniki </w:t>
      </w:r>
      <w:r w:rsidR="00960D68">
        <w:t xml:space="preserve">pa morajo </w:t>
      </w:r>
      <w:r w:rsidR="009C4329" w:rsidRPr="009C4329">
        <w:t xml:space="preserve">tudi na področju </w:t>
      </w:r>
      <w:r w:rsidR="001A50B2">
        <w:t xml:space="preserve">obrambe in varnosti po </w:t>
      </w:r>
      <w:r w:rsidR="009C4329" w:rsidRPr="009C4329">
        <w:t xml:space="preserve">ZJNPOV upoštevati načelo gospodarnosti, učinkovitosti in uspešnosti, </w:t>
      </w:r>
      <w:r w:rsidR="001F55CD">
        <w:rPr>
          <w:bCs/>
        </w:rPr>
        <w:t xml:space="preserve">saj morajo vsi proračunski uporabniki </w:t>
      </w:r>
      <w:r w:rsidR="001A50B2">
        <w:rPr>
          <w:bCs/>
        </w:rPr>
        <w:t>upošt</w:t>
      </w:r>
      <w:r w:rsidR="001F55CD">
        <w:rPr>
          <w:bCs/>
        </w:rPr>
        <w:t>e</w:t>
      </w:r>
      <w:r w:rsidR="001A50B2">
        <w:rPr>
          <w:bCs/>
        </w:rPr>
        <w:t>va</w:t>
      </w:r>
      <w:r w:rsidR="001F55CD">
        <w:rPr>
          <w:bCs/>
        </w:rPr>
        <w:t>ti</w:t>
      </w:r>
      <w:r w:rsidR="00960D68">
        <w:rPr>
          <w:bCs/>
        </w:rPr>
        <w:t xml:space="preserve"> </w:t>
      </w:r>
      <w:r w:rsidR="001F55CD">
        <w:rPr>
          <w:bCs/>
        </w:rPr>
        <w:t>določil</w:t>
      </w:r>
      <w:r w:rsidR="001A50B2">
        <w:rPr>
          <w:bCs/>
        </w:rPr>
        <w:t>a</w:t>
      </w:r>
      <w:r w:rsidR="001F55CD">
        <w:rPr>
          <w:bCs/>
        </w:rPr>
        <w:t xml:space="preserve"> Zakona o javnih financah (v nadaljevanju</w:t>
      </w:r>
      <w:r w:rsidR="00CB4A73">
        <w:rPr>
          <w:bCs/>
        </w:rPr>
        <w:t>:</w:t>
      </w:r>
      <w:r w:rsidR="001F55CD">
        <w:rPr>
          <w:bCs/>
        </w:rPr>
        <w:t xml:space="preserve"> Z</w:t>
      </w:r>
      <w:r w:rsidR="00CB4A73">
        <w:rPr>
          <w:bCs/>
        </w:rPr>
        <w:t>JF)</w:t>
      </w:r>
      <w:r w:rsidR="00CB4A73">
        <w:rPr>
          <w:rStyle w:val="Sprotnaopomba-sklic"/>
          <w:bCs/>
        </w:rPr>
        <w:footnoteReference w:id="6"/>
      </w:r>
      <w:r w:rsidR="007B34B0">
        <w:rPr>
          <w:bCs/>
        </w:rPr>
        <w:t>.</w:t>
      </w:r>
      <w:r w:rsidR="00CB4A73">
        <w:rPr>
          <w:bCs/>
        </w:rPr>
        <w:t xml:space="preserve"> </w:t>
      </w:r>
      <w:r w:rsidR="007B34B0">
        <w:rPr>
          <w:bCs/>
        </w:rPr>
        <w:t>V</w:t>
      </w:r>
      <w:r w:rsidR="00CB4A73">
        <w:rPr>
          <w:bCs/>
        </w:rPr>
        <w:t xml:space="preserve"> tretjem odstavku 2. člena </w:t>
      </w:r>
      <w:r w:rsidR="007B34B0">
        <w:rPr>
          <w:bCs/>
        </w:rPr>
        <w:t xml:space="preserve">ZJF je </w:t>
      </w:r>
      <w:r w:rsidR="00CB4A73">
        <w:rPr>
          <w:bCs/>
        </w:rPr>
        <w:t>navedeno, da je treba p</w:t>
      </w:r>
      <w:r w:rsidR="00CB4A73" w:rsidRPr="00CB4A73">
        <w:rPr>
          <w:bCs/>
        </w:rPr>
        <w:t>ri pripravi in izvrševanju proračuna spoštovati načeli učinkovitosti in gospodarnosti.</w:t>
      </w:r>
    </w:p>
    <w:p w14:paraId="373BF35B" w14:textId="77777777" w:rsidR="00D46867" w:rsidRDefault="00D46867" w:rsidP="00280E74">
      <w:pPr>
        <w:spacing w:after="0" w:line="276" w:lineRule="auto"/>
        <w:ind w:left="0" w:firstLine="0"/>
      </w:pPr>
    </w:p>
    <w:p w14:paraId="122A7961" w14:textId="60C867F5" w:rsidR="00E31159" w:rsidRPr="00B6718C" w:rsidRDefault="00E31159" w:rsidP="003F2536">
      <w:pPr>
        <w:pStyle w:val="Naslov2"/>
        <w:spacing w:line="276" w:lineRule="auto"/>
        <w:ind w:left="386" w:hanging="386"/>
        <w:rPr>
          <w:szCs w:val="26"/>
        </w:rPr>
      </w:pPr>
      <w:bookmarkStart w:id="10" w:name="_Toc233796186"/>
      <w:r w:rsidRPr="00B6718C">
        <w:rPr>
          <w:szCs w:val="26"/>
        </w:rPr>
        <w:t>NAČELO GOSPODARNOSTI, UČINKOVITOSTI IN USPEŠNOSTI</w:t>
      </w:r>
      <w:bookmarkEnd w:id="10"/>
    </w:p>
    <w:p w14:paraId="243CC4C3" w14:textId="77777777" w:rsidR="00E31159" w:rsidRDefault="00E31159" w:rsidP="00280E74">
      <w:pPr>
        <w:spacing w:after="0" w:line="276" w:lineRule="auto"/>
        <w:ind w:left="0" w:firstLine="0"/>
      </w:pPr>
    </w:p>
    <w:p w14:paraId="3F32E730" w14:textId="5A83EEA4" w:rsidR="00E31159" w:rsidRDefault="00E31159" w:rsidP="00280E74">
      <w:pPr>
        <w:spacing w:after="0" w:line="276" w:lineRule="auto"/>
        <w:ind w:left="0" w:firstLine="0"/>
        <w:jc w:val="both"/>
      </w:pPr>
      <w:r w:rsidRPr="00BD4E8B">
        <w:t xml:space="preserve">Naročnik mora izvesti javno naročanje tako, da z njim zagotovi gospodarno in učinkovito porabo javnih sredstev </w:t>
      </w:r>
      <w:r w:rsidR="00FF1C70">
        <w:t>ter</w:t>
      </w:r>
      <w:r w:rsidR="00FF1C70" w:rsidRPr="00BD4E8B">
        <w:t xml:space="preserve"> </w:t>
      </w:r>
      <w:r w:rsidRPr="00BD4E8B">
        <w:t xml:space="preserve">uspešno doseže cilje svojega delovanja, določene </w:t>
      </w:r>
      <w:r w:rsidR="00FF1C70">
        <w:t xml:space="preserve">v </w:t>
      </w:r>
      <w:r w:rsidRPr="00BD4E8B">
        <w:t>sklad</w:t>
      </w:r>
      <w:r w:rsidR="00FF1C70">
        <w:t>u</w:t>
      </w:r>
      <w:r w:rsidRPr="00BD4E8B">
        <w:t xml:space="preserve"> s predpisi, ki urejajo porabo proračunskih in drugih javnih sredstev (4. člen ZJN-3).</w:t>
      </w:r>
    </w:p>
    <w:p w14:paraId="359FCFD9" w14:textId="77777777" w:rsidR="00E31159" w:rsidRDefault="00E31159" w:rsidP="00280E74">
      <w:pPr>
        <w:spacing w:after="0" w:line="276" w:lineRule="auto"/>
        <w:ind w:left="0" w:firstLine="0"/>
        <w:jc w:val="both"/>
      </w:pPr>
    </w:p>
    <w:p w14:paraId="5CF26F30" w14:textId="05BA9884" w:rsidR="0047089B" w:rsidRPr="0047089B" w:rsidRDefault="0047089B" w:rsidP="00280E74">
      <w:pPr>
        <w:spacing w:after="0" w:line="276" w:lineRule="auto"/>
        <w:ind w:left="0" w:firstLine="0"/>
        <w:jc w:val="both"/>
      </w:pPr>
      <w:r>
        <w:t xml:space="preserve">To načelo </w:t>
      </w:r>
      <w:r w:rsidR="00FF1C70">
        <w:t xml:space="preserve">je </w:t>
      </w:r>
      <w:r>
        <w:t>tudi</w:t>
      </w:r>
      <w:r w:rsidRPr="0047089B">
        <w:t xml:space="preserve"> pri evidenčnih naročilih temeljn</w:t>
      </w:r>
      <w:r w:rsidR="00FF1C70">
        <w:t>a</w:t>
      </w:r>
      <w:r w:rsidRPr="0047089B">
        <w:t xml:space="preserve"> obveznost naročnika, da tudi pri naročilih</w:t>
      </w:r>
      <w:r>
        <w:t xml:space="preserve">, </w:t>
      </w:r>
      <w:r w:rsidR="009E6E2E">
        <w:t xml:space="preserve">pri </w:t>
      </w:r>
      <w:r>
        <w:t>k</w:t>
      </w:r>
      <w:r w:rsidR="009E6E2E">
        <w:t>at</w:t>
      </w:r>
      <w:r>
        <w:t>er</w:t>
      </w:r>
      <w:r w:rsidR="009E6E2E">
        <w:t>ih</w:t>
      </w:r>
      <w:r>
        <w:t xml:space="preserve"> </w:t>
      </w:r>
      <w:r w:rsidRPr="0047089B">
        <w:t>ni treb</w:t>
      </w:r>
      <w:r w:rsidR="00282282">
        <w:t>a</w:t>
      </w:r>
      <w:r w:rsidRPr="0047089B">
        <w:t xml:space="preserve"> </w:t>
      </w:r>
      <w:r>
        <w:t xml:space="preserve">izvajati </w:t>
      </w:r>
      <w:r w:rsidRPr="0047089B">
        <w:t>postopkov javnega naročanja</w:t>
      </w:r>
      <w:r>
        <w:t xml:space="preserve"> iz 39. člena ZJN-3</w:t>
      </w:r>
      <w:r w:rsidRPr="0047089B">
        <w:t xml:space="preserve">, ravna kot skrben gospodar </w:t>
      </w:r>
      <w:r w:rsidR="00282282">
        <w:t>ter</w:t>
      </w:r>
      <w:r w:rsidR="00282282" w:rsidRPr="0047089B">
        <w:t xml:space="preserve"> </w:t>
      </w:r>
      <w:r w:rsidRPr="0047089B">
        <w:t>zagotovi najboljše mo</w:t>
      </w:r>
      <w:r w:rsidR="00282282">
        <w:t>g</w:t>
      </w:r>
      <w:r w:rsidRPr="0047089B">
        <w:t>o</w:t>
      </w:r>
      <w:r w:rsidR="00282282">
        <w:t>če</w:t>
      </w:r>
      <w:r w:rsidRPr="0047089B">
        <w:t xml:space="preserve"> razmerje med porabljenimi sredstvi, kakovostjo in doseženimi cilji.</w:t>
      </w:r>
    </w:p>
    <w:p w14:paraId="384C4944" w14:textId="77777777" w:rsidR="0047089B" w:rsidRDefault="0047089B" w:rsidP="00280E74">
      <w:pPr>
        <w:spacing w:after="0" w:line="276" w:lineRule="auto"/>
        <w:ind w:left="0" w:firstLine="0"/>
        <w:jc w:val="both"/>
      </w:pPr>
    </w:p>
    <w:p w14:paraId="5BA07774" w14:textId="3BD91220" w:rsidR="0047089B" w:rsidRDefault="0047089B" w:rsidP="00280E74">
      <w:pPr>
        <w:spacing w:after="0" w:line="276" w:lineRule="auto"/>
        <w:ind w:left="0" w:firstLine="0"/>
        <w:jc w:val="both"/>
      </w:pPr>
      <w:r w:rsidRPr="0047089B">
        <w:t>Čeprav za evidenčna naročila ne veljajo pravila ZJN-3 o postopkih, rokih</w:t>
      </w:r>
      <w:r w:rsidR="00282282">
        <w:t>,</w:t>
      </w:r>
      <w:r w:rsidRPr="0047089B">
        <w:t xml:space="preserve"> objavah </w:t>
      </w:r>
      <w:r>
        <w:t>i</w:t>
      </w:r>
      <w:r w:rsidR="00282282">
        <w:t>n po</w:t>
      </w:r>
      <w:r>
        <w:t>d</w:t>
      </w:r>
      <w:r w:rsidR="00282282">
        <w:t>obnem</w:t>
      </w:r>
      <w:r w:rsidR="00655D1F">
        <w:t>,</w:t>
      </w:r>
      <w:r>
        <w:t xml:space="preserve"> </w:t>
      </w:r>
      <w:r w:rsidRPr="0047089B">
        <w:t xml:space="preserve">to načelo ostaja v veljavi in </w:t>
      </w:r>
      <w:r>
        <w:t xml:space="preserve">ga morajo naročniki </w:t>
      </w:r>
      <w:r w:rsidR="00E222E7">
        <w:t>upošt</w:t>
      </w:r>
      <w:r>
        <w:t>e</w:t>
      </w:r>
      <w:r w:rsidR="00E222E7">
        <w:t>va</w:t>
      </w:r>
      <w:r>
        <w:t>ti</w:t>
      </w:r>
      <w:r w:rsidRPr="0047089B">
        <w:t xml:space="preserve">, </w:t>
      </w:r>
      <w:r>
        <w:t>saj</w:t>
      </w:r>
      <w:r w:rsidRPr="0047089B">
        <w:t xml:space="preserve"> preprečuje samovoljno in negospodarno porabo javnega denarja.</w:t>
      </w:r>
    </w:p>
    <w:p w14:paraId="419666DA" w14:textId="77777777" w:rsidR="0047089B" w:rsidRDefault="0047089B" w:rsidP="00280E74">
      <w:pPr>
        <w:spacing w:after="0" w:line="276" w:lineRule="auto"/>
        <w:ind w:left="0" w:firstLine="0"/>
        <w:jc w:val="both"/>
      </w:pPr>
    </w:p>
    <w:p w14:paraId="7E334D6E" w14:textId="1BD2AB0D" w:rsidR="006F7D7E" w:rsidRDefault="0047089B" w:rsidP="00280E74">
      <w:pPr>
        <w:spacing w:after="0" w:line="276" w:lineRule="auto"/>
        <w:ind w:left="0" w:firstLine="0"/>
        <w:jc w:val="both"/>
      </w:pPr>
      <w:r w:rsidRPr="0047089B">
        <w:t xml:space="preserve">Ker naročniku ni treba objaviti javnega </w:t>
      </w:r>
      <w:r>
        <w:t>naročila na portalu javnih naročil</w:t>
      </w:r>
      <w:r w:rsidRPr="0047089B">
        <w:t xml:space="preserve">, je njegova avtonomija pri izbiri ponudnika </w:t>
      </w:r>
      <w:r>
        <w:t xml:space="preserve">sicer </w:t>
      </w:r>
      <w:r w:rsidRPr="0047089B">
        <w:t xml:space="preserve">večja, vendar ni neomejena. </w:t>
      </w:r>
      <w:r>
        <w:t>Čeprav naročnikom ni treb</w:t>
      </w:r>
      <w:r w:rsidR="00805FFF">
        <w:t>a</w:t>
      </w:r>
      <w:r>
        <w:t xml:space="preserve"> upoštevati določb ZJN-3, razen drugega odstavka 21. člena, so se o</w:t>
      </w:r>
      <w:r w:rsidR="00805FFF">
        <w:t>b</w:t>
      </w:r>
      <w:r>
        <w:t xml:space="preserve"> praks</w:t>
      </w:r>
      <w:r w:rsidR="00805FFF">
        <w:t>i</w:t>
      </w:r>
      <w:r>
        <w:t xml:space="preserve"> </w:t>
      </w:r>
      <w:r w:rsidRPr="00DD516A">
        <w:t>Računskega sodišča R</w:t>
      </w:r>
      <w:r w:rsidR="00291DFE">
        <w:t xml:space="preserve">epublike </w:t>
      </w:r>
      <w:r w:rsidRPr="00DD516A">
        <w:t>S</w:t>
      </w:r>
      <w:r w:rsidR="00291DFE">
        <w:t xml:space="preserve">lovenije (v nadaljevanju: </w:t>
      </w:r>
      <w:r w:rsidR="00805FFF">
        <w:t>r</w:t>
      </w:r>
      <w:r w:rsidR="00291DFE">
        <w:t>ačunsko sodišče)</w:t>
      </w:r>
      <w:r>
        <w:t xml:space="preserve"> uveljavile nekatere </w:t>
      </w:r>
      <w:r w:rsidR="00805FFF" w:rsidRPr="00495CE0">
        <w:t>dej</w:t>
      </w:r>
      <w:r w:rsidRPr="00495CE0">
        <w:t>a</w:t>
      </w:r>
      <w:r w:rsidR="00805FFF" w:rsidRPr="00495CE0">
        <w:t>v</w:t>
      </w:r>
      <w:r w:rsidRPr="00495CE0">
        <w:t>nosti, ki ji</w:t>
      </w:r>
      <w:r w:rsidR="00495CE0">
        <w:t>h</w:t>
      </w:r>
      <w:r w:rsidRPr="00495CE0">
        <w:t xml:space="preserve"> je priporočljivo </w:t>
      </w:r>
      <w:r w:rsidR="00495CE0">
        <w:t>izvaja</w:t>
      </w:r>
      <w:r w:rsidRPr="00495CE0">
        <w:t>ti</w:t>
      </w:r>
      <w:r w:rsidR="00BD4E8B" w:rsidRPr="00495CE0">
        <w:t>.</w:t>
      </w:r>
      <w:r w:rsidR="00BD4E8B">
        <w:t xml:space="preserve"> </w:t>
      </w:r>
      <w:r w:rsidR="00F12458">
        <w:t xml:space="preserve">Naročnik mora pri evidenčnih naročilih </w:t>
      </w:r>
      <w:r w:rsidR="00907758">
        <w:t>upošt</w:t>
      </w:r>
      <w:r w:rsidR="00F12458">
        <w:t>e</w:t>
      </w:r>
      <w:r w:rsidR="00907758">
        <w:t>va</w:t>
      </w:r>
      <w:r w:rsidR="00F12458">
        <w:t>ti načel</w:t>
      </w:r>
      <w:r w:rsidR="00907758">
        <w:t>i</w:t>
      </w:r>
      <w:r w:rsidR="00F12458">
        <w:t xml:space="preserve"> učinkovitosti in uspešnosti, pa tudi načelo gospodarnosti, k</w:t>
      </w:r>
      <w:r w:rsidR="00D0241D">
        <w:t xml:space="preserve"> čemur ga</w:t>
      </w:r>
      <w:r w:rsidR="00F12458">
        <w:t xml:space="preserve"> zavezuje 2. člen </w:t>
      </w:r>
      <w:r w:rsidR="00291DFE">
        <w:t>ZJF</w:t>
      </w:r>
      <w:r w:rsidR="00F12458">
        <w:t xml:space="preserve">. </w:t>
      </w:r>
    </w:p>
    <w:p w14:paraId="179A9378" w14:textId="77777777" w:rsidR="00011FBD" w:rsidRDefault="00011FBD" w:rsidP="00280E74">
      <w:pPr>
        <w:spacing w:after="0" w:line="276" w:lineRule="auto"/>
        <w:ind w:left="0" w:firstLine="0"/>
        <w:jc w:val="both"/>
      </w:pPr>
    </w:p>
    <w:p w14:paraId="15DDD3CB" w14:textId="77777777" w:rsidR="006F7D7E" w:rsidRPr="006F7D7E" w:rsidRDefault="006F7D7E" w:rsidP="006F7D7E">
      <w:pPr>
        <w:spacing w:after="0" w:line="276" w:lineRule="auto"/>
        <w:ind w:left="0" w:firstLine="0"/>
        <w:jc w:val="both"/>
        <w:rPr>
          <w:b/>
          <w:bCs/>
        </w:rPr>
      </w:pPr>
      <w:r w:rsidRPr="006F7D7E">
        <w:rPr>
          <w:b/>
          <w:bCs/>
        </w:rPr>
        <w:t>Upoštevanje pogojev iz razpisne dokumentacije</w:t>
      </w:r>
    </w:p>
    <w:p w14:paraId="1E9737DD" w14:textId="457EA15F" w:rsidR="00760F39" w:rsidRPr="00760F39" w:rsidRDefault="006F7D7E" w:rsidP="00760F39">
      <w:pPr>
        <w:spacing w:after="0" w:line="276" w:lineRule="auto"/>
        <w:ind w:left="0" w:firstLine="0"/>
        <w:jc w:val="both"/>
      </w:pPr>
      <w:r w:rsidRPr="006F7D7E">
        <w:t>Kadar naročnik pripravi povabilo k oddaji ponudb, tehnične specifikacije ali drugo dokumentacijo, mora pri pregledu in izb</w:t>
      </w:r>
      <w:r w:rsidR="001E56B5">
        <w:t>i</w:t>
      </w:r>
      <w:r w:rsidRPr="006F7D7E">
        <w:t>r</w:t>
      </w:r>
      <w:r w:rsidR="001E56B5">
        <w:t>i</w:t>
      </w:r>
      <w:r w:rsidRPr="006F7D7E">
        <w:t xml:space="preserve"> ponudb dosledno upoštevati pogoje in zahteve, ki jih je sam določil. Izbira ponudbe, ki ne izpolnjuje zahtevanih pogojev, pomeni odstop od lastnih pravil ter zmanjšuje pre</w:t>
      </w:r>
      <w:r w:rsidR="001E56B5">
        <w:t>gled</w:t>
      </w:r>
      <w:r w:rsidRPr="006F7D7E">
        <w:t xml:space="preserve">nost in objektivnost </w:t>
      </w:r>
      <w:r w:rsidR="00A20EA0">
        <w:t>postopka</w:t>
      </w:r>
      <w:r w:rsidRPr="006F7D7E">
        <w:t>.</w:t>
      </w:r>
      <w:r w:rsidR="00760F39">
        <w:t xml:space="preserve"> </w:t>
      </w:r>
      <w:r w:rsidR="001E56B5">
        <w:t>Z</w:t>
      </w:r>
      <w:r w:rsidR="00760F39">
        <w:t xml:space="preserve">ato </w:t>
      </w:r>
      <w:r w:rsidR="00C86900">
        <w:t>n</w:t>
      </w:r>
      <w:r w:rsidR="00760F39" w:rsidRPr="00760F39">
        <w:t>a</w:t>
      </w:r>
      <w:r w:rsidR="00C86900">
        <w:t>j</w:t>
      </w:r>
      <w:r w:rsidR="00760F39" w:rsidRPr="00760F39">
        <w:t xml:space="preserve"> naročnik obsežnost dokumentacije prilagodi zahtevnosti predmeta in ocenjeni vrednosti </w:t>
      </w:r>
      <w:r w:rsidR="00760F39" w:rsidRPr="00760F39">
        <w:lastRenderedPageBreak/>
        <w:t xml:space="preserve">naročila, da </w:t>
      </w:r>
      <w:r w:rsidR="00B009E2">
        <w:t xml:space="preserve">si </w:t>
      </w:r>
      <w:r w:rsidR="00760F39" w:rsidRPr="00760F39">
        <w:t>s pripravo dokumentacije in pregledom ponudb ne bo povzročal nesorazmernih stroškov</w:t>
      </w:r>
      <w:r w:rsidR="007C155F">
        <w:t xml:space="preserve"> in</w:t>
      </w:r>
      <w:r w:rsidR="00B009E2">
        <w:t xml:space="preserve"> dodatnih </w:t>
      </w:r>
      <w:r w:rsidR="007C155F">
        <w:t>up</w:t>
      </w:r>
      <w:r w:rsidR="00B009E2">
        <w:t>ravnih bremen</w:t>
      </w:r>
      <w:r w:rsidR="00760F39" w:rsidRPr="00760F39">
        <w:t xml:space="preserve"> </w:t>
      </w:r>
      <w:r w:rsidR="007C155F">
        <w:t>ter za to</w:t>
      </w:r>
      <w:r w:rsidR="00760F39" w:rsidRPr="00760F39">
        <w:t xml:space="preserve"> porab</w:t>
      </w:r>
      <w:r w:rsidR="007C155F">
        <w:t>il preveč</w:t>
      </w:r>
      <w:r w:rsidR="00760F39" w:rsidRPr="00760F39">
        <w:t xml:space="preserve"> časa.</w:t>
      </w:r>
    </w:p>
    <w:p w14:paraId="7A12C432" w14:textId="2A46E8DC" w:rsidR="006F7D7E" w:rsidRDefault="006F7D7E" w:rsidP="006F7D7E">
      <w:pPr>
        <w:spacing w:after="0" w:line="276" w:lineRule="auto"/>
        <w:ind w:left="0" w:firstLine="0"/>
        <w:jc w:val="both"/>
      </w:pPr>
    </w:p>
    <w:p w14:paraId="3CFDADDF" w14:textId="6D60531A" w:rsidR="006F7D7E" w:rsidRPr="006F7D7E" w:rsidRDefault="006F7D7E" w:rsidP="00D77CFA">
      <w:pPr>
        <w:spacing w:after="0" w:line="276" w:lineRule="auto"/>
        <w:ind w:left="0" w:firstLine="0"/>
        <w:jc w:val="both"/>
      </w:pPr>
      <w:r w:rsidRPr="006F7D7E">
        <w:t xml:space="preserve">Računsko sodišče je </w:t>
      </w:r>
      <w:r w:rsidR="00011FBD">
        <w:t>v enem primeru</w:t>
      </w:r>
      <w:r w:rsidRPr="006F7D7E">
        <w:t xml:space="preserve"> ugotovilo, da je naročnik pri naročilu zdravstvenih storitev izbral ponudbo, ki ni izpolnjevala zahtev iz tehničnih specifikacij. Razpisna dokumentacija je določala rok izvedbe zdravstvenih storitev v treh delovnih dneh od naročila storitve, izbrani ponudnik pa je ponudil bistveno daljše roke izvedbe. Kljub temu je bila njegova ponudba izbrana na podlagi merila najnižje cene. Računsko sodišče je opozorilo, da ponudba ni bila </w:t>
      </w:r>
      <w:r w:rsidR="00DC61B3">
        <w:t xml:space="preserve">v </w:t>
      </w:r>
      <w:r w:rsidRPr="006F7D7E">
        <w:t>sklad</w:t>
      </w:r>
      <w:r w:rsidR="00DC61B3">
        <w:t>u</w:t>
      </w:r>
      <w:r w:rsidRPr="006F7D7E">
        <w:t xml:space="preserve"> z zahtevami naročnika, zato izbira </w:t>
      </w:r>
      <w:r w:rsidR="00DC61B3">
        <w:t xml:space="preserve">te ponudbe </w:t>
      </w:r>
      <w:r w:rsidRPr="006F7D7E">
        <w:t>ni bila ustrezna</w:t>
      </w:r>
      <w:r w:rsidR="00D77CFA">
        <w:t>.</w:t>
      </w:r>
    </w:p>
    <w:p w14:paraId="6B8ECB73" w14:textId="77777777" w:rsidR="006F7D7E" w:rsidRDefault="006F7D7E" w:rsidP="006F7D7E">
      <w:pPr>
        <w:spacing w:after="0" w:line="276" w:lineRule="auto"/>
        <w:ind w:left="0" w:firstLine="0"/>
        <w:jc w:val="both"/>
      </w:pPr>
    </w:p>
    <w:p w14:paraId="6B0419A7" w14:textId="46815B0D" w:rsidR="006F7D7E" w:rsidRPr="006F7D7E" w:rsidRDefault="006F7D7E" w:rsidP="006F7D7E">
      <w:pPr>
        <w:spacing w:after="0" w:line="276" w:lineRule="auto"/>
        <w:ind w:left="0" w:firstLine="0"/>
        <w:jc w:val="both"/>
      </w:pPr>
      <w:r w:rsidRPr="006F7D7E">
        <w:t>Iz navedenega izhaja, da mora naročnik:</w:t>
      </w:r>
    </w:p>
    <w:p w14:paraId="17590D1D" w14:textId="751244D6" w:rsidR="006F7D7E" w:rsidRPr="006F7D7E" w:rsidRDefault="006F7D7E" w:rsidP="006F7D7E">
      <w:pPr>
        <w:numPr>
          <w:ilvl w:val="0"/>
          <w:numId w:val="23"/>
        </w:numPr>
        <w:spacing w:after="0" w:line="276" w:lineRule="auto"/>
        <w:jc w:val="both"/>
      </w:pPr>
      <w:r w:rsidRPr="006F7D7E">
        <w:t>jasno določiti</w:t>
      </w:r>
      <w:r w:rsidR="002A22E3">
        <w:t xml:space="preserve"> najnižjo raven zahtevnosti</w:t>
      </w:r>
      <w:r w:rsidRPr="006F7D7E">
        <w:t xml:space="preserve"> pogoje</w:t>
      </w:r>
      <w:r w:rsidR="002A22E3">
        <w:t>v</w:t>
      </w:r>
      <w:r w:rsidRPr="006F7D7E">
        <w:t xml:space="preserve"> in zahtev</w:t>
      </w:r>
      <w:r w:rsidR="002A22E3">
        <w:t xml:space="preserve"> glede</w:t>
      </w:r>
      <w:r w:rsidRPr="006F7D7E">
        <w:t xml:space="preserve"> predmeta naročila,</w:t>
      </w:r>
      <w:r w:rsidR="007F44D8">
        <w:t xml:space="preserve"> ki so sorazmerni z zahtevnostjo in vrednostjo naročila</w:t>
      </w:r>
      <w:r w:rsidR="002A22E3">
        <w:t xml:space="preserve"> in še omogočajo njegovo uspešno izvedbo</w:t>
      </w:r>
      <w:r w:rsidR="00F40438">
        <w:t>,</w:t>
      </w:r>
      <w:r w:rsidRPr="006F7D7E">
        <w:t xml:space="preserve"> </w:t>
      </w:r>
    </w:p>
    <w:p w14:paraId="4E58C54F" w14:textId="77777777" w:rsidR="006F7D7E" w:rsidRPr="006F7D7E" w:rsidRDefault="006F7D7E" w:rsidP="006F7D7E">
      <w:pPr>
        <w:numPr>
          <w:ilvl w:val="0"/>
          <w:numId w:val="23"/>
        </w:numPr>
        <w:spacing w:after="0" w:line="276" w:lineRule="auto"/>
        <w:jc w:val="both"/>
      </w:pPr>
      <w:r w:rsidRPr="006F7D7E">
        <w:t xml:space="preserve">pri pregledu ponudb preveriti njihovo dejansko skladnost z zahtevami, </w:t>
      </w:r>
    </w:p>
    <w:p w14:paraId="3E96553F" w14:textId="77777777" w:rsidR="006F7D7E" w:rsidRPr="006F7D7E" w:rsidRDefault="006F7D7E" w:rsidP="006F7D7E">
      <w:pPr>
        <w:numPr>
          <w:ilvl w:val="0"/>
          <w:numId w:val="23"/>
        </w:numPr>
        <w:spacing w:after="0" w:line="276" w:lineRule="auto"/>
        <w:jc w:val="both"/>
      </w:pPr>
      <w:r w:rsidRPr="006F7D7E">
        <w:t xml:space="preserve">iz postopka izločiti ponudbe, ki zahtev ne izpolnjujejo, </w:t>
      </w:r>
    </w:p>
    <w:p w14:paraId="28511ACB" w14:textId="77777777" w:rsidR="006F7D7E" w:rsidRDefault="006F7D7E" w:rsidP="006F7D7E">
      <w:pPr>
        <w:numPr>
          <w:ilvl w:val="0"/>
          <w:numId w:val="23"/>
        </w:numPr>
        <w:spacing w:after="0" w:line="276" w:lineRule="auto"/>
        <w:jc w:val="both"/>
      </w:pPr>
      <w:r w:rsidRPr="006F7D7E">
        <w:t xml:space="preserve">zagotoviti, da se merila uporabijo šele med medsebojno primerljivimi in dopustnimi ponudbami. </w:t>
      </w:r>
    </w:p>
    <w:p w14:paraId="6B483806" w14:textId="77777777" w:rsidR="006F7D7E" w:rsidRPr="006F7D7E" w:rsidRDefault="006F7D7E" w:rsidP="006F7D7E">
      <w:pPr>
        <w:spacing w:after="0" w:line="276" w:lineRule="auto"/>
        <w:ind w:left="720" w:firstLine="0"/>
        <w:jc w:val="both"/>
      </w:pPr>
    </w:p>
    <w:p w14:paraId="4A7DAD78" w14:textId="77777777" w:rsidR="006F7D7E" w:rsidRDefault="006F7D7E" w:rsidP="006F7D7E">
      <w:pPr>
        <w:spacing w:after="0" w:line="276" w:lineRule="auto"/>
        <w:ind w:left="0" w:firstLine="0"/>
        <w:jc w:val="both"/>
        <w:rPr>
          <w:b/>
          <w:bCs/>
        </w:rPr>
      </w:pPr>
      <w:r w:rsidRPr="006F7D7E">
        <w:rPr>
          <w:b/>
          <w:bCs/>
        </w:rPr>
        <w:t>Oddaja naročila ponudniku, ki ni bil najcenejši</w:t>
      </w:r>
    </w:p>
    <w:p w14:paraId="5274B89F" w14:textId="3D6362E1" w:rsidR="006F7D7E" w:rsidRDefault="006F7D7E" w:rsidP="006F7D7E">
      <w:pPr>
        <w:spacing w:after="0" w:line="276" w:lineRule="auto"/>
        <w:ind w:left="0" w:firstLine="0"/>
        <w:jc w:val="both"/>
      </w:pPr>
      <w:r w:rsidRPr="006F7D7E">
        <w:t xml:space="preserve">Če naročnik kot merilo določi najnižjo ceno, mora biti izbira ponudnika izvedena dosledno v skladu s tem merilom. Odstop od vnaprej določenega merila brez ustrezne podlage pomeni </w:t>
      </w:r>
      <w:proofErr w:type="spellStart"/>
      <w:r w:rsidRPr="006F7D7E">
        <w:t>netransparentno</w:t>
      </w:r>
      <w:proofErr w:type="spellEnd"/>
      <w:r w:rsidRPr="006F7D7E">
        <w:t xml:space="preserve"> ravnanje in lahko vzbuja dvom </w:t>
      </w:r>
      <w:r w:rsidR="00FB6C29">
        <w:t>o</w:t>
      </w:r>
      <w:r w:rsidRPr="006F7D7E">
        <w:t xml:space="preserve"> objektivnost</w:t>
      </w:r>
      <w:r w:rsidR="00FB6C29">
        <w:t>i pri</w:t>
      </w:r>
      <w:r w:rsidRPr="006F7D7E">
        <w:t xml:space="preserve"> izbir</w:t>
      </w:r>
      <w:r w:rsidR="00FB6C29">
        <w:t>i</w:t>
      </w:r>
      <w:r w:rsidRPr="006F7D7E">
        <w:t xml:space="preserve"> ponudnika.</w:t>
      </w:r>
    </w:p>
    <w:p w14:paraId="4BC6D9ED" w14:textId="77777777" w:rsidR="006F7D7E" w:rsidRPr="006F7D7E" w:rsidRDefault="006F7D7E" w:rsidP="006F7D7E">
      <w:pPr>
        <w:spacing w:after="0" w:line="276" w:lineRule="auto"/>
        <w:ind w:left="0" w:firstLine="0"/>
        <w:jc w:val="both"/>
      </w:pPr>
    </w:p>
    <w:p w14:paraId="62DB9868" w14:textId="76175725" w:rsidR="006F7D7E" w:rsidRDefault="006F7D7E" w:rsidP="002D1096">
      <w:pPr>
        <w:spacing w:after="0" w:line="276" w:lineRule="auto"/>
        <w:ind w:left="0" w:firstLine="0"/>
        <w:jc w:val="both"/>
      </w:pPr>
      <w:r w:rsidRPr="006F7D7E">
        <w:t xml:space="preserve">Računsko sodišče je </w:t>
      </w:r>
      <w:r w:rsidR="005B3A93">
        <w:t>pri</w:t>
      </w:r>
      <w:r w:rsidRPr="006F7D7E">
        <w:t xml:space="preserve"> isti reviziji ugotovilo tudi primer, </w:t>
      </w:r>
      <w:r w:rsidR="005B3A93">
        <w:t xml:space="preserve">v </w:t>
      </w:r>
      <w:r w:rsidRPr="006F7D7E">
        <w:t>k</w:t>
      </w:r>
      <w:r w:rsidR="005B3A93">
        <w:t>aterem</w:t>
      </w:r>
      <w:r w:rsidRPr="006F7D7E">
        <w:t xml:space="preserve"> je naročnik pridobil ponudbe treh ponudnikov in kot merilo določil najnižjo ceno, nato pa izbral ponudnika, </w:t>
      </w:r>
      <w:r w:rsidR="00C54C29">
        <w:t>či</w:t>
      </w:r>
      <w:r w:rsidRPr="006F7D7E">
        <w:t>ga</w:t>
      </w:r>
      <w:r w:rsidR="00C54C29">
        <w:t>r</w:t>
      </w:r>
      <w:r w:rsidRPr="006F7D7E">
        <w:t xml:space="preserve"> ponudba ni bila najcenejša. </w:t>
      </w:r>
      <w:r w:rsidR="005B3A93">
        <w:t>Vrednost i</w:t>
      </w:r>
      <w:r w:rsidRPr="006F7D7E">
        <w:t>zbran</w:t>
      </w:r>
      <w:r w:rsidR="005B3A93">
        <w:t>e</w:t>
      </w:r>
      <w:r w:rsidRPr="006F7D7E">
        <w:t xml:space="preserve"> ponudb</w:t>
      </w:r>
      <w:r w:rsidR="005B3A93">
        <w:t>e</w:t>
      </w:r>
      <w:r w:rsidRPr="006F7D7E">
        <w:t xml:space="preserve"> je </w:t>
      </w:r>
      <w:r w:rsidR="005B3A93">
        <w:t>obseg</w:t>
      </w:r>
      <w:r w:rsidRPr="006F7D7E">
        <w:t xml:space="preserve">ala 730 </w:t>
      </w:r>
      <w:r w:rsidR="000D3754">
        <w:t>evrov</w:t>
      </w:r>
      <w:r w:rsidRPr="006F7D7E">
        <w:t>, medtem ko je bila druga ponudba v v</w:t>
      </w:r>
      <w:r w:rsidR="005B3A93">
        <w:t>rednost</w:t>
      </w:r>
      <w:r w:rsidRPr="006F7D7E">
        <w:t xml:space="preserve">ni 670 </w:t>
      </w:r>
      <w:r w:rsidR="000D3754">
        <w:t>evrov</w:t>
      </w:r>
      <w:r w:rsidRPr="006F7D7E">
        <w:t xml:space="preserve"> ugodnejša. Računsko sodišče je poudarilo, da bi moral naročnik</w:t>
      </w:r>
      <w:r w:rsidR="002D1096">
        <w:t xml:space="preserve"> </w:t>
      </w:r>
      <w:r w:rsidR="005B3A93">
        <w:t xml:space="preserve">ob </w:t>
      </w:r>
      <w:r w:rsidR="002D1096">
        <w:t>upošteva</w:t>
      </w:r>
      <w:r w:rsidR="005B3A93">
        <w:t>n</w:t>
      </w:r>
      <w:r w:rsidR="002D1096">
        <w:t>j</w:t>
      </w:r>
      <w:r w:rsidR="005B3A93">
        <w:t>u</w:t>
      </w:r>
      <w:r w:rsidR="002D1096">
        <w:t xml:space="preserve"> načel gospodarnosti, učinkovitosti in uspešnosti ter transparentnost</w:t>
      </w:r>
      <w:r w:rsidRPr="006F7D7E">
        <w:t xml:space="preserve"> </w:t>
      </w:r>
      <w:r w:rsidR="00C248C3">
        <w:t xml:space="preserve">in </w:t>
      </w:r>
      <w:r w:rsidRPr="006F7D7E">
        <w:t>ob pravilni uporabi merila izbrati cenejšo ponudbo.</w:t>
      </w:r>
    </w:p>
    <w:p w14:paraId="5D78B7C6" w14:textId="77777777" w:rsidR="006F7D7E" w:rsidRPr="006F7D7E" w:rsidRDefault="006F7D7E" w:rsidP="006F7D7E">
      <w:pPr>
        <w:spacing w:after="0" w:line="276" w:lineRule="auto"/>
        <w:ind w:left="0" w:firstLine="0"/>
        <w:jc w:val="both"/>
      </w:pPr>
    </w:p>
    <w:p w14:paraId="1D72B629" w14:textId="77777777" w:rsidR="006F7D7E" w:rsidRPr="006F7D7E" w:rsidRDefault="006F7D7E" w:rsidP="006F7D7E">
      <w:pPr>
        <w:spacing w:after="0" w:line="276" w:lineRule="auto"/>
        <w:ind w:left="0" w:firstLine="0"/>
        <w:jc w:val="both"/>
      </w:pPr>
      <w:r w:rsidRPr="006F7D7E">
        <w:t>Takšne ugotovitve potrjujejo pomen doslednega spoštovanja:</w:t>
      </w:r>
    </w:p>
    <w:p w14:paraId="54C2F758" w14:textId="2EFC39C9" w:rsidR="006F7D7E" w:rsidRPr="006F7D7E" w:rsidRDefault="006F7D7E" w:rsidP="006F7D7E">
      <w:pPr>
        <w:numPr>
          <w:ilvl w:val="0"/>
          <w:numId w:val="24"/>
        </w:numPr>
        <w:spacing w:after="0" w:line="276" w:lineRule="auto"/>
        <w:jc w:val="both"/>
      </w:pPr>
      <w:r w:rsidRPr="006F7D7E">
        <w:t>vnaprej določenih meril za izb</w:t>
      </w:r>
      <w:r w:rsidR="00C248C3">
        <w:t>i</w:t>
      </w:r>
      <w:r w:rsidRPr="006F7D7E">
        <w:t>r</w:t>
      </w:r>
      <w:r w:rsidR="00C248C3">
        <w:t>o</w:t>
      </w:r>
      <w:r w:rsidRPr="006F7D7E">
        <w:t xml:space="preserve"> ponudbe, </w:t>
      </w:r>
    </w:p>
    <w:p w14:paraId="5697CA80" w14:textId="1A6423EF" w:rsidR="006F7D7E" w:rsidRPr="006F7D7E" w:rsidRDefault="006F7D7E" w:rsidP="006F7D7E">
      <w:pPr>
        <w:numPr>
          <w:ilvl w:val="0"/>
          <w:numId w:val="24"/>
        </w:numPr>
        <w:spacing w:after="0" w:line="276" w:lineRule="auto"/>
        <w:jc w:val="both"/>
      </w:pPr>
      <w:r w:rsidRPr="006F7D7E">
        <w:t xml:space="preserve">načela transparentnosti in predvidljivosti postopka, </w:t>
      </w:r>
    </w:p>
    <w:p w14:paraId="1840810C" w14:textId="77777777" w:rsidR="006F7D7E" w:rsidRPr="006F7D7E" w:rsidRDefault="006F7D7E" w:rsidP="006F7D7E">
      <w:pPr>
        <w:numPr>
          <w:ilvl w:val="0"/>
          <w:numId w:val="24"/>
        </w:numPr>
        <w:spacing w:after="0" w:line="276" w:lineRule="auto"/>
        <w:jc w:val="both"/>
      </w:pPr>
      <w:r w:rsidRPr="006F7D7E">
        <w:t xml:space="preserve">enakopravne obravnave ponudnikov, </w:t>
      </w:r>
    </w:p>
    <w:p w14:paraId="7DA35617" w14:textId="45C4332E" w:rsidR="006F7D7E" w:rsidRPr="006F7D7E" w:rsidRDefault="006F7D7E" w:rsidP="006F7D7E">
      <w:pPr>
        <w:numPr>
          <w:ilvl w:val="0"/>
          <w:numId w:val="24"/>
        </w:numPr>
        <w:spacing w:after="0" w:line="276" w:lineRule="auto"/>
        <w:jc w:val="both"/>
      </w:pPr>
      <w:r w:rsidRPr="006F7D7E">
        <w:t>ustreznega dokumentiranja razlogov za izb</w:t>
      </w:r>
      <w:r w:rsidR="00C248C3">
        <w:t>i</w:t>
      </w:r>
      <w:r w:rsidRPr="006F7D7E">
        <w:t>r</w:t>
      </w:r>
      <w:r w:rsidR="00C248C3">
        <w:t>o</w:t>
      </w:r>
      <w:r w:rsidRPr="006F7D7E">
        <w:t xml:space="preserve"> ponudnika. </w:t>
      </w:r>
    </w:p>
    <w:p w14:paraId="55A4D295" w14:textId="77777777" w:rsidR="006F7D7E" w:rsidRDefault="006F7D7E" w:rsidP="006F7D7E">
      <w:pPr>
        <w:spacing w:after="0" w:line="276" w:lineRule="auto"/>
        <w:ind w:left="0" w:firstLine="0"/>
        <w:jc w:val="both"/>
      </w:pPr>
    </w:p>
    <w:p w14:paraId="7E2A9B0D" w14:textId="1BD86A43" w:rsidR="006F7D7E" w:rsidRPr="006F7D7E" w:rsidRDefault="006F7D7E" w:rsidP="006F7D7E">
      <w:pPr>
        <w:spacing w:after="0" w:line="276" w:lineRule="auto"/>
        <w:ind w:left="0" w:firstLine="0"/>
        <w:jc w:val="both"/>
      </w:pPr>
      <w:r w:rsidRPr="006F7D7E">
        <w:t>Priporočljivo je, da naročnik tudi pri evidenčnih naročilih vodi</w:t>
      </w:r>
      <w:r w:rsidR="00754F11">
        <w:t xml:space="preserve"> </w:t>
      </w:r>
      <w:r w:rsidR="00D34810" w:rsidRPr="00A029AA">
        <w:t>vsaj nujno</w:t>
      </w:r>
      <w:r w:rsidR="00754F11">
        <w:t>, vendar dovolj</w:t>
      </w:r>
      <w:r w:rsidRPr="006F7D7E">
        <w:t xml:space="preserve"> jasno dokumentacijo o poteku preverjanja ponudb, uporabi meril in razlogih za izb</w:t>
      </w:r>
      <w:r w:rsidR="001D1866">
        <w:t>i</w:t>
      </w:r>
      <w:r w:rsidRPr="006F7D7E">
        <w:t>r</w:t>
      </w:r>
      <w:r w:rsidR="001D1866">
        <w:t>o</w:t>
      </w:r>
      <w:r w:rsidRPr="006F7D7E">
        <w:t>, saj s tem zmanjšuje tveganje za nepravilnosti ter omogoča izkazovanje gospodarne in transparentne porabe javnih sredstev.</w:t>
      </w:r>
    </w:p>
    <w:p w14:paraId="3F3793A9" w14:textId="77777777" w:rsidR="006F7D7E" w:rsidRDefault="006F7D7E" w:rsidP="00280E74">
      <w:pPr>
        <w:spacing w:after="0" w:line="276" w:lineRule="auto"/>
        <w:ind w:left="0" w:firstLine="0"/>
        <w:jc w:val="both"/>
        <w:rPr>
          <w:szCs w:val="22"/>
        </w:rPr>
      </w:pPr>
    </w:p>
    <w:p w14:paraId="470935F0" w14:textId="6C048C1B" w:rsidR="00CF4DDE" w:rsidRPr="00B6718C" w:rsidRDefault="00CF4DDE" w:rsidP="003F2536">
      <w:pPr>
        <w:pStyle w:val="Naslov2"/>
        <w:spacing w:line="276" w:lineRule="auto"/>
        <w:ind w:left="386" w:hanging="386"/>
        <w:rPr>
          <w:szCs w:val="26"/>
        </w:rPr>
      </w:pPr>
      <w:bookmarkStart w:id="11" w:name="_Toc233796187"/>
      <w:r w:rsidRPr="00B6718C">
        <w:rPr>
          <w:szCs w:val="26"/>
        </w:rPr>
        <w:t>NAČELO TRANSPARENTNOSTI</w:t>
      </w:r>
      <w:bookmarkEnd w:id="11"/>
    </w:p>
    <w:p w14:paraId="51D7F305" w14:textId="77777777" w:rsidR="00CF4DDE" w:rsidRDefault="00CF4DDE" w:rsidP="00280E74">
      <w:pPr>
        <w:spacing w:after="0" w:line="276" w:lineRule="auto"/>
        <w:ind w:left="0" w:hanging="11"/>
        <w:jc w:val="both"/>
      </w:pPr>
    </w:p>
    <w:p w14:paraId="44C3969E" w14:textId="75DD9A0F" w:rsidR="00CF4DDE" w:rsidRDefault="00CF4DDE" w:rsidP="00280E74">
      <w:pPr>
        <w:spacing w:after="0" w:line="276" w:lineRule="auto"/>
        <w:ind w:left="0" w:hanging="11"/>
        <w:jc w:val="both"/>
      </w:pPr>
      <w:r w:rsidRPr="00BD4E8B">
        <w:t>Ponudnik mora biti izbran na pregleden način in po predpisanem postopku.</w:t>
      </w:r>
      <w:r w:rsidR="00E51179" w:rsidRPr="00BD4E8B">
        <w:t xml:space="preserve"> </w:t>
      </w:r>
      <w:r w:rsidRPr="00BD4E8B">
        <w:t>Postopki javnega naročanja po tem zakonu so javni, kar se zagotavlja z brezplačnimi objavami obvestil glede javnih naročil na portalu javnih naročil ali na portalu javnih naročil in v Uradnem listu Evropske unije (6. člen ZJN-3).</w:t>
      </w:r>
    </w:p>
    <w:p w14:paraId="43094C13" w14:textId="77777777" w:rsidR="00CF4DDE" w:rsidRDefault="00CF4DDE" w:rsidP="00280E74">
      <w:pPr>
        <w:spacing w:after="0" w:line="276" w:lineRule="auto"/>
        <w:ind w:left="0" w:hanging="11"/>
        <w:jc w:val="both"/>
      </w:pPr>
    </w:p>
    <w:p w14:paraId="7FCD1744" w14:textId="07D8809F" w:rsidR="00291DFE" w:rsidRPr="00291DFE" w:rsidRDefault="00E51179" w:rsidP="00291DFE">
      <w:pPr>
        <w:spacing w:after="0" w:line="276" w:lineRule="auto"/>
        <w:ind w:left="0" w:hanging="11"/>
        <w:jc w:val="both"/>
        <w:rPr>
          <w:highlight w:val="yellow"/>
        </w:rPr>
      </w:pPr>
      <w:r w:rsidRPr="00E51179">
        <w:t xml:space="preserve">Ker pri evidenčnih naročilih </w:t>
      </w:r>
      <w:r w:rsidRPr="00BD4E8B">
        <w:t>praviloma</w:t>
      </w:r>
      <w:r w:rsidRPr="00E51179">
        <w:t xml:space="preserve"> ni javne objave na portalu javnih naročil, se načelo transparentnosti udejanja na drugačen način</w:t>
      </w:r>
      <w:r>
        <w:t xml:space="preserve">. </w:t>
      </w:r>
      <w:r w:rsidR="00B351D8">
        <w:t>Z</w:t>
      </w:r>
      <w:r w:rsidR="00291DFE" w:rsidRPr="00C323E9">
        <w:t xml:space="preserve">aradi večje transparentnosti in možnosti razširitve sodelovanja več ponudnikov </w:t>
      </w:r>
      <w:r w:rsidR="00291DFE" w:rsidRPr="00C323E9">
        <w:lastRenderedPageBreak/>
        <w:t xml:space="preserve">(ne </w:t>
      </w:r>
      <w:r w:rsidR="00246AA7">
        <w:t>le</w:t>
      </w:r>
      <w:r w:rsidR="00246AA7" w:rsidRPr="00C323E9">
        <w:t xml:space="preserve"> </w:t>
      </w:r>
      <w:r w:rsidR="00291DFE" w:rsidRPr="00C323E9">
        <w:t xml:space="preserve">povabljenih) je v sistemu e-JN na voljo </w:t>
      </w:r>
      <w:r w:rsidR="00B351D8">
        <w:t xml:space="preserve">tudi </w:t>
      </w:r>
      <w:r w:rsidR="00291DFE" w:rsidRPr="00C323E9">
        <w:t xml:space="preserve">nova funkcionalnost, in sicer </w:t>
      </w:r>
      <w:r w:rsidR="002C0815">
        <w:t>i</w:t>
      </w:r>
      <w:r w:rsidR="00291DFE" w:rsidRPr="00C323E9">
        <w:t xml:space="preserve">zvedba evidenčnega naročila z javno objavo v sistemu e-JN (več </w:t>
      </w:r>
      <w:r w:rsidR="00246AA7">
        <w:t>pod</w:t>
      </w:r>
      <w:r w:rsidR="00291DFE" w:rsidRPr="00C323E9">
        <w:t xml:space="preserve"> točk</w:t>
      </w:r>
      <w:r w:rsidR="00246AA7">
        <w:t>o</w:t>
      </w:r>
      <w:r w:rsidR="00291DFE" w:rsidRPr="00C323E9">
        <w:t xml:space="preserve"> 5.2 na str</w:t>
      </w:r>
      <w:r w:rsidR="00246AA7">
        <w:t>ani</w:t>
      </w:r>
      <w:r w:rsidR="00291DFE" w:rsidRPr="00C323E9">
        <w:t xml:space="preserve"> </w:t>
      </w:r>
      <w:r w:rsidR="00291DFE" w:rsidRPr="00790D03">
        <w:t>1</w:t>
      </w:r>
      <w:r w:rsidR="00790D03" w:rsidRPr="00790D03">
        <w:t>6</w:t>
      </w:r>
      <w:r w:rsidR="00291DFE" w:rsidRPr="00C323E9">
        <w:t>)</w:t>
      </w:r>
      <w:r w:rsidR="00B351D8">
        <w:t xml:space="preserve">, katere uporaba je </w:t>
      </w:r>
      <w:r w:rsidR="002C0815">
        <w:t xml:space="preserve">ob </w:t>
      </w:r>
      <w:r w:rsidR="00B351D8">
        <w:t>upošteva</w:t>
      </w:r>
      <w:r w:rsidR="002C0815">
        <w:t>n</w:t>
      </w:r>
      <w:r w:rsidR="00B351D8">
        <w:t>j</w:t>
      </w:r>
      <w:r w:rsidR="002C0815">
        <w:t>u</w:t>
      </w:r>
      <w:r w:rsidR="00B351D8">
        <w:t xml:space="preserve"> predmet</w:t>
      </w:r>
      <w:r w:rsidR="002C0815">
        <w:t>a</w:t>
      </w:r>
      <w:r w:rsidR="00B351D8">
        <w:t xml:space="preserve"> naročila prepuščena diskrecijski presoji naročnika</w:t>
      </w:r>
      <w:r w:rsidR="00291DFE" w:rsidRPr="00C323E9">
        <w:t>.</w:t>
      </w:r>
    </w:p>
    <w:p w14:paraId="18CF3CBE" w14:textId="7A027C2B" w:rsidR="007948A9" w:rsidRDefault="007948A9" w:rsidP="007948A9">
      <w:pPr>
        <w:spacing w:after="0" w:line="276" w:lineRule="auto"/>
        <w:ind w:left="0" w:hanging="11"/>
        <w:jc w:val="both"/>
      </w:pPr>
    </w:p>
    <w:p w14:paraId="4FE10669" w14:textId="549F9362" w:rsidR="00B031E3" w:rsidRDefault="00291DFE" w:rsidP="00280E74">
      <w:pPr>
        <w:spacing w:after="0" w:line="276" w:lineRule="auto"/>
        <w:ind w:left="0" w:hanging="11"/>
        <w:jc w:val="both"/>
      </w:pPr>
      <w:r>
        <w:t xml:space="preserve">Zaradi upoštevanja načela transparentnosti </w:t>
      </w:r>
      <w:r w:rsidR="00BF343E">
        <w:t>mora</w:t>
      </w:r>
      <w:r w:rsidR="00922BAA">
        <w:t>j</w:t>
      </w:r>
      <w:r w:rsidR="00BF343E">
        <w:t>o</w:t>
      </w:r>
      <w:r w:rsidR="00922BAA">
        <w:t xml:space="preserve"> naročnik</w:t>
      </w:r>
      <w:r w:rsidR="00BF343E">
        <w:t>i</w:t>
      </w:r>
      <w:r w:rsidR="00922BAA">
        <w:t xml:space="preserve"> </w:t>
      </w:r>
      <w:r w:rsidR="005B051F">
        <w:t xml:space="preserve">pri evidenčnih naročilih </w:t>
      </w:r>
      <w:r w:rsidR="00CD3BD5">
        <w:t>dokumentirati celotn</w:t>
      </w:r>
      <w:r w:rsidR="00BF343E">
        <w:t>i</w:t>
      </w:r>
      <w:r w:rsidR="00CD3BD5">
        <w:t xml:space="preserve"> postopek oddaje naročila</w:t>
      </w:r>
      <w:r w:rsidR="007507A2">
        <w:t xml:space="preserve">. </w:t>
      </w:r>
      <w:r w:rsidR="00922BAA">
        <w:t xml:space="preserve">To načelo </w:t>
      </w:r>
      <w:r w:rsidR="00487C09">
        <w:t>in d</w:t>
      </w:r>
      <w:r w:rsidR="00487C09" w:rsidRPr="007507A2">
        <w:t xml:space="preserve">rugi odstavek 21. člena ZJN-3 </w:t>
      </w:r>
      <w:r w:rsidR="00E51179">
        <w:t xml:space="preserve">naročnikom </w:t>
      </w:r>
      <w:r w:rsidR="00922BAA">
        <w:t>nalaga</w:t>
      </w:r>
      <w:r w:rsidR="00BF343E">
        <w:t>ta</w:t>
      </w:r>
      <w:r w:rsidR="00922BAA">
        <w:t xml:space="preserve"> </w:t>
      </w:r>
      <w:r w:rsidR="00B031E3">
        <w:t xml:space="preserve">tudi </w:t>
      </w:r>
      <w:r w:rsidR="00E51179">
        <w:t xml:space="preserve">obveznosti </w:t>
      </w:r>
      <w:r w:rsidR="00E51179" w:rsidRPr="00E51179">
        <w:t>po oddaji</w:t>
      </w:r>
      <w:r w:rsidR="00E51179">
        <w:t xml:space="preserve"> naročil</w:t>
      </w:r>
      <w:r w:rsidR="00B031E3">
        <w:t>:</w:t>
      </w:r>
      <w:r w:rsidR="00E51179">
        <w:t xml:space="preserve"> </w:t>
      </w:r>
    </w:p>
    <w:p w14:paraId="0A51D0FC" w14:textId="0A70B8B4" w:rsidR="007507A2" w:rsidRDefault="00B031E3" w:rsidP="00280E74">
      <w:pPr>
        <w:pStyle w:val="Odstavekseznama"/>
        <w:numPr>
          <w:ilvl w:val="0"/>
          <w:numId w:val="14"/>
        </w:numPr>
        <w:spacing w:after="0" w:line="276" w:lineRule="auto"/>
        <w:jc w:val="both"/>
      </w:pPr>
      <w:r>
        <w:t>v</w:t>
      </w:r>
      <w:r w:rsidR="007507A2" w:rsidRPr="007507A2">
        <w:t>odenje evidence</w:t>
      </w:r>
      <w:r>
        <w:t xml:space="preserve"> o oddanih evidenčnih naročilih</w:t>
      </w:r>
      <w:r w:rsidR="006D775D">
        <w:t>,</w:t>
      </w:r>
    </w:p>
    <w:p w14:paraId="0CFBDDC7" w14:textId="3BE2D938" w:rsidR="00B031E3" w:rsidRDefault="00B031E3" w:rsidP="00280E74">
      <w:pPr>
        <w:pStyle w:val="Odstavekseznama"/>
        <w:numPr>
          <w:ilvl w:val="0"/>
          <w:numId w:val="14"/>
        </w:numPr>
        <w:spacing w:after="0" w:line="276" w:lineRule="auto"/>
        <w:jc w:val="both"/>
      </w:pPr>
      <w:r>
        <w:t>sporočanje statističnih podatkov</w:t>
      </w:r>
      <w:r w:rsidR="006D775D">
        <w:t>,</w:t>
      </w:r>
    </w:p>
    <w:p w14:paraId="6ADEF6FB" w14:textId="527B8207" w:rsidR="00B031E3" w:rsidRDefault="00B031E3" w:rsidP="00280E74">
      <w:pPr>
        <w:pStyle w:val="Odstavekseznama"/>
        <w:numPr>
          <w:ilvl w:val="0"/>
          <w:numId w:val="14"/>
        </w:numPr>
        <w:spacing w:after="0" w:line="276" w:lineRule="auto"/>
        <w:jc w:val="both"/>
      </w:pPr>
      <w:r w:rsidRPr="00E02E0F">
        <w:t>objava seznama o evidenčnih naročilih</w:t>
      </w:r>
      <w:r w:rsidR="0029072E">
        <w:t xml:space="preserve"> v</w:t>
      </w:r>
      <w:r w:rsidR="00BF343E" w:rsidRPr="0029072E">
        <w:t xml:space="preserve"> vrednost</w:t>
      </w:r>
      <w:r w:rsidR="0029072E">
        <w:t xml:space="preserve">i nad </w:t>
      </w:r>
      <w:r w:rsidRPr="0029072E">
        <w:t xml:space="preserve">10.000 </w:t>
      </w:r>
      <w:r w:rsidR="000D3754">
        <w:t>evrov</w:t>
      </w:r>
      <w:r w:rsidR="006D775D" w:rsidRPr="0029072E">
        <w:t>,</w:t>
      </w:r>
    </w:p>
    <w:p w14:paraId="18A6ECFF" w14:textId="445DE8E4" w:rsidR="00B031E3" w:rsidRDefault="007948A9" w:rsidP="00280E74">
      <w:pPr>
        <w:pStyle w:val="Odstavekseznama"/>
        <w:numPr>
          <w:ilvl w:val="0"/>
          <w:numId w:val="14"/>
        </w:numPr>
        <w:spacing w:after="0" w:line="276" w:lineRule="auto"/>
        <w:jc w:val="both"/>
      </w:pPr>
      <w:r>
        <w:t>o</w:t>
      </w:r>
      <w:r w:rsidRPr="00E02E0F">
        <w:t xml:space="preserve">bveznost obveščanja </w:t>
      </w:r>
      <w:r>
        <w:t>ponudnikov o izb</w:t>
      </w:r>
      <w:r w:rsidR="00BF343E">
        <w:t>i</w:t>
      </w:r>
      <w:r>
        <w:t>r</w:t>
      </w:r>
      <w:r w:rsidR="00BF343E">
        <w:t>i</w:t>
      </w:r>
      <w:r>
        <w:t xml:space="preserve"> </w:t>
      </w:r>
      <w:r w:rsidRPr="00E02E0F">
        <w:t>v 30 dneh</w:t>
      </w:r>
      <w:r>
        <w:t xml:space="preserve"> </w:t>
      </w:r>
      <w:r>
        <w:rPr>
          <w:szCs w:val="20"/>
        </w:rPr>
        <w:t>za vsa evidenčna naročila, k</w:t>
      </w:r>
      <w:r w:rsidR="00BF343E">
        <w:rPr>
          <w:szCs w:val="20"/>
        </w:rPr>
        <w:t>ater</w:t>
      </w:r>
      <w:r>
        <w:rPr>
          <w:szCs w:val="20"/>
        </w:rPr>
        <w:t>i</w:t>
      </w:r>
      <w:r w:rsidR="00BF343E">
        <w:rPr>
          <w:szCs w:val="20"/>
        </w:rPr>
        <w:t>h vrednost</w:t>
      </w:r>
      <w:r>
        <w:rPr>
          <w:szCs w:val="20"/>
        </w:rPr>
        <w:t xml:space="preserve"> </w:t>
      </w:r>
      <w:r w:rsidR="00BF343E">
        <w:rPr>
          <w:szCs w:val="20"/>
        </w:rPr>
        <w:t xml:space="preserve">je </w:t>
      </w:r>
      <w:r>
        <w:rPr>
          <w:szCs w:val="20"/>
        </w:rPr>
        <w:t xml:space="preserve">višja od 10.000 </w:t>
      </w:r>
      <w:r w:rsidR="000D3754">
        <w:rPr>
          <w:szCs w:val="20"/>
        </w:rPr>
        <w:t>evrov</w:t>
      </w:r>
      <w:r>
        <w:rPr>
          <w:szCs w:val="20"/>
        </w:rPr>
        <w:t xml:space="preserve"> brez DDV</w:t>
      </w:r>
      <w:r w:rsidR="00B031E3">
        <w:t>.</w:t>
      </w:r>
    </w:p>
    <w:p w14:paraId="4BFD0533" w14:textId="77777777" w:rsidR="00653F1E" w:rsidRDefault="00653F1E" w:rsidP="00280E74">
      <w:pPr>
        <w:pStyle w:val="Odstavekseznama"/>
        <w:spacing w:after="0" w:line="276" w:lineRule="auto"/>
        <w:ind w:left="0" w:firstLine="0"/>
        <w:jc w:val="both"/>
      </w:pPr>
    </w:p>
    <w:p w14:paraId="00ED2D80" w14:textId="41938AC5" w:rsidR="0021278B" w:rsidRPr="0021278B" w:rsidRDefault="00081FEA" w:rsidP="00280E74">
      <w:pPr>
        <w:pStyle w:val="Odstavekseznama"/>
        <w:spacing w:after="0" w:line="276" w:lineRule="auto"/>
        <w:ind w:left="0"/>
        <w:jc w:val="both"/>
      </w:pPr>
      <w:r>
        <w:t xml:space="preserve">Na portalu javnih naročil se vedno oddajo podatki o oddanih evidenčnih naročilih. </w:t>
      </w:r>
      <w:r w:rsidR="0021278B">
        <w:t>Ker je e</w:t>
      </w:r>
      <w:r w:rsidR="0021278B" w:rsidRPr="0021278B">
        <w:t>videnčno naročilo oddano z naročilnico ali pogodbo, je treb</w:t>
      </w:r>
      <w:r w:rsidR="00BF343E">
        <w:t>a</w:t>
      </w:r>
      <w:r w:rsidR="0021278B" w:rsidRPr="0021278B">
        <w:t xml:space="preserve"> </w:t>
      </w:r>
      <w:r w:rsidR="00BF343E">
        <w:t>s</w:t>
      </w:r>
      <w:r w:rsidR="0021278B" w:rsidRPr="0021278B">
        <w:t>poročati</w:t>
      </w:r>
      <w:r w:rsidR="00BF343E">
        <w:t xml:space="preserve"> podatke</w:t>
      </w:r>
      <w:r w:rsidR="0021278B" w:rsidRPr="0021278B">
        <w:t xml:space="preserve"> in voditi evidenco o sklenjenih pogodbah in oddanih naročilnicah</w:t>
      </w:r>
      <w:r w:rsidR="0021278B">
        <w:t>,</w:t>
      </w:r>
      <w:r w:rsidR="0021278B" w:rsidRPr="0021278B">
        <w:t xml:space="preserve"> ne </w:t>
      </w:r>
      <w:r w:rsidR="0021278B">
        <w:t xml:space="preserve">pa </w:t>
      </w:r>
      <w:r w:rsidR="0021278B" w:rsidRPr="0021278B">
        <w:t>po dejanskih plačilih (</w:t>
      </w:r>
      <w:r w:rsidR="0021278B">
        <w:t xml:space="preserve">prejetih </w:t>
      </w:r>
      <w:r w:rsidR="0021278B" w:rsidRPr="0021278B">
        <w:t>računih).</w:t>
      </w:r>
    </w:p>
    <w:p w14:paraId="2D0000FE" w14:textId="25F72D31" w:rsidR="00081FEA" w:rsidRDefault="00081FEA" w:rsidP="00280E74">
      <w:pPr>
        <w:pStyle w:val="Odstavekseznama"/>
        <w:spacing w:after="0" w:line="276" w:lineRule="auto"/>
        <w:ind w:left="0" w:firstLine="0"/>
        <w:jc w:val="both"/>
      </w:pPr>
    </w:p>
    <w:p w14:paraId="01740991" w14:textId="70C4C927" w:rsidR="00653F1E" w:rsidRDefault="00653F1E" w:rsidP="00280E74">
      <w:pPr>
        <w:pStyle w:val="Odstavekseznama"/>
        <w:spacing w:after="0" w:line="276" w:lineRule="auto"/>
        <w:ind w:left="0" w:firstLine="0"/>
        <w:jc w:val="both"/>
      </w:pPr>
      <w:r>
        <w:t xml:space="preserve">V skladu z zakonom morajo naročniki na splošnem in infrastrukturnem področju </w:t>
      </w:r>
      <w:r w:rsidR="000664EE">
        <w:t xml:space="preserve">vsako leto </w:t>
      </w:r>
      <w:r>
        <w:t xml:space="preserve">na portalu javnih naročil sporočiti statistične podatke in </w:t>
      </w:r>
      <w:r w:rsidRPr="00E02E0F">
        <w:t>objav</w:t>
      </w:r>
      <w:r>
        <w:t>iti</w:t>
      </w:r>
      <w:r w:rsidRPr="00E02E0F">
        <w:t xml:space="preserve"> seznam o </w:t>
      </w:r>
      <w:r>
        <w:t xml:space="preserve">oddanih evidenčnih </w:t>
      </w:r>
      <w:r w:rsidRPr="00E02E0F">
        <w:t xml:space="preserve">naročilih </w:t>
      </w:r>
      <w:r w:rsidR="00315E6E">
        <w:t xml:space="preserve">v vrednosti </w:t>
      </w:r>
      <w:r w:rsidR="0029072E">
        <w:t>na</w:t>
      </w:r>
      <w:r w:rsidRPr="00E02E0F">
        <w:t xml:space="preserve">d 10.000 </w:t>
      </w:r>
      <w:r w:rsidR="000D3754">
        <w:t>evrov</w:t>
      </w:r>
      <w:r w:rsidRPr="00E02E0F">
        <w:t xml:space="preserve"> </w:t>
      </w:r>
      <w:r>
        <w:t>naj</w:t>
      </w:r>
      <w:r w:rsidR="00BF343E">
        <w:t>poz</w:t>
      </w:r>
      <w:r>
        <w:t xml:space="preserve">neje </w:t>
      </w:r>
      <w:r w:rsidRPr="00653F1E">
        <w:rPr>
          <w:bCs/>
        </w:rPr>
        <w:t>do zadnjega dne februarja</w:t>
      </w:r>
      <w:r>
        <w:t xml:space="preserve"> za naročila</w:t>
      </w:r>
      <w:r w:rsidR="00315E6E">
        <w:t>,</w:t>
      </w:r>
      <w:r>
        <w:t xml:space="preserve"> oddana v letu</w:t>
      </w:r>
      <w:r w:rsidR="00315E6E">
        <w:t xml:space="preserve"> pred tem</w:t>
      </w:r>
      <w:r>
        <w:t>.</w:t>
      </w:r>
      <w:r w:rsidR="00776545">
        <w:t xml:space="preserve"> Naročniki na področju obrambe in varnosti pa morajo na portal</w:t>
      </w:r>
      <w:r w:rsidR="000664EE">
        <w:t>u</w:t>
      </w:r>
      <w:r w:rsidR="00776545">
        <w:t xml:space="preserve"> javnih naročil sporočiti le statistične podatke, objava seznama o evidenčnih naročilih </w:t>
      </w:r>
      <w:r w:rsidR="000664EE">
        <w:t xml:space="preserve">v </w:t>
      </w:r>
      <w:r w:rsidR="00776545">
        <w:t>sklad</w:t>
      </w:r>
      <w:r w:rsidR="000664EE">
        <w:t>u</w:t>
      </w:r>
      <w:r w:rsidR="00776545">
        <w:t xml:space="preserve"> z ZJNPOV zanje ni predvidena.</w:t>
      </w:r>
    </w:p>
    <w:p w14:paraId="0C9344F0" w14:textId="77777777" w:rsidR="00653F1E" w:rsidRDefault="00653F1E" w:rsidP="00280E74">
      <w:pPr>
        <w:spacing w:after="0" w:line="276" w:lineRule="auto"/>
        <w:ind w:left="0"/>
      </w:pPr>
    </w:p>
    <w:p w14:paraId="4A41BE60" w14:textId="6799675E" w:rsidR="007768CA" w:rsidRDefault="00AE5DA2" w:rsidP="00280E74">
      <w:pPr>
        <w:pStyle w:val="Naslov3"/>
        <w:spacing w:after="0" w:line="276" w:lineRule="auto"/>
      </w:pPr>
      <w:bookmarkStart w:id="12" w:name="_Toc12328"/>
      <w:bookmarkStart w:id="13" w:name="_Toc233796188"/>
      <w:r>
        <w:t>Vodenje evidence o oddanih evidenčnih naročilih</w:t>
      </w:r>
      <w:bookmarkEnd w:id="12"/>
      <w:bookmarkEnd w:id="13"/>
      <w:r w:rsidR="00237E5A">
        <w:t xml:space="preserve"> </w:t>
      </w:r>
    </w:p>
    <w:p w14:paraId="5731464F" w14:textId="6A7E6DB1" w:rsidR="007768CA" w:rsidRDefault="00237E5A" w:rsidP="00280E74">
      <w:pPr>
        <w:spacing w:after="0" w:line="276" w:lineRule="auto"/>
        <w:ind w:left="0" w:firstLine="0"/>
      </w:pPr>
      <w:r>
        <w:rPr>
          <w:i/>
          <w:color w:val="1F3763"/>
          <w:sz w:val="24"/>
        </w:rPr>
        <w:t xml:space="preserve"> </w:t>
      </w:r>
    </w:p>
    <w:p w14:paraId="186331F3" w14:textId="2E7B72D5" w:rsidR="007768CA" w:rsidRDefault="0048579F" w:rsidP="00280E74">
      <w:pPr>
        <w:spacing w:after="0" w:line="276" w:lineRule="auto"/>
        <w:ind w:left="0"/>
        <w:jc w:val="both"/>
      </w:pPr>
      <w:r>
        <w:t xml:space="preserve">Naročnik vodi evidenco o oddanih javnih naročilih sproti. V skladu z zakonom mora ta evidenca zajemati </w:t>
      </w:r>
      <w:r w:rsidR="004F0D26">
        <w:t>t</w:t>
      </w:r>
      <w:r>
        <w:t>e podatke:</w:t>
      </w:r>
    </w:p>
    <w:p w14:paraId="307FE44F" w14:textId="71F7E41B" w:rsidR="007768CA" w:rsidRDefault="0048579F" w:rsidP="00280E74">
      <w:pPr>
        <w:pStyle w:val="Odstavekseznama"/>
        <w:numPr>
          <w:ilvl w:val="0"/>
          <w:numId w:val="15"/>
        </w:numPr>
        <w:spacing w:after="0" w:line="276" w:lineRule="auto"/>
        <w:jc w:val="both"/>
      </w:pPr>
      <w:r>
        <w:t>vrsto predmeta (blago/storitve/gradnje)</w:t>
      </w:r>
      <w:r w:rsidR="00E02E0F">
        <w:t>,</w:t>
      </w:r>
    </w:p>
    <w:p w14:paraId="35668AE8" w14:textId="4DF6CF74" w:rsidR="007768CA" w:rsidRDefault="0048579F" w:rsidP="00280E74">
      <w:pPr>
        <w:pStyle w:val="Odstavekseznama"/>
        <w:numPr>
          <w:ilvl w:val="0"/>
          <w:numId w:val="15"/>
        </w:numPr>
        <w:spacing w:after="0" w:line="276" w:lineRule="auto"/>
        <w:jc w:val="both"/>
      </w:pPr>
      <w:r>
        <w:t>navedbo predmeta (opis)</w:t>
      </w:r>
      <w:r w:rsidR="00E02E0F">
        <w:t>,</w:t>
      </w:r>
      <w:r w:rsidR="00237E5A">
        <w:t xml:space="preserve"> </w:t>
      </w:r>
    </w:p>
    <w:p w14:paraId="7CD5138A" w14:textId="4E85FC22" w:rsidR="00B031E3" w:rsidRDefault="0048579F" w:rsidP="00DD516A">
      <w:pPr>
        <w:pStyle w:val="Odstavekseznama"/>
        <w:numPr>
          <w:ilvl w:val="0"/>
          <w:numId w:val="15"/>
        </w:numPr>
        <w:spacing w:after="0" w:line="276" w:lineRule="auto"/>
        <w:jc w:val="both"/>
      </w:pPr>
      <w:r>
        <w:t xml:space="preserve">vrednost (brez DDV v </w:t>
      </w:r>
      <w:r w:rsidR="000D3754">
        <w:t>evrih</w:t>
      </w:r>
      <w:r>
        <w:t>).</w:t>
      </w:r>
      <w:r w:rsidR="00237E5A">
        <w:t xml:space="preserve"> </w:t>
      </w:r>
    </w:p>
    <w:p w14:paraId="5F9CCDB8" w14:textId="1E0FBBBD" w:rsidR="00280E74" w:rsidRDefault="00237E5A" w:rsidP="00280E74">
      <w:pPr>
        <w:spacing w:after="0" w:line="276" w:lineRule="auto"/>
        <w:ind w:left="0" w:firstLine="0"/>
      </w:pPr>
      <w:r>
        <w:t xml:space="preserve"> </w:t>
      </w:r>
    </w:p>
    <w:p w14:paraId="3E197254" w14:textId="1EA688B9" w:rsidR="001D208A" w:rsidRDefault="001D208A" w:rsidP="00280E74">
      <w:pPr>
        <w:pStyle w:val="Naslov3"/>
        <w:spacing w:after="0" w:line="276" w:lineRule="auto"/>
      </w:pPr>
      <w:bookmarkStart w:id="14" w:name="_Toc233796189"/>
      <w:r>
        <w:t>S</w:t>
      </w:r>
      <w:r w:rsidR="00AE5DA2">
        <w:t>poročanje statističnih podatkov</w:t>
      </w:r>
      <w:bookmarkEnd w:id="14"/>
    </w:p>
    <w:p w14:paraId="6C863D29" w14:textId="77777777" w:rsidR="001D208A" w:rsidRPr="001D208A" w:rsidRDefault="001D208A" w:rsidP="00280E74">
      <w:pPr>
        <w:spacing w:after="0" w:line="276" w:lineRule="auto"/>
        <w:ind w:left="0"/>
      </w:pPr>
    </w:p>
    <w:p w14:paraId="371A6862" w14:textId="04E757A1" w:rsidR="001D208A" w:rsidRPr="001D208A" w:rsidRDefault="001D208A" w:rsidP="00280E74">
      <w:pPr>
        <w:tabs>
          <w:tab w:val="num" w:pos="720"/>
        </w:tabs>
        <w:spacing w:after="0" w:line="276" w:lineRule="auto"/>
        <w:ind w:left="0"/>
      </w:pPr>
      <w:r w:rsidRPr="001D208A">
        <w:t>Statistične podatke o oddanih evidenčnih naročilih je treb</w:t>
      </w:r>
      <w:r w:rsidR="006959FA">
        <w:t>a</w:t>
      </w:r>
      <w:r w:rsidRPr="001D208A">
        <w:t xml:space="preserve"> sporočiti do zadnjega dne februarja tekočega leta za evidenčna naročila</w:t>
      </w:r>
      <w:r w:rsidR="006959FA">
        <w:t>,</w:t>
      </w:r>
      <w:r w:rsidRPr="001D208A">
        <w:t xml:space="preserve"> </w:t>
      </w:r>
      <w:r w:rsidR="006959FA" w:rsidRPr="001D208A">
        <w:t xml:space="preserve">oddana </w:t>
      </w:r>
      <w:r w:rsidRPr="001D208A">
        <w:t>v letu</w:t>
      </w:r>
      <w:r w:rsidR="006959FA">
        <w:t xml:space="preserve"> pred tem</w:t>
      </w:r>
      <w:r>
        <w:t xml:space="preserve">. </w:t>
      </w:r>
      <w:r w:rsidRPr="001D208A">
        <w:t>Podatki se sporočajo na portal</w:t>
      </w:r>
      <w:r w:rsidR="006959FA">
        <w:t>u</w:t>
      </w:r>
      <w:r w:rsidRPr="001D208A">
        <w:t xml:space="preserve"> javnih naročil</w:t>
      </w:r>
      <w:r>
        <w:t>.</w:t>
      </w:r>
    </w:p>
    <w:p w14:paraId="0B233A84" w14:textId="77777777" w:rsidR="001D208A" w:rsidRPr="001D208A" w:rsidRDefault="001D208A" w:rsidP="00280E74">
      <w:pPr>
        <w:tabs>
          <w:tab w:val="num" w:pos="720"/>
        </w:tabs>
        <w:spacing w:after="0" w:line="276" w:lineRule="auto"/>
        <w:ind w:left="0" w:hanging="11"/>
      </w:pPr>
      <w:r w:rsidRPr="001D208A">
        <w:t>Sporočajo se:</w:t>
      </w:r>
    </w:p>
    <w:p w14:paraId="6188954B" w14:textId="717B0555" w:rsidR="001D208A" w:rsidRPr="001D208A" w:rsidRDefault="001D208A" w:rsidP="00280E74">
      <w:pPr>
        <w:pStyle w:val="Odstavekseznama"/>
        <w:numPr>
          <w:ilvl w:val="0"/>
          <w:numId w:val="16"/>
        </w:numPr>
        <w:tabs>
          <w:tab w:val="num" w:pos="1440"/>
        </w:tabs>
        <w:spacing w:after="0" w:line="276" w:lineRule="auto"/>
      </w:pPr>
      <w:r w:rsidRPr="001D208A">
        <w:t>podatki o skupnem številu oddanih evidenčnih naročil</w:t>
      </w:r>
      <w:r w:rsidR="006D775D">
        <w:t>,</w:t>
      </w:r>
    </w:p>
    <w:p w14:paraId="4FD4590E" w14:textId="5BD698A8" w:rsidR="001D208A" w:rsidRPr="001D208A" w:rsidRDefault="001D208A" w:rsidP="00280E74">
      <w:pPr>
        <w:pStyle w:val="Odstavekseznama"/>
        <w:numPr>
          <w:ilvl w:val="0"/>
          <w:numId w:val="16"/>
        </w:numPr>
        <w:tabs>
          <w:tab w:val="num" w:pos="1440"/>
        </w:tabs>
        <w:spacing w:after="0" w:line="276" w:lineRule="auto"/>
      </w:pPr>
      <w:r w:rsidRPr="001D208A">
        <w:t>podatki o skupni vrednosti oddanih evidenčnih naročil</w:t>
      </w:r>
      <w:r w:rsidR="006D775D">
        <w:t>,</w:t>
      </w:r>
    </w:p>
    <w:p w14:paraId="20693CC3" w14:textId="1321B08B" w:rsidR="001D208A" w:rsidRPr="001D208A" w:rsidRDefault="001D208A" w:rsidP="00280E74">
      <w:pPr>
        <w:pStyle w:val="Odstavekseznama"/>
        <w:numPr>
          <w:ilvl w:val="0"/>
          <w:numId w:val="16"/>
        </w:numPr>
        <w:tabs>
          <w:tab w:val="num" w:pos="1440"/>
        </w:tabs>
        <w:spacing w:after="0" w:line="276" w:lineRule="auto"/>
      </w:pPr>
      <w:r w:rsidRPr="001D208A">
        <w:t xml:space="preserve">ločeno </w:t>
      </w:r>
      <w:r w:rsidR="006959FA">
        <w:t>po</w:t>
      </w:r>
      <w:r w:rsidR="006959FA" w:rsidRPr="001D208A">
        <w:t xml:space="preserve"> </w:t>
      </w:r>
      <w:r w:rsidRPr="001D208A">
        <w:t>področj</w:t>
      </w:r>
      <w:r w:rsidR="006959FA">
        <w:t>u</w:t>
      </w:r>
      <w:r w:rsidRPr="001D208A">
        <w:t xml:space="preserve"> javnega naročanja (splošno/infrastrukturno/obrambno) in vrst</w:t>
      </w:r>
      <w:r w:rsidR="006959FA">
        <w:t>i</w:t>
      </w:r>
      <w:r w:rsidRPr="001D208A">
        <w:t xml:space="preserve"> predmeta (blago/storitve/gradnje)</w:t>
      </w:r>
      <w:r w:rsidR="006D775D">
        <w:t>.</w:t>
      </w:r>
    </w:p>
    <w:p w14:paraId="19C15FFA" w14:textId="77777777" w:rsidR="001D208A" w:rsidRDefault="001D208A" w:rsidP="00280E74">
      <w:pPr>
        <w:spacing w:after="0" w:line="276" w:lineRule="auto"/>
        <w:ind w:left="0"/>
      </w:pPr>
    </w:p>
    <w:p w14:paraId="34D10DAB" w14:textId="7E283349" w:rsidR="00F21F86" w:rsidRDefault="00B031E3" w:rsidP="006111C0">
      <w:pPr>
        <w:spacing w:after="0" w:line="276" w:lineRule="auto"/>
        <w:ind w:left="0" w:hanging="11"/>
        <w:jc w:val="both"/>
      </w:pPr>
      <w:r>
        <w:t>Več o sporočanju statističnih podatkov na portal</w:t>
      </w:r>
      <w:r w:rsidR="006959FA">
        <w:t>u</w:t>
      </w:r>
      <w:r>
        <w:t xml:space="preserve"> javnih naročil si lahko preberete v </w:t>
      </w:r>
      <w:r w:rsidR="00F21F86" w:rsidRPr="00B52D09">
        <w:t>Navodi</w:t>
      </w:r>
      <w:r w:rsidR="00F21F86">
        <w:t>lih</w:t>
      </w:r>
      <w:r w:rsidR="00F21F86" w:rsidRPr="00B52D09">
        <w:t xml:space="preserve"> za sporočanje statističnih podatkov o evidenčnih naročilih in </w:t>
      </w:r>
      <w:r w:rsidR="000B3970">
        <w:t xml:space="preserve">za </w:t>
      </w:r>
      <w:r w:rsidR="00F21F86" w:rsidRPr="00B52D09">
        <w:t>objavo seznama evidenčnih naročil</w:t>
      </w:r>
      <w:r w:rsidR="00A3718B">
        <w:t>. O</w:t>
      </w:r>
      <w:r w:rsidR="00F21F86" w:rsidRPr="00A3718B">
        <w:t xml:space="preserve">bjavljena </w:t>
      </w:r>
      <w:r w:rsidR="00A3718B">
        <w:t xml:space="preserve">so </w:t>
      </w:r>
      <w:r w:rsidR="00F21F86" w:rsidRPr="00A3718B">
        <w:t>pod</w:t>
      </w:r>
      <w:r w:rsidR="00A3718B">
        <w:t xml:space="preserve"> zavihkom</w:t>
      </w:r>
      <w:r w:rsidR="00F21F86" w:rsidRPr="00A3718B">
        <w:t xml:space="preserve"> </w:t>
      </w:r>
      <w:hyperlink r:id="rId10" w:history="1">
        <w:r w:rsidR="00F21F86" w:rsidRPr="00A3718B">
          <w:rPr>
            <w:rStyle w:val="Hiperpovezava"/>
            <w:rFonts w:cs="Calibri"/>
          </w:rPr>
          <w:t>Navodila in obrazci</w:t>
        </w:r>
      </w:hyperlink>
      <w:r w:rsidR="00F21F86" w:rsidRPr="00A3718B">
        <w:t>, pod naslovom Objave in sporočanje statističnih podatkov</w:t>
      </w:r>
      <w:r w:rsidR="00F21F86" w:rsidRPr="00A3718B">
        <w:rPr>
          <w:color w:val="auto"/>
        </w:rPr>
        <w:t>.</w:t>
      </w:r>
    </w:p>
    <w:p w14:paraId="1B351243" w14:textId="77777777" w:rsidR="001467EF" w:rsidRPr="001C5811" w:rsidRDefault="001467EF" w:rsidP="00280E74">
      <w:pPr>
        <w:spacing w:after="0" w:line="276" w:lineRule="auto"/>
        <w:ind w:left="0"/>
        <w:rPr>
          <w:color w:val="FF0000"/>
        </w:rPr>
      </w:pPr>
    </w:p>
    <w:p w14:paraId="7CFBB82B" w14:textId="53622FCC" w:rsidR="007E0C52" w:rsidRPr="0029072E" w:rsidRDefault="00B031E3" w:rsidP="00280E74">
      <w:pPr>
        <w:pStyle w:val="Naslov3"/>
        <w:spacing w:after="0" w:line="276" w:lineRule="auto"/>
        <w:ind w:hanging="10"/>
      </w:pPr>
      <w:bookmarkStart w:id="15" w:name="_Toc233796190"/>
      <w:r w:rsidRPr="00E02E0F">
        <w:lastRenderedPageBreak/>
        <w:t>O</w:t>
      </w:r>
      <w:r w:rsidR="00AE5DA2" w:rsidRPr="00E02E0F">
        <w:t xml:space="preserve">bjava seznama o evidenčnih naročilih </w:t>
      </w:r>
      <w:r w:rsidR="006959FA" w:rsidRPr="0029072E">
        <w:t xml:space="preserve">v vrednosti </w:t>
      </w:r>
      <w:r w:rsidR="0029072E">
        <w:t>na</w:t>
      </w:r>
      <w:r w:rsidR="00AE5DA2" w:rsidRPr="0029072E">
        <w:t xml:space="preserve">d 10.000 </w:t>
      </w:r>
      <w:r w:rsidR="009D19CE">
        <w:t>evrov</w:t>
      </w:r>
      <w:bookmarkEnd w:id="15"/>
    </w:p>
    <w:p w14:paraId="6B79C4C2" w14:textId="77777777" w:rsidR="00EA3C52" w:rsidRDefault="00EA3C52" w:rsidP="00280E74">
      <w:pPr>
        <w:spacing w:after="0" w:line="276" w:lineRule="auto"/>
        <w:ind w:left="0" w:firstLine="0"/>
      </w:pPr>
    </w:p>
    <w:p w14:paraId="15379BE2" w14:textId="1A4BB795" w:rsidR="00EA3C52" w:rsidRPr="00A3718B" w:rsidRDefault="00EA3C52" w:rsidP="00280E74">
      <w:pPr>
        <w:tabs>
          <w:tab w:val="num" w:pos="720"/>
        </w:tabs>
        <w:spacing w:after="0" w:line="276" w:lineRule="auto"/>
        <w:ind w:left="0"/>
        <w:jc w:val="both"/>
      </w:pPr>
      <w:r w:rsidRPr="00EA3C52">
        <w:t xml:space="preserve">Seznam o evidenčnih naročilih </w:t>
      </w:r>
      <w:r w:rsidR="006959FA">
        <w:t xml:space="preserve">v vrednosti </w:t>
      </w:r>
      <w:r w:rsidR="0029072E">
        <w:t>na</w:t>
      </w:r>
      <w:r w:rsidRPr="00EA3C52">
        <w:t xml:space="preserve">d 10.000 </w:t>
      </w:r>
      <w:r w:rsidR="000D3754">
        <w:t>evrov</w:t>
      </w:r>
      <w:r w:rsidRPr="00EA3C52">
        <w:t xml:space="preserve"> je zakonsko predpisana obveznost za vse naročnike</w:t>
      </w:r>
      <w:r>
        <w:t xml:space="preserve"> na splošnem in infrastrukturnem področju. Naročniki s seznamom</w:t>
      </w:r>
      <w:r w:rsidR="00EB60ED">
        <w:t xml:space="preserve"> </w:t>
      </w:r>
      <w:r>
        <w:t xml:space="preserve">na portalu javnih naročil objavijo </w:t>
      </w:r>
      <w:r w:rsidR="0086640D">
        <w:t xml:space="preserve">le </w:t>
      </w:r>
      <w:r w:rsidRPr="00EA3C52">
        <w:t>del evidence o evidenčnih naročilih</w:t>
      </w:r>
      <w:r w:rsidR="00EB60ED">
        <w:t>, saj v</w:t>
      </w:r>
      <w:r>
        <w:t xml:space="preserve"> seznamu niso navedena vsa evidenčna naročila, </w:t>
      </w:r>
      <w:r w:rsidR="0086640D">
        <w:t xml:space="preserve">temveč le </w:t>
      </w:r>
      <w:r>
        <w:t xml:space="preserve">naročila, katerih </w:t>
      </w:r>
      <w:r w:rsidRPr="00EA3C52">
        <w:t xml:space="preserve">vrednost </w:t>
      </w:r>
      <w:r>
        <w:t xml:space="preserve">je </w:t>
      </w:r>
      <w:r w:rsidRPr="00EA3C52">
        <w:t xml:space="preserve">enaka ali višja od 10.000 </w:t>
      </w:r>
      <w:r w:rsidR="000D3754">
        <w:t>evrov</w:t>
      </w:r>
      <w:r w:rsidRPr="00EA3C52">
        <w:t xml:space="preserve"> brez DDV in nižja od mejnih vrednosti iz prvega odstavka 21. člena ZJ</w:t>
      </w:r>
      <w:r w:rsidRPr="00A3718B">
        <w:t xml:space="preserve">N-3. </w:t>
      </w:r>
    </w:p>
    <w:p w14:paraId="69DDBDF5" w14:textId="65CE9915" w:rsidR="00B031E3" w:rsidRDefault="00EB60ED" w:rsidP="00280E74">
      <w:pPr>
        <w:spacing w:after="0" w:line="276" w:lineRule="auto"/>
        <w:ind w:left="0" w:firstLine="0"/>
      </w:pPr>
      <w:r w:rsidRPr="00A3718B">
        <w:t xml:space="preserve">Seznam mora vsebovati </w:t>
      </w:r>
      <w:r w:rsidR="0086640D" w:rsidRPr="00A3718B">
        <w:t>t</w:t>
      </w:r>
      <w:r w:rsidRPr="00A3718B">
        <w:t>e o</w:t>
      </w:r>
      <w:r>
        <w:t>bvezne podatke:</w:t>
      </w:r>
    </w:p>
    <w:p w14:paraId="02320188" w14:textId="1A3143F4" w:rsidR="00EB60ED" w:rsidRPr="00EB60ED" w:rsidRDefault="00EB60ED" w:rsidP="00280E74">
      <w:pPr>
        <w:pStyle w:val="Odstavekseznama"/>
        <w:numPr>
          <w:ilvl w:val="0"/>
          <w:numId w:val="17"/>
        </w:numPr>
        <w:spacing w:after="0" w:line="276" w:lineRule="auto"/>
      </w:pPr>
      <w:r w:rsidRPr="00EB60ED">
        <w:t>vrsta predmeta (blago/storitve/gradnje)</w:t>
      </w:r>
      <w:r w:rsidR="006D775D">
        <w:t>,</w:t>
      </w:r>
    </w:p>
    <w:p w14:paraId="53717088" w14:textId="3F85A67B" w:rsidR="00EB60ED" w:rsidRPr="00EB60ED" w:rsidRDefault="00EB60ED" w:rsidP="00280E74">
      <w:pPr>
        <w:pStyle w:val="Odstavekseznama"/>
        <w:numPr>
          <w:ilvl w:val="0"/>
          <w:numId w:val="17"/>
        </w:numPr>
        <w:spacing w:after="0" w:line="276" w:lineRule="auto"/>
      </w:pPr>
      <w:r w:rsidRPr="00EB60ED">
        <w:t>navedba predmeta (opis)</w:t>
      </w:r>
      <w:r w:rsidR="006D775D">
        <w:t>,</w:t>
      </w:r>
    </w:p>
    <w:p w14:paraId="41F6FF1B" w14:textId="41D39F2F" w:rsidR="00EB60ED" w:rsidRPr="00EB60ED" w:rsidRDefault="00EB60ED" w:rsidP="00280E74">
      <w:pPr>
        <w:pStyle w:val="Odstavekseznama"/>
        <w:numPr>
          <w:ilvl w:val="0"/>
          <w:numId w:val="17"/>
        </w:numPr>
        <w:spacing w:after="0" w:line="276" w:lineRule="auto"/>
      </w:pPr>
      <w:r w:rsidRPr="00EB60ED">
        <w:t xml:space="preserve">vrednost (brez DDV v </w:t>
      </w:r>
      <w:r w:rsidR="000D3754">
        <w:t>evrih</w:t>
      </w:r>
      <w:r w:rsidRPr="00EB60ED">
        <w:t>)</w:t>
      </w:r>
      <w:r w:rsidR="006D775D">
        <w:t>,</w:t>
      </w:r>
    </w:p>
    <w:p w14:paraId="3BA5764A" w14:textId="6BF8C5EA" w:rsidR="00EB60ED" w:rsidRDefault="00EB60ED" w:rsidP="00280E74">
      <w:pPr>
        <w:pStyle w:val="Odstavekseznama"/>
        <w:numPr>
          <w:ilvl w:val="0"/>
          <w:numId w:val="17"/>
        </w:numPr>
        <w:spacing w:after="0" w:line="276" w:lineRule="auto"/>
      </w:pPr>
      <w:r w:rsidRPr="00EB60ED">
        <w:t>naziv gospodarskega subjekta (izbrani ponudnik)</w:t>
      </w:r>
      <w:r>
        <w:t>.</w:t>
      </w:r>
    </w:p>
    <w:p w14:paraId="4E2D0040" w14:textId="77777777" w:rsidR="00EB60ED" w:rsidRDefault="00EB60ED" w:rsidP="00280E74">
      <w:pPr>
        <w:spacing w:after="0" w:line="276" w:lineRule="auto"/>
        <w:ind w:left="0" w:firstLine="0"/>
      </w:pPr>
    </w:p>
    <w:p w14:paraId="1C87B678" w14:textId="7F5C6ECE" w:rsidR="00EB60ED" w:rsidRDefault="00EB60ED" w:rsidP="006111C0">
      <w:pPr>
        <w:spacing w:after="0" w:line="276" w:lineRule="auto"/>
        <w:ind w:left="0" w:hanging="11"/>
        <w:jc w:val="both"/>
      </w:pPr>
      <w:r w:rsidRPr="00A3718B">
        <w:t xml:space="preserve">Že pripravljeno </w:t>
      </w:r>
      <w:r w:rsidR="0086640D" w:rsidRPr="00A3718B">
        <w:t>pr</w:t>
      </w:r>
      <w:r w:rsidRPr="00A3718B">
        <w:t>e</w:t>
      </w:r>
      <w:r w:rsidR="0086640D" w:rsidRPr="00A3718B">
        <w:t>g</w:t>
      </w:r>
      <w:r w:rsidRPr="00A3718B">
        <w:t>l</w:t>
      </w:r>
      <w:r w:rsidR="0086640D" w:rsidRPr="00A3718B">
        <w:t>ednic</w:t>
      </w:r>
      <w:r w:rsidRPr="00A3718B">
        <w:t xml:space="preserve">o z obveznimi podatki naročniki najdete </w:t>
      </w:r>
      <w:r w:rsidR="00A3718B" w:rsidRPr="00973E94">
        <w:t>pod</w:t>
      </w:r>
      <w:r w:rsidRPr="00A3718B">
        <w:t xml:space="preserve"> zavihk</w:t>
      </w:r>
      <w:r w:rsidR="00A3718B" w:rsidRPr="00973E94">
        <w:t>om</w:t>
      </w:r>
      <w:r w:rsidRPr="00A3718B">
        <w:t xml:space="preserve"> »Evidenčna naročila«</w:t>
      </w:r>
      <w:r w:rsidR="00976C4D" w:rsidRPr="00A3718B">
        <w:t xml:space="preserve"> (</w:t>
      </w:r>
      <w:r w:rsidR="0086640D" w:rsidRPr="00973E94">
        <w:t>s</w:t>
      </w:r>
      <w:r w:rsidR="00976C4D" w:rsidRPr="00A3718B">
        <w:t>lika 1)</w:t>
      </w:r>
      <w:r w:rsidRPr="00A3718B">
        <w:t xml:space="preserve">. Več </w:t>
      </w:r>
      <w:r w:rsidR="00A3718B">
        <w:t xml:space="preserve">informacij </w:t>
      </w:r>
      <w:r w:rsidRPr="00A3718B">
        <w:t>o pripravi in objavi sezna</w:t>
      </w:r>
      <w:r>
        <w:t xml:space="preserve">ma </w:t>
      </w:r>
      <w:r w:rsidR="00A3718B">
        <w:t xml:space="preserve">je na voljo </w:t>
      </w:r>
      <w:r>
        <w:t xml:space="preserve">v </w:t>
      </w:r>
      <w:r w:rsidR="00F21F86" w:rsidRPr="00B52D09">
        <w:t>Navodi</w:t>
      </w:r>
      <w:r w:rsidR="00F21F86">
        <w:t>lih</w:t>
      </w:r>
      <w:r w:rsidR="00F21F86" w:rsidRPr="00B52D09">
        <w:t xml:space="preserve"> za sporočanje statističnih podatkov o evidenčnih naročilih in </w:t>
      </w:r>
      <w:r w:rsidR="000B3970">
        <w:t xml:space="preserve">za </w:t>
      </w:r>
      <w:r w:rsidR="00F21F86" w:rsidRPr="00B52D09">
        <w:t>objavo seznama evidenčnih naročil</w:t>
      </w:r>
      <w:r w:rsidR="00F21F86">
        <w:t xml:space="preserve">, </w:t>
      </w:r>
      <w:r w:rsidR="00F21F86" w:rsidRPr="00A3718B">
        <w:t>ki so objavljena pod</w:t>
      </w:r>
      <w:r w:rsidR="00A3718B">
        <w:t xml:space="preserve"> zavihkom</w:t>
      </w:r>
      <w:r w:rsidR="00F21F86" w:rsidRPr="00A3718B">
        <w:t xml:space="preserve"> </w:t>
      </w:r>
      <w:hyperlink r:id="rId11" w:history="1">
        <w:r w:rsidR="00F21F86" w:rsidRPr="00A3718B">
          <w:rPr>
            <w:rStyle w:val="Hiperpovezava"/>
            <w:rFonts w:cs="Calibri"/>
          </w:rPr>
          <w:t>Navodila in obrazci</w:t>
        </w:r>
      </w:hyperlink>
      <w:r w:rsidR="00F21F86" w:rsidRPr="00A3718B">
        <w:t>, pod naslovom Objave in sporočanje statističnih podatkov</w:t>
      </w:r>
      <w:r w:rsidR="00F21F86" w:rsidRPr="00A3718B">
        <w:rPr>
          <w:color w:val="auto"/>
        </w:rPr>
        <w:t>.</w:t>
      </w:r>
    </w:p>
    <w:p w14:paraId="06FA78C8" w14:textId="77777777" w:rsidR="00EB60ED" w:rsidRDefault="00EB60ED" w:rsidP="00280E74">
      <w:pPr>
        <w:spacing w:after="0" w:line="276" w:lineRule="auto"/>
        <w:ind w:left="0" w:firstLine="0"/>
      </w:pPr>
    </w:p>
    <w:p w14:paraId="3CCAB8FB" w14:textId="22B79A33" w:rsidR="00EB60ED" w:rsidRDefault="00EB60ED" w:rsidP="00280E74">
      <w:pPr>
        <w:spacing w:after="0" w:line="276" w:lineRule="auto"/>
        <w:ind w:left="0" w:firstLine="0"/>
      </w:pPr>
      <w:r w:rsidRPr="00EB60ED">
        <w:rPr>
          <w:noProof/>
        </w:rPr>
        <w:drawing>
          <wp:inline distT="0" distB="0" distL="0" distR="0" wp14:anchorId="78A34FEB" wp14:editId="2FB2A283">
            <wp:extent cx="4425950" cy="1673385"/>
            <wp:effectExtent l="0" t="0" r="0" b="3175"/>
            <wp:docPr id="3" name="Slika 2" descr="Zavihek »Evidenčna naročila« na portalu javnih naročil.">
              <a:extLst xmlns:a="http://schemas.openxmlformats.org/drawingml/2006/main">
                <a:ext uri="{FF2B5EF4-FFF2-40B4-BE49-F238E27FC236}">
                  <a16:creationId xmlns:a16="http://schemas.microsoft.com/office/drawing/2014/main" id="{4FC662DC-0DCF-9521-207A-384231674B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descr="Zavihek »Evidenčna naročila« na portalu javnih naročil.">
                      <a:extLst>
                        <a:ext uri="{FF2B5EF4-FFF2-40B4-BE49-F238E27FC236}">
                          <a16:creationId xmlns:a16="http://schemas.microsoft.com/office/drawing/2014/main" id="{4FC662DC-0DCF-9521-207A-384231674B30}"/>
                        </a:ext>
                      </a:extLst>
                    </pic:cNvPr>
                    <pic:cNvPicPr>
                      <a:picLocks noChangeAspect="1"/>
                    </pic:cNvPicPr>
                  </pic:nvPicPr>
                  <pic:blipFill>
                    <a:blip r:embed="rId12"/>
                    <a:stretch>
                      <a:fillRect/>
                    </a:stretch>
                  </pic:blipFill>
                  <pic:spPr>
                    <a:xfrm>
                      <a:off x="0" y="0"/>
                      <a:ext cx="4431227" cy="1675380"/>
                    </a:xfrm>
                    <a:prstGeom prst="rect">
                      <a:avLst/>
                    </a:prstGeom>
                  </pic:spPr>
                </pic:pic>
              </a:graphicData>
            </a:graphic>
          </wp:inline>
        </w:drawing>
      </w:r>
    </w:p>
    <w:p w14:paraId="0B3D7AAF" w14:textId="1F8AB849" w:rsidR="00976C4D" w:rsidRPr="0049607F" w:rsidRDefault="00976C4D" w:rsidP="00976C4D">
      <w:pPr>
        <w:pStyle w:val="Odstavekseznama"/>
        <w:numPr>
          <w:ilvl w:val="0"/>
          <w:numId w:val="36"/>
        </w:numPr>
        <w:spacing w:after="160" w:line="259" w:lineRule="auto"/>
        <w:rPr>
          <w:rFonts w:asciiTheme="minorHAnsi" w:hAnsiTheme="minorHAnsi" w:cstheme="minorHAnsi"/>
          <w:i/>
          <w:sz w:val="18"/>
          <w:szCs w:val="18"/>
        </w:rPr>
      </w:pPr>
      <w:r>
        <w:rPr>
          <w:rFonts w:asciiTheme="minorHAnsi" w:hAnsiTheme="minorHAnsi" w:cstheme="minorHAnsi"/>
          <w:i/>
          <w:sz w:val="18"/>
          <w:szCs w:val="18"/>
        </w:rPr>
        <w:t>Zavihek »Evidenčna naročila</w:t>
      </w:r>
      <w:r w:rsidR="000B3970">
        <w:rPr>
          <w:rFonts w:asciiTheme="minorHAnsi" w:hAnsiTheme="minorHAnsi" w:cstheme="minorHAnsi"/>
          <w:i/>
          <w:sz w:val="18"/>
          <w:szCs w:val="18"/>
        </w:rPr>
        <w:t>«</w:t>
      </w:r>
      <w:r>
        <w:rPr>
          <w:rFonts w:asciiTheme="minorHAnsi" w:hAnsiTheme="minorHAnsi" w:cstheme="minorHAnsi"/>
          <w:i/>
          <w:sz w:val="18"/>
          <w:szCs w:val="18"/>
        </w:rPr>
        <w:t xml:space="preserve"> na portalu javnih naročil</w:t>
      </w:r>
    </w:p>
    <w:p w14:paraId="05A14AB8" w14:textId="77777777" w:rsidR="00976C4D" w:rsidRPr="00EB60ED" w:rsidRDefault="00976C4D" w:rsidP="00280E74">
      <w:pPr>
        <w:spacing w:after="0" w:line="276" w:lineRule="auto"/>
        <w:ind w:left="0" w:firstLine="0"/>
      </w:pPr>
    </w:p>
    <w:p w14:paraId="30C84173" w14:textId="77777777" w:rsidR="001467EF" w:rsidRPr="00B031E3" w:rsidRDefault="001467EF" w:rsidP="00280E74">
      <w:pPr>
        <w:spacing w:after="0" w:line="276" w:lineRule="auto"/>
        <w:ind w:left="0" w:firstLine="0"/>
      </w:pPr>
    </w:p>
    <w:p w14:paraId="5FD538D0" w14:textId="2258EDB7" w:rsidR="007E0C52" w:rsidRDefault="00B031E3" w:rsidP="00280E74">
      <w:pPr>
        <w:pStyle w:val="Naslov3"/>
        <w:spacing w:after="0" w:line="276" w:lineRule="auto"/>
        <w:ind w:hanging="10"/>
      </w:pPr>
      <w:bookmarkStart w:id="16" w:name="_Toc233796191"/>
      <w:r>
        <w:t>O</w:t>
      </w:r>
      <w:r w:rsidR="00AE5DA2" w:rsidRPr="00E02E0F">
        <w:t xml:space="preserve">bveznost obveščanja </w:t>
      </w:r>
      <w:r w:rsidR="00AE5DA2" w:rsidRPr="00A3718B">
        <w:t>v 30 dn</w:t>
      </w:r>
      <w:r w:rsidR="00AE5DA2" w:rsidRPr="00E02E0F">
        <w:t>eh</w:t>
      </w:r>
      <w:bookmarkEnd w:id="16"/>
    </w:p>
    <w:p w14:paraId="31EA1A32" w14:textId="77777777" w:rsidR="007E0C52" w:rsidRDefault="007E0C52" w:rsidP="00280E74">
      <w:pPr>
        <w:spacing w:after="0" w:line="276" w:lineRule="auto"/>
        <w:ind w:left="0"/>
      </w:pPr>
    </w:p>
    <w:p w14:paraId="4449D283" w14:textId="545CEAFD" w:rsidR="00DA1949" w:rsidRDefault="00DA1949" w:rsidP="00280E74">
      <w:pPr>
        <w:tabs>
          <w:tab w:val="left" w:pos="1701"/>
        </w:tabs>
        <w:spacing w:after="0" w:line="276" w:lineRule="auto"/>
        <w:ind w:left="0" w:hanging="11"/>
        <w:jc w:val="both"/>
        <w:rPr>
          <w:szCs w:val="20"/>
        </w:rPr>
      </w:pPr>
      <w:r>
        <w:rPr>
          <w:szCs w:val="20"/>
        </w:rPr>
        <w:t xml:space="preserve">Drugi odstavek 21. člena </w:t>
      </w:r>
      <w:r w:rsidR="00801B23">
        <w:rPr>
          <w:szCs w:val="20"/>
        </w:rPr>
        <w:t xml:space="preserve">ZJN-3 in peti odstavek 19. člena ZJNPOV </w:t>
      </w:r>
      <w:r w:rsidR="000B3970">
        <w:rPr>
          <w:szCs w:val="20"/>
        </w:rPr>
        <w:t>v z</w:t>
      </w:r>
      <w:r>
        <w:rPr>
          <w:szCs w:val="20"/>
        </w:rPr>
        <w:t>vez</w:t>
      </w:r>
      <w:r w:rsidR="000B3970">
        <w:rPr>
          <w:szCs w:val="20"/>
        </w:rPr>
        <w:t>i</w:t>
      </w:r>
      <w:r>
        <w:rPr>
          <w:szCs w:val="20"/>
        </w:rPr>
        <w:t xml:space="preserve"> </w:t>
      </w:r>
      <w:r w:rsidR="000B3970">
        <w:rPr>
          <w:szCs w:val="20"/>
        </w:rPr>
        <w:t xml:space="preserve">z </w:t>
      </w:r>
      <w:r>
        <w:rPr>
          <w:szCs w:val="20"/>
        </w:rPr>
        <w:t>obveščanje</w:t>
      </w:r>
      <w:r w:rsidR="000B3970">
        <w:rPr>
          <w:szCs w:val="20"/>
        </w:rPr>
        <w:t>m</w:t>
      </w:r>
      <w:r>
        <w:rPr>
          <w:szCs w:val="20"/>
        </w:rPr>
        <w:t xml:space="preserve"> ponudnikov o izb</w:t>
      </w:r>
      <w:r w:rsidR="000B3970">
        <w:rPr>
          <w:szCs w:val="20"/>
        </w:rPr>
        <w:t>i</w:t>
      </w:r>
      <w:r>
        <w:rPr>
          <w:szCs w:val="20"/>
        </w:rPr>
        <w:t>r</w:t>
      </w:r>
      <w:r w:rsidR="000B3970">
        <w:rPr>
          <w:szCs w:val="20"/>
        </w:rPr>
        <w:t>i</w:t>
      </w:r>
      <w:r>
        <w:rPr>
          <w:szCs w:val="20"/>
        </w:rPr>
        <w:t xml:space="preserve"> določa</w:t>
      </w:r>
      <w:r w:rsidR="00801B23">
        <w:rPr>
          <w:szCs w:val="20"/>
        </w:rPr>
        <w:t>ta</w:t>
      </w:r>
      <w:r>
        <w:rPr>
          <w:szCs w:val="20"/>
        </w:rPr>
        <w:t xml:space="preserve">, da </w:t>
      </w:r>
      <w:r w:rsidR="000B3970">
        <w:rPr>
          <w:szCs w:val="20"/>
        </w:rPr>
        <w:t xml:space="preserve">naročnik </w:t>
      </w:r>
      <w:r>
        <w:rPr>
          <w:szCs w:val="20"/>
        </w:rPr>
        <w:t xml:space="preserve">za vsa evidenčna naročila, ki so višja od 10.000 </w:t>
      </w:r>
      <w:r w:rsidR="000D3754">
        <w:rPr>
          <w:szCs w:val="20"/>
        </w:rPr>
        <w:t>evrov</w:t>
      </w:r>
      <w:r>
        <w:rPr>
          <w:szCs w:val="20"/>
        </w:rPr>
        <w:t xml:space="preserve"> brez DDV, zagotovi, da so vsi ponudniki, ki so oddali ponudbo, v 30 dneh od oddaje naročila pisno obveščeni o izb</w:t>
      </w:r>
      <w:r w:rsidR="000B3970">
        <w:rPr>
          <w:szCs w:val="20"/>
        </w:rPr>
        <w:t>i</w:t>
      </w:r>
      <w:r>
        <w:rPr>
          <w:szCs w:val="20"/>
        </w:rPr>
        <w:t>r</w:t>
      </w:r>
      <w:r w:rsidR="000B3970">
        <w:rPr>
          <w:szCs w:val="20"/>
        </w:rPr>
        <w:t>i</w:t>
      </w:r>
      <w:r>
        <w:rPr>
          <w:szCs w:val="20"/>
        </w:rPr>
        <w:t xml:space="preserve">. </w:t>
      </w:r>
    </w:p>
    <w:p w14:paraId="33D5F874" w14:textId="77777777" w:rsidR="00280E74" w:rsidRDefault="00280E74" w:rsidP="00280E74">
      <w:pPr>
        <w:autoSpaceDE w:val="0"/>
        <w:autoSpaceDN w:val="0"/>
        <w:adjustRightInd w:val="0"/>
        <w:spacing w:after="0" w:line="276" w:lineRule="auto"/>
        <w:ind w:left="0" w:hanging="11"/>
        <w:jc w:val="both"/>
        <w:rPr>
          <w:rFonts w:cstheme="minorHAnsi"/>
          <w:szCs w:val="20"/>
        </w:rPr>
      </w:pPr>
    </w:p>
    <w:p w14:paraId="16484653" w14:textId="7BAE2A8B" w:rsidR="00DA1949" w:rsidRDefault="00CD742F" w:rsidP="00280E74">
      <w:pPr>
        <w:autoSpaceDE w:val="0"/>
        <w:autoSpaceDN w:val="0"/>
        <w:adjustRightInd w:val="0"/>
        <w:spacing w:after="0" w:line="276" w:lineRule="auto"/>
        <w:ind w:left="0" w:hanging="11"/>
        <w:jc w:val="both"/>
        <w:rPr>
          <w:rFonts w:cstheme="minorHAnsi"/>
          <w:szCs w:val="20"/>
        </w:rPr>
      </w:pPr>
      <w:r>
        <w:rPr>
          <w:rFonts w:cstheme="minorHAnsi"/>
          <w:szCs w:val="20"/>
        </w:rPr>
        <w:t>T</w:t>
      </w:r>
      <w:r w:rsidR="00DA1949" w:rsidRPr="00425F65">
        <w:rPr>
          <w:rFonts w:cstheme="minorHAnsi"/>
          <w:szCs w:val="20"/>
        </w:rPr>
        <w:t>o pomeni, da mora naročnik obvesti</w:t>
      </w:r>
      <w:r w:rsidR="00DA1949">
        <w:rPr>
          <w:rFonts w:cstheme="minorHAnsi"/>
          <w:szCs w:val="20"/>
        </w:rPr>
        <w:t>ti</w:t>
      </w:r>
      <w:r w:rsidR="00DA1949" w:rsidRPr="00425F65">
        <w:rPr>
          <w:rFonts w:cstheme="minorHAnsi"/>
          <w:szCs w:val="20"/>
        </w:rPr>
        <w:t xml:space="preserve"> vse ponudnike, ki so na podlagi povabila k oddaji ponudbe </w:t>
      </w:r>
      <w:r w:rsidR="00E5188A">
        <w:rPr>
          <w:rFonts w:cstheme="minorHAnsi"/>
          <w:szCs w:val="20"/>
        </w:rPr>
        <w:t>t</w:t>
      </w:r>
      <w:r w:rsidR="00DA1949" w:rsidRPr="00425F65">
        <w:rPr>
          <w:rFonts w:cstheme="minorHAnsi"/>
          <w:szCs w:val="20"/>
        </w:rPr>
        <w:t>e tudi dejansko oddali.</w:t>
      </w:r>
      <w:r w:rsidR="00DA1949">
        <w:rPr>
          <w:rFonts w:cstheme="minorHAnsi"/>
          <w:szCs w:val="20"/>
        </w:rPr>
        <w:t xml:space="preserve"> </w:t>
      </w:r>
      <w:r w:rsidR="00DA1949" w:rsidRPr="00425F65">
        <w:rPr>
          <w:rFonts w:cstheme="minorHAnsi"/>
          <w:szCs w:val="20"/>
        </w:rPr>
        <w:t>Za obveščanj</w:t>
      </w:r>
      <w:r w:rsidR="00A159FE">
        <w:rPr>
          <w:rFonts w:cstheme="minorHAnsi"/>
          <w:szCs w:val="20"/>
        </w:rPr>
        <w:t>e</w:t>
      </w:r>
      <w:r w:rsidR="00DA1949" w:rsidRPr="00425F65">
        <w:rPr>
          <w:rFonts w:cstheme="minorHAnsi"/>
          <w:szCs w:val="20"/>
        </w:rPr>
        <w:t xml:space="preserve"> lahko naročnik uporabi različne oblike pisne komunikacije (pošta, elektronsko sporočilo</w:t>
      </w:r>
      <w:r w:rsidR="00A159FE">
        <w:rPr>
          <w:rFonts w:cstheme="minorHAnsi"/>
          <w:szCs w:val="20"/>
        </w:rPr>
        <w:t xml:space="preserve"> in podobno</w:t>
      </w:r>
      <w:r w:rsidR="00DA1949" w:rsidRPr="00425F65">
        <w:rPr>
          <w:rFonts w:cstheme="minorHAnsi"/>
          <w:szCs w:val="20"/>
        </w:rPr>
        <w:t>).</w:t>
      </w:r>
      <w:r w:rsidR="00DA1949">
        <w:rPr>
          <w:rFonts w:cstheme="minorHAnsi"/>
          <w:szCs w:val="20"/>
        </w:rPr>
        <w:t xml:space="preserve"> </w:t>
      </w:r>
      <w:r w:rsidR="00DA1949" w:rsidRPr="00425F65">
        <w:rPr>
          <w:rFonts w:cstheme="minorHAnsi"/>
          <w:szCs w:val="20"/>
        </w:rPr>
        <w:t>Naročnik mora vse sodelujoče obvestiti o svoj</w:t>
      </w:r>
      <w:r w:rsidR="00A159FE">
        <w:rPr>
          <w:rFonts w:cstheme="minorHAnsi"/>
          <w:szCs w:val="20"/>
        </w:rPr>
        <w:t>i</w:t>
      </w:r>
      <w:r w:rsidR="00DA1949" w:rsidRPr="00425F65">
        <w:rPr>
          <w:rFonts w:cstheme="minorHAnsi"/>
          <w:szCs w:val="20"/>
        </w:rPr>
        <w:t xml:space="preserve"> izb</w:t>
      </w:r>
      <w:r w:rsidR="00A159FE">
        <w:rPr>
          <w:rFonts w:cstheme="minorHAnsi"/>
          <w:szCs w:val="20"/>
        </w:rPr>
        <w:t>i</w:t>
      </w:r>
      <w:r w:rsidR="00DA1949" w:rsidRPr="00425F65">
        <w:rPr>
          <w:rFonts w:cstheme="minorHAnsi"/>
          <w:szCs w:val="20"/>
        </w:rPr>
        <w:t>r</w:t>
      </w:r>
      <w:r w:rsidR="00A159FE">
        <w:rPr>
          <w:rFonts w:cstheme="minorHAnsi"/>
          <w:szCs w:val="20"/>
        </w:rPr>
        <w:t>i</w:t>
      </w:r>
      <w:r w:rsidR="00DA1949" w:rsidRPr="00425F65">
        <w:rPr>
          <w:rFonts w:cstheme="minorHAnsi"/>
          <w:szCs w:val="20"/>
        </w:rPr>
        <w:t>, torej kateremu ponudnik</w:t>
      </w:r>
      <w:r w:rsidR="00A159FE">
        <w:rPr>
          <w:rFonts w:cstheme="minorHAnsi"/>
          <w:szCs w:val="20"/>
        </w:rPr>
        <w:t>u</w:t>
      </w:r>
      <w:r w:rsidR="00DA1949" w:rsidRPr="00425F65">
        <w:rPr>
          <w:rFonts w:cstheme="minorHAnsi"/>
          <w:szCs w:val="20"/>
        </w:rPr>
        <w:t xml:space="preserve"> je bilo naročilo oddano (oz</w:t>
      </w:r>
      <w:r w:rsidR="00A159FE">
        <w:rPr>
          <w:rFonts w:cstheme="minorHAnsi"/>
          <w:szCs w:val="20"/>
        </w:rPr>
        <w:t>iroma</w:t>
      </w:r>
      <w:r w:rsidR="00DA1949" w:rsidRPr="00425F65">
        <w:rPr>
          <w:rFonts w:cstheme="minorHAnsi"/>
          <w:szCs w:val="20"/>
        </w:rPr>
        <w:t xml:space="preserve"> </w:t>
      </w:r>
      <w:r w:rsidR="00A159FE">
        <w:rPr>
          <w:rFonts w:cstheme="minorHAnsi"/>
          <w:szCs w:val="20"/>
        </w:rPr>
        <w:t>ali</w:t>
      </w:r>
      <w:r w:rsidR="00A159FE" w:rsidRPr="00425F65">
        <w:rPr>
          <w:rFonts w:cstheme="minorHAnsi"/>
          <w:szCs w:val="20"/>
        </w:rPr>
        <w:t xml:space="preserve"> </w:t>
      </w:r>
      <w:r w:rsidR="00DA1949" w:rsidRPr="00425F65">
        <w:rPr>
          <w:rFonts w:cstheme="minorHAnsi"/>
          <w:szCs w:val="20"/>
        </w:rPr>
        <w:t xml:space="preserve">naročilo </w:t>
      </w:r>
      <w:r w:rsidR="00A159FE" w:rsidRPr="00425F65">
        <w:rPr>
          <w:rFonts w:cstheme="minorHAnsi"/>
          <w:szCs w:val="20"/>
        </w:rPr>
        <w:t xml:space="preserve">morda </w:t>
      </w:r>
      <w:r w:rsidR="00DA1949" w:rsidRPr="00425F65">
        <w:rPr>
          <w:rFonts w:cstheme="minorHAnsi"/>
          <w:szCs w:val="20"/>
        </w:rPr>
        <w:t xml:space="preserve">sploh ni bilo oddano). </w:t>
      </w:r>
      <w:r w:rsidR="00A159FE">
        <w:rPr>
          <w:rFonts w:cstheme="minorHAnsi"/>
          <w:szCs w:val="20"/>
        </w:rPr>
        <w:t>V zvezi z</w:t>
      </w:r>
      <w:r w:rsidR="00A159FE" w:rsidRPr="00425F65">
        <w:rPr>
          <w:rFonts w:cstheme="minorHAnsi"/>
          <w:szCs w:val="20"/>
        </w:rPr>
        <w:t xml:space="preserve"> </w:t>
      </w:r>
      <w:r w:rsidR="00A159FE">
        <w:rPr>
          <w:rFonts w:cstheme="minorHAnsi"/>
          <w:szCs w:val="20"/>
        </w:rPr>
        <w:t>drugim</w:t>
      </w:r>
      <w:r w:rsidR="00DA1949" w:rsidRPr="00425F65">
        <w:rPr>
          <w:rFonts w:cstheme="minorHAnsi"/>
          <w:szCs w:val="20"/>
        </w:rPr>
        <w:t>i informacij</w:t>
      </w:r>
      <w:r w:rsidR="00A159FE">
        <w:rPr>
          <w:rFonts w:cstheme="minorHAnsi"/>
          <w:szCs w:val="20"/>
        </w:rPr>
        <w:t>ami</w:t>
      </w:r>
      <w:r w:rsidR="00DA1949" w:rsidRPr="00425F65">
        <w:rPr>
          <w:rFonts w:cstheme="minorHAnsi"/>
          <w:szCs w:val="20"/>
        </w:rPr>
        <w:t xml:space="preserve"> v konkretnem obvestilu zakon ne določa ničesar</w:t>
      </w:r>
      <w:r w:rsidR="001B60A5">
        <w:rPr>
          <w:rFonts w:cstheme="minorHAnsi"/>
          <w:szCs w:val="20"/>
        </w:rPr>
        <w:t>, odločitev o tem</w:t>
      </w:r>
      <w:r w:rsidR="00DA1949" w:rsidRPr="00A3718B">
        <w:rPr>
          <w:rFonts w:cstheme="minorHAnsi"/>
          <w:szCs w:val="20"/>
        </w:rPr>
        <w:t xml:space="preserve"> </w:t>
      </w:r>
      <w:r w:rsidR="001B60A5">
        <w:rPr>
          <w:rFonts w:cstheme="minorHAnsi"/>
          <w:szCs w:val="20"/>
        </w:rPr>
        <w:t xml:space="preserve">je </w:t>
      </w:r>
      <w:r w:rsidR="00DA1949" w:rsidRPr="00A3718B">
        <w:rPr>
          <w:rFonts w:cstheme="minorHAnsi"/>
          <w:szCs w:val="20"/>
        </w:rPr>
        <w:t>prepušče</w:t>
      </w:r>
      <w:r w:rsidR="00DA1949" w:rsidRPr="00425F65">
        <w:rPr>
          <w:rFonts w:cstheme="minorHAnsi"/>
          <w:szCs w:val="20"/>
        </w:rPr>
        <w:t>n</w:t>
      </w:r>
      <w:r w:rsidR="001B60A5">
        <w:rPr>
          <w:rFonts w:cstheme="minorHAnsi"/>
          <w:szCs w:val="20"/>
        </w:rPr>
        <w:t>a</w:t>
      </w:r>
      <w:r w:rsidR="00DA1949" w:rsidRPr="00425F65">
        <w:rPr>
          <w:rFonts w:cstheme="minorHAnsi"/>
          <w:szCs w:val="20"/>
        </w:rPr>
        <w:t xml:space="preserve"> prosti presoji naročnika.</w:t>
      </w:r>
      <w:r w:rsidR="00280E74">
        <w:rPr>
          <w:rFonts w:cstheme="minorHAnsi"/>
          <w:szCs w:val="20"/>
        </w:rPr>
        <w:t xml:space="preserve"> </w:t>
      </w:r>
      <w:r w:rsidR="00A159FE">
        <w:rPr>
          <w:rFonts w:cstheme="minorHAnsi"/>
          <w:szCs w:val="20"/>
        </w:rPr>
        <w:t xml:space="preserve">To </w:t>
      </w:r>
      <w:r w:rsidR="00280E74">
        <w:rPr>
          <w:rFonts w:cstheme="minorHAnsi"/>
          <w:szCs w:val="20"/>
        </w:rPr>
        <w:t>pomeni, da morajo biti ponudniki, ki so oddali ponudbe, obveščeni vsaj o te</w:t>
      </w:r>
      <w:r w:rsidR="00280E74" w:rsidRPr="001B60A5">
        <w:rPr>
          <w:rFonts w:cstheme="minorHAnsi"/>
          <w:szCs w:val="20"/>
        </w:rPr>
        <w:t>m, ali so ali niso bili izbra</w:t>
      </w:r>
      <w:r w:rsidR="00280E74">
        <w:rPr>
          <w:rFonts w:cstheme="minorHAnsi"/>
          <w:szCs w:val="20"/>
        </w:rPr>
        <w:t>ni, navedba ponudbene cene izbranega ponudnika, drugih cen ali drugih podatkov ni obvezna, je pa z vidika spoštovanja načel zagotovo primerna.</w:t>
      </w:r>
    </w:p>
    <w:p w14:paraId="4C465A40" w14:textId="77777777" w:rsidR="00DD516A" w:rsidRDefault="00DD516A" w:rsidP="00280E74">
      <w:pPr>
        <w:spacing w:after="0" w:line="276" w:lineRule="auto"/>
        <w:ind w:left="0"/>
      </w:pPr>
    </w:p>
    <w:p w14:paraId="1299350D" w14:textId="77777777" w:rsidR="00E02E0F" w:rsidRPr="00B6718C" w:rsidRDefault="00E02E0F" w:rsidP="003F2536">
      <w:pPr>
        <w:pStyle w:val="Naslov2"/>
        <w:spacing w:line="276" w:lineRule="auto"/>
        <w:ind w:left="386" w:hanging="386"/>
        <w:rPr>
          <w:szCs w:val="26"/>
        </w:rPr>
      </w:pPr>
      <w:bookmarkStart w:id="17" w:name="_Toc233796192"/>
      <w:r w:rsidRPr="00B6718C">
        <w:rPr>
          <w:szCs w:val="26"/>
        </w:rPr>
        <w:lastRenderedPageBreak/>
        <w:t>PRIMERI EVIDENČNIH NAROČIL</w:t>
      </w:r>
      <w:bookmarkEnd w:id="17"/>
    </w:p>
    <w:p w14:paraId="76681922" w14:textId="77777777" w:rsidR="00E02E0F" w:rsidRDefault="00E02E0F" w:rsidP="00280E74">
      <w:pPr>
        <w:spacing w:after="0" w:line="276" w:lineRule="auto"/>
        <w:ind w:left="0"/>
      </w:pPr>
    </w:p>
    <w:p w14:paraId="4CF3A3B0" w14:textId="634E340E" w:rsidR="00A6464F" w:rsidRDefault="00A6464F" w:rsidP="00280E74">
      <w:pPr>
        <w:spacing w:after="0" w:line="276" w:lineRule="auto"/>
        <w:ind w:left="0" w:hanging="11"/>
        <w:jc w:val="both"/>
      </w:pPr>
      <w:r>
        <w:t>V nadaljevanju je navedenih nekaj primerov</w:t>
      </w:r>
      <w:r w:rsidR="00F21AAC">
        <w:t xml:space="preserve"> iz prakse</w:t>
      </w:r>
      <w:r>
        <w:t xml:space="preserve">, </w:t>
      </w:r>
      <w:r w:rsidR="008D6EE1" w:rsidRPr="00973E94">
        <w:t>ob katerih</w:t>
      </w:r>
      <w:r w:rsidR="00F21AAC">
        <w:t xml:space="preserve"> imajo </w:t>
      </w:r>
      <w:r w:rsidR="008D6EE1">
        <w:t xml:space="preserve">po naših ugotovitvah </w:t>
      </w:r>
      <w:r w:rsidR="00F21AAC">
        <w:t xml:space="preserve">naročniki </w:t>
      </w:r>
      <w:r w:rsidR="00280E74">
        <w:t>n</w:t>
      </w:r>
      <w:r w:rsidR="00F21AAC">
        <w:t>ajveč težav pri r</w:t>
      </w:r>
      <w:r w:rsidR="008D6EE1">
        <w:t>azlag</w:t>
      </w:r>
      <w:r w:rsidR="00F21AAC">
        <w:t>i, kaj s</w:t>
      </w:r>
      <w:r w:rsidR="008D6EE1">
        <w:t>pa</w:t>
      </w:r>
      <w:r w:rsidR="00F21AAC">
        <w:t>d</w:t>
      </w:r>
      <w:r w:rsidR="008D6EE1">
        <w:t>a</w:t>
      </w:r>
      <w:r w:rsidR="00F21AAC">
        <w:t xml:space="preserve"> pod evidenčna naročila in kaj ne.</w:t>
      </w:r>
    </w:p>
    <w:p w14:paraId="255AF21B" w14:textId="77777777" w:rsidR="00280E74" w:rsidRDefault="00280E74" w:rsidP="00280E74">
      <w:pPr>
        <w:spacing w:after="0" w:line="276" w:lineRule="auto"/>
        <w:ind w:left="0" w:hanging="11"/>
        <w:jc w:val="both"/>
      </w:pPr>
    </w:p>
    <w:p w14:paraId="296E1078" w14:textId="600081CE" w:rsidR="00C13C1D" w:rsidRDefault="00C13C1D" w:rsidP="00280E74">
      <w:pPr>
        <w:spacing w:after="0" w:line="276" w:lineRule="auto"/>
        <w:ind w:left="0" w:hanging="11"/>
        <w:jc w:val="both"/>
      </w:pPr>
      <w:r w:rsidRPr="00F21AAC">
        <w:t>Med evidenčna naročila ne s</w:t>
      </w:r>
      <w:r w:rsidR="008D6EE1">
        <w:t>pa</w:t>
      </w:r>
      <w:r w:rsidRPr="00F21AAC">
        <w:t>d</w:t>
      </w:r>
      <w:r w:rsidR="008D6EE1">
        <w:t>a</w:t>
      </w:r>
      <w:r w:rsidRPr="00F21AAC">
        <w:t>jo naročila, navedena v 27. členu ZJN-3, ki p</w:t>
      </w:r>
      <w:r w:rsidR="008D6EE1">
        <w:t>om</w:t>
      </w:r>
      <w:r w:rsidRPr="00F21AAC">
        <w:t>e</w:t>
      </w:r>
      <w:r w:rsidR="008D6EE1">
        <w:t>ni</w:t>
      </w:r>
      <w:r w:rsidRPr="00F21AAC">
        <w:t xml:space="preserve">jo izjemo od uporabe zakona (na primer pogodbe o zaposlitvi, najem zemljišč, obstoječih stavb ali drugih nepremičnin ali z njimi povezanih pravic, posojila, nekatere pravne storitve). </w:t>
      </w:r>
    </w:p>
    <w:p w14:paraId="789E0D61" w14:textId="77777777" w:rsidR="00280E74" w:rsidRPr="00F21AAC" w:rsidRDefault="00280E74" w:rsidP="00280E74">
      <w:pPr>
        <w:spacing w:after="0" w:line="276" w:lineRule="auto"/>
        <w:ind w:left="0" w:hanging="11"/>
        <w:jc w:val="both"/>
      </w:pPr>
    </w:p>
    <w:p w14:paraId="40CAB4C6" w14:textId="66202F62" w:rsidR="00C13C1D" w:rsidRDefault="00C13C1D" w:rsidP="00280E74">
      <w:pPr>
        <w:spacing w:after="0" w:line="276" w:lineRule="auto"/>
        <w:ind w:left="0" w:hanging="11"/>
        <w:jc w:val="both"/>
      </w:pPr>
      <w:r w:rsidRPr="00F21AAC">
        <w:t>Za evidenčno naročil</w:t>
      </w:r>
      <w:r w:rsidRPr="001B60A5">
        <w:t>o tudi ne gre pr</w:t>
      </w:r>
      <w:r w:rsidRPr="00F21AAC">
        <w:t>i naročil</w:t>
      </w:r>
      <w:r w:rsidR="008D6EE1">
        <w:t>u</w:t>
      </w:r>
      <w:r w:rsidRPr="00F21AAC">
        <w:t xml:space="preserve"> oziroma plačil</w:t>
      </w:r>
      <w:r w:rsidR="008D6EE1">
        <w:t>u</w:t>
      </w:r>
      <w:r w:rsidRPr="00F21AAC">
        <w:t xml:space="preserve"> storitev, na primer omrežnin</w:t>
      </w:r>
      <w:r w:rsidR="008D6EE1">
        <w:t>e</w:t>
      </w:r>
      <w:r w:rsidRPr="00F21AAC">
        <w:t xml:space="preserve"> (ali tudi vodovod</w:t>
      </w:r>
      <w:r w:rsidR="00347F44">
        <w:t>a</w:t>
      </w:r>
      <w:r w:rsidRPr="00F21AAC">
        <w:t>, kanalščin</w:t>
      </w:r>
      <w:r w:rsidR="00347F44">
        <w:t>e</w:t>
      </w:r>
      <w:r w:rsidRPr="00F21AAC">
        <w:t>, odvoz</w:t>
      </w:r>
      <w:r w:rsidR="00347F44">
        <w:t>a</w:t>
      </w:r>
      <w:r w:rsidRPr="00F21AAC">
        <w:t xml:space="preserve"> smeti i</w:t>
      </w:r>
      <w:r w:rsidR="008D6EE1">
        <w:t xml:space="preserve">n </w:t>
      </w:r>
      <w:r w:rsidRPr="00F21AAC">
        <w:t>p</w:t>
      </w:r>
      <w:r w:rsidR="008D6EE1">
        <w:t>o</w:t>
      </w:r>
      <w:r w:rsidRPr="00F21AAC">
        <w:t>d</w:t>
      </w:r>
      <w:r w:rsidR="008D6EE1">
        <w:t>obno</w:t>
      </w:r>
      <w:r w:rsidRPr="00F21AAC">
        <w:t>), saj se ponudnik</w:t>
      </w:r>
      <w:r w:rsidR="00347F44">
        <w:t xml:space="preserve"> </w:t>
      </w:r>
      <w:r w:rsidRPr="00F21AAC">
        <w:t xml:space="preserve">ne izbira v postopku javnega naročanja. Gre za storitve, za katere je na </w:t>
      </w:r>
      <w:r w:rsidR="00347F44">
        <w:t>posam</w:t>
      </w:r>
      <w:r w:rsidRPr="00F21AAC">
        <w:t>e</w:t>
      </w:r>
      <w:r w:rsidR="00347F44">
        <w:t>z</w:t>
      </w:r>
      <w:r w:rsidRPr="00F21AAC">
        <w:t>nem o</w:t>
      </w:r>
      <w:r w:rsidR="00347F44">
        <w:t>bm</w:t>
      </w:r>
      <w:r w:rsidRPr="00F21AAC">
        <w:t>očju načeloma izključno pristojen en ponudnik ali storitev</w:t>
      </w:r>
      <w:r w:rsidR="001B60A5" w:rsidRPr="001B60A5">
        <w:t xml:space="preserve"> </w:t>
      </w:r>
      <w:r w:rsidR="001B60A5" w:rsidRPr="00F21AAC">
        <w:t>izvaja</w:t>
      </w:r>
      <w:r w:rsidRPr="00F21AAC">
        <w:t xml:space="preserve"> kot gospodarsko javno službo (vendar ne v </w:t>
      </w:r>
      <w:r w:rsidR="00347F44">
        <w:t>po</w:t>
      </w:r>
      <w:r w:rsidRPr="00F21AAC">
        <w:t>m</w:t>
      </w:r>
      <w:r w:rsidR="00347F44">
        <w:t>en</w:t>
      </w:r>
      <w:r w:rsidRPr="00F21AAC">
        <w:t>u ponudnika iz postopka javnega naročanja).</w:t>
      </w:r>
    </w:p>
    <w:p w14:paraId="20FA9CAA" w14:textId="77777777" w:rsidR="00280E74" w:rsidRPr="00F21AAC" w:rsidRDefault="00280E74" w:rsidP="00280E74">
      <w:pPr>
        <w:spacing w:after="0" w:line="276" w:lineRule="auto"/>
        <w:ind w:left="0" w:hanging="11"/>
        <w:jc w:val="both"/>
      </w:pPr>
    </w:p>
    <w:p w14:paraId="1BEFF608" w14:textId="4A8B8362" w:rsidR="00C13C1D" w:rsidRDefault="00347F44" w:rsidP="00280E74">
      <w:pPr>
        <w:spacing w:after="0" w:line="276" w:lineRule="auto"/>
        <w:ind w:left="0"/>
        <w:jc w:val="both"/>
        <w:rPr>
          <w:rFonts w:eastAsia="Times New Roman"/>
          <w:color w:val="auto"/>
          <w:kern w:val="0"/>
          <w:szCs w:val="22"/>
          <w14:ligatures w14:val="none"/>
        </w:rPr>
      </w:pPr>
      <w:r>
        <w:rPr>
          <w:rFonts w:eastAsia="Times New Roman"/>
          <w:color w:val="auto"/>
          <w:kern w:val="0"/>
          <w:szCs w:val="22"/>
          <w14:ligatures w14:val="none"/>
        </w:rPr>
        <w:t>E</w:t>
      </w:r>
      <w:r w:rsidR="00C13C1D" w:rsidRPr="00280E74">
        <w:rPr>
          <w:rFonts w:eastAsia="Times New Roman"/>
          <w:color w:val="auto"/>
          <w:kern w:val="0"/>
          <w:szCs w:val="22"/>
          <w14:ligatures w14:val="none"/>
        </w:rPr>
        <w:t>videnčn</w:t>
      </w:r>
      <w:r>
        <w:rPr>
          <w:rFonts w:eastAsia="Times New Roman"/>
          <w:color w:val="auto"/>
          <w:kern w:val="0"/>
          <w:szCs w:val="22"/>
          <w14:ligatures w14:val="none"/>
        </w:rPr>
        <w:t>o</w:t>
      </w:r>
      <w:r w:rsidR="00C13C1D" w:rsidRPr="00280E74">
        <w:rPr>
          <w:rFonts w:eastAsia="Times New Roman"/>
          <w:color w:val="auto"/>
          <w:kern w:val="0"/>
          <w:szCs w:val="22"/>
          <w14:ligatures w14:val="none"/>
        </w:rPr>
        <w:t xml:space="preserve"> naročil</w:t>
      </w:r>
      <w:r>
        <w:rPr>
          <w:rFonts w:eastAsia="Times New Roman"/>
          <w:color w:val="auto"/>
          <w:kern w:val="0"/>
          <w:szCs w:val="22"/>
          <w14:ligatures w14:val="none"/>
        </w:rPr>
        <w:t>o</w:t>
      </w:r>
      <w:r w:rsidR="00C13C1D" w:rsidRPr="00280E74">
        <w:rPr>
          <w:rFonts w:eastAsia="Times New Roman"/>
          <w:color w:val="auto"/>
          <w:kern w:val="0"/>
          <w:szCs w:val="22"/>
          <w14:ligatures w14:val="none"/>
        </w:rPr>
        <w:t xml:space="preserve"> pa </w:t>
      </w:r>
      <w:r>
        <w:rPr>
          <w:rFonts w:eastAsia="Times New Roman"/>
          <w:color w:val="auto"/>
          <w:kern w:val="0"/>
          <w:szCs w:val="22"/>
          <w14:ligatures w14:val="none"/>
        </w:rPr>
        <w:t>je</w:t>
      </w:r>
      <w:r w:rsidR="00C13C1D" w:rsidRPr="00280E74">
        <w:rPr>
          <w:rFonts w:eastAsia="Times New Roman"/>
          <w:color w:val="auto"/>
          <w:kern w:val="0"/>
          <w:szCs w:val="22"/>
          <w14:ligatures w14:val="none"/>
        </w:rPr>
        <w:t xml:space="preserve"> </w:t>
      </w:r>
      <w:r w:rsidR="00C13C1D" w:rsidRPr="001B60A5">
        <w:rPr>
          <w:rFonts w:eastAsia="Times New Roman"/>
          <w:color w:val="auto"/>
          <w:kern w:val="0"/>
          <w:szCs w:val="22"/>
          <w14:ligatures w14:val="none"/>
        </w:rPr>
        <w:t>tudi na</w:t>
      </w:r>
      <w:r w:rsidR="00C13C1D" w:rsidRPr="00280E74">
        <w:rPr>
          <w:rFonts w:eastAsia="Times New Roman"/>
          <w:color w:val="auto"/>
          <w:kern w:val="0"/>
          <w:szCs w:val="22"/>
          <w14:ligatures w14:val="none"/>
        </w:rPr>
        <w:t>ročil</w:t>
      </w:r>
      <w:r>
        <w:rPr>
          <w:rFonts w:eastAsia="Times New Roman"/>
          <w:color w:val="auto"/>
          <w:kern w:val="0"/>
          <w:szCs w:val="22"/>
          <w14:ligatures w14:val="none"/>
        </w:rPr>
        <w:t>o</w:t>
      </w:r>
      <w:r w:rsidR="00C13C1D" w:rsidRPr="00280E74">
        <w:rPr>
          <w:rFonts w:eastAsia="Times New Roman"/>
          <w:color w:val="auto"/>
          <w:kern w:val="0"/>
          <w:szCs w:val="22"/>
          <w14:ligatures w14:val="none"/>
        </w:rPr>
        <w:t xml:space="preserve"> na podlagi avtorsk</w:t>
      </w:r>
      <w:r>
        <w:rPr>
          <w:rFonts w:eastAsia="Times New Roman"/>
          <w:color w:val="auto"/>
          <w:kern w:val="0"/>
          <w:szCs w:val="22"/>
          <w14:ligatures w14:val="none"/>
        </w:rPr>
        <w:t>e</w:t>
      </w:r>
      <w:r w:rsidR="00C13C1D" w:rsidRPr="00280E74">
        <w:rPr>
          <w:rFonts w:eastAsia="Times New Roman"/>
          <w:color w:val="auto"/>
          <w:kern w:val="0"/>
          <w:szCs w:val="22"/>
          <w14:ligatures w14:val="none"/>
        </w:rPr>
        <w:t xml:space="preserve"> a</w:t>
      </w:r>
      <w:r>
        <w:rPr>
          <w:rFonts w:eastAsia="Times New Roman"/>
          <w:color w:val="auto"/>
          <w:kern w:val="0"/>
          <w:szCs w:val="22"/>
          <w14:ligatures w14:val="none"/>
        </w:rPr>
        <w:t>li</w:t>
      </w:r>
      <w:r w:rsidR="00C13C1D" w:rsidRPr="00280E74">
        <w:rPr>
          <w:rFonts w:eastAsia="Times New Roman"/>
          <w:color w:val="auto"/>
          <w:kern w:val="0"/>
          <w:szCs w:val="22"/>
          <w14:ligatures w14:val="none"/>
        </w:rPr>
        <w:t xml:space="preserve"> </w:t>
      </w:r>
      <w:proofErr w:type="spellStart"/>
      <w:r w:rsidR="00C13C1D" w:rsidRPr="00280E74">
        <w:rPr>
          <w:rFonts w:eastAsia="Times New Roman"/>
          <w:color w:val="auto"/>
          <w:kern w:val="0"/>
          <w:szCs w:val="22"/>
          <w14:ligatures w14:val="none"/>
        </w:rPr>
        <w:t>podjem</w:t>
      </w:r>
      <w:r>
        <w:rPr>
          <w:rFonts w:eastAsia="Times New Roman"/>
          <w:color w:val="auto"/>
          <w:kern w:val="0"/>
          <w:szCs w:val="22"/>
          <w14:ligatures w14:val="none"/>
        </w:rPr>
        <w:t>ne</w:t>
      </w:r>
      <w:proofErr w:type="spellEnd"/>
      <w:r w:rsidR="00C13C1D" w:rsidRPr="00280E74">
        <w:rPr>
          <w:rFonts w:eastAsia="Times New Roman"/>
          <w:color w:val="auto"/>
          <w:kern w:val="0"/>
          <w:szCs w:val="22"/>
          <w14:ligatures w14:val="none"/>
        </w:rPr>
        <w:t xml:space="preserve"> pogodb</w:t>
      </w:r>
      <w:r>
        <w:rPr>
          <w:rFonts w:eastAsia="Times New Roman"/>
          <w:color w:val="auto"/>
          <w:kern w:val="0"/>
          <w:szCs w:val="22"/>
          <w14:ligatures w14:val="none"/>
        </w:rPr>
        <w:t>e</w:t>
      </w:r>
      <w:r w:rsidR="00C13C1D" w:rsidRPr="00280E74">
        <w:rPr>
          <w:rFonts w:eastAsia="Times New Roman"/>
          <w:color w:val="auto"/>
          <w:kern w:val="0"/>
          <w:szCs w:val="22"/>
          <w14:ligatures w14:val="none"/>
        </w:rPr>
        <w:t xml:space="preserve"> (če vrednost ne dosega mejnih vrednosti za uporabo zakona) v odvisnosti od predmeta naročila (torej razen v primeru, če je avtorska ali </w:t>
      </w:r>
      <w:proofErr w:type="spellStart"/>
      <w:r w:rsidR="00C13C1D" w:rsidRPr="00280E74">
        <w:rPr>
          <w:rFonts w:eastAsia="Times New Roman"/>
          <w:color w:val="auto"/>
          <w:kern w:val="0"/>
          <w:szCs w:val="22"/>
          <w14:ligatures w14:val="none"/>
        </w:rPr>
        <w:t>podjemna</w:t>
      </w:r>
      <w:proofErr w:type="spellEnd"/>
      <w:r w:rsidR="00C13C1D" w:rsidRPr="00280E74">
        <w:rPr>
          <w:rFonts w:eastAsia="Times New Roman"/>
          <w:color w:val="auto"/>
          <w:kern w:val="0"/>
          <w:szCs w:val="22"/>
          <w14:ligatures w14:val="none"/>
        </w:rPr>
        <w:t xml:space="preserve"> pogodba uporabljena za oddajo naročila storitve, ki s</w:t>
      </w:r>
      <w:r w:rsidR="009267F9">
        <w:rPr>
          <w:rFonts w:eastAsia="Times New Roman"/>
          <w:color w:val="auto"/>
          <w:kern w:val="0"/>
          <w:szCs w:val="22"/>
          <w14:ligatures w14:val="none"/>
        </w:rPr>
        <w:t>pa</w:t>
      </w:r>
      <w:r w:rsidR="00C13C1D" w:rsidRPr="00280E74">
        <w:rPr>
          <w:rFonts w:eastAsia="Times New Roman"/>
          <w:color w:val="auto"/>
          <w:kern w:val="0"/>
          <w:szCs w:val="22"/>
          <w14:ligatures w14:val="none"/>
        </w:rPr>
        <w:t>d</w:t>
      </w:r>
      <w:r w:rsidR="009267F9">
        <w:rPr>
          <w:rFonts w:eastAsia="Times New Roman"/>
          <w:color w:val="auto"/>
          <w:kern w:val="0"/>
          <w:szCs w:val="22"/>
          <w14:ligatures w14:val="none"/>
        </w:rPr>
        <w:t>a</w:t>
      </w:r>
      <w:r w:rsidR="00C13C1D" w:rsidRPr="00280E74">
        <w:rPr>
          <w:rFonts w:eastAsia="Times New Roman"/>
          <w:color w:val="auto"/>
          <w:kern w:val="0"/>
          <w:szCs w:val="22"/>
          <w14:ligatures w14:val="none"/>
        </w:rPr>
        <w:t xml:space="preserve"> med izjeme do uporabe zakona v skladu s 27. členom ZJN-3). </w:t>
      </w:r>
    </w:p>
    <w:p w14:paraId="74051CC3" w14:textId="77777777" w:rsidR="00280E74" w:rsidRPr="00280E74" w:rsidRDefault="00280E74" w:rsidP="00280E74">
      <w:pPr>
        <w:spacing w:after="0" w:line="276" w:lineRule="auto"/>
        <w:ind w:left="0"/>
        <w:jc w:val="both"/>
        <w:rPr>
          <w:rFonts w:eastAsia="Times New Roman"/>
          <w:color w:val="auto"/>
          <w:kern w:val="0"/>
          <w:szCs w:val="22"/>
          <w14:ligatures w14:val="none"/>
        </w:rPr>
      </w:pPr>
    </w:p>
    <w:p w14:paraId="261ABE2F" w14:textId="394F9865" w:rsidR="00C13C1D" w:rsidRDefault="00C13C1D" w:rsidP="00280E74">
      <w:pPr>
        <w:spacing w:after="0" w:line="276" w:lineRule="auto"/>
        <w:ind w:left="0"/>
        <w:jc w:val="both"/>
      </w:pPr>
      <w:r w:rsidRPr="00F21AAC">
        <w:t xml:space="preserve">Med evidenčna naročila (če vrednost ne dosega mejnih vrednosti za uporabo zakona) </w:t>
      </w:r>
      <w:r w:rsidR="009267F9">
        <w:t>uvrščamo</w:t>
      </w:r>
      <w:r w:rsidR="009267F9" w:rsidRPr="00F21AAC">
        <w:t xml:space="preserve"> </w:t>
      </w:r>
      <w:r w:rsidRPr="00F21AAC">
        <w:t>tudi storitve nastanitve oziroma prevoza (n</w:t>
      </w:r>
      <w:r w:rsidR="009267F9">
        <w:t xml:space="preserve">a </w:t>
      </w:r>
      <w:r w:rsidRPr="00F21AAC">
        <w:t>pr</w:t>
      </w:r>
      <w:r w:rsidR="009267F9">
        <w:t>imer</w:t>
      </w:r>
      <w:r w:rsidRPr="00F21AAC">
        <w:t xml:space="preserve"> letalske vozovnice, storitev prevoza do letališča), ki jih je treb</w:t>
      </w:r>
      <w:r w:rsidR="009267F9">
        <w:t>a</w:t>
      </w:r>
      <w:r w:rsidRPr="00F21AAC">
        <w:t xml:space="preserve"> naročiti </w:t>
      </w:r>
      <w:r w:rsidR="009267F9">
        <w:t>za</w:t>
      </w:r>
      <w:r w:rsidRPr="00F21AAC">
        <w:t xml:space="preserve"> služben</w:t>
      </w:r>
      <w:r w:rsidR="009267F9">
        <w:t>o</w:t>
      </w:r>
      <w:r w:rsidRPr="00F21AAC">
        <w:t xml:space="preserve"> pot zaposlenega v tujino, medtem ko nekateri </w:t>
      </w:r>
      <w:r w:rsidR="009267F9">
        <w:t>drugi</w:t>
      </w:r>
      <w:r w:rsidR="009267F9" w:rsidRPr="00F21AAC">
        <w:t xml:space="preserve"> </w:t>
      </w:r>
      <w:r w:rsidRPr="00F21AAC">
        <w:t>spremljajoči stroški službene poti (refundacij</w:t>
      </w:r>
      <w:r w:rsidR="009267F9">
        <w:t>a</w:t>
      </w:r>
      <w:r w:rsidRPr="00F21AAC">
        <w:t xml:space="preserve"> a</w:t>
      </w:r>
      <w:r w:rsidR="009267F9">
        <w:t>li</w:t>
      </w:r>
      <w:r w:rsidRPr="00F21AAC">
        <w:t xml:space="preserve"> povračil</w:t>
      </w:r>
      <w:r w:rsidR="009267F9">
        <w:t>o</w:t>
      </w:r>
      <w:r w:rsidRPr="00F21AAC">
        <w:t xml:space="preserve"> stroškov, ki nastanejo na službeni poti, </w:t>
      </w:r>
      <w:r w:rsidR="009267F9">
        <w:t>s</w:t>
      </w:r>
      <w:r w:rsidRPr="00F21AAC">
        <w:t>pad</w:t>
      </w:r>
      <w:r w:rsidR="009267F9">
        <w:t>a</w:t>
      </w:r>
      <w:r w:rsidRPr="00F21AAC">
        <w:t xml:space="preserve"> pod delovno zakonodajo</w:t>
      </w:r>
      <w:r w:rsidR="009267F9">
        <w:t>,</w:t>
      </w:r>
      <w:r w:rsidRPr="00F21AAC">
        <w:t xml:space="preserve"> n</w:t>
      </w:r>
      <w:r w:rsidR="009267F9">
        <w:t xml:space="preserve">a </w:t>
      </w:r>
      <w:r w:rsidRPr="00F21AAC">
        <w:t>pr</w:t>
      </w:r>
      <w:r w:rsidR="009267F9">
        <w:t xml:space="preserve">imer </w:t>
      </w:r>
      <w:r w:rsidRPr="00F21AAC">
        <w:t>plačilo dnevnice) n</w:t>
      </w:r>
      <w:r w:rsidR="009267F9">
        <w:t>is</w:t>
      </w:r>
      <w:r w:rsidRPr="00F21AAC">
        <w:t>o evidenčn</w:t>
      </w:r>
      <w:r w:rsidR="009267F9">
        <w:t>o</w:t>
      </w:r>
      <w:r w:rsidRPr="00F21AAC">
        <w:t xml:space="preserve"> naročil</w:t>
      </w:r>
      <w:r w:rsidR="009267F9">
        <w:t>o</w:t>
      </w:r>
      <w:r w:rsidRPr="00F21AAC">
        <w:t>.</w:t>
      </w:r>
    </w:p>
    <w:p w14:paraId="7F988805" w14:textId="77777777" w:rsidR="00280E74" w:rsidRPr="00F21AAC" w:rsidRDefault="00280E74" w:rsidP="00280E74">
      <w:pPr>
        <w:spacing w:after="0" w:line="276" w:lineRule="auto"/>
        <w:ind w:left="0"/>
        <w:jc w:val="both"/>
      </w:pPr>
    </w:p>
    <w:p w14:paraId="4C1497E4" w14:textId="48DD62B6" w:rsidR="00C13C1D" w:rsidRDefault="009267F9" w:rsidP="00280E74">
      <w:pPr>
        <w:pStyle w:val="c36centre"/>
        <w:spacing w:before="0" w:beforeAutospacing="0" w:after="0" w:afterAutospacing="0" w:line="276" w:lineRule="auto"/>
        <w:jc w:val="both"/>
        <w:rPr>
          <w:rFonts w:ascii="Calibri" w:hAnsi="Calibri" w:cs="Calibri"/>
          <w:sz w:val="22"/>
          <w:szCs w:val="22"/>
        </w:rPr>
      </w:pPr>
      <w:r>
        <w:rPr>
          <w:rFonts w:ascii="Calibri" w:eastAsia="Calibri" w:hAnsi="Calibri" w:cs="Calibri"/>
          <w:color w:val="000000"/>
          <w:kern w:val="2"/>
          <w:sz w:val="22"/>
          <w14:ligatures w14:val="standardContextual"/>
        </w:rPr>
        <w:t>K</w:t>
      </w:r>
      <w:r w:rsidRPr="00280E74">
        <w:rPr>
          <w:rFonts w:ascii="Calibri" w:eastAsia="Calibri" w:hAnsi="Calibri" w:cs="Calibri"/>
          <w:color w:val="000000"/>
          <w:kern w:val="2"/>
          <w:sz w:val="22"/>
          <w14:ligatures w14:val="standardContextual"/>
        </w:rPr>
        <w:t xml:space="preserve"> </w:t>
      </w:r>
      <w:r w:rsidR="00C13C1D" w:rsidRPr="00280E74">
        <w:rPr>
          <w:rFonts w:ascii="Calibri" w:eastAsia="Calibri" w:hAnsi="Calibri" w:cs="Calibri"/>
          <w:color w:val="000000"/>
          <w:kern w:val="2"/>
          <w:sz w:val="22"/>
          <w14:ligatures w14:val="standardContextual"/>
        </w:rPr>
        <w:t>evidenčn</w:t>
      </w:r>
      <w:r>
        <w:rPr>
          <w:rFonts w:ascii="Calibri" w:eastAsia="Calibri" w:hAnsi="Calibri" w:cs="Calibri"/>
          <w:color w:val="000000"/>
          <w:kern w:val="2"/>
          <w:sz w:val="22"/>
          <w14:ligatures w14:val="standardContextual"/>
        </w:rPr>
        <w:t>im</w:t>
      </w:r>
      <w:r w:rsidR="00C13C1D" w:rsidRPr="00280E74">
        <w:rPr>
          <w:rFonts w:ascii="Calibri" w:eastAsia="Calibri" w:hAnsi="Calibri" w:cs="Calibri"/>
          <w:color w:val="000000"/>
          <w:kern w:val="2"/>
          <w:sz w:val="22"/>
          <w14:ligatures w14:val="standardContextual"/>
        </w:rPr>
        <w:t xml:space="preserve"> naročil</w:t>
      </w:r>
      <w:r>
        <w:rPr>
          <w:rFonts w:ascii="Calibri" w:eastAsia="Calibri" w:hAnsi="Calibri" w:cs="Calibri"/>
          <w:color w:val="000000"/>
          <w:kern w:val="2"/>
          <w:sz w:val="22"/>
          <w14:ligatures w14:val="standardContextual"/>
        </w:rPr>
        <w:t>om</w:t>
      </w:r>
      <w:r w:rsidR="00C13C1D" w:rsidRPr="00280E74">
        <w:rPr>
          <w:rFonts w:ascii="Calibri" w:eastAsia="Calibri" w:hAnsi="Calibri" w:cs="Calibri"/>
          <w:color w:val="000000"/>
          <w:kern w:val="2"/>
          <w:sz w:val="22"/>
          <w14:ligatures w14:val="standardContextual"/>
        </w:rPr>
        <w:t xml:space="preserve"> </w:t>
      </w:r>
      <w:r>
        <w:rPr>
          <w:rFonts w:ascii="Calibri" w:eastAsia="Calibri" w:hAnsi="Calibri" w:cs="Calibri"/>
          <w:color w:val="000000"/>
          <w:kern w:val="2"/>
          <w:sz w:val="22"/>
          <w14:ligatures w14:val="standardContextual"/>
        </w:rPr>
        <w:t>šte</w:t>
      </w:r>
      <w:r w:rsidR="00C13C1D" w:rsidRPr="00280E74">
        <w:rPr>
          <w:rFonts w:ascii="Calibri" w:eastAsia="Calibri" w:hAnsi="Calibri" w:cs="Calibri"/>
          <w:color w:val="000000"/>
          <w:kern w:val="2"/>
          <w:sz w:val="22"/>
          <w14:ligatures w14:val="standardContextual"/>
        </w:rPr>
        <w:t>j</w:t>
      </w:r>
      <w:r>
        <w:rPr>
          <w:rFonts w:ascii="Calibri" w:eastAsia="Calibri" w:hAnsi="Calibri" w:cs="Calibri"/>
          <w:color w:val="000000"/>
          <w:kern w:val="2"/>
          <w:sz w:val="22"/>
          <w14:ligatures w14:val="standardContextual"/>
        </w:rPr>
        <w:t>em</w:t>
      </w:r>
      <w:r w:rsidR="00C13C1D" w:rsidRPr="00280E74">
        <w:rPr>
          <w:rFonts w:ascii="Calibri" w:eastAsia="Calibri" w:hAnsi="Calibri" w:cs="Calibri"/>
          <w:color w:val="000000"/>
          <w:kern w:val="2"/>
          <w:sz w:val="22"/>
          <w14:ligatures w14:val="standardContextual"/>
        </w:rPr>
        <w:t>o tudi članarine za plačila s kreditnimi karticami, članarine za nakup dnevnega oziroma periodičnega časopisja, kotizacije za udeležbo zaposlenih na usposabljanj</w:t>
      </w:r>
      <w:r>
        <w:rPr>
          <w:rFonts w:ascii="Calibri" w:eastAsia="Calibri" w:hAnsi="Calibri" w:cs="Calibri"/>
          <w:color w:val="000000"/>
          <w:kern w:val="2"/>
          <w:sz w:val="22"/>
          <w14:ligatures w14:val="standardContextual"/>
        </w:rPr>
        <w:t>u</w:t>
      </w:r>
      <w:r w:rsidR="00C13C1D" w:rsidRPr="00280E74">
        <w:rPr>
          <w:rFonts w:ascii="Calibri" w:eastAsia="Calibri" w:hAnsi="Calibri" w:cs="Calibri"/>
          <w:color w:val="000000"/>
          <w:kern w:val="2"/>
          <w:sz w:val="22"/>
          <w14:ligatures w14:val="standardContextual"/>
        </w:rPr>
        <w:t xml:space="preserve"> in izobraževanj</w:t>
      </w:r>
      <w:r>
        <w:rPr>
          <w:rFonts w:ascii="Calibri" w:eastAsia="Calibri" w:hAnsi="Calibri" w:cs="Calibri"/>
          <w:color w:val="000000"/>
          <w:kern w:val="2"/>
          <w:sz w:val="22"/>
          <w14:ligatures w14:val="standardContextual"/>
        </w:rPr>
        <w:t>u</w:t>
      </w:r>
      <w:r w:rsidR="00C13C1D" w:rsidRPr="00280E74">
        <w:rPr>
          <w:rFonts w:ascii="Calibri" w:eastAsia="Calibri" w:hAnsi="Calibri" w:cs="Calibri"/>
          <w:color w:val="000000"/>
          <w:kern w:val="2"/>
          <w:sz w:val="22"/>
          <w14:ligatures w14:val="standardContextual"/>
        </w:rPr>
        <w:t xml:space="preserve"> i</w:t>
      </w:r>
      <w:r w:rsidR="00713A42">
        <w:rPr>
          <w:rFonts w:ascii="Calibri" w:eastAsia="Calibri" w:hAnsi="Calibri" w:cs="Calibri"/>
          <w:color w:val="000000"/>
          <w:kern w:val="2"/>
          <w:sz w:val="22"/>
          <w14:ligatures w14:val="standardContextual"/>
        </w:rPr>
        <w:t xml:space="preserve">n </w:t>
      </w:r>
      <w:r w:rsidR="00C13C1D" w:rsidRPr="00280E74">
        <w:rPr>
          <w:rFonts w:ascii="Calibri" w:eastAsia="Calibri" w:hAnsi="Calibri" w:cs="Calibri"/>
          <w:color w:val="000000"/>
          <w:kern w:val="2"/>
          <w:sz w:val="22"/>
          <w14:ligatures w14:val="standardContextual"/>
        </w:rPr>
        <w:t>p</w:t>
      </w:r>
      <w:r w:rsidR="00713A42">
        <w:rPr>
          <w:rFonts w:ascii="Calibri" w:eastAsia="Calibri" w:hAnsi="Calibri" w:cs="Calibri"/>
          <w:color w:val="000000"/>
          <w:kern w:val="2"/>
          <w:sz w:val="22"/>
          <w14:ligatures w14:val="standardContextual"/>
        </w:rPr>
        <w:t>o</w:t>
      </w:r>
      <w:r w:rsidR="00C13C1D" w:rsidRPr="00280E74">
        <w:rPr>
          <w:rFonts w:ascii="Calibri" w:eastAsia="Calibri" w:hAnsi="Calibri" w:cs="Calibri"/>
          <w:color w:val="000000"/>
          <w:kern w:val="2"/>
          <w:sz w:val="22"/>
          <w14:ligatures w14:val="standardContextual"/>
        </w:rPr>
        <w:t>d</w:t>
      </w:r>
      <w:r w:rsidR="00713A42">
        <w:rPr>
          <w:rFonts w:ascii="Calibri" w:eastAsia="Calibri" w:hAnsi="Calibri" w:cs="Calibri"/>
          <w:color w:val="000000"/>
          <w:kern w:val="2"/>
          <w:sz w:val="22"/>
          <w14:ligatures w14:val="standardContextual"/>
        </w:rPr>
        <w:t>obno</w:t>
      </w:r>
      <w:r w:rsidR="00C13C1D" w:rsidRPr="00280E74">
        <w:rPr>
          <w:rFonts w:ascii="Calibri" w:eastAsia="Calibri" w:hAnsi="Calibri" w:cs="Calibri"/>
          <w:color w:val="000000"/>
          <w:kern w:val="2"/>
          <w:sz w:val="22"/>
          <w14:ligatures w14:val="standardContextual"/>
        </w:rPr>
        <w:t>. Pri tem je primerno, da naročnik preveri, ali posamezno naročilo t</w:t>
      </w:r>
      <w:r w:rsidR="00713A42">
        <w:rPr>
          <w:rFonts w:ascii="Calibri" w:eastAsia="Calibri" w:hAnsi="Calibri" w:cs="Calibri"/>
          <w:color w:val="000000"/>
          <w:kern w:val="2"/>
          <w:sz w:val="22"/>
          <w14:ligatures w14:val="standardContextual"/>
        </w:rPr>
        <w:t>e</w:t>
      </w:r>
      <w:r w:rsidR="00C13C1D" w:rsidRPr="00280E74">
        <w:rPr>
          <w:rFonts w:ascii="Calibri" w:eastAsia="Calibri" w:hAnsi="Calibri" w:cs="Calibri"/>
          <w:color w:val="000000"/>
          <w:kern w:val="2"/>
          <w:sz w:val="22"/>
          <w14:ligatures w14:val="standardContextual"/>
        </w:rPr>
        <w:t>h storitev morebiti s</w:t>
      </w:r>
      <w:r w:rsidR="00713A42">
        <w:rPr>
          <w:rFonts w:ascii="Calibri" w:eastAsia="Calibri" w:hAnsi="Calibri" w:cs="Calibri"/>
          <w:color w:val="000000"/>
          <w:kern w:val="2"/>
          <w:sz w:val="22"/>
          <w14:ligatures w14:val="standardContextual"/>
        </w:rPr>
        <w:t>pa</w:t>
      </w:r>
      <w:r w:rsidR="00C13C1D" w:rsidRPr="00280E74">
        <w:rPr>
          <w:rFonts w:ascii="Calibri" w:eastAsia="Calibri" w:hAnsi="Calibri" w:cs="Calibri"/>
          <w:color w:val="000000"/>
          <w:kern w:val="2"/>
          <w:sz w:val="22"/>
          <w14:ligatures w14:val="standardContextual"/>
        </w:rPr>
        <w:t>d</w:t>
      </w:r>
      <w:r w:rsidR="00713A42">
        <w:rPr>
          <w:rFonts w:ascii="Calibri" w:eastAsia="Calibri" w:hAnsi="Calibri" w:cs="Calibri"/>
          <w:color w:val="000000"/>
          <w:kern w:val="2"/>
          <w:sz w:val="22"/>
          <w14:ligatures w14:val="standardContextual"/>
        </w:rPr>
        <w:t>a</w:t>
      </w:r>
      <w:r w:rsidR="00C13C1D" w:rsidRPr="00280E74">
        <w:rPr>
          <w:rFonts w:ascii="Calibri" w:eastAsia="Calibri" w:hAnsi="Calibri" w:cs="Calibri"/>
          <w:color w:val="000000"/>
          <w:kern w:val="2"/>
          <w:sz w:val="22"/>
          <w14:ligatures w14:val="standardContextual"/>
        </w:rPr>
        <w:t xml:space="preserve"> med t</w:t>
      </w:r>
      <w:r w:rsidR="00713A42">
        <w:rPr>
          <w:rFonts w:ascii="Calibri" w:eastAsia="Calibri" w:hAnsi="Calibri" w:cs="Calibri"/>
          <w:color w:val="000000"/>
          <w:kern w:val="2"/>
          <w:sz w:val="22"/>
          <w14:ligatures w14:val="standardContextual"/>
        </w:rPr>
        <w:t xml:space="preserve">ako </w:t>
      </w:r>
      <w:r w:rsidR="00C13C1D" w:rsidRPr="00280E74">
        <w:rPr>
          <w:rFonts w:ascii="Calibri" w:eastAsia="Calibri" w:hAnsi="Calibri" w:cs="Calibri"/>
          <w:color w:val="000000"/>
          <w:kern w:val="2"/>
          <w:sz w:val="22"/>
          <w14:ligatures w14:val="standardContextual"/>
        </w:rPr>
        <w:t>im</w:t>
      </w:r>
      <w:r w:rsidR="00713A42">
        <w:rPr>
          <w:rFonts w:ascii="Calibri" w:eastAsia="Calibri" w:hAnsi="Calibri" w:cs="Calibri"/>
          <w:color w:val="000000"/>
          <w:kern w:val="2"/>
          <w:sz w:val="22"/>
          <w14:ligatures w14:val="standardContextual"/>
        </w:rPr>
        <w:t>enovane</w:t>
      </w:r>
      <w:r w:rsidR="00C13C1D" w:rsidRPr="00280E74">
        <w:rPr>
          <w:rFonts w:ascii="Calibri" w:eastAsia="Calibri" w:hAnsi="Calibri" w:cs="Calibri"/>
          <w:color w:val="000000"/>
          <w:kern w:val="2"/>
          <w:sz w:val="22"/>
          <w14:ligatures w14:val="standardContextual"/>
        </w:rPr>
        <w:t xml:space="preserve"> socialne in druge posebne storitv</w:t>
      </w:r>
      <w:r w:rsidR="00C13C1D" w:rsidRPr="001B60A5">
        <w:rPr>
          <w:rFonts w:ascii="Calibri" w:eastAsia="Calibri" w:hAnsi="Calibri" w:cs="Calibri"/>
          <w:color w:val="000000"/>
          <w:kern w:val="2"/>
          <w:sz w:val="22"/>
          <w14:ligatures w14:val="standardContextual"/>
        </w:rPr>
        <w:t>e, za kate</w:t>
      </w:r>
      <w:r w:rsidR="00C13C1D" w:rsidRPr="00280E74">
        <w:rPr>
          <w:rFonts w:ascii="Calibri" w:eastAsia="Calibri" w:hAnsi="Calibri" w:cs="Calibri"/>
          <w:color w:val="000000"/>
          <w:kern w:val="2"/>
          <w:sz w:val="22"/>
          <w14:ligatures w14:val="standardContextual"/>
        </w:rPr>
        <w:t xml:space="preserve">re je mejna vrednost za uporabo zakona postavljena </w:t>
      </w:r>
      <w:r w:rsidR="00713A42">
        <w:rPr>
          <w:rFonts w:ascii="Calibri" w:eastAsia="Calibri" w:hAnsi="Calibri" w:cs="Calibri"/>
          <w:color w:val="000000"/>
          <w:kern w:val="2"/>
          <w:sz w:val="22"/>
          <w14:ligatures w14:val="standardContextual"/>
        </w:rPr>
        <w:t>pri</w:t>
      </w:r>
      <w:r w:rsidR="00C13C1D" w:rsidRPr="00280E74">
        <w:rPr>
          <w:rFonts w:ascii="Calibri" w:eastAsia="Calibri" w:hAnsi="Calibri" w:cs="Calibri"/>
          <w:color w:val="000000"/>
          <w:kern w:val="2"/>
          <w:sz w:val="22"/>
          <w14:ligatures w14:val="standardContextual"/>
        </w:rPr>
        <w:t xml:space="preserve"> 750.000 e</w:t>
      </w:r>
      <w:r w:rsidR="00713A42">
        <w:rPr>
          <w:rFonts w:ascii="Calibri" w:eastAsia="Calibri" w:hAnsi="Calibri" w:cs="Calibri"/>
          <w:color w:val="000000"/>
          <w:kern w:val="2"/>
          <w:sz w:val="22"/>
          <w14:ligatures w14:val="standardContextual"/>
        </w:rPr>
        <w:t>v</w:t>
      </w:r>
      <w:r w:rsidR="00C13C1D" w:rsidRPr="00280E74">
        <w:rPr>
          <w:rFonts w:ascii="Calibri" w:eastAsia="Calibri" w:hAnsi="Calibri" w:cs="Calibri"/>
          <w:color w:val="000000"/>
          <w:kern w:val="2"/>
          <w:sz w:val="22"/>
          <w14:ligatures w14:val="standardContextual"/>
        </w:rPr>
        <w:t>r</w:t>
      </w:r>
      <w:r w:rsidR="00713A42">
        <w:rPr>
          <w:rFonts w:ascii="Calibri" w:eastAsia="Calibri" w:hAnsi="Calibri" w:cs="Calibri"/>
          <w:color w:val="000000"/>
          <w:kern w:val="2"/>
          <w:sz w:val="22"/>
          <w14:ligatures w14:val="standardContextual"/>
        </w:rPr>
        <w:t>ih</w:t>
      </w:r>
      <w:r w:rsidR="00C13C1D" w:rsidRPr="00280E74">
        <w:rPr>
          <w:rFonts w:ascii="Calibri" w:eastAsia="Calibri" w:hAnsi="Calibri" w:cs="Calibri"/>
          <w:color w:val="000000"/>
          <w:kern w:val="2"/>
          <w:sz w:val="22"/>
          <w14:ligatures w14:val="standardContextual"/>
        </w:rPr>
        <w:t xml:space="preserve"> za naročila na splošnem področju oziroma </w:t>
      </w:r>
      <w:r w:rsidR="00713A42">
        <w:rPr>
          <w:rFonts w:ascii="Calibri" w:eastAsia="Calibri" w:hAnsi="Calibri" w:cs="Calibri"/>
          <w:color w:val="000000"/>
          <w:kern w:val="2"/>
          <w:sz w:val="22"/>
          <w14:ligatures w14:val="standardContextual"/>
        </w:rPr>
        <w:t xml:space="preserve">pri </w:t>
      </w:r>
      <w:r w:rsidR="00C13C1D" w:rsidRPr="00280E74">
        <w:rPr>
          <w:rFonts w:ascii="Calibri" w:eastAsia="Calibri" w:hAnsi="Calibri" w:cs="Calibri"/>
          <w:color w:val="000000"/>
          <w:kern w:val="2"/>
          <w:sz w:val="22"/>
          <w14:ligatures w14:val="standardContextual"/>
        </w:rPr>
        <w:t>1.000.000 e</w:t>
      </w:r>
      <w:r w:rsidR="00713A42">
        <w:rPr>
          <w:rFonts w:ascii="Calibri" w:eastAsia="Calibri" w:hAnsi="Calibri" w:cs="Calibri"/>
          <w:color w:val="000000"/>
          <w:kern w:val="2"/>
          <w:sz w:val="22"/>
          <w14:ligatures w14:val="standardContextual"/>
        </w:rPr>
        <w:t>v</w:t>
      </w:r>
      <w:r w:rsidR="00C13C1D" w:rsidRPr="00280E74">
        <w:rPr>
          <w:rFonts w:ascii="Calibri" w:eastAsia="Calibri" w:hAnsi="Calibri" w:cs="Calibri"/>
          <w:color w:val="000000"/>
          <w:kern w:val="2"/>
          <w:sz w:val="22"/>
          <w14:ligatures w14:val="standardContextual"/>
        </w:rPr>
        <w:t>r</w:t>
      </w:r>
      <w:r w:rsidR="00713A42">
        <w:rPr>
          <w:rFonts w:ascii="Calibri" w:eastAsia="Calibri" w:hAnsi="Calibri" w:cs="Calibri"/>
          <w:color w:val="000000"/>
          <w:kern w:val="2"/>
          <w:sz w:val="22"/>
          <w14:ligatures w14:val="standardContextual"/>
        </w:rPr>
        <w:t>ih</w:t>
      </w:r>
      <w:r w:rsidR="00C13C1D" w:rsidRPr="00280E74">
        <w:rPr>
          <w:rFonts w:ascii="Calibri" w:eastAsia="Calibri" w:hAnsi="Calibri" w:cs="Calibri"/>
          <w:color w:val="000000"/>
          <w:kern w:val="2"/>
          <w:sz w:val="22"/>
          <w14:ligatures w14:val="standardContextual"/>
        </w:rPr>
        <w:t xml:space="preserve"> za naročila na infrastrukturnem področju. V tem primeru torej </w:t>
      </w:r>
      <w:r w:rsidR="00713A42">
        <w:rPr>
          <w:rFonts w:ascii="Calibri" w:eastAsia="Calibri" w:hAnsi="Calibri" w:cs="Calibri"/>
          <w:color w:val="000000"/>
          <w:kern w:val="2"/>
          <w:sz w:val="22"/>
          <w14:ligatures w14:val="standardContextual"/>
        </w:rPr>
        <w:t>za</w:t>
      </w:r>
      <w:r w:rsidR="00713A42" w:rsidRPr="00280E74">
        <w:rPr>
          <w:rFonts w:ascii="Calibri" w:eastAsia="Calibri" w:hAnsi="Calibri" w:cs="Calibri"/>
          <w:color w:val="000000"/>
          <w:kern w:val="2"/>
          <w:sz w:val="22"/>
          <w14:ligatures w14:val="standardContextual"/>
        </w:rPr>
        <w:t xml:space="preserve"> </w:t>
      </w:r>
      <w:r w:rsidR="00C13C1D" w:rsidRPr="00280E74">
        <w:rPr>
          <w:rFonts w:ascii="Calibri" w:eastAsia="Calibri" w:hAnsi="Calibri" w:cs="Calibri"/>
          <w:color w:val="000000"/>
          <w:kern w:val="2"/>
          <w:sz w:val="22"/>
          <w14:ligatures w14:val="standardContextual"/>
        </w:rPr>
        <w:t>evidenčno naročilo šteje naročilo takšne storitve do vrednosti 750.000 e</w:t>
      </w:r>
      <w:r w:rsidR="00713A42">
        <w:rPr>
          <w:rFonts w:ascii="Calibri" w:eastAsia="Calibri" w:hAnsi="Calibri" w:cs="Calibri"/>
          <w:color w:val="000000"/>
          <w:kern w:val="2"/>
          <w:sz w:val="22"/>
          <w14:ligatures w14:val="standardContextual"/>
        </w:rPr>
        <w:t>v</w:t>
      </w:r>
      <w:r w:rsidR="00C13C1D" w:rsidRPr="00280E74">
        <w:rPr>
          <w:rFonts w:ascii="Calibri" w:eastAsia="Calibri" w:hAnsi="Calibri" w:cs="Calibri"/>
          <w:color w:val="000000"/>
          <w:kern w:val="2"/>
          <w:sz w:val="22"/>
          <w14:ligatures w14:val="standardContextual"/>
        </w:rPr>
        <w:t>rov</w:t>
      </w:r>
      <w:r w:rsidR="00C13C1D" w:rsidRPr="00F21AAC">
        <w:rPr>
          <w:rFonts w:ascii="Calibri" w:hAnsi="Calibri" w:cs="Calibri"/>
          <w:sz w:val="22"/>
          <w:szCs w:val="22"/>
        </w:rPr>
        <w:t xml:space="preserve"> (oziroma 1.000</w:t>
      </w:r>
      <w:r w:rsidR="00C13C1D" w:rsidRPr="001B60A5">
        <w:rPr>
          <w:rFonts w:ascii="Calibri" w:hAnsi="Calibri" w:cs="Calibri"/>
          <w:sz w:val="22"/>
          <w:szCs w:val="22"/>
        </w:rPr>
        <w:t>.000 e</w:t>
      </w:r>
      <w:r w:rsidR="00713A42" w:rsidRPr="001B60A5">
        <w:rPr>
          <w:rFonts w:ascii="Calibri" w:hAnsi="Calibri" w:cs="Calibri"/>
          <w:sz w:val="22"/>
          <w:szCs w:val="22"/>
        </w:rPr>
        <w:t>v</w:t>
      </w:r>
      <w:r w:rsidR="00C13C1D" w:rsidRPr="001B60A5">
        <w:rPr>
          <w:rFonts w:ascii="Calibri" w:hAnsi="Calibri" w:cs="Calibri"/>
          <w:sz w:val="22"/>
          <w:szCs w:val="22"/>
        </w:rPr>
        <w:t>rov). Pojasnilo v zvezi s socialnimi in drugimi posebnimi storitvami je dostopno na spletni povezavi</w:t>
      </w:r>
      <w:r w:rsidR="00F21AAC" w:rsidRPr="001B60A5">
        <w:rPr>
          <w:rFonts w:ascii="Calibri" w:hAnsi="Calibri" w:cs="Calibri"/>
          <w:sz w:val="22"/>
          <w:szCs w:val="22"/>
        </w:rPr>
        <w:t xml:space="preserve"> pod</w:t>
      </w:r>
      <w:r w:rsidR="001B60A5">
        <w:rPr>
          <w:rFonts w:ascii="Calibri" w:hAnsi="Calibri" w:cs="Calibri"/>
          <w:sz w:val="22"/>
          <w:szCs w:val="22"/>
        </w:rPr>
        <w:t xml:space="preserve"> zavihkom</w:t>
      </w:r>
      <w:r w:rsidR="00C13C1D" w:rsidRPr="001B60A5">
        <w:rPr>
          <w:rFonts w:ascii="Calibri" w:hAnsi="Calibri" w:cs="Calibri"/>
          <w:sz w:val="22"/>
          <w:szCs w:val="22"/>
        </w:rPr>
        <w:t xml:space="preserve"> </w:t>
      </w:r>
      <w:hyperlink r:id="rId13" w:anchor="K5" w:history="1">
        <w:r w:rsidR="00AE5338" w:rsidRPr="00AE5338">
          <w:rPr>
            <w:rStyle w:val="Hiperpovezava"/>
            <w:rFonts w:ascii="Calibri" w:eastAsia="Calibri" w:hAnsi="Calibri" w:cs="Calibri"/>
            <w:sz w:val="22"/>
            <w:szCs w:val="22"/>
          </w:rPr>
          <w:t>Koristne informacije za javno naročanje</w:t>
        </w:r>
      </w:hyperlink>
      <w:r w:rsidR="00F21AAC" w:rsidRPr="001B60A5">
        <w:rPr>
          <w:rFonts w:ascii="Calibri" w:hAnsi="Calibri" w:cs="Calibri"/>
          <w:sz w:val="22"/>
          <w:szCs w:val="22"/>
        </w:rPr>
        <w:t xml:space="preserve"> </w:t>
      </w:r>
      <w:r w:rsidR="00C13C1D" w:rsidRPr="001B60A5">
        <w:rPr>
          <w:rFonts w:ascii="Calibri" w:hAnsi="Calibri" w:cs="Calibri"/>
          <w:sz w:val="22"/>
          <w:szCs w:val="22"/>
        </w:rPr>
        <w:t>(</w:t>
      </w:r>
      <w:r w:rsidR="001B60A5">
        <w:rPr>
          <w:rFonts w:ascii="Calibri" w:hAnsi="Calibri" w:cs="Calibri"/>
          <w:sz w:val="22"/>
          <w:szCs w:val="22"/>
        </w:rPr>
        <w:t>razdelek</w:t>
      </w:r>
      <w:r w:rsidR="001B60A5" w:rsidRPr="001B60A5">
        <w:rPr>
          <w:rFonts w:ascii="Calibri" w:hAnsi="Calibri" w:cs="Calibri"/>
          <w:sz w:val="22"/>
          <w:szCs w:val="22"/>
        </w:rPr>
        <w:t xml:space="preserve"> </w:t>
      </w:r>
      <w:r w:rsidR="00C13C1D" w:rsidRPr="001B60A5">
        <w:rPr>
          <w:rFonts w:ascii="Calibri" w:hAnsi="Calibri" w:cs="Calibri"/>
          <w:sz w:val="22"/>
          <w:szCs w:val="22"/>
        </w:rPr>
        <w:t>Javna naročila socialnih in drugih posebnih storitev).</w:t>
      </w:r>
    </w:p>
    <w:p w14:paraId="398F74E8" w14:textId="77777777" w:rsidR="00280E74" w:rsidRDefault="00280E74" w:rsidP="00280E74">
      <w:pPr>
        <w:spacing w:after="0" w:line="276" w:lineRule="auto"/>
        <w:ind w:left="0" w:firstLine="0"/>
      </w:pPr>
    </w:p>
    <w:p w14:paraId="49E1AEC6" w14:textId="2186B1E2" w:rsidR="00242C89" w:rsidRPr="001467EF" w:rsidRDefault="00242C89" w:rsidP="001467EF">
      <w:pPr>
        <w:pStyle w:val="Naslov1"/>
      </w:pPr>
      <w:bookmarkStart w:id="18" w:name="_Toc233796193"/>
      <w:r w:rsidRPr="001467EF">
        <w:t>ANALIZA TRGA</w:t>
      </w:r>
      <w:r w:rsidR="00422F80">
        <w:t xml:space="preserve"> IN</w:t>
      </w:r>
      <w:r w:rsidRPr="001467EF">
        <w:t xml:space="preserve"> PRIDOBIVANJE PONUDB</w:t>
      </w:r>
      <w:bookmarkEnd w:id="18"/>
    </w:p>
    <w:p w14:paraId="745FB69F" w14:textId="77777777" w:rsidR="00D27120" w:rsidRDefault="00D27120" w:rsidP="00280E74">
      <w:pPr>
        <w:spacing w:after="0" w:line="276" w:lineRule="auto"/>
        <w:ind w:left="0"/>
      </w:pPr>
    </w:p>
    <w:p w14:paraId="3D7D4A43" w14:textId="57D9DE2F" w:rsidR="00906663" w:rsidRDefault="00906663" w:rsidP="00906663">
      <w:pPr>
        <w:spacing w:after="0" w:line="276" w:lineRule="auto"/>
        <w:ind w:left="0"/>
        <w:jc w:val="both"/>
      </w:pPr>
      <w:r w:rsidRPr="00906663">
        <w:t xml:space="preserve">Tudi pri </w:t>
      </w:r>
      <w:r w:rsidRPr="001B60A5">
        <w:t>naročilih, za katera se</w:t>
      </w:r>
      <w:r w:rsidRPr="00906663">
        <w:t xml:space="preserve"> zaradi nizke vrednosti ne uporabljajo postopki po ZJN-3</w:t>
      </w:r>
      <w:r w:rsidR="00801B23">
        <w:t xml:space="preserve"> ali ZJNPOV</w:t>
      </w:r>
      <w:r w:rsidRPr="00906663">
        <w:t>, mora naročnik ravnati gospodarno, učinkovito in pre</w:t>
      </w:r>
      <w:r w:rsidR="00057351">
        <w:t>gled</w:t>
      </w:r>
      <w:r w:rsidRPr="00906663">
        <w:t xml:space="preserve">no. </w:t>
      </w:r>
      <w:r w:rsidR="00057351">
        <w:t>Za</w:t>
      </w:r>
      <w:r w:rsidRPr="00906663">
        <w:t xml:space="preserve"> zagotavljanj</w:t>
      </w:r>
      <w:r w:rsidR="00057351">
        <w:t>e</w:t>
      </w:r>
      <w:r w:rsidRPr="00906663">
        <w:t xml:space="preserve"> gospodarnosti </w:t>
      </w:r>
      <w:r w:rsidR="00057351" w:rsidRPr="001169CE">
        <w:t>sta</w:t>
      </w:r>
      <w:r w:rsidR="00057351" w:rsidRPr="00906663">
        <w:t xml:space="preserve"> </w:t>
      </w:r>
      <w:r w:rsidR="00057351">
        <w:t xml:space="preserve">zato pomembna </w:t>
      </w:r>
      <w:r w:rsidRPr="00906663">
        <w:t xml:space="preserve">analiza trga oziroma preveritev cen na trgu </w:t>
      </w:r>
      <w:r w:rsidR="00057351">
        <w:t>in</w:t>
      </w:r>
      <w:r w:rsidRPr="00906663">
        <w:t>, kadar je to smiselno in mogoče, pridobivanje ponudb različnih ponudnikov.</w:t>
      </w:r>
      <w:r w:rsidR="00C40C72">
        <w:t xml:space="preserve"> </w:t>
      </w:r>
      <w:r w:rsidR="001169CE">
        <w:t>Zlasti</w:t>
      </w:r>
      <w:r w:rsidR="00C40C72" w:rsidRPr="001169CE">
        <w:t xml:space="preserve"> j</w:t>
      </w:r>
      <w:r w:rsidR="00C40C72">
        <w:t>e to pomembno pri evidenčnih naročilih večjih vrednosti</w:t>
      </w:r>
      <w:r w:rsidR="00057351">
        <w:t>, pri</w:t>
      </w:r>
      <w:r w:rsidR="00C40C72">
        <w:t xml:space="preserve"> k</w:t>
      </w:r>
      <w:r w:rsidR="00057351">
        <w:t>at</w:t>
      </w:r>
      <w:r w:rsidR="00C40C72">
        <w:t>er</w:t>
      </w:r>
      <w:r w:rsidR="00057351">
        <w:t>ih</w:t>
      </w:r>
      <w:r w:rsidR="00C40C72">
        <w:t xml:space="preserve"> </w:t>
      </w:r>
      <w:r w:rsidR="00C40C72" w:rsidRPr="001169CE">
        <w:t>obstaja ko</w:t>
      </w:r>
      <w:r w:rsidR="00C40C72">
        <w:t>nkurenca.</w:t>
      </w:r>
    </w:p>
    <w:p w14:paraId="51DDF133" w14:textId="77777777" w:rsidR="00906663" w:rsidRPr="00906663" w:rsidRDefault="00906663" w:rsidP="00906663">
      <w:pPr>
        <w:spacing w:after="0" w:line="276" w:lineRule="auto"/>
        <w:ind w:left="0"/>
        <w:jc w:val="both"/>
      </w:pPr>
    </w:p>
    <w:p w14:paraId="0A96C762" w14:textId="450FB3B8" w:rsidR="00906663" w:rsidRDefault="00906663" w:rsidP="00906663">
      <w:pPr>
        <w:spacing w:after="0" w:line="276" w:lineRule="auto"/>
        <w:ind w:left="0"/>
        <w:jc w:val="both"/>
      </w:pPr>
      <w:r w:rsidRPr="00906663">
        <w:t xml:space="preserve">Računsko sodišče v svojih revizijah poudarja, da ZJN-3 </w:t>
      </w:r>
      <w:r w:rsidR="008041C5" w:rsidRPr="00906663">
        <w:t xml:space="preserve">pri evidenčnih naročilih </w:t>
      </w:r>
      <w:r w:rsidRPr="00906663">
        <w:t xml:space="preserve">sicer ne določa obveznosti pridobitve več ponudb, vendar lahko preveritev cen na trgu bistveno prispeva </w:t>
      </w:r>
      <w:r>
        <w:t>h</w:t>
      </w:r>
      <w:r w:rsidRPr="00906663">
        <w:t xml:space="preserve"> gospodarni </w:t>
      </w:r>
      <w:r w:rsidR="008041C5">
        <w:t>po</w:t>
      </w:r>
      <w:r w:rsidRPr="00906663">
        <w:t xml:space="preserve">rabi javnih </w:t>
      </w:r>
      <w:r w:rsidRPr="00906663">
        <w:lastRenderedPageBreak/>
        <w:t xml:space="preserve">sredstev. V revizijskem poročilu je </w:t>
      </w:r>
      <w:r w:rsidR="008041C5">
        <w:t xml:space="preserve">tako </w:t>
      </w:r>
      <w:r w:rsidRPr="00906663">
        <w:t>navedlo, da lahko preveritev cen na trgu vpliva na gospodarnost izvedbe naročila, pri čemer je načelo gospodarnosti treba spoštovati tudi pri t</w:t>
      </w:r>
      <w:r w:rsidR="008041C5">
        <w:t>ej vrsti</w:t>
      </w:r>
      <w:r w:rsidRPr="00906663">
        <w:t xml:space="preserve"> naročil.</w:t>
      </w:r>
    </w:p>
    <w:p w14:paraId="2ADB615F" w14:textId="77777777" w:rsidR="00906663" w:rsidRPr="00906663" w:rsidRDefault="00906663" w:rsidP="00906663">
      <w:pPr>
        <w:spacing w:after="0" w:line="276" w:lineRule="auto"/>
        <w:ind w:left="0"/>
        <w:jc w:val="both"/>
      </w:pPr>
    </w:p>
    <w:p w14:paraId="556BA250" w14:textId="35668387" w:rsidR="00906663" w:rsidRDefault="00906663" w:rsidP="00906663">
      <w:pPr>
        <w:spacing w:after="0" w:line="276" w:lineRule="auto"/>
        <w:ind w:left="0"/>
        <w:jc w:val="both"/>
      </w:pPr>
      <w:r w:rsidRPr="00906663">
        <w:t>Pri izvedbi analize trga mora naročnik zagotoviti, da primerjava cen zajema celotn</w:t>
      </w:r>
      <w:r w:rsidR="00D24E0D">
        <w:t>i</w:t>
      </w:r>
      <w:r w:rsidRPr="00906663">
        <w:t xml:space="preserve"> predmet naročila. Računsko sodišče je ugotovilo, da je naročnik primerjavo cen izvedel le za del predmeta naročila, </w:t>
      </w:r>
      <w:r w:rsidR="00A54E33">
        <w:t xml:space="preserve">in </w:t>
      </w:r>
      <w:r w:rsidRPr="00906663">
        <w:t xml:space="preserve">ne za vse naročene </w:t>
      </w:r>
      <w:r w:rsidR="00A54E33">
        <w:t>izdelke</w:t>
      </w:r>
      <w:r w:rsidRPr="00906663">
        <w:t xml:space="preserve">, zaradi česar ni mogel izbrati dejansko najugodnejše ponudbe za celotni predmet naročila. Iz navedenega izhaja, da mora biti analiza trga izvedena celovito in </w:t>
      </w:r>
      <w:r w:rsidR="00A54E33">
        <w:t>t</w:t>
      </w:r>
      <w:r w:rsidRPr="00906663">
        <w:t>a</w:t>
      </w:r>
      <w:r w:rsidR="00A54E33">
        <w:t>ko</w:t>
      </w:r>
      <w:r w:rsidRPr="00906663">
        <w:t xml:space="preserve">, </w:t>
      </w:r>
      <w:r w:rsidR="00A54E33">
        <w:t>da</w:t>
      </w:r>
      <w:r w:rsidRPr="00906663">
        <w:t xml:space="preserve"> omogoča primerljivost ponudb za vse bistvene </w:t>
      </w:r>
      <w:r w:rsidR="00A54E33">
        <w:t>d</w:t>
      </w:r>
      <w:r w:rsidRPr="00906663">
        <w:t>ele naročila.</w:t>
      </w:r>
    </w:p>
    <w:p w14:paraId="712082C2" w14:textId="77777777" w:rsidR="00906663" w:rsidRPr="00906663" w:rsidRDefault="00906663" w:rsidP="00906663">
      <w:pPr>
        <w:spacing w:after="0" w:line="276" w:lineRule="auto"/>
        <w:ind w:left="0"/>
        <w:jc w:val="both"/>
      </w:pPr>
    </w:p>
    <w:p w14:paraId="1D3EBB3E" w14:textId="732CC3AC" w:rsidR="00906663" w:rsidRDefault="00906663" w:rsidP="00906663">
      <w:pPr>
        <w:spacing w:after="0" w:line="276" w:lineRule="auto"/>
        <w:ind w:left="0"/>
        <w:jc w:val="both"/>
      </w:pPr>
      <w:r w:rsidRPr="00906663">
        <w:t>Pridobivanje več ponudb j</w:t>
      </w:r>
      <w:r w:rsidR="00951429">
        <w:t>e</w:t>
      </w:r>
      <w:r w:rsidRPr="00906663">
        <w:t xml:space="preserve"> pomemben mehanizem zagotavljanja konkurence med ponudniki in preverjanja gospodarnosti naročila. Če interni akt naročnika določa </w:t>
      </w:r>
      <w:r w:rsidR="00951429">
        <w:t>najmanjše</w:t>
      </w:r>
      <w:r w:rsidR="00951429" w:rsidRPr="00906663">
        <w:t xml:space="preserve"> </w:t>
      </w:r>
      <w:r w:rsidRPr="00906663">
        <w:t>število ponudb</w:t>
      </w:r>
      <w:r w:rsidR="00951429">
        <w:t xml:space="preserve"> </w:t>
      </w:r>
      <w:r>
        <w:t>a</w:t>
      </w:r>
      <w:r w:rsidR="00951429">
        <w:t>li</w:t>
      </w:r>
      <w:r>
        <w:t xml:space="preserve"> primernej</w:t>
      </w:r>
      <w:r w:rsidR="00951429">
        <w:t>š</w:t>
      </w:r>
      <w:r>
        <w:t xml:space="preserve">e število vabljenih ponudnikov, </w:t>
      </w:r>
      <w:r w:rsidRPr="00906663">
        <w:t>mora naročnik takšno zahtevo dosledno spoštovati oziroma morebitna odstopanja ustrezno dokumentirati in prepričljivo utemeljiti. Računsko sodišče je opozorilo</w:t>
      </w:r>
      <w:r w:rsidR="00011FBD">
        <w:t xml:space="preserve"> tudi</w:t>
      </w:r>
      <w:r w:rsidRPr="00906663">
        <w:t xml:space="preserve">, da naročnik ni ravnal </w:t>
      </w:r>
      <w:r w:rsidR="00951429">
        <w:t xml:space="preserve">v </w:t>
      </w:r>
      <w:r w:rsidRPr="00906663">
        <w:t>sklad</w:t>
      </w:r>
      <w:r w:rsidR="00951429">
        <w:t>u</w:t>
      </w:r>
      <w:r w:rsidRPr="00906663">
        <w:t xml:space="preserve"> z internim pravilnikom, ker je povpraševanje pos</w:t>
      </w:r>
      <w:r w:rsidR="00951429">
        <w:t>l</w:t>
      </w:r>
      <w:r w:rsidRPr="00906663">
        <w:t xml:space="preserve">al le enemu ponudniku, čeprav bi moral pridobiti </w:t>
      </w:r>
      <w:r w:rsidR="00951429">
        <w:t>n</w:t>
      </w:r>
      <w:r w:rsidRPr="00906663">
        <w:t>aj</w:t>
      </w:r>
      <w:r w:rsidR="00951429">
        <w:t>manj</w:t>
      </w:r>
      <w:r w:rsidRPr="00906663">
        <w:t xml:space="preserve"> dve ponudbi oziroma ustrezno utemeljiti, zakaj to ni bilo mogoče.</w:t>
      </w:r>
    </w:p>
    <w:p w14:paraId="3FEB4007" w14:textId="77777777" w:rsidR="00906663" w:rsidRPr="00906663" w:rsidRDefault="00906663" w:rsidP="00906663">
      <w:pPr>
        <w:spacing w:after="0" w:line="276" w:lineRule="auto"/>
        <w:ind w:left="0"/>
        <w:jc w:val="both"/>
      </w:pPr>
    </w:p>
    <w:p w14:paraId="0AA20DBF" w14:textId="4A9BD7D8" w:rsidR="00906663" w:rsidRDefault="009226CC" w:rsidP="00906663">
      <w:pPr>
        <w:spacing w:after="0" w:line="276" w:lineRule="auto"/>
        <w:ind w:left="0"/>
        <w:jc w:val="both"/>
      </w:pPr>
      <w:r>
        <w:t>R</w:t>
      </w:r>
      <w:r w:rsidR="00906663" w:rsidRPr="00906663">
        <w:t xml:space="preserve">ačunsko sodišče </w:t>
      </w:r>
      <w:r w:rsidR="00951429">
        <w:t xml:space="preserve">je tudi </w:t>
      </w:r>
      <w:r w:rsidR="00906663" w:rsidRPr="00906663">
        <w:t>opozorilo, da pridobitev l</w:t>
      </w:r>
      <w:r w:rsidR="00951429">
        <w:t>e</w:t>
      </w:r>
      <w:r w:rsidR="00906663" w:rsidRPr="00906663">
        <w:t xml:space="preserve"> ene ponudbe pri ponavljajočih se istovrstnih storitvah ne zagotavlja zadostne konkurence in ne omogoča učinkovitega preverjanja gospodarnosti naročila. Po oceni </w:t>
      </w:r>
      <w:r w:rsidR="00951429">
        <w:t>r</w:t>
      </w:r>
      <w:r w:rsidR="00906663" w:rsidRPr="00906663">
        <w:t xml:space="preserve">ačunskega sodišča bi moral naročnik uporabiti </w:t>
      </w:r>
      <w:proofErr w:type="spellStart"/>
      <w:r w:rsidR="00906663" w:rsidRPr="00906663">
        <w:t>transparentn</w:t>
      </w:r>
      <w:r w:rsidR="00A029AA">
        <w:t>ejši</w:t>
      </w:r>
      <w:proofErr w:type="spellEnd"/>
      <w:r w:rsidR="00906663" w:rsidRPr="00906663">
        <w:t xml:space="preserve"> postopek, ki bi omogočil večjo konkurenco med ponudniki, večjo izbiro in boljše možnosti za pridobitev ugodnejše ponudbe.</w:t>
      </w:r>
    </w:p>
    <w:p w14:paraId="1A10F401" w14:textId="77777777" w:rsidR="00906663" w:rsidRDefault="00906663" w:rsidP="00906663">
      <w:pPr>
        <w:spacing w:after="0" w:line="276" w:lineRule="auto"/>
        <w:ind w:left="0"/>
        <w:jc w:val="both"/>
      </w:pPr>
    </w:p>
    <w:p w14:paraId="6B958084" w14:textId="74C75A83" w:rsidR="006E48FE" w:rsidRPr="006E48FE" w:rsidRDefault="00C806BD" w:rsidP="006E48FE">
      <w:pPr>
        <w:spacing w:after="0" w:line="276" w:lineRule="auto"/>
        <w:ind w:left="0"/>
        <w:jc w:val="both"/>
      </w:pPr>
      <w:r>
        <w:t xml:space="preserve">Glede na prakso </w:t>
      </w:r>
      <w:r w:rsidR="00951429">
        <w:t>r</w:t>
      </w:r>
      <w:r>
        <w:t>ačunskega sodišča je p</w:t>
      </w:r>
      <w:r w:rsidR="006E48FE" w:rsidRPr="006E48FE">
        <w:t xml:space="preserve">ridobitev ponudbe </w:t>
      </w:r>
      <w:r w:rsidR="00951429">
        <w:t>samo</w:t>
      </w:r>
      <w:r w:rsidR="006E48FE" w:rsidRPr="006E48FE">
        <w:t xml:space="preserve"> enega ponudnika primerna le </w:t>
      </w:r>
      <w:r w:rsidR="00951429">
        <w:t>v</w:t>
      </w:r>
      <w:r w:rsidR="006E48FE" w:rsidRPr="006E48FE">
        <w:t xml:space="preserve"> skrajn</w:t>
      </w:r>
      <w:r w:rsidR="00951429">
        <w:t>i</w:t>
      </w:r>
      <w:r w:rsidR="006E48FE" w:rsidRPr="006E48FE">
        <w:t xml:space="preserve"> nu</w:t>
      </w:r>
      <w:r w:rsidR="007102D1">
        <w:t>jnosti</w:t>
      </w:r>
      <w:r w:rsidR="006E48FE" w:rsidRPr="006E48FE">
        <w:t xml:space="preserve">, </w:t>
      </w:r>
      <w:r w:rsidR="00951429">
        <w:t xml:space="preserve">ob </w:t>
      </w:r>
      <w:r w:rsidR="006E48FE" w:rsidRPr="006E48FE">
        <w:t xml:space="preserve">odsotnosti </w:t>
      </w:r>
      <w:r w:rsidR="007102D1">
        <w:t xml:space="preserve">konkurence </w:t>
      </w:r>
      <w:r w:rsidR="006E48FE" w:rsidRPr="006E48FE">
        <w:t xml:space="preserve">ali </w:t>
      </w:r>
      <w:r w:rsidR="00951429">
        <w:t>v primeru, da</w:t>
      </w:r>
      <w:r w:rsidR="00951429" w:rsidRPr="006E48FE">
        <w:t xml:space="preserve"> </w:t>
      </w:r>
      <w:r w:rsidR="006E48FE" w:rsidRPr="006E48FE">
        <w:t xml:space="preserve">bi stroški </w:t>
      </w:r>
      <w:r w:rsidR="007102D1">
        <w:t xml:space="preserve">oddaje naročila presegli </w:t>
      </w:r>
      <w:r w:rsidR="006E48FE" w:rsidRPr="006E48FE">
        <w:t>vrednost naročila</w:t>
      </w:r>
      <w:r>
        <w:t>.</w:t>
      </w:r>
    </w:p>
    <w:p w14:paraId="6C932ACD" w14:textId="77777777" w:rsidR="006E48FE" w:rsidRPr="00906663" w:rsidRDefault="006E48FE" w:rsidP="00906663">
      <w:pPr>
        <w:spacing w:after="0" w:line="276" w:lineRule="auto"/>
        <w:ind w:left="0"/>
        <w:jc w:val="both"/>
      </w:pPr>
    </w:p>
    <w:p w14:paraId="05F61229" w14:textId="77777777" w:rsidR="00906663" w:rsidRPr="00906663" w:rsidRDefault="00906663" w:rsidP="00906663">
      <w:pPr>
        <w:spacing w:after="0" w:line="276" w:lineRule="auto"/>
        <w:ind w:left="0"/>
        <w:jc w:val="both"/>
      </w:pPr>
      <w:r w:rsidRPr="00906663">
        <w:t>Naročnikom se zato priporoča, da tudi pri evidenčnih naročilih:</w:t>
      </w:r>
    </w:p>
    <w:p w14:paraId="4C236418" w14:textId="78725338" w:rsidR="00906663" w:rsidRPr="00906663" w:rsidRDefault="00906663" w:rsidP="00906663">
      <w:pPr>
        <w:numPr>
          <w:ilvl w:val="0"/>
          <w:numId w:val="22"/>
        </w:numPr>
        <w:spacing w:after="0" w:line="276" w:lineRule="auto"/>
        <w:jc w:val="both"/>
      </w:pPr>
      <w:r w:rsidRPr="00906663">
        <w:t xml:space="preserve">pred izvedbo naročila preverijo </w:t>
      </w:r>
      <w:r w:rsidR="00951429">
        <w:t>r</w:t>
      </w:r>
      <w:r w:rsidRPr="00906663">
        <w:t>a</w:t>
      </w:r>
      <w:r w:rsidR="00951429">
        <w:t>zmer</w:t>
      </w:r>
      <w:r w:rsidRPr="00906663">
        <w:t xml:space="preserve">e in cene na trgu, </w:t>
      </w:r>
    </w:p>
    <w:p w14:paraId="04C3C537" w14:textId="77777777" w:rsidR="00906663" w:rsidRPr="00906663" w:rsidRDefault="00906663" w:rsidP="00906663">
      <w:pPr>
        <w:numPr>
          <w:ilvl w:val="0"/>
          <w:numId w:val="22"/>
        </w:numPr>
        <w:spacing w:after="0" w:line="276" w:lineRule="auto"/>
        <w:jc w:val="both"/>
      </w:pPr>
      <w:r w:rsidRPr="00906663">
        <w:t xml:space="preserve">kadar je mogoče, pridobijo več primerljivih ponudb različnih ponudnikov, </w:t>
      </w:r>
    </w:p>
    <w:p w14:paraId="65716FF2" w14:textId="77777777" w:rsidR="00906663" w:rsidRPr="00906663" w:rsidRDefault="00906663" w:rsidP="00906663">
      <w:pPr>
        <w:numPr>
          <w:ilvl w:val="0"/>
          <w:numId w:val="22"/>
        </w:numPr>
        <w:spacing w:after="0" w:line="276" w:lineRule="auto"/>
        <w:jc w:val="both"/>
      </w:pPr>
      <w:r w:rsidRPr="00906663">
        <w:t xml:space="preserve">dokumentirajo način izvedbe analize trga in izbire ponudnika, </w:t>
      </w:r>
    </w:p>
    <w:p w14:paraId="4BE0941E" w14:textId="53AB83F7" w:rsidR="00906663" w:rsidRPr="00906663" w:rsidRDefault="00906663" w:rsidP="00906663">
      <w:pPr>
        <w:numPr>
          <w:ilvl w:val="0"/>
          <w:numId w:val="22"/>
        </w:numPr>
        <w:spacing w:after="0" w:line="276" w:lineRule="auto"/>
        <w:jc w:val="both"/>
      </w:pPr>
      <w:r w:rsidRPr="00906663">
        <w:t xml:space="preserve">utemeljijo primere, ko je ponudba pridobljena le od enega ponudnika, </w:t>
      </w:r>
    </w:p>
    <w:p w14:paraId="019F30BF" w14:textId="54EF7B83" w:rsidR="00906663" w:rsidRPr="00906663" w:rsidRDefault="00906663" w:rsidP="00906663">
      <w:pPr>
        <w:numPr>
          <w:ilvl w:val="0"/>
          <w:numId w:val="22"/>
        </w:numPr>
        <w:spacing w:after="0" w:line="276" w:lineRule="auto"/>
        <w:jc w:val="both"/>
      </w:pPr>
      <w:r w:rsidRPr="00906663">
        <w:t>zagotovijo, da primerjava cen zajema celotn</w:t>
      </w:r>
      <w:r w:rsidR="00951429">
        <w:t>i</w:t>
      </w:r>
      <w:r w:rsidRPr="00906663">
        <w:t xml:space="preserve"> predmet naročila. </w:t>
      </w:r>
    </w:p>
    <w:p w14:paraId="615B91ED" w14:textId="77777777" w:rsidR="00906663" w:rsidRDefault="00906663" w:rsidP="00906663">
      <w:pPr>
        <w:spacing w:after="0" w:line="276" w:lineRule="auto"/>
        <w:ind w:left="0"/>
        <w:jc w:val="both"/>
      </w:pPr>
    </w:p>
    <w:p w14:paraId="531DCDCD" w14:textId="44D17887" w:rsidR="00906663" w:rsidRPr="00906663" w:rsidRDefault="00906663" w:rsidP="00906663">
      <w:pPr>
        <w:spacing w:after="0" w:line="276" w:lineRule="auto"/>
        <w:ind w:left="0"/>
        <w:jc w:val="both"/>
      </w:pPr>
      <w:r w:rsidRPr="00906663">
        <w:t xml:space="preserve">Takšno ravnanje </w:t>
      </w:r>
      <w:r w:rsidR="003A5CDA">
        <w:t>pov</w:t>
      </w:r>
      <w:r w:rsidRPr="00906663">
        <w:t>e</w:t>
      </w:r>
      <w:r w:rsidR="003A5CDA">
        <w:t>čuje</w:t>
      </w:r>
      <w:r w:rsidRPr="00906663">
        <w:t xml:space="preserve"> transparentnost postopkov, zmanjšuje tveganja za negospodarno porabo javnih sredstev </w:t>
      </w:r>
      <w:r w:rsidR="00951429">
        <w:t>in</w:t>
      </w:r>
      <w:r w:rsidR="00951429" w:rsidRPr="00906663">
        <w:t xml:space="preserve"> </w:t>
      </w:r>
      <w:r w:rsidRPr="00906663">
        <w:t>omogoča izkazovanje spoštovanja temeljnih načel javnega naročanja tudi pri naročilih nižjih vrednosti.</w:t>
      </w:r>
    </w:p>
    <w:p w14:paraId="32674437" w14:textId="77777777" w:rsidR="00906663" w:rsidRDefault="00906663" w:rsidP="00280E74">
      <w:pPr>
        <w:spacing w:after="0" w:line="276" w:lineRule="auto"/>
        <w:ind w:left="0"/>
      </w:pPr>
    </w:p>
    <w:p w14:paraId="3ADCE7EC" w14:textId="6E9E45C3" w:rsidR="00242C89" w:rsidRDefault="00242C89" w:rsidP="001467EF">
      <w:pPr>
        <w:pStyle w:val="Naslov1"/>
        <w:jc w:val="both"/>
      </w:pPr>
      <w:bookmarkStart w:id="19" w:name="_Toc233796194"/>
      <w:r>
        <w:t>IZ</w:t>
      </w:r>
      <w:r w:rsidRPr="001169CE">
        <w:t xml:space="preserve">RAČUN OCENJENE VREDNOSTI </w:t>
      </w:r>
      <w:r w:rsidR="001E5E3D" w:rsidRPr="007B0558">
        <w:t>TER</w:t>
      </w:r>
      <w:r w:rsidRPr="001169CE">
        <w:t xml:space="preserve"> DROBLJENJE, SKLOPI</w:t>
      </w:r>
      <w:r w:rsidR="001E5E3D" w:rsidRPr="007B0558">
        <w:t xml:space="preserve"> IN</w:t>
      </w:r>
      <w:r w:rsidRPr="001169CE">
        <w:t xml:space="preserve"> IZLOČENI SKLOPI</w:t>
      </w:r>
      <w:bookmarkEnd w:id="19"/>
    </w:p>
    <w:p w14:paraId="2DC40F0C" w14:textId="77777777" w:rsidR="006E6FA5" w:rsidRPr="00CD3A71" w:rsidRDefault="006E6FA5" w:rsidP="00280E74">
      <w:pPr>
        <w:spacing w:after="0" w:line="276" w:lineRule="auto"/>
        <w:ind w:left="0"/>
        <w:rPr>
          <w:szCs w:val="22"/>
        </w:rPr>
      </w:pPr>
    </w:p>
    <w:p w14:paraId="78AB8B72" w14:textId="3E4D9504" w:rsidR="00E57F41" w:rsidRPr="00CD3A71" w:rsidRDefault="00E57F41" w:rsidP="00280E74">
      <w:pPr>
        <w:spacing w:after="0" w:line="276" w:lineRule="auto"/>
        <w:ind w:left="0"/>
        <w:jc w:val="both"/>
        <w:rPr>
          <w:szCs w:val="22"/>
        </w:rPr>
      </w:pPr>
      <w:r w:rsidRPr="00CD3A71">
        <w:rPr>
          <w:szCs w:val="22"/>
        </w:rPr>
        <w:t>Obširno pojasnilo o istovrstnosti in izračunu ocenjene vrednosti javnega naročila je na voljo na spletni povezavi po</w:t>
      </w:r>
      <w:r w:rsidRPr="001169CE">
        <w:rPr>
          <w:szCs w:val="22"/>
        </w:rPr>
        <w:t>d</w:t>
      </w:r>
      <w:r w:rsidR="001169CE">
        <w:rPr>
          <w:szCs w:val="22"/>
        </w:rPr>
        <w:t xml:space="preserve"> zavihkom</w:t>
      </w:r>
      <w:r w:rsidRPr="001169CE">
        <w:rPr>
          <w:szCs w:val="22"/>
        </w:rPr>
        <w:t xml:space="preserve"> </w:t>
      </w:r>
      <w:hyperlink r:id="rId14" w:history="1">
        <w:r w:rsidRPr="001169CE">
          <w:rPr>
            <w:rStyle w:val="Hiperpovezava"/>
            <w:rFonts w:cs="Calibri"/>
            <w:szCs w:val="22"/>
          </w:rPr>
          <w:t>Stališča ministrstva</w:t>
        </w:r>
      </w:hyperlink>
      <w:r w:rsidRPr="001169CE">
        <w:rPr>
          <w:szCs w:val="22"/>
        </w:rPr>
        <w:t>, leto 2017</w:t>
      </w:r>
      <w:r w:rsidR="001169CE">
        <w:rPr>
          <w:szCs w:val="22"/>
        </w:rPr>
        <w:t>, z naslovom</w:t>
      </w:r>
      <w:r w:rsidRPr="001169CE">
        <w:rPr>
          <w:szCs w:val="22"/>
        </w:rPr>
        <w:t xml:space="preserve"> I</w:t>
      </w:r>
      <w:r w:rsidRPr="00CD3A71">
        <w:rPr>
          <w:szCs w:val="22"/>
        </w:rPr>
        <w:t>zračun ocenjene vrednosti javnih naročil. V</w:t>
      </w:r>
      <w:r w:rsidR="00EA0373">
        <w:rPr>
          <w:szCs w:val="22"/>
        </w:rPr>
        <w:t xml:space="preserve"> n</w:t>
      </w:r>
      <w:r w:rsidRPr="00CD3A71">
        <w:rPr>
          <w:szCs w:val="22"/>
        </w:rPr>
        <w:t>je</w:t>
      </w:r>
      <w:r w:rsidR="00EA0373">
        <w:rPr>
          <w:szCs w:val="22"/>
        </w:rPr>
        <w:t>m so</w:t>
      </w:r>
      <w:r w:rsidRPr="00CD3A71">
        <w:rPr>
          <w:szCs w:val="22"/>
        </w:rPr>
        <w:t xml:space="preserve"> tudi konkretn</w:t>
      </w:r>
      <w:r w:rsidR="00EA0373">
        <w:rPr>
          <w:szCs w:val="22"/>
        </w:rPr>
        <w:t>i</w:t>
      </w:r>
      <w:r w:rsidRPr="00CD3A71">
        <w:rPr>
          <w:szCs w:val="22"/>
        </w:rPr>
        <w:t xml:space="preserve"> primer</w:t>
      </w:r>
      <w:r w:rsidR="00EA0373">
        <w:rPr>
          <w:szCs w:val="22"/>
        </w:rPr>
        <w:t>i</w:t>
      </w:r>
      <w:r w:rsidRPr="00CD3A71">
        <w:rPr>
          <w:szCs w:val="22"/>
        </w:rPr>
        <w:t xml:space="preserve"> določanja ocenjene vrednosti </w:t>
      </w:r>
      <w:r w:rsidR="00EA0373">
        <w:rPr>
          <w:szCs w:val="22"/>
        </w:rPr>
        <w:t>in</w:t>
      </w:r>
      <w:r w:rsidR="00EA0373" w:rsidRPr="00CD3A71">
        <w:rPr>
          <w:szCs w:val="22"/>
        </w:rPr>
        <w:t xml:space="preserve"> </w:t>
      </w:r>
      <w:r w:rsidRPr="00CD3A71">
        <w:rPr>
          <w:szCs w:val="22"/>
        </w:rPr>
        <w:t>določitve istovrstnosti naročil, vključno z ustreznim izračunom ocenjene vrednosti in možnostmi izbire postopkov oddaje javnih naročil za dobave blaga oziroma storitev.</w:t>
      </w:r>
    </w:p>
    <w:p w14:paraId="5454F82C" w14:textId="77777777" w:rsidR="00E57F41" w:rsidRPr="00CD3A71" w:rsidRDefault="00E57F41" w:rsidP="00280E74">
      <w:pPr>
        <w:spacing w:after="0" w:line="276" w:lineRule="auto"/>
        <w:ind w:left="0"/>
        <w:jc w:val="both"/>
        <w:rPr>
          <w:szCs w:val="22"/>
        </w:rPr>
      </w:pPr>
    </w:p>
    <w:p w14:paraId="01E76C89" w14:textId="71B1C60A" w:rsidR="00E57F41" w:rsidRPr="00CD3A71" w:rsidRDefault="00E57F41" w:rsidP="00280E74">
      <w:pPr>
        <w:spacing w:after="0" w:line="276" w:lineRule="auto"/>
        <w:ind w:left="0"/>
        <w:jc w:val="both"/>
        <w:rPr>
          <w:szCs w:val="22"/>
        </w:rPr>
      </w:pPr>
      <w:r w:rsidRPr="00CD3A71">
        <w:rPr>
          <w:szCs w:val="22"/>
        </w:rPr>
        <w:lastRenderedPageBreak/>
        <w:t>O istovrstnosti torej govori</w:t>
      </w:r>
      <w:r w:rsidRPr="001169CE">
        <w:rPr>
          <w:szCs w:val="22"/>
        </w:rPr>
        <w:t>mo, kadar blago/storitve/gradnje p</w:t>
      </w:r>
      <w:r w:rsidR="00EA0373" w:rsidRPr="001169CE">
        <w:rPr>
          <w:szCs w:val="22"/>
        </w:rPr>
        <w:t>om</w:t>
      </w:r>
      <w:r w:rsidRPr="00CD3A71">
        <w:rPr>
          <w:szCs w:val="22"/>
        </w:rPr>
        <w:t>e</w:t>
      </w:r>
      <w:r w:rsidR="00EA0373">
        <w:rPr>
          <w:szCs w:val="22"/>
        </w:rPr>
        <w:t>ni</w:t>
      </w:r>
      <w:r w:rsidRPr="00CD3A71">
        <w:rPr>
          <w:szCs w:val="22"/>
        </w:rPr>
        <w:t>jo enotno naročilo, če imajo enotn</w:t>
      </w:r>
      <w:r w:rsidR="00EA0373">
        <w:rPr>
          <w:szCs w:val="22"/>
        </w:rPr>
        <w:t>i</w:t>
      </w:r>
      <w:r w:rsidRPr="00CD3A71">
        <w:rPr>
          <w:szCs w:val="22"/>
        </w:rPr>
        <w:t xml:space="preserve"> cilj </w:t>
      </w:r>
      <w:r w:rsidR="00EA0373">
        <w:rPr>
          <w:szCs w:val="22"/>
        </w:rPr>
        <w:t>ter</w:t>
      </w:r>
      <w:r w:rsidR="00EA0373" w:rsidRPr="00CD3A71">
        <w:rPr>
          <w:szCs w:val="22"/>
        </w:rPr>
        <w:t xml:space="preserve"> </w:t>
      </w:r>
      <w:r w:rsidRPr="00CD3A71">
        <w:rPr>
          <w:szCs w:val="22"/>
        </w:rPr>
        <w:t>so tesno prostorsko</w:t>
      </w:r>
      <w:r w:rsidRPr="001169CE">
        <w:rPr>
          <w:szCs w:val="22"/>
        </w:rPr>
        <w:t>, gospodarsko in funkcionalno povezane.</w:t>
      </w:r>
    </w:p>
    <w:p w14:paraId="224AE9FF" w14:textId="77777777" w:rsidR="00E57F41" w:rsidRPr="00CD3A71" w:rsidRDefault="00E57F41" w:rsidP="00280E74">
      <w:pPr>
        <w:spacing w:after="0" w:line="276" w:lineRule="auto"/>
        <w:ind w:left="0"/>
        <w:jc w:val="both"/>
        <w:rPr>
          <w:szCs w:val="22"/>
        </w:rPr>
      </w:pPr>
    </w:p>
    <w:p w14:paraId="4EC8A071" w14:textId="6298BFC9" w:rsidR="00E57F41" w:rsidRPr="00CD3A71" w:rsidRDefault="00E57F41" w:rsidP="00280E74">
      <w:pPr>
        <w:spacing w:after="0" w:line="276" w:lineRule="auto"/>
        <w:ind w:left="0"/>
        <w:jc w:val="both"/>
        <w:rPr>
          <w:szCs w:val="22"/>
        </w:rPr>
      </w:pPr>
      <w:r w:rsidRPr="00CD3A71">
        <w:rPr>
          <w:szCs w:val="22"/>
        </w:rPr>
        <w:t xml:space="preserve">V prvem odstavku 24. člena ZJN-3 je določeno, da izračun ocenjene vrednosti javnega naročila temelji na </w:t>
      </w:r>
      <w:r w:rsidRPr="00913F5D">
        <w:rPr>
          <w:szCs w:val="22"/>
        </w:rPr>
        <w:t>celotnem plačljivem znesku brez</w:t>
      </w:r>
      <w:r w:rsidRPr="00CD3A71">
        <w:rPr>
          <w:szCs w:val="22"/>
        </w:rPr>
        <w:t xml:space="preserve"> DDV, kakor ga oceni naročnik, vključno s katero koli opcijo in morebitnimi podaljšanji naročil, kakor je izrecno navedeno v dokumentaciji v zvezi z oddajo javnega naročila. </w:t>
      </w:r>
    </w:p>
    <w:p w14:paraId="3CB4C936" w14:textId="77777777" w:rsidR="00E57F41" w:rsidRPr="00CD3A71" w:rsidRDefault="00E57F41" w:rsidP="00280E74">
      <w:pPr>
        <w:spacing w:after="0" w:line="276" w:lineRule="auto"/>
        <w:ind w:left="0"/>
        <w:jc w:val="both"/>
        <w:rPr>
          <w:szCs w:val="22"/>
        </w:rPr>
      </w:pPr>
    </w:p>
    <w:p w14:paraId="1EA93B10" w14:textId="6F20DBDC" w:rsidR="00E57F41" w:rsidRPr="00CD3A71" w:rsidRDefault="002D17FD" w:rsidP="00280E74">
      <w:pPr>
        <w:spacing w:after="0" w:line="276" w:lineRule="auto"/>
        <w:ind w:left="0"/>
        <w:jc w:val="both"/>
        <w:rPr>
          <w:szCs w:val="22"/>
        </w:rPr>
      </w:pPr>
      <w:r>
        <w:rPr>
          <w:szCs w:val="22"/>
        </w:rPr>
        <w:t>Kakor v</w:t>
      </w:r>
      <w:r w:rsidR="00E57F41" w:rsidRPr="00CD3A71">
        <w:rPr>
          <w:szCs w:val="22"/>
        </w:rPr>
        <w:t xml:space="preserve"> zvezi z izračunom ocenjene vrednosti </w:t>
      </w:r>
      <w:r w:rsidRPr="00CD3A71">
        <w:rPr>
          <w:szCs w:val="22"/>
        </w:rPr>
        <w:t xml:space="preserve">določa </w:t>
      </w:r>
      <w:r w:rsidR="00E57F41" w:rsidRPr="00CD3A71">
        <w:rPr>
          <w:szCs w:val="22"/>
        </w:rPr>
        <w:t xml:space="preserve">četrti odstavek 24. člena ZJN-3, naročnik metode, ki se uporabi za izračun ocenjene vrednosti javnega naročila, ne sme izbrati z namenom, da se določi takšna ocenjena vrednost, da za oddajo javnega naročila ni treba upoštevati tega zakona. </w:t>
      </w:r>
      <w:r>
        <w:rPr>
          <w:szCs w:val="22"/>
        </w:rPr>
        <w:t>N</w:t>
      </w:r>
      <w:r w:rsidR="00E57F41" w:rsidRPr="00CD3A71">
        <w:rPr>
          <w:szCs w:val="22"/>
        </w:rPr>
        <w:t xml:space="preserve">aročnik </w:t>
      </w:r>
      <w:r>
        <w:rPr>
          <w:szCs w:val="22"/>
        </w:rPr>
        <w:t>p</w:t>
      </w:r>
      <w:r w:rsidRPr="00CD3A71">
        <w:rPr>
          <w:szCs w:val="22"/>
        </w:rPr>
        <w:t xml:space="preserve">rav tako </w:t>
      </w:r>
      <w:r w:rsidR="00E57F41" w:rsidRPr="00CD3A71">
        <w:rPr>
          <w:szCs w:val="22"/>
        </w:rPr>
        <w:t>ne sme razdeliti javnega naročila oziroma ga oblikovati v več javnih naročil, da bi se izognil uporabi tega zakona, razen če je razdelitev utemeljena z objektivnimi razlogi.</w:t>
      </w:r>
    </w:p>
    <w:p w14:paraId="3F752A93" w14:textId="77777777" w:rsidR="00E57F41" w:rsidRPr="00CD3A71" w:rsidRDefault="00E57F41" w:rsidP="00280E74">
      <w:pPr>
        <w:spacing w:after="0" w:line="276" w:lineRule="auto"/>
        <w:ind w:left="0"/>
        <w:jc w:val="both"/>
        <w:rPr>
          <w:szCs w:val="22"/>
        </w:rPr>
      </w:pPr>
    </w:p>
    <w:p w14:paraId="5745CA8B" w14:textId="2BBE1075" w:rsidR="00E57F41" w:rsidRPr="00CD3A71" w:rsidRDefault="002D17FD" w:rsidP="00280E74">
      <w:pPr>
        <w:spacing w:after="0" w:line="276" w:lineRule="auto"/>
        <w:ind w:left="0"/>
        <w:jc w:val="both"/>
        <w:rPr>
          <w:szCs w:val="22"/>
        </w:rPr>
      </w:pPr>
      <w:r w:rsidRPr="00CE1FE0">
        <w:rPr>
          <w:szCs w:val="22"/>
        </w:rPr>
        <w:t>V</w:t>
      </w:r>
      <w:r w:rsidR="00E57F41" w:rsidRPr="00CE1FE0">
        <w:rPr>
          <w:szCs w:val="22"/>
        </w:rPr>
        <w:t xml:space="preserve"> </w:t>
      </w:r>
      <w:r w:rsidR="00CE1FE0">
        <w:rPr>
          <w:szCs w:val="22"/>
        </w:rPr>
        <w:t>desetem</w:t>
      </w:r>
      <w:r w:rsidR="00E57F41" w:rsidRPr="00CE1FE0">
        <w:rPr>
          <w:szCs w:val="22"/>
        </w:rPr>
        <w:t xml:space="preserve"> odstavku 24. člena ZJN-3</w:t>
      </w:r>
      <w:r w:rsidR="00E57F41" w:rsidRPr="00CD3A71">
        <w:rPr>
          <w:szCs w:val="22"/>
        </w:rPr>
        <w:t xml:space="preserve"> </w:t>
      </w:r>
      <w:r>
        <w:rPr>
          <w:szCs w:val="22"/>
        </w:rPr>
        <w:t xml:space="preserve">je </w:t>
      </w:r>
      <w:r w:rsidR="00E57F41" w:rsidRPr="00CD3A71">
        <w:rPr>
          <w:szCs w:val="22"/>
        </w:rPr>
        <w:t xml:space="preserve">določeno tudi, da se </w:t>
      </w:r>
      <w:r w:rsidRPr="00CD3A71">
        <w:rPr>
          <w:szCs w:val="22"/>
        </w:rPr>
        <w:t xml:space="preserve">ocenjena vrednost </w:t>
      </w:r>
      <w:r w:rsidR="00E57F41" w:rsidRPr="00CD3A71">
        <w:rPr>
          <w:szCs w:val="22"/>
        </w:rPr>
        <w:t>za javno naročilo blaga ali storitev, ki se redno ponavlja ali se bo predvidoma podaljšalo v določenem obdobju, izračuna na podlagi:</w:t>
      </w:r>
    </w:p>
    <w:p w14:paraId="7565F929" w14:textId="512B3006" w:rsidR="00E57F41" w:rsidRPr="00CD3A71" w:rsidRDefault="00E57F41" w:rsidP="00280E74">
      <w:pPr>
        <w:pStyle w:val="Odstavekseznama"/>
        <w:numPr>
          <w:ilvl w:val="0"/>
          <w:numId w:val="18"/>
        </w:numPr>
        <w:spacing w:after="0" w:line="276" w:lineRule="auto"/>
        <w:jc w:val="both"/>
        <w:rPr>
          <w:szCs w:val="22"/>
        </w:rPr>
      </w:pPr>
      <w:r w:rsidRPr="00CD3A71">
        <w:rPr>
          <w:szCs w:val="22"/>
        </w:rPr>
        <w:t>skupne dejanske vrednosti zaporednih javnih naročil iste vrste, oddanih v zadnjih 12 mesecih ali v proračunskem letu</w:t>
      </w:r>
      <w:r w:rsidRPr="002448A1">
        <w:rPr>
          <w:szCs w:val="22"/>
        </w:rPr>
        <w:t>, upoštevaje spremembe</w:t>
      </w:r>
      <w:r w:rsidRPr="00CD3A71">
        <w:rPr>
          <w:szCs w:val="22"/>
        </w:rPr>
        <w:t xml:space="preserve"> količine ali vrednosti, ki bi nastale v 12 mesecih po prvotnem naročilu, ali</w:t>
      </w:r>
    </w:p>
    <w:p w14:paraId="03465B68" w14:textId="721FA251" w:rsidR="00E57F41" w:rsidRPr="00CD3A71" w:rsidRDefault="00E57F41" w:rsidP="00280E74">
      <w:pPr>
        <w:pStyle w:val="Odstavekseznama"/>
        <w:numPr>
          <w:ilvl w:val="0"/>
          <w:numId w:val="18"/>
        </w:numPr>
        <w:spacing w:after="0" w:line="276" w:lineRule="auto"/>
        <w:jc w:val="both"/>
        <w:rPr>
          <w:szCs w:val="22"/>
        </w:rPr>
      </w:pPr>
      <w:r w:rsidRPr="00CD3A71">
        <w:rPr>
          <w:szCs w:val="22"/>
        </w:rPr>
        <w:t>skupne ocenjene vrednosti zaporednih javnih naročil, oddanih v 12 mesecih po prvi dobavi oziroma izvedbi ali v poslovnem letu, če je to daljše od 12 mesecev.</w:t>
      </w:r>
    </w:p>
    <w:p w14:paraId="3A6170DA" w14:textId="77777777" w:rsidR="00E57F41" w:rsidRPr="00CD3A71" w:rsidRDefault="00E57F41" w:rsidP="00280E74">
      <w:pPr>
        <w:spacing w:after="0" w:line="276" w:lineRule="auto"/>
        <w:ind w:left="0"/>
        <w:jc w:val="both"/>
        <w:rPr>
          <w:szCs w:val="22"/>
        </w:rPr>
      </w:pPr>
    </w:p>
    <w:p w14:paraId="5D3E4A38" w14:textId="13489EB2" w:rsidR="00C6659C" w:rsidRDefault="00E57F41" w:rsidP="00280E74">
      <w:pPr>
        <w:spacing w:after="0" w:line="276" w:lineRule="auto"/>
        <w:ind w:left="0"/>
        <w:jc w:val="both"/>
        <w:rPr>
          <w:szCs w:val="22"/>
        </w:rPr>
      </w:pPr>
      <w:r w:rsidRPr="00CD3A71">
        <w:rPr>
          <w:szCs w:val="22"/>
        </w:rPr>
        <w:t>Glede na navedeni deseti odstavek pojasnjujemo, da se naročnik odloči</w:t>
      </w:r>
      <w:r w:rsidR="002D17FD">
        <w:rPr>
          <w:szCs w:val="22"/>
        </w:rPr>
        <w:t>,</w:t>
      </w:r>
      <w:r w:rsidRPr="00CD3A71">
        <w:rPr>
          <w:szCs w:val="22"/>
        </w:rPr>
        <w:t xml:space="preserve"> na kakšen način bo posloval in izvajal javna naročila, ali bo torej zanj za izračun ocenjene vrednosti </w:t>
      </w:r>
      <w:r w:rsidR="00205FC0">
        <w:rPr>
          <w:szCs w:val="22"/>
        </w:rPr>
        <w:t>veljalo</w:t>
      </w:r>
      <w:r w:rsidR="00205FC0" w:rsidRPr="00CD3A71">
        <w:rPr>
          <w:szCs w:val="22"/>
        </w:rPr>
        <w:t xml:space="preserve"> </w:t>
      </w:r>
      <w:r w:rsidRPr="00CD3A71">
        <w:rPr>
          <w:szCs w:val="22"/>
        </w:rPr>
        <w:t>proračunsko leto, ki v Sloveniji traja od 1.</w:t>
      </w:r>
      <w:r w:rsidR="00C6659C" w:rsidRPr="00CD3A71">
        <w:rPr>
          <w:szCs w:val="22"/>
        </w:rPr>
        <w:t xml:space="preserve"> </w:t>
      </w:r>
      <w:r w:rsidR="002D17FD">
        <w:rPr>
          <w:szCs w:val="22"/>
        </w:rPr>
        <w:t>januarja</w:t>
      </w:r>
      <w:r w:rsidRPr="00CD3A71">
        <w:rPr>
          <w:szCs w:val="22"/>
        </w:rPr>
        <w:t xml:space="preserve"> do 31.</w:t>
      </w:r>
      <w:r w:rsidR="00C6659C" w:rsidRPr="00CD3A71">
        <w:rPr>
          <w:szCs w:val="22"/>
        </w:rPr>
        <w:t xml:space="preserve"> </w:t>
      </w:r>
      <w:r w:rsidR="002D17FD">
        <w:rPr>
          <w:szCs w:val="22"/>
        </w:rPr>
        <w:t>decembra</w:t>
      </w:r>
      <w:r w:rsidRPr="00CD3A71">
        <w:rPr>
          <w:szCs w:val="22"/>
        </w:rPr>
        <w:t xml:space="preserve"> v letu, ali pa bo upošteval obdobje 12 mesecev (n</w:t>
      </w:r>
      <w:r w:rsidR="00205FC0">
        <w:rPr>
          <w:szCs w:val="22"/>
        </w:rPr>
        <w:t xml:space="preserve">a </w:t>
      </w:r>
      <w:r w:rsidRPr="00CD3A71">
        <w:rPr>
          <w:szCs w:val="22"/>
        </w:rPr>
        <w:t>pr</w:t>
      </w:r>
      <w:r w:rsidR="00205FC0">
        <w:rPr>
          <w:szCs w:val="22"/>
        </w:rPr>
        <w:t>imer od</w:t>
      </w:r>
      <w:r w:rsidRPr="00CD3A71">
        <w:rPr>
          <w:szCs w:val="22"/>
        </w:rPr>
        <w:t xml:space="preserve"> marc</w:t>
      </w:r>
      <w:r w:rsidR="00205FC0">
        <w:rPr>
          <w:szCs w:val="22"/>
        </w:rPr>
        <w:t>a do</w:t>
      </w:r>
      <w:r w:rsidRPr="00CD3A71">
        <w:rPr>
          <w:szCs w:val="22"/>
        </w:rPr>
        <w:t xml:space="preserve"> marc</w:t>
      </w:r>
      <w:r w:rsidR="00205FC0">
        <w:rPr>
          <w:szCs w:val="22"/>
        </w:rPr>
        <w:t>a</w:t>
      </w:r>
      <w:r w:rsidRPr="00CD3A71">
        <w:rPr>
          <w:szCs w:val="22"/>
        </w:rPr>
        <w:t>), bistveno pa je, da naročnik vedno u</w:t>
      </w:r>
      <w:r w:rsidRPr="001169CE">
        <w:rPr>
          <w:szCs w:val="22"/>
        </w:rPr>
        <w:t>pošteva enako 12-m</w:t>
      </w:r>
      <w:r w:rsidRPr="00CD3A71">
        <w:rPr>
          <w:szCs w:val="22"/>
        </w:rPr>
        <w:t xml:space="preserve">esečno obdobje. </w:t>
      </w:r>
    </w:p>
    <w:p w14:paraId="36D7B45E" w14:textId="77777777" w:rsidR="00BD616A" w:rsidRDefault="00BD616A" w:rsidP="00280E74">
      <w:pPr>
        <w:spacing w:after="0" w:line="276" w:lineRule="auto"/>
        <w:ind w:left="0"/>
        <w:jc w:val="both"/>
        <w:rPr>
          <w:szCs w:val="22"/>
        </w:rPr>
      </w:pPr>
    </w:p>
    <w:p w14:paraId="022795A3" w14:textId="487AB47B" w:rsidR="00C6659C" w:rsidRDefault="00BD616A" w:rsidP="00280E74">
      <w:pPr>
        <w:spacing w:after="0" w:line="276" w:lineRule="auto"/>
        <w:ind w:left="0"/>
        <w:jc w:val="both"/>
        <w:rPr>
          <w:szCs w:val="22"/>
        </w:rPr>
      </w:pPr>
      <w:r>
        <w:rPr>
          <w:szCs w:val="22"/>
        </w:rPr>
        <w:t>M</w:t>
      </w:r>
      <w:r w:rsidRPr="006111C0">
        <w:rPr>
          <w:szCs w:val="22"/>
        </w:rPr>
        <w:t xml:space="preserve">etode za izračun ocenjene vrednosti naročil </w:t>
      </w:r>
      <w:r>
        <w:rPr>
          <w:szCs w:val="22"/>
        </w:rPr>
        <w:t>so v ZJNPOV navedene v 8. členu.</w:t>
      </w:r>
    </w:p>
    <w:p w14:paraId="34ABA975" w14:textId="77777777" w:rsidR="006111C0" w:rsidRPr="00CD3A71" w:rsidRDefault="006111C0" w:rsidP="00280E74">
      <w:pPr>
        <w:spacing w:after="0" w:line="276" w:lineRule="auto"/>
        <w:ind w:left="0"/>
        <w:jc w:val="both"/>
        <w:rPr>
          <w:szCs w:val="22"/>
        </w:rPr>
      </w:pPr>
    </w:p>
    <w:p w14:paraId="6DB6DD4B" w14:textId="30CD7320" w:rsidR="00E57F41" w:rsidRPr="00CD3A71" w:rsidRDefault="00E57F41" w:rsidP="00280E74">
      <w:pPr>
        <w:spacing w:after="0" w:line="276" w:lineRule="auto"/>
        <w:ind w:left="0"/>
        <w:jc w:val="both"/>
        <w:rPr>
          <w:szCs w:val="22"/>
        </w:rPr>
      </w:pPr>
      <w:r w:rsidRPr="00CD3A71">
        <w:rPr>
          <w:szCs w:val="22"/>
        </w:rPr>
        <w:t xml:space="preserve">Naročnik bi moral torej pri </w:t>
      </w:r>
      <w:r w:rsidR="00C40C72">
        <w:rPr>
          <w:szCs w:val="22"/>
        </w:rPr>
        <w:t>načrtovanju</w:t>
      </w:r>
      <w:r w:rsidR="00C40C72" w:rsidRPr="00CD3A71">
        <w:rPr>
          <w:szCs w:val="22"/>
        </w:rPr>
        <w:t xml:space="preserve"> </w:t>
      </w:r>
      <w:r w:rsidRPr="00CD3A71">
        <w:rPr>
          <w:szCs w:val="22"/>
        </w:rPr>
        <w:t>javnih naročil za določeno obdobje (n</w:t>
      </w:r>
      <w:r w:rsidR="00F875FA">
        <w:rPr>
          <w:szCs w:val="22"/>
        </w:rPr>
        <w:t xml:space="preserve">a </w:t>
      </w:r>
      <w:r w:rsidRPr="00CD3A71">
        <w:rPr>
          <w:szCs w:val="22"/>
        </w:rPr>
        <w:t>pr</w:t>
      </w:r>
      <w:r w:rsidR="00F875FA">
        <w:rPr>
          <w:szCs w:val="22"/>
        </w:rPr>
        <w:t>imer</w:t>
      </w:r>
      <w:r w:rsidRPr="00CD3A71">
        <w:rPr>
          <w:szCs w:val="22"/>
        </w:rPr>
        <w:t xml:space="preserve"> 12</w:t>
      </w:r>
      <w:r w:rsidR="00C6659C" w:rsidRPr="00CD3A71">
        <w:rPr>
          <w:szCs w:val="22"/>
        </w:rPr>
        <w:t xml:space="preserve"> </w:t>
      </w:r>
      <w:r w:rsidRPr="00CD3A71">
        <w:rPr>
          <w:szCs w:val="22"/>
        </w:rPr>
        <w:t>mesecev, če to blago</w:t>
      </w:r>
      <w:r w:rsidR="00F875FA">
        <w:rPr>
          <w:szCs w:val="22"/>
        </w:rPr>
        <w:t xml:space="preserve"> ali </w:t>
      </w:r>
      <w:r w:rsidRPr="00CD3A71">
        <w:rPr>
          <w:szCs w:val="22"/>
        </w:rPr>
        <w:t>storitev naroča za eno leto) upoštevati vsaj vs</w:t>
      </w:r>
      <w:r w:rsidR="00F875FA">
        <w:rPr>
          <w:szCs w:val="22"/>
        </w:rPr>
        <w:t>e</w:t>
      </w:r>
      <w:r w:rsidRPr="00CD3A71">
        <w:rPr>
          <w:szCs w:val="22"/>
        </w:rPr>
        <w:t xml:space="preserve"> istovrstno blago </w:t>
      </w:r>
      <w:r w:rsidR="00F875FA">
        <w:rPr>
          <w:szCs w:val="22"/>
        </w:rPr>
        <w:t>ali</w:t>
      </w:r>
      <w:r w:rsidR="00F875FA" w:rsidRPr="00CD3A71">
        <w:rPr>
          <w:szCs w:val="22"/>
        </w:rPr>
        <w:t xml:space="preserve"> </w:t>
      </w:r>
      <w:r w:rsidRPr="00CD3A71">
        <w:rPr>
          <w:szCs w:val="22"/>
        </w:rPr>
        <w:t xml:space="preserve">storitve. Pri tem ni </w:t>
      </w:r>
      <w:r w:rsidR="00F875FA">
        <w:rPr>
          <w:szCs w:val="22"/>
        </w:rPr>
        <w:t>nujno</w:t>
      </w:r>
      <w:r w:rsidRPr="00CD3A71">
        <w:rPr>
          <w:szCs w:val="22"/>
        </w:rPr>
        <w:t>, da se vs</w:t>
      </w:r>
      <w:r w:rsidR="00F875FA">
        <w:rPr>
          <w:szCs w:val="22"/>
        </w:rPr>
        <w:t>e</w:t>
      </w:r>
      <w:r w:rsidRPr="00CD3A71">
        <w:rPr>
          <w:szCs w:val="22"/>
        </w:rPr>
        <w:t xml:space="preserve"> istovrstno blago </w:t>
      </w:r>
      <w:r w:rsidR="00F875FA">
        <w:rPr>
          <w:szCs w:val="22"/>
        </w:rPr>
        <w:t>ali</w:t>
      </w:r>
      <w:r w:rsidR="00F875FA" w:rsidRPr="00CD3A71">
        <w:rPr>
          <w:szCs w:val="22"/>
        </w:rPr>
        <w:t xml:space="preserve"> </w:t>
      </w:r>
      <w:r w:rsidRPr="00CD3A71">
        <w:rPr>
          <w:szCs w:val="22"/>
        </w:rPr>
        <w:t>storitve v določenem obdobju oddajo v enem postopku javnega naročanja (</w:t>
      </w:r>
      <w:r w:rsidR="00F875FA">
        <w:rPr>
          <w:szCs w:val="22"/>
        </w:rPr>
        <w:t>ali v</w:t>
      </w:r>
      <w:r w:rsidR="00F875FA" w:rsidRPr="00CD3A71">
        <w:rPr>
          <w:szCs w:val="22"/>
        </w:rPr>
        <w:t xml:space="preserve"> </w:t>
      </w:r>
      <w:r w:rsidRPr="00CD3A71">
        <w:rPr>
          <w:szCs w:val="22"/>
        </w:rPr>
        <w:t>sklopih)</w:t>
      </w:r>
      <w:r w:rsidR="0063000F">
        <w:rPr>
          <w:szCs w:val="22"/>
        </w:rPr>
        <w:t>.</w:t>
      </w:r>
      <w:r w:rsidRPr="00CD3A71">
        <w:rPr>
          <w:szCs w:val="22"/>
        </w:rPr>
        <w:t xml:space="preserve"> </w:t>
      </w:r>
      <w:r w:rsidR="0063000F">
        <w:rPr>
          <w:szCs w:val="22"/>
        </w:rPr>
        <w:t>O</w:t>
      </w:r>
      <w:r w:rsidR="0063000F" w:rsidRPr="00CD3A71">
        <w:rPr>
          <w:szCs w:val="22"/>
        </w:rPr>
        <w:t xml:space="preserve">ddajo </w:t>
      </w:r>
      <w:r w:rsidRPr="00CD3A71">
        <w:rPr>
          <w:szCs w:val="22"/>
        </w:rPr>
        <w:t>se lahko v</w:t>
      </w:r>
      <w:r w:rsidR="00C6659C" w:rsidRPr="00CD3A71">
        <w:rPr>
          <w:szCs w:val="22"/>
        </w:rPr>
        <w:t xml:space="preserve"> </w:t>
      </w:r>
      <w:r w:rsidRPr="00CD3A71">
        <w:rPr>
          <w:szCs w:val="22"/>
        </w:rPr>
        <w:t xml:space="preserve">ločenih postopkih oddaje javnih naročil </w:t>
      </w:r>
      <w:r w:rsidR="00F875FA">
        <w:rPr>
          <w:szCs w:val="22"/>
        </w:rPr>
        <w:t>v</w:t>
      </w:r>
      <w:r w:rsidR="00F875FA" w:rsidRPr="00CD3A71">
        <w:rPr>
          <w:szCs w:val="22"/>
        </w:rPr>
        <w:t xml:space="preserve"> </w:t>
      </w:r>
      <w:r w:rsidRPr="00CD3A71">
        <w:rPr>
          <w:szCs w:val="22"/>
        </w:rPr>
        <w:t>določen</w:t>
      </w:r>
      <w:r w:rsidR="00F875FA">
        <w:rPr>
          <w:szCs w:val="22"/>
        </w:rPr>
        <w:t>em</w:t>
      </w:r>
      <w:r w:rsidRPr="00CD3A71">
        <w:rPr>
          <w:szCs w:val="22"/>
        </w:rPr>
        <w:t xml:space="preserve"> obdobj</w:t>
      </w:r>
      <w:r w:rsidR="00F875FA">
        <w:rPr>
          <w:szCs w:val="22"/>
        </w:rPr>
        <w:t>u</w:t>
      </w:r>
      <w:r w:rsidRPr="00CD3A71">
        <w:rPr>
          <w:szCs w:val="22"/>
        </w:rPr>
        <w:t>, vendar je pri tem</w:t>
      </w:r>
      <w:r w:rsidR="00C6659C" w:rsidRPr="00CD3A71">
        <w:rPr>
          <w:szCs w:val="22"/>
        </w:rPr>
        <w:t xml:space="preserve"> </w:t>
      </w:r>
      <w:r w:rsidRPr="00CD3A71">
        <w:rPr>
          <w:szCs w:val="22"/>
        </w:rPr>
        <w:t>izjemno pomembno, da se vsa (posamezna) naročila istovrstnih dobav blaga ali storitev oddajo</w:t>
      </w:r>
      <w:r w:rsidR="00C6659C" w:rsidRPr="00CD3A71">
        <w:rPr>
          <w:szCs w:val="22"/>
        </w:rPr>
        <w:t xml:space="preserve"> </w:t>
      </w:r>
      <w:r w:rsidRPr="00CD3A71">
        <w:rPr>
          <w:szCs w:val="22"/>
        </w:rPr>
        <w:t>v skladu s pogoji, k</w:t>
      </w:r>
      <w:r w:rsidR="0063000F">
        <w:rPr>
          <w:szCs w:val="22"/>
        </w:rPr>
        <w:t>ak</w:t>
      </w:r>
      <w:r w:rsidRPr="00CD3A71">
        <w:rPr>
          <w:szCs w:val="22"/>
        </w:rPr>
        <w:t>o</w:t>
      </w:r>
      <w:r w:rsidR="0063000F">
        <w:rPr>
          <w:szCs w:val="22"/>
        </w:rPr>
        <w:t>r</w:t>
      </w:r>
      <w:r w:rsidRPr="00CD3A71">
        <w:rPr>
          <w:szCs w:val="22"/>
        </w:rPr>
        <w:t xml:space="preserve"> jih </w:t>
      </w:r>
      <w:r w:rsidR="0063000F">
        <w:rPr>
          <w:szCs w:val="22"/>
        </w:rPr>
        <w:t>določa</w:t>
      </w:r>
      <w:r w:rsidR="0063000F" w:rsidRPr="00CD3A71">
        <w:rPr>
          <w:szCs w:val="22"/>
        </w:rPr>
        <w:t xml:space="preserve"> </w:t>
      </w:r>
      <w:r w:rsidRPr="00CD3A71">
        <w:rPr>
          <w:szCs w:val="22"/>
        </w:rPr>
        <w:t>višina ocenjene vrednosti vsega istovrstnega blaga ali storitev</w:t>
      </w:r>
      <w:r w:rsidR="00C6659C" w:rsidRPr="00CD3A71">
        <w:rPr>
          <w:szCs w:val="22"/>
        </w:rPr>
        <w:t xml:space="preserve"> </w:t>
      </w:r>
      <w:r w:rsidRPr="00CD3A71">
        <w:rPr>
          <w:szCs w:val="22"/>
        </w:rPr>
        <w:t>skupaj (torej, da naročnik postopek javnega naročanja in mesto objave obvestil v zvezi z javnim naročilom izbere glede na okoliščine javnega naročila in ocenjeno vrednost naročila vsega</w:t>
      </w:r>
      <w:r w:rsidR="00C6659C" w:rsidRPr="00CD3A71">
        <w:rPr>
          <w:szCs w:val="22"/>
        </w:rPr>
        <w:t xml:space="preserve"> </w:t>
      </w:r>
      <w:r w:rsidRPr="00CD3A71">
        <w:rPr>
          <w:szCs w:val="22"/>
        </w:rPr>
        <w:t xml:space="preserve">istovrstnega blaga </w:t>
      </w:r>
      <w:r w:rsidR="0063000F">
        <w:rPr>
          <w:szCs w:val="22"/>
        </w:rPr>
        <w:t>ali</w:t>
      </w:r>
      <w:r w:rsidR="0063000F" w:rsidRPr="00CD3A71">
        <w:rPr>
          <w:szCs w:val="22"/>
        </w:rPr>
        <w:t xml:space="preserve"> </w:t>
      </w:r>
      <w:r w:rsidRPr="00CD3A71">
        <w:rPr>
          <w:szCs w:val="22"/>
        </w:rPr>
        <w:t>storitev).</w:t>
      </w:r>
    </w:p>
    <w:p w14:paraId="3F6F36BC" w14:textId="77777777" w:rsidR="00C6659C" w:rsidRPr="00CD3A71" w:rsidRDefault="00C6659C" w:rsidP="00280E74">
      <w:pPr>
        <w:spacing w:after="0" w:line="276" w:lineRule="auto"/>
        <w:ind w:left="0"/>
        <w:jc w:val="both"/>
        <w:rPr>
          <w:szCs w:val="22"/>
        </w:rPr>
      </w:pPr>
    </w:p>
    <w:p w14:paraId="187AFAAF" w14:textId="569E0F2E" w:rsidR="00E57F41" w:rsidRPr="00CD3A71" w:rsidRDefault="00E57F41" w:rsidP="00280E74">
      <w:pPr>
        <w:spacing w:after="0" w:line="276" w:lineRule="auto"/>
        <w:ind w:left="0"/>
        <w:jc w:val="both"/>
        <w:rPr>
          <w:szCs w:val="22"/>
        </w:rPr>
      </w:pPr>
      <w:r w:rsidRPr="00CD3A71">
        <w:rPr>
          <w:szCs w:val="22"/>
        </w:rPr>
        <w:t>V zvezi z ocenjeno vrednostjo periodičnih storitev je Vrhovno sodišče R</w:t>
      </w:r>
      <w:r w:rsidR="002C2C07">
        <w:rPr>
          <w:szCs w:val="22"/>
        </w:rPr>
        <w:t xml:space="preserve">epublike </w:t>
      </w:r>
      <w:r w:rsidRPr="00CD3A71">
        <w:rPr>
          <w:szCs w:val="22"/>
        </w:rPr>
        <w:t>S</w:t>
      </w:r>
      <w:r w:rsidR="002C2C07">
        <w:rPr>
          <w:szCs w:val="22"/>
        </w:rPr>
        <w:t>lovenije</w:t>
      </w:r>
      <w:r w:rsidRPr="00CD3A71">
        <w:rPr>
          <w:szCs w:val="22"/>
        </w:rPr>
        <w:t xml:space="preserve"> (</w:t>
      </w:r>
      <w:r w:rsidRPr="00CD3A71">
        <w:rPr>
          <w:i/>
          <w:iCs/>
          <w:szCs w:val="22"/>
        </w:rPr>
        <w:t xml:space="preserve">VSRS Sodba IV </w:t>
      </w:r>
      <w:proofErr w:type="spellStart"/>
      <w:r w:rsidRPr="00CD3A71">
        <w:rPr>
          <w:i/>
          <w:iCs/>
          <w:szCs w:val="22"/>
        </w:rPr>
        <w:t>Ips</w:t>
      </w:r>
      <w:proofErr w:type="spellEnd"/>
      <w:r w:rsidR="00C6659C" w:rsidRPr="00CD3A71">
        <w:rPr>
          <w:i/>
          <w:iCs/>
          <w:szCs w:val="22"/>
        </w:rPr>
        <w:t xml:space="preserve"> </w:t>
      </w:r>
      <w:r w:rsidRPr="00CD3A71">
        <w:rPr>
          <w:i/>
          <w:iCs/>
          <w:szCs w:val="22"/>
        </w:rPr>
        <w:t xml:space="preserve">12/2023) </w:t>
      </w:r>
      <w:r w:rsidRPr="00CD3A71">
        <w:rPr>
          <w:szCs w:val="22"/>
        </w:rPr>
        <w:t>v postopku ugotavljanja prekrška iz 2. točke prvega odstavka 111. člena ZJN-3 izdalo</w:t>
      </w:r>
      <w:r w:rsidR="00C6659C" w:rsidRPr="00CD3A71">
        <w:rPr>
          <w:szCs w:val="22"/>
        </w:rPr>
        <w:t xml:space="preserve"> </w:t>
      </w:r>
      <w:r w:rsidRPr="00CD3A71">
        <w:rPr>
          <w:szCs w:val="22"/>
        </w:rPr>
        <w:t>sodbo, v kateri je po</w:t>
      </w:r>
      <w:r w:rsidR="00504B35">
        <w:rPr>
          <w:szCs w:val="22"/>
        </w:rPr>
        <w:t>udar</w:t>
      </w:r>
      <w:r w:rsidR="00EB4297">
        <w:rPr>
          <w:szCs w:val="22"/>
        </w:rPr>
        <w:t>ilo</w:t>
      </w:r>
      <w:r w:rsidR="00504B35">
        <w:rPr>
          <w:szCs w:val="22"/>
        </w:rPr>
        <w:t xml:space="preserve"> </w:t>
      </w:r>
      <w:r w:rsidRPr="00CD3A71">
        <w:rPr>
          <w:szCs w:val="22"/>
        </w:rPr>
        <w:t>zlasti</w:t>
      </w:r>
      <w:r w:rsidR="00504B35">
        <w:rPr>
          <w:szCs w:val="22"/>
        </w:rPr>
        <w:t xml:space="preserve"> način urejenosti</w:t>
      </w:r>
      <w:r w:rsidRPr="00CD3A71">
        <w:rPr>
          <w:szCs w:val="22"/>
        </w:rPr>
        <w:t xml:space="preserve"> področj</w:t>
      </w:r>
      <w:r w:rsidR="00504B35">
        <w:rPr>
          <w:szCs w:val="22"/>
        </w:rPr>
        <w:t>a</w:t>
      </w:r>
      <w:r w:rsidRPr="00CD3A71">
        <w:rPr>
          <w:szCs w:val="22"/>
        </w:rPr>
        <w:t xml:space="preserve"> javnega naročanja periodičnih storitev</w:t>
      </w:r>
      <w:r w:rsidR="00504B35">
        <w:rPr>
          <w:szCs w:val="22"/>
        </w:rPr>
        <w:t>. Kakor navaja</w:t>
      </w:r>
      <w:r w:rsidRPr="00CD3A71">
        <w:rPr>
          <w:szCs w:val="22"/>
        </w:rPr>
        <w:t xml:space="preserve">, </w:t>
      </w:r>
      <w:r w:rsidR="00504B35">
        <w:rPr>
          <w:szCs w:val="22"/>
        </w:rPr>
        <w:t>t</w:t>
      </w:r>
      <w:r w:rsidRPr="00CD3A71">
        <w:rPr>
          <w:szCs w:val="22"/>
        </w:rPr>
        <w:t xml:space="preserve">a naročnika </w:t>
      </w:r>
      <w:r w:rsidR="00504B35">
        <w:rPr>
          <w:szCs w:val="22"/>
        </w:rPr>
        <w:t>za</w:t>
      </w:r>
      <w:r w:rsidRPr="00CD3A71">
        <w:rPr>
          <w:szCs w:val="22"/>
        </w:rPr>
        <w:t>vezuje, da že pred oddajo javnega naročila oceni njegovo</w:t>
      </w:r>
      <w:r w:rsidR="00C6659C" w:rsidRPr="00CD3A71">
        <w:rPr>
          <w:szCs w:val="22"/>
        </w:rPr>
        <w:t xml:space="preserve"> </w:t>
      </w:r>
      <w:r w:rsidRPr="00CD3A71">
        <w:rPr>
          <w:szCs w:val="22"/>
        </w:rPr>
        <w:t>predvideno (»ocenjeno«) vrednost, saj lahko zavezanec šele na tej podlagi ugotavlja, ali je</w:t>
      </w:r>
      <w:r w:rsidR="00C6659C" w:rsidRPr="00CD3A71">
        <w:rPr>
          <w:szCs w:val="22"/>
        </w:rPr>
        <w:t xml:space="preserve"> </w:t>
      </w:r>
      <w:r w:rsidRPr="00CD3A71">
        <w:rPr>
          <w:szCs w:val="22"/>
        </w:rPr>
        <w:t>dosežena mejna vrednost iz prvega odstavka 21. člena ZJN-3. Naročnik lahko torej šele po</w:t>
      </w:r>
      <w:r w:rsidR="00C6659C" w:rsidRPr="00CD3A71">
        <w:rPr>
          <w:szCs w:val="22"/>
        </w:rPr>
        <w:t xml:space="preserve"> </w:t>
      </w:r>
      <w:r w:rsidRPr="00CD3A71">
        <w:rPr>
          <w:szCs w:val="22"/>
        </w:rPr>
        <w:t>opravljeni predhodni oceni vrednosti javnega naročila spozna, za katera javna naročila je treba</w:t>
      </w:r>
      <w:r w:rsidR="00C6659C" w:rsidRPr="00CD3A71">
        <w:rPr>
          <w:szCs w:val="22"/>
        </w:rPr>
        <w:t xml:space="preserve"> </w:t>
      </w:r>
      <w:r w:rsidRPr="00CD3A71">
        <w:rPr>
          <w:szCs w:val="22"/>
        </w:rPr>
        <w:t>uporabiti določbe ZJN-3</w:t>
      </w:r>
      <w:r w:rsidR="00504B35">
        <w:rPr>
          <w:szCs w:val="22"/>
        </w:rPr>
        <w:t>,</w:t>
      </w:r>
      <w:r w:rsidRPr="00CD3A71">
        <w:rPr>
          <w:szCs w:val="22"/>
        </w:rPr>
        <w:t xml:space="preserve"> </w:t>
      </w:r>
      <w:r w:rsidR="007F6BFA">
        <w:rPr>
          <w:szCs w:val="22"/>
        </w:rPr>
        <w:t>in</w:t>
      </w:r>
      <w:r w:rsidR="007F6BFA" w:rsidRPr="00CD3A71">
        <w:rPr>
          <w:szCs w:val="22"/>
        </w:rPr>
        <w:t xml:space="preserve"> </w:t>
      </w:r>
      <w:r w:rsidRPr="00CD3A71">
        <w:rPr>
          <w:szCs w:val="22"/>
        </w:rPr>
        <w:t>zanje iz</w:t>
      </w:r>
      <w:r w:rsidR="007F6BFA">
        <w:rPr>
          <w:szCs w:val="22"/>
        </w:rPr>
        <w:t>v</w:t>
      </w:r>
      <w:r w:rsidRPr="00CD3A71">
        <w:rPr>
          <w:szCs w:val="22"/>
        </w:rPr>
        <w:t>e</w:t>
      </w:r>
      <w:r w:rsidR="007F6BFA">
        <w:rPr>
          <w:szCs w:val="22"/>
        </w:rPr>
        <w:t>d</w:t>
      </w:r>
      <w:r w:rsidRPr="00CD3A71">
        <w:rPr>
          <w:szCs w:val="22"/>
        </w:rPr>
        <w:t>e, če je treba, ustrezn</w:t>
      </w:r>
      <w:r w:rsidR="007F6BFA">
        <w:rPr>
          <w:szCs w:val="22"/>
        </w:rPr>
        <w:t>i</w:t>
      </w:r>
      <w:r w:rsidRPr="00CD3A71">
        <w:rPr>
          <w:szCs w:val="22"/>
        </w:rPr>
        <w:t xml:space="preserve"> postopek po ZJN-3. </w:t>
      </w:r>
      <w:r w:rsidR="007F6BFA">
        <w:rPr>
          <w:szCs w:val="22"/>
        </w:rPr>
        <w:t>Kakor še ugotavlja s</w:t>
      </w:r>
      <w:r w:rsidRPr="00CD3A71">
        <w:rPr>
          <w:szCs w:val="22"/>
        </w:rPr>
        <w:t>odišče, se obdolžencu s tem, ko se mu očita nezakonita oddaja javnega naročila za</w:t>
      </w:r>
      <w:r w:rsidR="00C6659C" w:rsidRPr="00CD3A71">
        <w:rPr>
          <w:szCs w:val="22"/>
        </w:rPr>
        <w:t xml:space="preserve"> </w:t>
      </w:r>
      <w:r w:rsidRPr="00CD3A71">
        <w:rPr>
          <w:szCs w:val="22"/>
        </w:rPr>
        <w:t xml:space="preserve">periodične </w:t>
      </w:r>
      <w:r w:rsidRPr="00CD3A71">
        <w:rPr>
          <w:szCs w:val="22"/>
        </w:rPr>
        <w:lastRenderedPageBreak/>
        <w:t>storitve, logično očita tudi, da predhodno ni ocenil pričakovane vrednosti tega naročila,</w:t>
      </w:r>
      <w:r w:rsidR="00280E74" w:rsidRPr="00CD3A71">
        <w:rPr>
          <w:szCs w:val="22"/>
        </w:rPr>
        <w:t xml:space="preserve"> </w:t>
      </w:r>
      <w:r w:rsidRPr="00CD3A71">
        <w:rPr>
          <w:szCs w:val="22"/>
        </w:rPr>
        <w:t>ki je v konkretnem primeru presegala mejno vrednost iz prvega odstavka 21. člena ZJN-3. Vse to</w:t>
      </w:r>
      <w:r w:rsidR="00C6659C" w:rsidRPr="00CD3A71">
        <w:rPr>
          <w:szCs w:val="22"/>
        </w:rPr>
        <w:t xml:space="preserve"> </w:t>
      </w:r>
      <w:r w:rsidRPr="00CD3A71">
        <w:rPr>
          <w:szCs w:val="22"/>
        </w:rPr>
        <w:t>pomeni, da so bili v konkretnem primeru zakonski znaki prekrška iz 2. točke prvega odstavka 111.</w:t>
      </w:r>
      <w:r w:rsidR="00C6659C" w:rsidRPr="00CD3A71">
        <w:rPr>
          <w:szCs w:val="22"/>
        </w:rPr>
        <w:t xml:space="preserve"> </w:t>
      </w:r>
      <w:r w:rsidRPr="00CD3A71">
        <w:rPr>
          <w:szCs w:val="22"/>
        </w:rPr>
        <w:t xml:space="preserve">člena ZJN-3 izpolnjeni že s podpisom prve naročilnice v januarju 2019, zato </w:t>
      </w:r>
      <w:r w:rsidR="007F6BFA">
        <w:rPr>
          <w:szCs w:val="22"/>
        </w:rPr>
        <w:t>poz</w:t>
      </w:r>
      <w:r w:rsidRPr="00CD3A71">
        <w:rPr>
          <w:szCs w:val="22"/>
        </w:rPr>
        <w:t>nejša sklenitev</w:t>
      </w:r>
      <w:r w:rsidR="00C6659C" w:rsidRPr="00CD3A71">
        <w:rPr>
          <w:szCs w:val="22"/>
        </w:rPr>
        <w:t xml:space="preserve"> </w:t>
      </w:r>
      <w:r w:rsidRPr="00CD3A71">
        <w:rPr>
          <w:szCs w:val="22"/>
        </w:rPr>
        <w:t>ustrezne pogodbe za storitve čiščenja po postopkih ZJN-3 ne more odpraviti protipravnega stanja,</w:t>
      </w:r>
      <w:r w:rsidR="00C6659C" w:rsidRPr="00CD3A71">
        <w:rPr>
          <w:szCs w:val="22"/>
        </w:rPr>
        <w:t xml:space="preserve"> </w:t>
      </w:r>
      <w:r w:rsidRPr="00CD3A71">
        <w:rPr>
          <w:szCs w:val="22"/>
        </w:rPr>
        <w:t xml:space="preserve">ki ga je obdolženec povzročil z oddajanjem naročilnic </w:t>
      </w:r>
      <w:r w:rsidR="007F6BFA">
        <w:rPr>
          <w:szCs w:val="22"/>
        </w:rPr>
        <w:t>o</w:t>
      </w:r>
      <w:r w:rsidRPr="00CD3A71">
        <w:rPr>
          <w:szCs w:val="22"/>
        </w:rPr>
        <w:t>d januarj</w:t>
      </w:r>
      <w:r w:rsidR="007F6BFA">
        <w:rPr>
          <w:szCs w:val="22"/>
        </w:rPr>
        <w:t>a</w:t>
      </w:r>
      <w:r w:rsidRPr="00CD3A71">
        <w:rPr>
          <w:szCs w:val="22"/>
        </w:rPr>
        <w:t xml:space="preserve"> </w:t>
      </w:r>
      <w:r w:rsidR="007F6BFA">
        <w:rPr>
          <w:szCs w:val="22"/>
        </w:rPr>
        <w:t>do</w:t>
      </w:r>
      <w:r w:rsidR="007F6BFA" w:rsidRPr="00CD3A71">
        <w:rPr>
          <w:szCs w:val="22"/>
        </w:rPr>
        <w:t xml:space="preserve"> </w:t>
      </w:r>
      <w:r w:rsidRPr="00CD3A71">
        <w:rPr>
          <w:szCs w:val="22"/>
        </w:rPr>
        <w:t>septemb</w:t>
      </w:r>
      <w:r w:rsidR="0036251E">
        <w:rPr>
          <w:szCs w:val="22"/>
        </w:rPr>
        <w:t>r</w:t>
      </w:r>
      <w:r w:rsidR="007F6BFA">
        <w:rPr>
          <w:szCs w:val="22"/>
        </w:rPr>
        <w:t>a</w:t>
      </w:r>
      <w:r w:rsidRPr="00CD3A71">
        <w:rPr>
          <w:szCs w:val="22"/>
        </w:rPr>
        <w:t xml:space="preserve"> 2019.</w:t>
      </w:r>
      <w:r w:rsidR="00C6659C" w:rsidRPr="00CD3A71">
        <w:rPr>
          <w:szCs w:val="22"/>
        </w:rPr>
        <w:t xml:space="preserve"> </w:t>
      </w:r>
      <w:r w:rsidRPr="00CD3A71">
        <w:rPr>
          <w:szCs w:val="22"/>
        </w:rPr>
        <w:t>Jezikovna razlaga desetega odstavka 24. člena ZJN-3 sporoča, da je treba pri oceni vrednosti</w:t>
      </w:r>
      <w:r w:rsidR="00C6659C" w:rsidRPr="00CD3A71">
        <w:rPr>
          <w:szCs w:val="22"/>
        </w:rPr>
        <w:t xml:space="preserve"> </w:t>
      </w:r>
      <w:r w:rsidRPr="00CD3A71">
        <w:rPr>
          <w:szCs w:val="22"/>
        </w:rPr>
        <w:t>javnega naročila upoštevati skupno ocenjeno vrednost zaporednih javnih naročil, oddanih v 12</w:t>
      </w:r>
      <w:r w:rsidR="00C6659C" w:rsidRPr="00CD3A71">
        <w:rPr>
          <w:szCs w:val="22"/>
        </w:rPr>
        <w:t xml:space="preserve"> </w:t>
      </w:r>
      <w:r w:rsidRPr="00CD3A71">
        <w:rPr>
          <w:szCs w:val="22"/>
        </w:rPr>
        <w:t>mesecih po prvi dobavi ali izvedbi</w:t>
      </w:r>
      <w:r w:rsidR="00C6659C" w:rsidRPr="00CD3A71">
        <w:rPr>
          <w:rStyle w:val="Sprotnaopomba-sklic"/>
          <w:szCs w:val="22"/>
        </w:rPr>
        <w:footnoteReference w:id="7"/>
      </w:r>
      <w:r w:rsidRPr="00CD3A71">
        <w:rPr>
          <w:szCs w:val="22"/>
        </w:rPr>
        <w:t>.</w:t>
      </w:r>
    </w:p>
    <w:p w14:paraId="4237C2D5" w14:textId="77777777" w:rsidR="00C6659C" w:rsidRPr="00CD3A71" w:rsidRDefault="00C6659C" w:rsidP="00280E74">
      <w:pPr>
        <w:spacing w:after="0" w:line="276" w:lineRule="auto"/>
        <w:ind w:left="0"/>
        <w:jc w:val="both"/>
        <w:rPr>
          <w:szCs w:val="22"/>
        </w:rPr>
      </w:pPr>
    </w:p>
    <w:p w14:paraId="2D410D67" w14:textId="085F3080" w:rsidR="00CA1537" w:rsidRPr="00CD3A71" w:rsidRDefault="007F6BFA" w:rsidP="00280E74">
      <w:pPr>
        <w:spacing w:after="0" w:line="276" w:lineRule="auto"/>
        <w:ind w:left="0"/>
        <w:jc w:val="both"/>
        <w:rPr>
          <w:szCs w:val="22"/>
        </w:rPr>
      </w:pPr>
      <w:r>
        <w:rPr>
          <w:szCs w:val="22"/>
        </w:rPr>
        <w:t>Ob</w:t>
      </w:r>
      <w:r w:rsidR="00E57F41" w:rsidRPr="00CD3A71">
        <w:rPr>
          <w:szCs w:val="22"/>
        </w:rPr>
        <w:t xml:space="preserve"> navedene</w:t>
      </w:r>
      <w:r>
        <w:rPr>
          <w:szCs w:val="22"/>
        </w:rPr>
        <w:t>m</w:t>
      </w:r>
      <w:r w:rsidR="00E57F41" w:rsidRPr="00CD3A71">
        <w:rPr>
          <w:szCs w:val="22"/>
        </w:rPr>
        <w:t xml:space="preserve"> pojasnjujemo, da se od naročnika zahteva natančno </w:t>
      </w:r>
      <w:r w:rsidR="00C40C72">
        <w:rPr>
          <w:szCs w:val="22"/>
        </w:rPr>
        <w:t>načrtovanje</w:t>
      </w:r>
      <w:r w:rsidR="00C40C72" w:rsidRPr="00CD3A71">
        <w:rPr>
          <w:szCs w:val="22"/>
        </w:rPr>
        <w:t xml:space="preserve"> </w:t>
      </w:r>
      <w:r w:rsidR="00E57F41" w:rsidRPr="00CD3A71">
        <w:rPr>
          <w:szCs w:val="22"/>
        </w:rPr>
        <w:t xml:space="preserve">oziroma izračun ocenjene vrednosti, tudi ko gre za evidenčna naročila. </w:t>
      </w:r>
    </w:p>
    <w:p w14:paraId="7D0EB29C" w14:textId="77777777" w:rsidR="00213935" w:rsidRDefault="00213935" w:rsidP="00280E74">
      <w:pPr>
        <w:spacing w:after="0" w:line="276" w:lineRule="auto"/>
        <w:ind w:left="0"/>
        <w:jc w:val="both"/>
        <w:rPr>
          <w:sz w:val="20"/>
          <w:szCs w:val="20"/>
        </w:rPr>
      </w:pPr>
    </w:p>
    <w:p w14:paraId="7ACF579F" w14:textId="0A26A530" w:rsidR="00242C89" w:rsidRPr="006F523E" w:rsidRDefault="00242C89" w:rsidP="006F523E">
      <w:pPr>
        <w:pStyle w:val="Naslov1"/>
      </w:pPr>
      <w:bookmarkStart w:id="20" w:name="_Toc233796195"/>
      <w:r w:rsidRPr="006F523E">
        <w:t>IZVEDBA EVIDE</w:t>
      </w:r>
      <w:r w:rsidR="00256B2D">
        <w:t>N</w:t>
      </w:r>
      <w:r w:rsidRPr="006F523E">
        <w:t>ČNEGA NAROČILA V SISTEMU E-JN</w:t>
      </w:r>
      <w:bookmarkEnd w:id="20"/>
    </w:p>
    <w:p w14:paraId="188944E0" w14:textId="77777777" w:rsidR="00C36ADE" w:rsidRDefault="00C36ADE" w:rsidP="00280E74">
      <w:pPr>
        <w:spacing w:after="0" w:line="276" w:lineRule="auto"/>
        <w:ind w:left="0" w:firstLine="0"/>
      </w:pPr>
    </w:p>
    <w:p w14:paraId="31783C24" w14:textId="1092DFAF" w:rsidR="00C40C72" w:rsidRDefault="00C40C72" w:rsidP="00280E74">
      <w:pPr>
        <w:tabs>
          <w:tab w:val="num" w:pos="720"/>
        </w:tabs>
        <w:spacing w:after="0" w:line="276" w:lineRule="auto"/>
        <w:ind w:left="0" w:hanging="11"/>
        <w:jc w:val="both"/>
      </w:pPr>
      <w:r>
        <w:t xml:space="preserve">Ministrstvo za </w:t>
      </w:r>
      <w:r w:rsidR="00A5697A">
        <w:t xml:space="preserve">notranje zadeve in </w:t>
      </w:r>
      <w:r>
        <w:t xml:space="preserve">javno upravo </w:t>
      </w:r>
      <w:r w:rsidR="00D54627">
        <w:t xml:space="preserve">je v letu 2026 </w:t>
      </w:r>
      <w:r>
        <w:t>omogočilo izvedbo evidenčn</w:t>
      </w:r>
      <w:r w:rsidR="00D54627">
        <w:t>eg</w:t>
      </w:r>
      <w:r>
        <w:t xml:space="preserve">a naročila z zbiranjem ponudb tudi </w:t>
      </w:r>
      <w:r w:rsidR="00492EE4">
        <w:t>v</w:t>
      </w:r>
      <w:r w:rsidRPr="00492EE4">
        <w:t xml:space="preserve"> siste</w:t>
      </w:r>
      <w:r>
        <w:t>m</w:t>
      </w:r>
      <w:r w:rsidR="00492EE4">
        <w:t>u</w:t>
      </w:r>
      <w:r>
        <w:t xml:space="preserve"> e-JN, kar povečuje pre</w:t>
      </w:r>
      <w:r w:rsidR="00D54627">
        <w:t>gled</w:t>
      </w:r>
      <w:r>
        <w:t>nost in gospodarnost javnega naročanja.</w:t>
      </w:r>
    </w:p>
    <w:p w14:paraId="657F26E4" w14:textId="6D9BF6CB" w:rsidR="00C36ADE" w:rsidRDefault="00C36ADE" w:rsidP="00280E74">
      <w:pPr>
        <w:tabs>
          <w:tab w:val="num" w:pos="720"/>
        </w:tabs>
        <w:spacing w:after="0" w:line="276" w:lineRule="auto"/>
        <w:ind w:left="0" w:hanging="11"/>
        <w:jc w:val="both"/>
      </w:pPr>
      <w:r w:rsidRPr="00C36ADE">
        <w:t xml:space="preserve">Sistem e-JN </w:t>
      </w:r>
      <w:r>
        <w:t xml:space="preserve">naročnikom </w:t>
      </w:r>
      <w:r w:rsidRPr="00C36ADE">
        <w:t>omogoča izvedbo evidenčnega naročila na dva načina</w:t>
      </w:r>
      <w:r w:rsidR="00976C4D">
        <w:t xml:space="preserve"> (</w:t>
      </w:r>
      <w:r w:rsidR="00D54627">
        <w:t>s</w:t>
      </w:r>
      <w:r w:rsidR="00976C4D">
        <w:t>lika 2)</w:t>
      </w:r>
      <w:r>
        <w:t>:</w:t>
      </w:r>
    </w:p>
    <w:p w14:paraId="636C10BB" w14:textId="1357A8C2" w:rsidR="00C36ADE" w:rsidRDefault="00C36ADE" w:rsidP="00263C8A">
      <w:pPr>
        <w:pStyle w:val="Odstavekseznama"/>
        <w:numPr>
          <w:ilvl w:val="0"/>
          <w:numId w:val="19"/>
        </w:numPr>
        <w:tabs>
          <w:tab w:val="num" w:pos="720"/>
        </w:tabs>
        <w:spacing w:after="0" w:line="276" w:lineRule="auto"/>
        <w:jc w:val="both"/>
      </w:pPr>
      <w:r w:rsidRPr="00C36ADE">
        <w:t xml:space="preserve">brez javne objave v sistemu e-JN ali </w:t>
      </w:r>
    </w:p>
    <w:p w14:paraId="1E9A4614" w14:textId="24F1DA3E" w:rsidR="00C36ADE" w:rsidRDefault="00C36ADE" w:rsidP="00263C8A">
      <w:pPr>
        <w:pStyle w:val="Odstavekseznama"/>
        <w:numPr>
          <w:ilvl w:val="0"/>
          <w:numId w:val="19"/>
        </w:numPr>
        <w:tabs>
          <w:tab w:val="num" w:pos="720"/>
        </w:tabs>
        <w:spacing w:after="0" w:line="276" w:lineRule="auto"/>
        <w:jc w:val="both"/>
      </w:pPr>
      <w:r w:rsidRPr="00C36ADE">
        <w:t xml:space="preserve">z javno objavo v sistemu e-JN. </w:t>
      </w:r>
    </w:p>
    <w:p w14:paraId="0A01D259" w14:textId="7589366D" w:rsidR="00C13C1D" w:rsidRDefault="00C13C1D" w:rsidP="00280E74">
      <w:pPr>
        <w:spacing w:after="0" w:line="276" w:lineRule="auto"/>
        <w:ind w:left="0" w:firstLine="0"/>
        <w:jc w:val="both"/>
      </w:pPr>
    </w:p>
    <w:p w14:paraId="0765C1E2" w14:textId="0583F061" w:rsidR="00C13C1D" w:rsidRDefault="00C13C1D" w:rsidP="00280E74">
      <w:pPr>
        <w:spacing w:after="0" w:line="276" w:lineRule="auto"/>
        <w:ind w:left="0" w:firstLine="0"/>
        <w:jc w:val="both"/>
      </w:pPr>
      <w:r w:rsidRPr="00C13C1D">
        <w:rPr>
          <w:noProof/>
        </w:rPr>
        <w:drawing>
          <wp:inline distT="0" distB="0" distL="0" distR="0" wp14:anchorId="31A967B2" wp14:editId="6EF3E46E">
            <wp:extent cx="5717472" cy="2470150"/>
            <wp:effectExtent l="0" t="0" r="0" b="6350"/>
            <wp:docPr id="2122131919" name="Slika 1" descr="Priprava evidenčnega naročila v sistemu e-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31919" name="Slika 1" descr="Priprava evidenčnega naročila v sistemu e-JN."/>
                    <pic:cNvPicPr/>
                  </pic:nvPicPr>
                  <pic:blipFill>
                    <a:blip r:embed="rId15"/>
                    <a:stretch>
                      <a:fillRect/>
                    </a:stretch>
                  </pic:blipFill>
                  <pic:spPr>
                    <a:xfrm>
                      <a:off x="0" y="0"/>
                      <a:ext cx="5725593" cy="2473659"/>
                    </a:xfrm>
                    <a:prstGeom prst="rect">
                      <a:avLst/>
                    </a:prstGeom>
                  </pic:spPr>
                </pic:pic>
              </a:graphicData>
            </a:graphic>
          </wp:inline>
        </w:drawing>
      </w:r>
    </w:p>
    <w:p w14:paraId="3AC84F92" w14:textId="5F4BC89E" w:rsidR="00C13C1D" w:rsidRDefault="008443F8" w:rsidP="00280E74">
      <w:pPr>
        <w:spacing w:after="0" w:line="276" w:lineRule="auto"/>
        <w:ind w:left="0" w:firstLine="0"/>
        <w:jc w:val="both"/>
      </w:pPr>
      <w:r>
        <w:rPr>
          <w:noProof/>
        </w:rPr>
        <w:lastRenderedPageBreak/>
        <w:drawing>
          <wp:inline distT="0" distB="0" distL="0" distR="0" wp14:anchorId="3780773C" wp14:editId="617F7AC7">
            <wp:extent cx="5762625" cy="3002724"/>
            <wp:effectExtent l="0" t="0" r="0" b="7620"/>
            <wp:docPr id="1544783616" name="Slika 1" descr="Priprava evidenčnega naročila v sistemu e-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83616" name="Slika 1" descr="Priprava evidenčnega naročila v sistemu e-J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3919" cy="3008609"/>
                    </a:xfrm>
                    <a:prstGeom prst="rect">
                      <a:avLst/>
                    </a:prstGeom>
                    <a:noFill/>
                    <a:ln>
                      <a:noFill/>
                    </a:ln>
                  </pic:spPr>
                </pic:pic>
              </a:graphicData>
            </a:graphic>
          </wp:inline>
        </w:drawing>
      </w:r>
    </w:p>
    <w:p w14:paraId="0084E61F" w14:textId="564DE238" w:rsidR="00976C4D" w:rsidRPr="0049607F" w:rsidRDefault="00976C4D" w:rsidP="00B6718C">
      <w:pPr>
        <w:pStyle w:val="Odstavekseznama"/>
        <w:numPr>
          <w:ilvl w:val="0"/>
          <w:numId w:val="36"/>
        </w:numPr>
        <w:spacing w:after="160" w:line="259" w:lineRule="auto"/>
        <w:rPr>
          <w:rFonts w:asciiTheme="minorHAnsi" w:hAnsiTheme="minorHAnsi" w:cstheme="minorHAnsi"/>
          <w:i/>
          <w:sz w:val="18"/>
          <w:szCs w:val="18"/>
        </w:rPr>
      </w:pPr>
      <w:r>
        <w:rPr>
          <w:rFonts w:asciiTheme="minorHAnsi" w:hAnsiTheme="minorHAnsi" w:cstheme="minorHAnsi"/>
          <w:i/>
          <w:sz w:val="18"/>
          <w:szCs w:val="18"/>
        </w:rPr>
        <w:t>Priprava evidenčnega naročila v sistemu e-JN</w:t>
      </w:r>
    </w:p>
    <w:p w14:paraId="1B4311C5" w14:textId="77777777" w:rsidR="00976C4D" w:rsidRDefault="00976C4D" w:rsidP="00280E74">
      <w:pPr>
        <w:spacing w:after="0" w:line="276" w:lineRule="auto"/>
        <w:ind w:left="0" w:firstLine="0"/>
        <w:jc w:val="both"/>
      </w:pPr>
    </w:p>
    <w:p w14:paraId="039099D8" w14:textId="77777777" w:rsidR="006F523E" w:rsidRDefault="006F523E" w:rsidP="00280E74">
      <w:pPr>
        <w:spacing w:after="0" w:line="276" w:lineRule="auto"/>
        <w:ind w:left="0" w:firstLine="0"/>
        <w:jc w:val="both"/>
      </w:pPr>
    </w:p>
    <w:p w14:paraId="025B28FE" w14:textId="735CC2C4" w:rsidR="00281364" w:rsidRPr="00B6718C" w:rsidRDefault="00AE5DA2" w:rsidP="003F2536">
      <w:pPr>
        <w:pStyle w:val="Naslov2"/>
        <w:spacing w:line="276" w:lineRule="auto"/>
        <w:ind w:left="386" w:hanging="386"/>
        <w:rPr>
          <w:szCs w:val="26"/>
        </w:rPr>
      </w:pPr>
      <w:bookmarkStart w:id="21" w:name="_Toc233796196"/>
      <w:r w:rsidRPr="00AE5DA2">
        <w:rPr>
          <w:iCs/>
          <w:szCs w:val="26"/>
        </w:rPr>
        <w:t>IZVEDBA EVIDENČNEGA NAROČILA BREZ JAVNE OBJAVE V SISTEMU E-JN</w:t>
      </w:r>
      <w:bookmarkEnd w:id="21"/>
    </w:p>
    <w:p w14:paraId="6A247708" w14:textId="6C7A4A09" w:rsidR="00281364" w:rsidRPr="00281364" w:rsidRDefault="00281364" w:rsidP="00280E74">
      <w:pPr>
        <w:spacing w:after="0" w:line="276" w:lineRule="auto"/>
        <w:ind w:left="0"/>
      </w:pPr>
    </w:p>
    <w:p w14:paraId="1F7F2577" w14:textId="085CF24C" w:rsidR="00C36ADE" w:rsidRDefault="00C36ADE" w:rsidP="00280E74">
      <w:pPr>
        <w:tabs>
          <w:tab w:val="num" w:pos="720"/>
        </w:tabs>
        <w:spacing w:after="0" w:line="276" w:lineRule="auto"/>
        <w:ind w:left="0" w:hanging="11"/>
        <w:jc w:val="both"/>
      </w:pPr>
      <w:r w:rsidRPr="00C36ADE">
        <w:t xml:space="preserve">Na strani </w:t>
      </w:r>
      <w:r w:rsidR="00F86BFC">
        <w:t xml:space="preserve">z osnovnimi </w:t>
      </w:r>
      <w:r w:rsidRPr="00C36ADE">
        <w:t>podatki</w:t>
      </w:r>
      <w:r w:rsidR="00F86BFC">
        <w:t xml:space="preserve"> naročniki</w:t>
      </w:r>
      <w:r w:rsidRPr="00C36ADE">
        <w:t xml:space="preserve"> v razdelk</w:t>
      </w:r>
      <w:r w:rsidR="00EB178A">
        <w:t>u</w:t>
      </w:r>
      <w:r w:rsidRPr="00C36ADE">
        <w:t xml:space="preserve"> »Postop</w:t>
      </w:r>
      <w:r w:rsidRPr="000D3754">
        <w:t xml:space="preserve">ek« </w:t>
      </w:r>
      <w:r w:rsidR="000D3754">
        <w:t>z</w:t>
      </w:r>
      <w:r w:rsidRPr="000D3754">
        <w:t xml:space="preserve"> iz</w:t>
      </w:r>
      <w:r w:rsidRPr="00C36ADE">
        <w:t>bir</w:t>
      </w:r>
      <w:r w:rsidR="000D3754">
        <w:t>o</w:t>
      </w:r>
      <w:r w:rsidRPr="00C36ADE">
        <w:t xml:space="preserve"> možnosti »Evidenčno naročilo brez javne objave v e-JN« sami povab</w:t>
      </w:r>
      <w:r w:rsidR="008443F8">
        <w:t>ijo</w:t>
      </w:r>
      <w:r w:rsidRPr="00C36ADE">
        <w:t xml:space="preserve"> ponudnike</w:t>
      </w:r>
      <w:r w:rsidRPr="000D3754">
        <w:t xml:space="preserve">, </w:t>
      </w:r>
      <w:r w:rsidR="00131CDD" w:rsidRPr="000D3754">
        <w:t xml:space="preserve">za </w:t>
      </w:r>
      <w:r w:rsidRPr="000D3754">
        <w:t>katere želi</w:t>
      </w:r>
      <w:r w:rsidR="008443F8" w:rsidRPr="000D3754">
        <w:t>jo</w:t>
      </w:r>
      <w:r w:rsidRPr="000D3754">
        <w:t>,</w:t>
      </w:r>
      <w:r w:rsidRPr="00C36ADE">
        <w:t xml:space="preserve"> da sodelujejo v javnem naročilu (z izpolnitvijo razdelka »Povabljeni«)</w:t>
      </w:r>
      <w:r w:rsidR="00976C4D">
        <w:t xml:space="preserve"> (</w:t>
      </w:r>
      <w:r w:rsidR="00D54627">
        <w:t>s</w:t>
      </w:r>
      <w:r w:rsidR="00976C4D">
        <w:t>lika 3)</w:t>
      </w:r>
      <w:r w:rsidRPr="00C36ADE">
        <w:t xml:space="preserve">. </w:t>
      </w:r>
    </w:p>
    <w:p w14:paraId="63250AF5" w14:textId="77777777" w:rsidR="008443F8" w:rsidRDefault="008443F8" w:rsidP="00280E74">
      <w:pPr>
        <w:tabs>
          <w:tab w:val="num" w:pos="720"/>
        </w:tabs>
        <w:spacing w:after="0" w:line="276" w:lineRule="auto"/>
        <w:ind w:left="0" w:hanging="11"/>
        <w:jc w:val="both"/>
      </w:pPr>
    </w:p>
    <w:p w14:paraId="7F080E7F" w14:textId="0E3A346D" w:rsidR="008443F8" w:rsidRDefault="008443F8" w:rsidP="00280E74">
      <w:pPr>
        <w:tabs>
          <w:tab w:val="num" w:pos="720"/>
        </w:tabs>
        <w:spacing w:after="0" w:line="276" w:lineRule="auto"/>
        <w:ind w:left="0" w:hanging="11"/>
        <w:jc w:val="both"/>
      </w:pPr>
      <w:r>
        <w:rPr>
          <w:noProof/>
        </w:rPr>
        <w:drawing>
          <wp:inline distT="0" distB="0" distL="0" distR="0" wp14:anchorId="0063E255" wp14:editId="1C28BA4A">
            <wp:extent cx="5763199" cy="1968500"/>
            <wp:effectExtent l="0" t="0" r="9525" b="0"/>
            <wp:docPr id="1921496888" name="Slika 2" descr="Izbira povabljenih ponudnikov v sistemu e-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96888" name="Slika 2" descr="Izbira povabljenih ponudnikov v sistemu e-J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1730" cy="1971414"/>
                    </a:xfrm>
                    <a:prstGeom prst="rect">
                      <a:avLst/>
                    </a:prstGeom>
                    <a:noFill/>
                    <a:ln>
                      <a:noFill/>
                    </a:ln>
                  </pic:spPr>
                </pic:pic>
              </a:graphicData>
            </a:graphic>
          </wp:inline>
        </w:drawing>
      </w:r>
    </w:p>
    <w:p w14:paraId="4D630DE0" w14:textId="56E2C735" w:rsidR="00976C4D" w:rsidRPr="0049607F" w:rsidRDefault="00976C4D" w:rsidP="00B6718C">
      <w:pPr>
        <w:pStyle w:val="Odstavekseznama"/>
        <w:numPr>
          <w:ilvl w:val="0"/>
          <w:numId w:val="36"/>
        </w:numPr>
        <w:spacing w:after="160" w:line="259" w:lineRule="auto"/>
        <w:rPr>
          <w:rFonts w:asciiTheme="minorHAnsi" w:hAnsiTheme="minorHAnsi" w:cstheme="minorHAnsi"/>
          <w:i/>
          <w:sz w:val="18"/>
          <w:szCs w:val="18"/>
        </w:rPr>
      </w:pPr>
      <w:r>
        <w:rPr>
          <w:rFonts w:asciiTheme="minorHAnsi" w:hAnsiTheme="minorHAnsi" w:cstheme="minorHAnsi"/>
          <w:i/>
          <w:sz w:val="18"/>
          <w:szCs w:val="18"/>
        </w:rPr>
        <w:t>Izbira povabljenih ponudnikov v sistemu e-JN</w:t>
      </w:r>
    </w:p>
    <w:p w14:paraId="3BEBF6F0" w14:textId="77777777" w:rsidR="00976C4D" w:rsidRDefault="00976C4D" w:rsidP="00280E74">
      <w:pPr>
        <w:tabs>
          <w:tab w:val="num" w:pos="720"/>
        </w:tabs>
        <w:spacing w:after="0" w:line="276" w:lineRule="auto"/>
        <w:ind w:left="0" w:hanging="11"/>
        <w:jc w:val="both"/>
      </w:pPr>
    </w:p>
    <w:p w14:paraId="3E9CE16F" w14:textId="77777777" w:rsidR="008443F8" w:rsidRDefault="008443F8" w:rsidP="00280E74">
      <w:pPr>
        <w:tabs>
          <w:tab w:val="num" w:pos="720"/>
        </w:tabs>
        <w:spacing w:after="0" w:line="276" w:lineRule="auto"/>
        <w:ind w:left="0" w:hanging="11"/>
        <w:jc w:val="both"/>
      </w:pPr>
    </w:p>
    <w:p w14:paraId="49F189C0" w14:textId="0A0931D3" w:rsidR="008443F8" w:rsidRPr="00B6718C" w:rsidRDefault="00AE5DA2" w:rsidP="003F2536">
      <w:pPr>
        <w:pStyle w:val="Naslov2"/>
        <w:spacing w:line="276" w:lineRule="auto"/>
        <w:ind w:left="386" w:hanging="386"/>
        <w:rPr>
          <w:szCs w:val="26"/>
        </w:rPr>
      </w:pPr>
      <w:bookmarkStart w:id="22" w:name="_Toc233796197"/>
      <w:r w:rsidRPr="00AE5DA2">
        <w:rPr>
          <w:iCs/>
          <w:szCs w:val="26"/>
        </w:rPr>
        <w:t>IZVEDBA EVIDENČNEGA NAROČILA Z JAVNO OBJAVO V SISTEMU E-JN</w:t>
      </w:r>
      <w:bookmarkEnd w:id="22"/>
    </w:p>
    <w:p w14:paraId="2CE2CFCE" w14:textId="77777777" w:rsidR="008443F8" w:rsidRDefault="008443F8" w:rsidP="00280E74">
      <w:pPr>
        <w:tabs>
          <w:tab w:val="num" w:pos="720"/>
        </w:tabs>
        <w:spacing w:after="0" w:line="276" w:lineRule="auto"/>
        <w:ind w:left="0" w:hanging="11"/>
        <w:jc w:val="both"/>
      </w:pPr>
    </w:p>
    <w:p w14:paraId="6BCD028C" w14:textId="4A5BE118" w:rsidR="00C36ADE" w:rsidRDefault="000D3754" w:rsidP="00280E74">
      <w:pPr>
        <w:tabs>
          <w:tab w:val="num" w:pos="720"/>
        </w:tabs>
        <w:spacing w:after="0" w:line="276" w:lineRule="auto"/>
        <w:ind w:left="0" w:hanging="11"/>
        <w:jc w:val="both"/>
      </w:pPr>
      <w:r>
        <w:t>Z</w:t>
      </w:r>
      <w:r w:rsidR="00C36ADE" w:rsidRPr="00C36ADE">
        <w:t xml:space="preserve"> izbir</w:t>
      </w:r>
      <w:r>
        <w:t>o</w:t>
      </w:r>
      <w:r w:rsidR="00C36ADE" w:rsidRPr="00C36ADE">
        <w:t xml:space="preserve"> možnosti »Evidenčno naročilo z javno objavo v e-JN« lahko </w:t>
      </w:r>
      <w:r w:rsidR="00DA4301">
        <w:t xml:space="preserve">naročniki </w:t>
      </w:r>
      <w:r w:rsidR="00C36ADE" w:rsidRPr="00C36ADE">
        <w:t>pov</w:t>
      </w:r>
      <w:r w:rsidR="00C36ADE" w:rsidRPr="000D3754">
        <w:t>ab</w:t>
      </w:r>
      <w:r w:rsidR="00DA4301" w:rsidRPr="000D3754">
        <w:t>ijo</w:t>
      </w:r>
      <w:r w:rsidR="00C36ADE" w:rsidRPr="000D3754">
        <w:t xml:space="preserve"> ponudnike, </w:t>
      </w:r>
      <w:r w:rsidR="00131CDD" w:rsidRPr="000D3754">
        <w:t xml:space="preserve">za </w:t>
      </w:r>
      <w:r w:rsidR="00C36ADE" w:rsidRPr="000D3754">
        <w:t>katere želi</w:t>
      </w:r>
      <w:r w:rsidR="00EB178A" w:rsidRPr="000D3754">
        <w:t>jo</w:t>
      </w:r>
      <w:r w:rsidR="00C36ADE" w:rsidRPr="000D3754">
        <w:t>, da sodelujejo v javn</w:t>
      </w:r>
      <w:r w:rsidR="00C36ADE" w:rsidRPr="00C36ADE">
        <w:t xml:space="preserve">em </w:t>
      </w:r>
      <w:r w:rsidR="00C36ADE" w:rsidRPr="00181CA9">
        <w:t>naročilu</w:t>
      </w:r>
      <w:r w:rsidR="00C36ADE" w:rsidRPr="000D3754">
        <w:t xml:space="preserve"> </w:t>
      </w:r>
      <w:r w:rsidR="00131CDD" w:rsidRPr="000D3754">
        <w:t>(</w:t>
      </w:r>
      <w:r w:rsidR="00C36ADE" w:rsidRPr="000D3754">
        <w:t>z izpolnitvijo razdelka »Povabljeni«</w:t>
      </w:r>
      <w:r w:rsidR="00131CDD" w:rsidRPr="000D3754">
        <w:t>)</w:t>
      </w:r>
      <w:r w:rsidR="00DA4301">
        <w:t xml:space="preserve"> </w:t>
      </w:r>
      <w:r w:rsidR="00DA4301" w:rsidRPr="00B6718C">
        <w:t>(</w:t>
      </w:r>
      <w:r w:rsidR="00131CDD">
        <w:t>s</w:t>
      </w:r>
      <w:r w:rsidR="00976C4D" w:rsidRPr="00B6718C">
        <w:t>lika</w:t>
      </w:r>
      <w:r w:rsidR="00976C4D">
        <w:t xml:space="preserve"> </w:t>
      </w:r>
      <w:r w:rsidR="00D555C0">
        <w:t>3</w:t>
      </w:r>
      <w:r w:rsidR="00DA4301" w:rsidRPr="00F404B0">
        <w:t>)</w:t>
      </w:r>
      <w:r w:rsidR="00EB178A" w:rsidRPr="00F404B0">
        <w:t>.</w:t>
      </w:r>
      <w:r w:rsidR="00C36ADE" w:rsidRPr="00C36ADE">
        <w:t xml:space="preserve"> Ker bo to javno naročilo vidno </w:t>
      </w:r>
      <w:r w:rsidR="00EB178A">
        <w:t>v sistem</w:t>
      </w:r>
      <w:r>
        <w:t>u</w:t>
      </w:r>
      <w:r w:rsidR="00EB178A">
        <w:t xml:space="preserve"> e-JN </w:t>
      </w:r>
      <w:r w:rsidR="00C36ADE" w:rsidRPr="00C36ADE">
        <w:t xml:space="preserve">med </w:t>
      </w:r>
      <w:r w:rsidR="00131CDD">
        <w:t>a</w:t>
      </w:r>
      <w:r w:rsidR="00C36ADE" w:rsidRPr="00C36ADE">
        <w:t xml:space="preserve">ktualnimi javnimi naročili, </w:t>
      </w:r>
      <w:r w:rsidR="00EB178A">
        <w:t>naročnikom</w:t>
      </w:r>
      <w:r w:rsidR="00C36ADE" w:rsidRPr="00C36ADE">
        <w:t xml:space="preserve"> razdelka »Povabljeni« ni treb</w:t>
      </w:r>
      <w:r w:rsidR="00131CDD">
        <w:t>a</w:t>
      </w:r>
      <w:r w:rsidR="00C36ADE" w:rsidRPr="00C36ADE">
        <w:t xml:space="preserve"> izpolniti</w:t>
      </w:r>
      <w:r w:rsidR="00EB178A">
        <w:t xml:space="preserve">, saj bo vidno in dostopno vsem, tako da se na to </w:t>
      </w:r>
      <w:r w:rsidR="00EB178A" w:rsidRPr="00C36ADE">
        <w:t>javno naročilo lahko prijavi tudi kateri koli drug ponudnik</w:t>
      </w:r>
      <w:r w:rsidR="00D555C0">
        <w:t xml:space="preserve"> (</w:t>
      </w:r>
      <w:r w:rsidR="00131CDD">
        <w:t>s</w:t>
      </w:r>
      <w:r w:rsidR="00D555C0">
        <w:t>lika 4)</w:t>
      </w:r>
      <w:r w:rsidR="00EB178A">
        <w:t>.</w:t>
      </w:r>
      <w:r w:rsidR="00C36ADE" w:rsidRPr="00C36ADE">
        <w:t xml:space="preserve"> </w:t>
      </w:r>
    </w:p>
    <w:p w14:paraId="5B18212A" w14:textId="1894FC55" w:rsidR="00DA4301" w:rsidRDefault="00DA4301" w:rsidP="00280E74">
      <w:pPr>
        <w:tabs>
          <w:tab w:val="num" w:pos="720"/>
        </w:tabs>
        <w:spacing w:after="0" w:line="276" w:lineRule="auto"/>
        <w:ind w:left="0" w:hanging="11"/>
        <w:jc w:val="both"/>
      </w:pPr>
    </w:p>
    <w:p w14:paraId="61B4E27E" w14:textId="1FC12E20" w:rsidR="00DA4301" w:rsidRDefault="00081FEA" w:rsidP="00280E74">
      <w:pPr>
        <w:tabs>
          <w:tab w:val="num" w:pos="720"/>
        </w:tabs>
        <w:spacing w:after="0" w:line="276" w:lineRule="auto"/>
        <w:ind w:left="0" w:hanging="11"/>
        <w:jc w:val="both"/>
      </w:pPr>
      <w:r w:rsidRPr="00081FEA">
        <w:rPr>
          <w:noProof/>
        </w:rPr>
        <w:lastRenderedPageBreak/>
        <w:drawing>
          <wp:inline distT="0" distB="0" distL="0" distR="0" wp14:anchorId="51134596" wp14:editId="38BD8FE4">
            <wp:extent cx="5746750" cy="3194279"/>
            <wp:effectExtent l="0" t="0" r="6350" b="6350"/>
            <wp:docPr id="770738829" name="Slika 1" descr="Vidnost evidenčnega naročila z objavo v sistemu e-JN med aktualnimi javnimi naročil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38829" name="Slika 1" descr="Vidnost evidenčnega naročila z objavo v sistemu e-JN med aktualnimi javnimi naročili ."/>
                    <pic:cNvPicPr/>
                  </pic:nvPicPr>
                  <pic:blipFill>
                    <a:blip r:embed="rId18"/>
                    <a:stretch>
                      <a:fillRect/>
                    </a:stretch>
                  </pic:blipFill>
                  <pic:spPr>
                    <a:xfrm>
                      <a:off x="0" y="0"/>
                      <a:ext cx="5759796" cy="3201531"/>
                    </a:xfrm>
                    <a:prstGeom prst="rect">
                      <a:avLst/>
                    </a:prstGeom>
                  </pic:spPr>
                </pic:pic>
              </a:graphicData>
            </a:graphic>
          </wp:inline>
        </w:drawing>
      </w:r>
    </w:p>
    <w:p w14:paraId="3708FF0C" w14:textId="3E6F2A5E" w:rsidR="00976C4D" w:rsidRPr="0049607F" w:rsidRDefault="00976C4D" w:rsidP="00B6718C">
      <w:pPr>
        <w:pStyle w:val="Odstavekseznama"/>
        <w:numPr>
          <w:ilvl w:val="0"/>
          <w:numId w:val="36"/>
        </w:numPr>
        <w:spacing w:after="160" w:line="259" w:lineRule="auto"/>
        <w:rPr>
          <w:rFonts w:asciiTheme="minorHAnsi" w:hAnsiTheme="minorHAnsi" w:cstheme="minorHAnsi"/>
          <w:i/>
          <w:sz w:val="18"/>
          <w:szCs w:val="18"/>
        </w:rPr>
      </w:pPr>
      <w:r>
        <w:rPr>
          <w:rFonts w:asciiTheme="minorHAnsi" w:hAnsiTheme="minorHAnsi" w:cstheme="minorHAnsi"/>
          <w:i/>
          <w:sz w:val="18"/>
          <w:szCs w:val="18"/>
        </w:rPr>
        <w:t xml:space="preserve">Vidnost evidenčnega naročila z objavo v sistemu e-JN med </w:t>
      </w:r>
      <w:r w:rsidR="00131CDD">
        <w:rPr>
          <w:rFonts w:asciiTheme="minorHAnsi" w:hAnsiTheme="minorHAnsi" w:cstheme="minorHAnsi"/>
          <w:i/>
          <w:sz w:val="18"/>
          <w:szCs w:val="18"/>
        </w:rPr>
        <w:t>a</w:t>
      </w:r>
      <w:r w:rsidR="00DE7ED5">
        <w:rPr>
          <w:rFonts w:asciiTheme="minorHAnsi" w:hAnsiTheme="minorHAnsi" w:cstheme="minorHAnsi"/>
          <w:i/>
          <w:sz w:val="18"/>
          <w:szCs w:val="18"/>
        </w:rPr>
        <w:t>ktualnimi javnimi naročili</w:t>
      </w:r>
      <w:r>
        <w:rPr>
          <w:rFonts w:asciiTheme="minorHAnsi" w:hAnsiTheme="minorHAnsi" w:cstheme="minorHAnsi"/>
          <w:i/>
          <w:sz w:val="18"/>
          <w:szCs w:val="18"/>
        </w:rPr>
        <w:t xml:space="preserve"> </w:t>
      </w:r>
    </w:p>
    <w:p w14:paraId="022CA872" w14:textId="77777777" w:rsidR="006D775D" w:rsidRDefault="006D775D" w:rsidP="00280E74">
      <w:pPr>
        <w:tabs>
          <w:tab w:val="num" w:pos="720"/>
        </w:tabs>
        <w:spacing w:after="0" w:line="276" w:lineRule="auto"/>
        <w:ind w:left="0" w:hanging="11"/>
        <w:jc w:val="both"/>
      </w:pPr>
    </w:p>
    <w:p w14:paraId="32E7972B" w14:textId="3C429F66" w:rsidR="00C36ADE" w:rsidRDefault="00C36ADE" w:rsidP="00280E74">
      <w:pPr>
        <w:tabs>
          <w:tab w:val="num" w:pos="720"/>
        </w:tabs>
        <w:spacing w:after="0" w:line="276" w:lineRule="auto"/>
        <w:ind w:left="0" w:hanging="11"/>
        <w:jc w:val="both"/>
      </w:pPr>
      <w:r w:rsidRPr="00C36ADE">
        <w:t xml:space="preserve">Evidenčna naročila z javno objavo v e-JN se javno objavijo (samo) v sistemu e-JN, ne pa tudi na portalu javnih naročil. </w:t>
      </w:r>
    </w:p>
    <w:p w14:paraId="253A3E8C" w14:textId="77777777" w:rsidR="006D775D" w:rsidRPr="00C36ADE" w:rsidRDefault="006D775D" w:rsidP="00280E74">
      <w:pPr>
        <w:tabs>
          <w:tab w:val="num" w:pos="720"/>
        </w:tabs>
        <w:spacing w:after="0" w:line="276" w:lineRule="auto"/>
        <w:ind w:left="0" w:hanging="11"/>
        <w:jc w:val="both"/>
      </w:pPr>
    </w:p>
    <w:p w14:paraId="55CB83FE" w14:textId="6C39411C" w:rsidR="00242C89" w:rsidRPr="006F523E" w:rsidRDefault="00242C89" w:rsidP="006F523E">
      <w:pPr>
        <w:pStyle w:val="Naslov1"/>
      </w:pPr>
      <w:bookmarkStart w:id="23" w:name="_Toc233796198"/>
      <w:r w:rsidRPr="006F523E">
        <w:t>IZVEDBA EVIDENČNEGA NAROČILA Z</w:t>
      </w:r>
      <w:r w:rsidR="00131CDD">
        <w:t>U</w:t>
      </w:r>
      <w:r w:rsidRPr="006F523E">
        <w:t>N</w:t>
      </w:r>
      <w:r w:rsidR="00131CDD">
        <w:t>AJ</w:t>
      </w:r>
      <w:r w:rsidRPr="006F523E">
        <w:t xml:space="preserve"> SISTEMA E-JN</w:t>
      </w:r>
      <w:bookmarkEnd w:id="23"/>
    </w:p>
    <w:p w14:paraId="71ADE9EF" w14:textId="77777777" w:rsidR="00BB1E5C" w:rsidRDefault="00BB1E5C" w:rsidP="00280E74">
      <w:pPr>
        <w:spacing w:after="0" w:line="276" w:lineRule="auto"/>
        <w:ind w:left="0" w:firstLine="0"/>
      </w:pPr>
    </w:p>
    <w:p w14:paraId="7E020241" w14:textId="2E526215" w:rsidR="005E4E5F" w:rsidRPr="00FB20C7" w:rsidRDefault="00FA682E" w:rsidP="00280E74">
      <w:pPr>
        <w:spacing w:after="0" w:line="276" w:lineRule="auto"/>
        <w:ind w:left="0" w:firstLine="0"/>
        <w:jc w:val="both"/>
        <w:rPr>
          <w:rFonts w:cstheme="minorHAnsi"/>
          <w:szCs w:val="20"/>
        </w:rPr>
      </w:pPr>
      <w:r w:rsidRPr="00DF09C5">
        <w:t>Elektronsko javno naroč</w:t>
      </w:r>
      <w:r w:rsidRPr="000D3754">
        <w:t>anje pri ev</w:t>
      </w:r>
      <w:r w:rsidRPr="00DF09C5">
        <w:t>idenčnih naročil</w:t>
      </w:r>
      <w:r w:rsidR="000D3754">
        <w:t>ih</w:t>
      </w:r>
      <w:r w:rsidRPr="00DF09C5">
        <w:t xml:space="preserve"> ni obvezno.</w:t>
      </w:r>
      <w:r w:rsidR="00DA1949">
        <w:t xml:space="preserve"> Naročnik lahko </w:t>
      </w:r>
      <w:r w:rsidR="00015529">
        <w:t xml:space="preserve">za izvedbo evidenčnega naročila </w:t>
      </w:r>
      <w:r w:rsidR="00015529" w:rsidRPr="00425F65">
        <w:rPr>
          <w:rFonts w:cstheme="minorHAnsi"/>
          <w:szCs w:val="20"/>
        </w:rPr>
        <w:t>uporabi različne oblike komunikacije (pošta, elektronsko sporočilo i</w:t>
      </w:r>
      <w:r w:rsidR="00FB20C7">
        <w:rPr>
          <w:rFonts w:cstheme="minorHAnsi"/>
          <w:szCs w:val="20"/>
        </w:rPr>
        <w:t>n po</w:t>
      </w:r>
      <w:r w:rsidR="00015529" w:rsidRPr="00425F65">
        <w:rPr>
          <w:rFonts w:cstheme="minorHAnsi"/>
          <w:szCs w:val="20"/>
        </w:rPr>
        <w:t>d</w:t>
      </w:r>
      <w:r w:rsidR="00FB20C7">
        <w:rPr>
          <w:rFonts w:cstheme="minorHAnsi"/>
          <w:szCs w:val="20"/>
        </w:rPr>
        <w:t>obno</w:t>
      </w:r>
      <w:r w:rsidR="00015529" w:rsidRPr="00425F65">
        <w:rPr>
          <w:rFonts w:cstheme="minorHAnsi"/>
          <w:szCs w:val="20"/>
        </w:rPr>
        <w:t>).</w:t>
      </w:r>
    </w:p>
    <w:p w14:paraId="07ED1956" w14:textId="77777777" w:rsidR="00CA1537" w:rsidRPr="00CA1537" w:rsidRDefault="00CA1537" w:rsidP="00280E74">
      <w:pPr>
        <w:spacing w:after="0" w:line="276" w:lineRule="auto"/>
        <w:ind w:left="0"/>
      </w:pPr>
    </w:p>
    <w:p w14:paraId="6892DBC0" w14:textId="7B7C9BC4" w:rsidR="00242C89" w:rsidRPr="006F523E" w:rsidRDefault="00242C89" w:rsidP="006F523E">
      <w:pPr>
        <w:pStyle w:val="Naslov1"/>
      </w:pPr>
      <w:bookmarkStart w:id="24" w:name="_Toc233796199"/>
      <w:r w:rsidRPr="006F523E">
        <w:t>PRAVNO VARSTVO</w:t>
      </w:r>
      <w:bookmarkEnd w:id="24"/>
    </w:p>
    <w:p w14:paraId="0B1FF395" w14:textId="77777777" w:rsidR="00A532C2" w:rsidRDefault="00A532C2" w:rsidP="00280E74">
      <w:pPr>
        <w:spacing w:after="0" w:line="276" w:lineRule="auto"/>
        <w:ind w:left="0" w:firstLine="0"/>
        <w:jc w:val="both"/>
      </w:pPr>
    </w:p>
    <w:p w14:paraId="3F57D5A7" w14:textId="206E5332" w:rsidR="00A532C2" w:rsidRDefault="00611657" w:rsidP="00280E74">
      <w:pPr>
        <w:spacing w:after="0" w:line="276" w:lineRule="auto"/>
        <w:ind w:left="0" w:firstLine="0"/>
        <w:jc w:val="both"/>
      </w:pPr>
      <w:r>
        <w:t>P</w:t>
      </w:r>
      <w:r w:rsidR="00A532C2" w:rsidRPr="00A532C2">
        <w:t>ri evidenčnih naročil</w:t>
      </w:r>
      <w:r>
        <w:t>ih</w:t>
      </w:r>
      <w:r w:rsidR="00A532C2" w:rsidRPr="00A532C2">
        <w:t xml:space="preserve"> torej ne gre za uporabo postopka po ZJN-3</w:t>
      </w:r>
      <w:r w:rsidR="00BD616A">
        <w:t xml:space="preserve"> ali ZJNPOV</w:t>
      </w:r>
      <w:r w:rsidR="00A532C2" w:rsidRPr="00A532C2">
        <w:t>, prav tako ta naročila glede pravnega varstva n</w:t>
      </w:r>
      <w:r>
        <w:t>iso predmet</w:t>
      </w:r>
      <w:r w:rsidR="007557D0" w:rsidRPr="00A532C2">
        <w:t xml:space="preserve"> </w:t>
      </w:r>
      <w:r w:rsidR="00A532C2" w:rsidRPr="00A532C2">
        <w:t>določb Zakona o pravnem varstvu v postopkih javnega naročanja </w:t>
      </w:r>
      <w:r w:rsidR="00A532C2">
        <w:t>(</w:t>
      </w:r>
      <w:r w:rsidR="00A532C2" w:rsidRPr="00A532C2">
        <w:t>v nadaljevanju: ZPVPJN)</w:t>
      </w:r>
      <w:r w:rsidR="00A532C2">
        <w:rPr>
          <w:rStyle w:val="Sprotnaopomba-sklic"/>
        </w:rPr>
        <w:footnoteReference w:id="8"/>
      </w:r>
      <w:r w:rsidR="00A532C2" w:rsidRPr="00A532C2">
        <w:t xml:space="preserve">. </w:t>
      </w:r>
      <w:r>
        <w:t>Kakor je določeno v</w:t>
      </w:r>
      <w:r w:rsidR="00A532C2" w:rsidRPr="00A532C2">
        <w:t xml:space="preserve"> prvem odstavku 4. člena ZPVPJN, za javna naročila, za katera se zakon, ki ureja javno naročanje, ne uporablja ali se uporablja le v zvezi z vodenjem evidence in sporočanjem statističnih podatkov, pravno varstvo po tem zakonu ni zagotovljeno, razen če zakon, ki ureja javno naročanje, ali ta zakon ne določa drugače. V evidenčnem postopku v zvezi z odločitvijo naročnika tako ni mogoče vložiti zahtevka za revizijo v skladu z ZPVPJN. </w:t>
      </w:r>
    </w:p>
    <w:p w14:paraId="52B46DE9" w14:textId="77777777" w:rsidR="00263C8A" w:rsidRPr="00A532C2" w:rsidRDefault="00263C8A" w:rsidP="00280E74">
      <w:pPr>
        <w:spacing w:after="0" w:line="276" w:lineRule="auto"/>
        <w:ind w:left="0" w:firstLine="0"/>
        <w:jc w:val="both"/>
      </w:pPr>
    </w:p>
    <w:p w14:paraId="5BB1FD8A" w14:textId="2051AC70" w:rsidR="004157BB" w:rsidRDefault="004157BB" w:rsidP="00280E74">
      <w:pPr>
        <w:spacing w:after="0" w:line="276" w:lineRule="auto"/>
        <w:ind w:left="0" w:firstLine="0"/>
        <w:jc w:val="both"/>
      </w:pPr>
      <w:r w:rsidRPr="004157BB">
        <w:t>Ponudniki, ki menijo, da so bili oškodovani, lahko svoje pravice uveljavljajo le v sodnem postopku s tožbo za povrnitev škode po splošnih pravilih obligacijskega prava.</w:t>
      </w:r>
    </w:p>
    <w:p w14:paraId="0A9FE51E" w14:textId="77777777" w:rsidR="00263C8A" w:rsidRDefault="00263C8A" w:rsidP="00280E74">
      <w:pPr>
        <w:spacing w:after="0" w:line="276" w:lineRule="auto"/>
        <w:ind w:left="0" w:firstLine="0"/>
        <w:jc w:val="both"/>
      </w:pPr>
    </w:p>
    <w:p w14:paraId="188B65EB" w14:textId="3090C48F" w:rsidR="004604E0" w:rsidRDefault="00297B6B" w:rsidP="00280E74">
      <w:pPr>
        <w:spacing w:after="0" w:line="276" w:lineRule="auto"/>
        <w:ind w:left="0" w:firstLine="0"/>
        <w:jc w:val="both"/>
      </w:pPr>
      <w:r w:rsidRPr="004604E0">
        <w:t>D</w:t>
      </w:r>
      <w:r>
        <w:t>ržavna revizijska komisija</w:t>
      </w:r>
      <w:r w:rsidRPr="004604E0">
        <w:t xml:space="preserve"> </w:t>
      </w:r>
      <w:r w:rsidR="00401D49">
        <w:t xml:space="preserve">je v odločitvi </w:t>
      </w:r>
      <w:r w:rsidR="004157BB" w:rsidRPr="004604E0">
        <w:t xml:space="preserve">št. 018-172/2016-9 </w:t>
      </w:r>
      <w:r w:rsidR="00FA62A7">
        <w:t xml:space="preserve">navedla, da se </w:t>
      </w:r>
      <w:r w:rsidR="004604E0" w:rsidRPr="004604E0">
        <w:t xml:space="preserve">ZPVPJN </w:t>
      </w:r>
      <w:r w:rsidR="004157BB">
        <w:t xml:space="preserve">tudi </w:t>
      </w:r>
      <w:r w:rsidR="00FA62A7">
        <w:t>ne uporablja</w:t>
      </w:r>
      <w:r w:rsidR="004604E0" w:rsidRPr="004604E0">
        <w:t>, če</w:t>
      </w:r>
      <w:r w:rsidR="004157BB">
        <w:t xml:space="preserve"> </w:t>
      </w:r>
      <w:r w:rsidR="004604E0" w:rsidRPr="004604E0">
        <w:t xml:space="preserve">bi naročnik za oddajo evidenčnega naročila izvedel postopek </w:t>
      </w:r>
      <w:r w:rsidR="004157BB">
        <w:t>z objavo na portalu javnih naročil (n</w:t>
      </w:r>
      <w:r w:rsidR="00611657">
        <w:t xml:space="preserve">a </w:t>
      </w:r>
      <w:r w:rsidR="004157BB">
        <w:t>pr</w:t>
      </w:r>
      <w:r w:rsidR="00611657">
        <w:t>imer</w:t>
      </w:r>
      <w:r w:rsidR="004157BB">
        <w:t xml:space="preserve"> </w:t>
      </w:r>
      <w:r w:rsidR="00611657">
        <w:t>naročilo male vrednosti</w:t>
      </w:r>
      <w:r w:rsidR="004157BB">
        <w:t xml:space="preserve">). </w:t>
      </w:r>
    </w:p>
    <w:p w14:paraId="18036D0A" w14:textId="01848202" w:rsidR="00242C89" w:rsidRPr="006F523E" w:rsidRDefault="00242C89" w:rsidP="006F523E">
      <w:pPr>
        <w:pStyle w:val="Naslov1"/>
      </w:pPr>
      <w:bookmarkStart w:id="25" w:name="_Toc233796200"/>
      <w:r w:rsidRPr="006F523E">
        <w:lastRenderedPageBreak/>
        <w:t xml:space="preserve">NAROČILNICA </w:t>
      </w:r>
      <w:r w:rsidR="001344CD" w:rsidRPr="006F523E">
        <w:t>ALI</w:t>
      </w:r>
      <w:r w:rsidRPr="006F523E">
        <w:t xml:space="preserve"> POGODBA</w:t>
      </w:r>
      <w:bookmarkEnd w:id="25"/>
    </w:p>
    <w:p w14:paraId="1D317E8F" w14:textId="77777777" w:rsidR="00B4591F" w:rsidRDefault="00B4591F" w:rsidP="00280E74">
      <w:pPr>
        <w:spacing w:after="0" w:line="276" w:lineRule="auto"/>
        <w:ind w:left="0" w:firstLine="0"/>
        <w:rPr>
          <w:i/>
          <w:iCs/>
        </w:rPr>
      </w:pPr>
    </w:p>
    <w:p w14:paraId="1932D085" w14:textId="09F8650E" w:rsidR="007E4F98" w:rsidRDefault="007E4F98" w:rsidP="00280E74">
      <w:pPr>
        <w:spacing w:after="0" w:line="276" w:lineRule="auto"/>
        <w:ind w:left="0" w:firstLine="0"/>
        <w:jc w:val="both"/>
      </w:pPr>
      <w:r w:rsidRPr="007E4F98">
        <w:t xml:space="preserve">Po </w:t>
      </w:r>
      <w:proofErr w:type="spellStart"/>
      <w:r w:rsidRPr="007E4F98">
        <w:t>javnonaročniški</w:t>
      </w:r>
      <w:proofErr w:type="spellEnd"/>
      <w:r w:rsidRPr="007E4F98">
        <w:t xml:space="preserve"> zakonodaji »javno naročilo« </w:t>
      </w:r>
      <w:r w:rsidR="00611657" w:rsidRPr="007E4F98">
        <w:t>pomeni</w:t>
      </w:r>
      <w:r w:rsidR="00237E5A">
        <w:t xml:space="preserve"> </w:t>
      </w:r>
      <w:r w:rsidRPr="007E4F98">
        <w:t>pisno sklenjeno odplačno pogodbo med enim ali več gospodarskimi subjekti ter enim ali več naročniki, katere predmet je izvedba gradenj, dobava blaga ali izvajanje storitev</w:t>
      </w:r>
      <w:r w:rsidR="005B4563">
        <w:t>.</w:t>
      </w:r>
      <w:r>
        <w:rPr>
          <w:rStyle w:val="Sprotnaopomba-sklic"/>
        </w:rPr>
        <w:footnoteReference w:id="9"/>
      </w:r>
    </w:p>
    <w:p w14:paraId="1F075867" w14:textId="77777777" w:rsidR="0028568F" w:rsidRDefault="0028568F" w:rsidP="00280E74">
      <w:pPr>
        <w:spacing w:after="0" w:line="276" w:lineRule="auto"/>
        <w:ind w:left="0" w:firstLine="0"/>
        <w:jc w:val="both"/>
      </w:pPr>
    </w:p>
    <w:p w14:paraId="14286BD1" w14:textId="56634B73" w:rsidR="00B4591F" w:rsidRDefault="007E4F98" w:rsidP="00280E74">
      <w:pPr>
        <w:spacing w:after="0" w:line="276" w:lineRule="auto"/>
        <w:ind w:left="0" w:firstLine="0"/>
        <w:jc w:val="both"/>
      </w:pPr>
      <w:r w:rsidRPr="00475730">
        <w:t xml:space="preserve">Naročilnica </w:t>
      </w:r>
      <w:r w:rsidR="001344CD">
        <w:t>j</w:t>
      </w:r>
      <w:r w:rsidR="005B4563">
        <w:t>e</w:t>
      </w:r>
      <w:r w:rsidRPr="00475730">
        <w:t xml:space="preserve"> </w:t>
      </w:r>
      <w:r w:rsidR="00475730" w:rsidRPr="00475730">
        <w:t>e</w:t>
      </w:r>
      <w:r w:rsidRPr="00475730">
        <w:t>nostavnejši dokument, s katerim naročnik naroči določeno blago ali storitev po vnaprej znanih pogojih (n</w:t>
      </w:r>
      <w:r w:rsidR="005B4563">
        <w:t xml:space="preserve">a </w:t>
      </w:r>
      <w:r w:rsidRPr="00475730">
        <w:t>pr</w:t>
      </w:r>
      <w:r w:rsidR="005B4563">
        <w:t>imer</w:t>
      </w:r>
      <w:r w:rsidRPr="00475730">
        <w:t xml:space="preserve"> iz ponudbe ali cenika). </w:t>
      </w:r>
      <w:r w:rsidR="005B4563">
        <w:t>Ko dobavitelj</w:t>
      </w:r>
      <w:r w:rsidR="005B4563" w:rsidRPr="00475730">
        <w:t xml:space="preserve"> </w:t>
      </w:r>
      <w:r w:rsidRPr="00475730">
        <w:t>naročilnic</w:t>
      </w:r>
      <w:r w:rsidR="005B4563">
        <w:t>o</w:t>
      </w:r>
      <w:r w:rsidRPr="00475730">
        <w:t xml:space="preserve"> </w:t>
      </w:r>
      <w:r w:rsidR="005B4563">
        <w:t>potrdi,</w:t>
      </w:r>
      <w:r w:rsidR="005B4563" w:rsidRPr="00475730">
        <w:t xml:space="preserve"> </w:t>
      </w:r>
      <w:r w:rsidRPr="00475730">
        <w:t xml:space="preserve">med strankama </w:t>
      </w:r>
      <w:r w:rsidR="005B4563" w:rsidRPr="00475730">
        <w:t xml:space="preserve">nastane </w:t>
      </w:r>
      <w:r w:rsidRPr="00475730">
        <w:t>pogodbeno razmerje. Naročilnica torej deluje kot poenostavljena oblika sklenitve pogodbe.</w:t>
      </w:r>
    </w:p>
    <w:p w14:paraId="1534D214" w14:textId="77777777" w:rsidR="0028568F" w:rsidRDefault="0028568F" w:rsidP="00280E74">
      <w:pPr>
        <w:spacing w:after="0" w:line="276" w:lineRule="auto"/>
        <w:ind w:left="0" w:firstLine="0"/>
        <w:jc w:val="both"/>
      </w:pPr>
    </w:p>
    <w:p w14:paraId="6CCB2827" w14:textId="3414624F" w:rsidR="0028568F" w:rsidRDefault="0028568F" w:rsidP="00280E74">
      <w:pPr>
        <w:spacing w:after="0" w:line="276" w:lineRule="auto"/>
        <w:ind w:left="0" w:firstLine="0"/>
        <w:jc w:val="both"/>
      </w:pPr>
      <w:r w:rsidRPr="00B4591F">
        <w:t xml:space="preserve">ZJN-3 </w:t>
      </w:r>
      <w:r w:rsidR="00BD616A">
        <w:t xml:space="preserve">in ZJNPOV </w:t>
      </w:r>
      <w:r w:rsidRPr="00B4591F">
        <w:t xml:space="preserve">ne </w:t>
      </w:r>
      <w:r>
        <w:t>določa</w:t>
      </w:r>
      <w:r w:rsidR="00BD616A">
        <w:t>ta</w:t>
      </w:r>
      <w:r w:rsidRPr="00B4591F">
        <w:t>, kdaj mora naročnik za evidenčno naročilo uporabiti pogodbo in kdaj zadošča naročilnica. Izbira je prepuščena presoji naročnika. </w:t>
      </w:r>
      <w:r w:rsidR="001344CD">
        <w:t>K</w:t>
      </w:r>
      <w:r>
        <w:t xml:space="preserve">daj </w:t>
      </w:r>
      <w:r w:rsidR="001344CD">
        <w:t>je primerna</w:t>
      </w:r>
      <w:r>
        <w:t xml:space="preserve"> pogodb</w:t>
      </w:r>
      <w:r w:rsidR="00263C8A">
        <w:t>a</w:t>
      </w:r>
      <w:r>
        <w:t xml:space="preserve"> </w:t>
      </w:r>
      <w:r w:rsidR="001344CD">
        <w:t>in kdaj zadostuje</w:t>
      </w:r>
      <w:r>
        <w:t xml:space="preserve"> naročilnic</w:t>
      </w:r>
      <w:r w:rsidR="00263C8A">
        <w:t>a</w:t>
      </w:r>
      <w:r w:rsidR="005B4563">
        <w:t>,</w:t>
      </w:r>
      <w:r>
        <w:t xml:space="preserve"> je </w:t>
      </w:r>
      <w:r w:rsidRPr="0028568F">
        <w:t>odvisn</w:t>
      </w:r>
      <w:r>
        <w:t>o</w:t>
      </w:r>
      <w:r w:rsidRPr="0028568F">
        <w:t xml:space="preserve"> od </w:t>
      </w:r>
      <w:r>
        <w:t xml:space="preserve">vrednosti </w:t>
      </w:r>
      <w:r w:rsidR="007557D0">
        <w:t xml:space="preserve">pravnega </w:t>
      </w:r>
      <w:r>
        <w:t xml:space="preserve">posla, </w:t>
      </w:r>
      <w:r w:rsidR="005B4563">
        <w:t xml:space="preserve">njegove zahtevnosti </w:t>
      </w:r>
      <w:r>
        <w:t>in morebitnih</w:t>
      </w:r>
      <w:r w:rsidRPr="0028568F">
        <w:t xml:space="preserve"> tveganj </w:t>
      </w:r>
      <w:r>
        <w:t xml:space="preserve">pri izvedbi </w:t>
      </w:r>
      <w:r w:rsidRPr="0028568F">
        <w:t>posla. Za enostavne, enkratne in standardizirane nakupe je naročilnica</w:t>
      </w:r>
      <w:r w:rsidR="001344CD">
        <w:t xml:space="preserve"> lahko</w:t>
      </w:r>
      <w:r w:rsidRPr="0028568F">
        <w:t xml:space="preserve"> primeren instrument. Za </w:t>
      </w:r>
      <w:r w:rsidR="005B4563">
        <w:t>zapletenejše</w:t>
      </w:r>
      <w:r w:rsidRPr="0028568F">
        <w:t xml:space="preserve">, dolgotrajnejše </w:t>
      </w:r>
      <w:r w:rsidR="007557D0">
        <w:t xml:space="preserve">pravne </w:t>
      </w:r>
      <w:r w:rsidRPr="0028568F">
        <w:t>posle, ki zahtevajo podrobn</w:t>
      </w:r>
      <w:r w:rsidR="001344CD">
        <w:t>ejšo</w:t>
      </w:r>
      <w:r w:rsidRPr="0028568F">
        <w:t xml:space="preserve"> ureditev medsebojnih pravic in obveznosti (n</w:t>
      </w:r>
      <w:r w:rsidR="005B4563">
        <w:t xml:space="preserve">a </w:t>
      </w:r>
      <w:r w:rsidRPr="0028568F">
        <w:t>pr</w:t>
      </w:r>
      <w:r w:rsidR="005B4563">
        <w:t>imer</w:t>
      </w:r>
      <w:r w:rsidRPr="0028568F">
        <w:t xml:space="preserve"> garancije, roki), je </w:t>
      </w:r>
      <w:r w:rsidR="001344CD">
        <w:t>primernejša</w:t>
      </w:r>
      <w:r w:rsidRPr="0028568F">
        <w:t xml:space="preserve"> sklenitev pogodbe.</w:t>
      </w:r>
    </w:p>
    <w:p w14:paraId="1A8B14C4" w14:textId="77777777" w:rsidR="00BD616A" w:rsidRDefault="00BD616A" w:rsidP="00280E74">
      <w:pPr>
        <w:spacing w:after="0" w:line="276" w:lineRule="auto"/>
        <w:ind w:left="0" w:firstLine="0"/>
        <w:jc w:val="both"/>
      </w:pPr>
    </w:p>
    <w:p w14:paraId="23F18822" w14:textId="64AF545D" w:rsidR="00BD616A" w:rsidRDefault="00BD616A" w:rsidP="00280E74">
      <w:pPr>
        <w:spacing w:after="0" w:line="276" w:lineRule="auto"/>
        <w:ind w:left="0" w:firstLine="0"/>
        <w:jc w:val="both"/>
      </w:pPr>
      <w:r>
        <w:t>O</w:t>
      </w:r>
      <w:r w:rsidRPr="00BD616A">
        <w:t xml:space="preserve">pozoriti </w:t>
      </w:r>
      <w:r>
        <w:t>je treb</w:t>
      </w:r>
      <w:r w:rsidR="005B4563">
        <w:t>a</w:t>
      </w:r>
      <w:r>
        <w:t xml:space="preserve"> tudi </w:t>
      </w:r>
      <w:r w:rsidRPr="00BD616A">
        <w:t>na 50. člen ZJF, ki določa, da neposredni uporabnik prevzema obveznosti s pisno pogodbo, razen če ni z zakonom drugače določeno.</w:t>
      </w:r>
    </w:p>
    <w:p w14:paraId="4AA6A50B" w14:textId="77777777" w:rsidR="0028568F" w:rsidRPr="0028568F" w:rsidRDefault="0028568F" w:rsidP="00280E74">
      <w:pPr>
        <w:spacing w:after="0" w:line="276" w:lineRule="auto"/>
        <w:ind w:left="0" w:firstLine="0"/>
        <w:jc w:val="both"/>
      </w:pPr>
    </w:p>
    <w:p w14:paraId="434239D2" w14:textId="65938F6C" w:rsidR="00242C89" w:rsidRPr="006F523E" w:rsidRDefault="00242C89" w:rsidP="006F523E">
      <w:pPr>
        <w:pStyle w:val="Naslov1"/>
      </w:pPr>
      <w:bookmarkStart w:id="26" w:name="_Toc233796201"/>
      <w:r w:rsidRPr="006F523E">
        <w:t>DODATKI K NAROČ</w:t>
      </w:r>
      <w:r w:rsidR="00E61C75" w:rsidRPr="006F523E">
        <w:t>I</w:t>
      </w:r>
      <w:r w:rsidRPr="006F523E">
        <w:t>LNICAM</w:t>
      </w:r>
      <w:r w:rsidR="005B4563">
        <w:t xml:space="preserve"> IN</w:t>
      </w:r>
      <w:r w:rsidRPr="006F523E">
        <w:t xml:space="preserve"> SKLEPANJE ANEKSOV K POGODBAM</w:t>
      </w:r>
      <w:bookmarkEnd w:id="26"/>
    </w:p>
    <w:p w14:paraId="1CE0CE91" w14:textId="77777777" w:rsidR="006E6FA5" w:rsidRPr="006E6FA5" w:rsidRDefault="006E6FA5" w:rsidP="00280E74">
      <w:pPr>
        <w:spacing w:after="0" w:line="276" w:lineRule="auto"/>
        <w:ind w:left="0"/>
      </w:pPr>
    </w:p>
    <w:p w14:paraId="20BA7136" w14:textId="27D02606" w:rsidR="006E6FA5" w:rsidRDefault="006E6FA5" w:rsidP="00280E74">
      <w:pPr>
        <w:pStyle w:val="ZADEVA"/>
        <w:tabs>
          <w:tab w:val="left" w:pos="0"/>
        </w:tabs>
        <w:spacing w:line="276" w:lineRule="auto"/>
        <w:ind w:left="0" w:firstLine="0"/>
        <w:jc w:val="both"/>
        <w:rPr>
          <w:rFonts w:ascii="Calibri" w:eastAsia="Calibri" w:hAnsi="Calibri" w:cs="Calibri"/>
          <w:b w:val="0"/>
          <w:color w:val="000000"/>
          <w:kern w:val="2"/>
          <w:sz w:val="22"/>
          <w:lang w:val="sl-SI" w:eastAsia="sl-SI"/>
          <w14:ligatures w14:val="standardContextual"/>
        </w:rPr>
      </w:pPr>
      <w:r w:rsidRPr="00FC6E7F">
        <w:rPr>
          <w:rFonts w:ascii="Calibri" w:eastAsia="Calibri" w:hAnsi="Calibri" w:cs="Calibri"/>
          <w:b w:val="0"/>
          <w:color w:val="000000"/>
          <w:kern w:val="2"/>
          <w:sz w:val="22"/>
          <w:lang w:val="sl-SI" w:eastAsia="sl-SI"/>
          <w14:ligatures w14:val="standardContextual"/>
        </w:rPr>
        <w:t>Ker so pravila glede izvajanja evidenčnih naročil (razen določb iz drugega odstavka 21. člena ZJN-3</w:t>
      </w:r>
      <w:r w:rsidR="00BD616A">
        <w:rPr>
          <w:rFonts w:ascii="Calibri" w:eastAsia="Calibri" w:hAnsi="Calibri" w:cs="Calibri"/>
          <w:b w:val="0"/>
          <w:color w:val="000000"/>
          <w:kern w:val="2"/>
          <w:sz w:val="22"/>
          <w:lang w:val="sl-SI" w:eastAsia="sl-SI"/>
          <w14:ligatures w14:val="standardContextual"/>
        </w:rPr>
        <w:t xml:space="preserve"> in petega odstavka 19. člena ZJNPOV</w:t>
      </w:r>
      <w:r w:rsidRPr="00FC6E7F">
        <w:rPr>
          <w:rFonts w:ascii="Calibri" w:eastAsia="Calibri" w:hAnsi="Calibri" w:cs="Calibri"/>
          <w:b w:val="0"/>
          <w:color w:val="000000"/>
          <w:kern w:val="2"/>
          <w:sz w:val="22"/>
          <w:lang w:val="sl-SI" w:eastAsia="sl-SI"/>
          <w14:ligatures w14:val="standardContextual"/>
        </w:rPr>
        <w:t xml:space="preserve">) tako </w:t>
      </w:r>
      <w:r w:rsidR="005B4563">
        <w:rPr>
          <w:rFonts w:ascii="Calibri" w:eastAsia="Calibri" w:hAnsi="Calibri" w:cs="Calibri"/>
          <w:b w:val="0"/>
          <w:color w:val="000000"/>
          <w:kern w:val="2"/>
          <w:sz w:val="22"/>
          <w:lang w:val="sl-SI" w:eastAsia="sl-SI"/>
          <w14:ligatures w14:val="standardContextual"/>
        </w:rPr>
        <w:t>prepuščena prosti presoji</w:t>
      </w:r>
      <w:r w:rsidRPr="00FC6E7F">
        <w:rPr>
          <w:rFonts w:ascii="Calibri" w:eastAsia="Calibri" w:hAnsi="Calibri" w:cs="Calibri"/>
          <w:b w:val="0"/>
          <w:color w:val="000000"/>
          <w:kern w:val="2"/>
          <w:sz w:val="22"/>
          <w:lang w:val="sl-SI" w:eastAsia="sl-SI"/>
          <w14:ligatures w14:val="standardContextual"/>
        </w:rPr>
        <w:t xml:space="preserve"> naročnika, lahko </w:t>
      </w:r>
      <w:r w:rsidR="005B4563">
        <w:rPr>
          <w:rFonts w:ascii="Calibri" w:eastAsia="Calibri" w:hAnsi="Calibri" w:cs="Calibri"/>
          <w:b w:val="0"/>
          <w:color w:val="000000"/>
          <w:kern w:val="2"/>
          <w:sz w:val="22"/>
          <w:lang w:val="sl-SI" w:eastAsia="sl-SI"/>
          <w14:ligatures w14:val="standardContextual"/>
        </w:rPr>
        <w:t>ta</w:t>
      </w:r>
      <w:r w:rsidR="005B4563" w:rsidRPr="00FC6E7F">
        <w:rPr>
          <w:rFonts w:ascii="Calibri" w:eastAsia="Calibri" w:hAnsi="Calibri" w:cs="Calibri"/>
          <w:b w:val="0"/>
          <w:color w:val="000000"/>
          <w:kern w:val="2"/>
          <w:sz w:val="22"/>
          <w:lang w:val="sl-SI" w:eastAsia="sl-SI"/>
          <w14:ligatures w14:val="standardContextual"/>
        </w:rPr>
        <w:t xml:space="preserve"> </w:t>
      </w:r>
      <w:r w:rsidRPr="00FC6E7F">
        <w:rPr>
          <w:rFonts w:ascii="Calibri" w:eastAsia="Calibri" w:hAnsi="Calibri" w:cs="Calibri"/>
          <w:b w:val="0"/>
          <w:color w:val="000000"/>
          <w:kern w:val="2"/>
          <w:sz w:val="22"/>
          <w:lang w:val="sl-SI" w:eastAsia="sl-SI"/>
          <w14:ligatures w14:val="standardContextual"/>
        </w:rPr>
        <w:t>v postopku evidenčnega naročila sklepa tudi dodatke k pogodbam</w:t>
      </w:r>
      <w:r w:rsidR="00FC6E7F">
        <w:rPr>
          <w:rFonts w:ascii="Calibri" w:eastAsia="Calibri" w:hAnsi="Calibri" w:cs="Calibri"/>
          <w:b w:val="0"/>
          <w:color w:val="000000"/>
          <w:kern w:val="2"/>
          <w:sz w:val="22"/>
          <w:lang w:val="sl-SI" w:eastAsia="sl-SI"/>
          <w14:ligatures w14:val="standardContextual"/>
        </w:rPr>
        <w:t xml:space="preserve">, </w:t>
      </w:r>
      <w:r w:rsidR="00FC6E7F" w:rsidRPr="00FC6E7F">
        <w:rPr>
          <w:rFonts w:ascii="Calibri" w:eastAsia="Calibri" w:hAnsi="Calibri" w:cs="Calibri"/>
          <w:bCs/>
          <w:color w:val="000000"/>
          <w:kern w:val="2"/>
          <w:sz w:val="22"/>
          <w:lang w:val="sl-SI" w:eastAsia="sl-SI"/>
          <w14:ligatures w14:val="standardContextual"/>
        </w:rPr>
        <w:t>a le</w:t>
      </w:r>
      <w:r w:rsidRPr="00FC6E7F">
        <w:rPr>
          <w:rFonts w:ascii="Calibri" w:eastAsia="Calibri" w:hAnsi="Calibri" w:cs="Calibri"/>
          <w:bCs/>
          <w:color w:val="000000"/>
          <w:kern w:val="2"/>
          <w:sz w:val="22"/>
          <w:lang w:val="sl-SI" w:eastAsia="sl-SI"/>
          <w14:ligatures w14:val="standardContextual"/>
        </w:rPr>
        <w:t xml:space="preserve"> do mejnih vrednosti</w:t>
      </w:r>
      <w:r w:rsidRPr="00FC6E7F">
        <w:rPr>
          <w:rFonts w:ascii="Calibri" w:eastAsia="Calibri" w:hAnsi="Calibri" w:cs="Calibri"/>
          <w:b w:val="0"/>
          <w:color w:val="000000"/>
          <w:kern w:val="2"/>
          <w:sz w:val="22"/>
          <w:lang w:val="sl-SI" w:eastAsia="sl-SI"/>
          <w14:ligatures w14:val="standardContextual"/>
        </w:rPr>
        <w:t xml:space="preserve"> za uporabo zakona (skupaj z osnovno pogodbo)</w:t>
      </w:r>
      <w:r w:rsidR="005B4563">
        <w:rPr>
          <w:rFonts w:ascii="Calibri" w:eastAsia="Calibri" w:hAnsi="Calibri" w:cs="Calibri"/>
          <w:b w:val="0"/>
          <w:color w:val="000000"/>
          <w:kern w:val="2"/>
          <w:sz w:val="22"/>
          <w:lang w:val="sl-SI" w:eastAsia="sl-SI"/>
          <w14:ligatures w14:val="standardContextual"/>
        </w:rPr>
        <w:t>,</w:t>
      </w:r>
      <w:r w:rsidRPr="00FC6E7F">
        <w:rPr>
          <w:rFonts w:ascii="Calibri" w:eastAsia="Calibri" w:hAnsi="Calibri" w:cs="Calibri"/>
          <w:b w:val="0"/>
          <w:color w:val="000000"/>
          <w:kern w:val="2"/>
          <w:sz w:val="22"/>
          <w:lang w:val="sl-SI" w:eastAsia="sl-SI"/>
          <w14:ligatures w14:val="standardContextual"/>
        </w:rPr>
        <w:t xml:space="preserve"> in ni zavezan upoštevati določb 95. člena ZJN-3 </w:t>
      </w:r>
      <w:r w:rsidR="00991E68">
        <w:rPr>
          <w:rFonts w:ascii="Calibri" w:eastAsia="Calibri" w:hAnsi="Calibri" w:cs="Calibri"/>
          <w:b w:val="0"/>
          <w:color w:val="000000"/>
          <w:kern w:val="2"/>
          <w:sz w:val="22"/>
          <w:lang w:val="sl-SI" w:eastAsia="sl-SI"/>
          <w14:ligatures w14:val="standardContextual"/>
        </w:rPr>
        <w:t>ali</w:t>
      </w:r>
      <w:r w:rsidR="00913215">
        <w:rPr>
          <w:rFonts w:ascii="Calibri" w:eastAsia="Calibri" w:hAnsi="Calibri" w:cs="Calibri"/>
          <w:b w:val="0"/>
          <w:color w:val="000000"/>
          <w:kern w:val="2"/>
          <w:sz w:val="22"/>
          <w:lang w:val="sl-SI" w:eastAsia="sl-SI"/>
          <w14:ligatures w14:val="standardContextual"/>
        </w:rPr>
        <w:t xml:space="preserve"> 79.a člena ZJNPOV </w:t>
      </w:r>
      <w:r w:rsidRPr="00FC6E7F">
        <w:rPr>
          <w:rFonts w:ascii="Calibri" w:eastAsia="Calibri" w:hAnsi="Calibri" w:cs="Calibri"/>
          <w:b w:val="0"/>
          <w:color w:val="000000"/>
          <w:kern w:val="2"/>
          <w:sz w:val="22"/>
          <w:lang w:val="sl-SI" w:eastAsia="sl-SI"/>
          <w14:ligatures w14:val="standardContextual"/>
        </w:rPr>
        <w:t>o spremembi pogodb o izvedbi javnih naročil med njihovo veljavnostjo.</w:t>
      </w:r>
    </w:p>
    <w:p w14:paraId="2F7FBEDE" w14:textId="77777777" w:rsidR="00FB0BBA" w:rsidRPr="00FC6E7F" w:rsidRDefault="00FB0BBA" w:rsidP="00280E74">
      <w:pPr>
        <w:pStyle w:val="ZADEVA"/>
        <w:tabs>
          <w:tab w:val="left" w:pos="0"/>
        </w:tabs>
        <w:spacing w:line="276" w:lineRule="auto"/>
        <w:ind w:left="0" w:firstLine="0"/>
        <w:jc w:val="both"/>
        <w:rPr>
          <w:rFonts w:ascii="Calibri" w:eastAsia="Calibri" w:hAnsi="Calibri" w:cs="Calibri"/>
          <w:b w:val="0"/>
          <w:color w:val="000000"/>
          <w:kern w:val="2"/>
          <w:sz w:val="22"/>
          <w:lang w:val="sl-SI" w:eastAsia="sl-SI"/>
          <w14:ligatures w14:val="standardContextual"/>
        </w:rPr>
      </w:pPr>
    </w:p>
    <w:p w14:paraId="4AC133C3" w14:textId="5A71C0CD" w:rsidR="00242C89" w:rsidRPr="006F523E" w:rsidRDefault="00781819" w:rsidP="006F523E">
      <w:pPr>
        <w:pStyle w:val="Naslov1"/>
      </w:pPr>
      <w:bookmarkStart w:id="27" w:name="_Toc233796202"/>
      <w:r>
        <w:t>INTEGRITETA IN PREPREČEVANJE KORUPCIJE – OBVEZNOSTI PRI EVIDENČNIH NAROČILIH</w:t>
      </w:r>
      <w:bookmarkEnd w:id="27"/>
    </w:p>
    <w:p w14:paraId="32B5BB4B" w14:textId="77777777" w:rsidR="00F21AAC" w:rsidRPr="00F21AAC" w:rsidRDefault="00F21AAC" w:rsidP="00280E74">
      <w:pPr>
        <w:spacing w:after="0" w:line="276" w:lineRule="auto"/>
        <w:ind w:left="0"/>
      </w:pPr>
    </w:p>
    <w:p w14:paraId="3C3EA42C" w14:textId="0B824495" w:rsidR="00F21AAC" w:rsidRPr="00F21AAC" w:rsidRDefault="00FC6E7F" w:rsidP="001467EF">
      <w:pPr>
        <w:pStyle w:val="ZADEVA"/>
        <w:tabs>
          <w:tab w:val="clear" w:pos="1701"/>
          <w:tab w:val="left" w:pos="0"/>
        </w:tabs>
        <w:spacing w:line="276" w:lineRule="auto"/>
        <w:ind w:left="0" w:firstLine="0"/>
        <w:jc w:val="both"/>
        <w:rPr>
          <w:rFonts w:ascii="Calibri" w:eastAsia="Calibri" w:hAnsi="Calibri" w:cs="Calibri"/>
          <w:b w:val="0"/>
          <w:color w:val="000000"/>
          <w:kern w:val="2"/>
          <w:sz w:val="22"/>
          <w:lang w:val="sl-SI" w:eastAsia="sl-SI"/>
          <w14:ligatures w14:val="standardContextual"/>
        </w:rPr>
      </w:pPr>
      <w:r>
        <w:rPr>
          <w:rFonts w:ascii="Calibri" w:eastAsia="Calibri" w:hAnsi="Calibri" w:cs="Calibri"/>
          <w:b w:val="0"/>
          <w:color w:val="000000"/>
          <w:kern w:val="2"/>
          <w:sz w:val="22"/>
          <w:lang w:val="sl-SI" w:eastAsia="sl-SI"/>
          <w14:ligatures w14:val="standardContextual"/>
        </w:rPr>
        <w:t>V</w:t>
      </w:r>
      <w:r w:rsidR="00F21AAC" w:rsidRPr="00F21AAC">
        <w:rPr>
          <w:rFonts w:ascii="Calibri" w:eastAsia="Calibri" w:hAnsi="Calibri" w:cs="Calibri"/>
          <w:b w:val="0"/>
          <w:color w:val="000000"/>
          <w:kern w:val="2"/>
          <w:sz w:val="22"/>
          <w:lang w:val="sl-SI" w:eastAsia="sl-SI"/>
          <w14:ligatures w14:val="standardContextual"/>
        </w:rPr>
        <w:t xml:space="preserve"> skladu s 14. členom Zakona o integriteti in preprečevanju korupcije </w:t>
      </w:r>
      <w:r w:rsidR="00836E8E">
        <w:rPr>
          <w:rFonts w:ascii="Calibri" w:eastAsia="Calibri" w:hAnsi="Calibri" w:cs="Calibri"/>
          <w:b w:val="0"/>
          <w:color w:val="000000"/>
          <w:kern w:val="2"/>
          <w:sz w:val="22"/>
          <w:lang w:val="sl-SI" w:eastAsia="sl-SI"/>
          <w14:ligatures w14:val="standardContextual"/>
        </w:rPr>
        <w:t>(</w:t>
      </w:r>
      <w:r w:rsidR="00F21AAC" w:rsidRPr="00F21AAC">
        <w:rPr>
          <w:rFonts w:ascii="Calibri" w:eastAsia="Calibri" w:hAnsi="Calibri" w:cs="Calibri"/>
          <w:b w:val="0"/>
          <w:color w:val="000000"/>
          <w:kern w:val="2"/>
          <w:sz w:val="22"/>
          <w:lang w:val="sl-SI" w:eastAsia="sl-SI"/>
          <w14:ligatures w14:val="standardContextual"/>
        </w:rPr>
        <w:t xml:space="preserve">v nadaljevanju: </w:t>
      </w:r>
      <w:proofErr w:type="spellStart"/>
      <w:r w:rsidR="00F21AAC" w:rsidRPr="00F21AAC">
        <w:rPr>
          <w:rFonts w:ascii="Calibri" w:eastAsia="Calibri" w:hAnsi="Calibri" w:cs="Calibri"/>
          <w:b w:val="0"/>
          <w:color w:val="000000"/>
          <w:kern w:val="2"/>
          <w:sz w:val="22"/>
          <w:lang w:val="sl-SI" w:eastAsia="sl-SI"/>
          <w14:ligatures w14:val="standardContextual"/>
        </w:rPr>
        <w:t>ZIntPK</w:t>
      </w:r>
      <w:proofErr w:type="spellEnd"/>
      <w:r w:rsidR="00F21AAC" w:rsidRPr="00F21AAC">
        <w:rPr>
          <w:rFonts w:ascii="Calibri" w:eastAsia="Calibri" w:hAnsi="Calibri" w:cs="Calibri"/>
          <w:b w:val="0"/>
          <w:color w:val="000000"/>
          <w:kern w:val="2"/>
          <w:sz w:val="22"/>
          <w:lang w:val="sl-SI" w:eastAsia="sl-SI"/>
          <w14:ligatures w14:val="standardContextual"/>
        </w:rPr>
        <w:t>)</w:t>
      </w:r>
      <w:r w:rsidR="00F21AAC">
        <w:rPr>
          <w:rStyle w:val="Sprotnaopomba-sklic"/>
          <w:rFonts w:ascii="Calibri" w:eastAsia="Calibri" w:hAnsi="Calibri" w:cs="Calibri"/>
          <w:b w:val="0"/>
          <w:color w:val="000000"/>
          <w:kern w:val="2"/>
          <w:sz w:val="22"/>
          <w:lang w:val="sl-SI" w:eastAsia="sl-SI"/>
          <w14:ligatures w14:val="standardContextual"/>
        </w:rPr>
        <w:footnoteReference w:id="10"/>
      </w:r>
      <w:r w:rsidR="00F21AAC" w:rsidRPr="00F21AAC">
        <w:rPr>
          <w:rFonts w:ascii="Calibri" w:eastAsia="Calibri" w:hAnsi="Calibri" w:cs="Calibri"/>
          <w:b w:val="0"/>
          <w:color w:val="000000"/>
          <w:kern w:val="2"/>
          <w:sz w:val="22"/>
          <w:lang w:val="sl-SI" w:eastAsia="sl-SI"/>
          <w14:ligatures w14:val="standardContextual"/>
        </w:rPr>
        <w:t xml:space="preserve"> med obvezne sestavine pogodbe s</w:t>
      </w:r>
      <w:r w:rsidR="005B4563">
        <w:rPr>
          <w:rFonts w:ascii="Calibri" w:eastAsia="Calibri" w:hAnsi="Calibri" w:cs="Calibri"/>
          <w:b w:val="0"/>
          <w:color w:val="000000"/>
          <w:kern w:val="2"/>
          <w:sz w:val="22"/>
          <w:lang w:val="sl-SI" w:eastAsia="sl-SI"/>
          <w14:ligatures w14:val="standardContextual"/>
        </w:rPr>
        <w:t>pa</w:t>
      </w:r>
      <w:r w:rsidR="00F21AAC" w:rsidRPr="00F21AAC">
        <w:rPr>
          <w:rFonts w:ascii="Calibri" w:eastAsia="Calibri" w:hAnsi="Calibri" w:cs="Calibri"/>
          <w:b w:val="0"/>
          <w:color w:val="000000"/>
          <w:kern w:val="2"/>
          <w:sz w:val="22"/>
          <w:lang w:val="sl-SI" w:eastAsia="sl-SI"/>
          <w14:ligatures w14:val="standardContextual"/>
        </w:rPr>
        <w:t>d</w:t>
      </w:r>
      <w:r w:rsidR="005B4563">
        <w:rPr>
          <w:rFonts w:ascii="Calibri" w:eastAsia="Calibri" w:hAnsi="Calibri" w:cs="Calibri"/>
          <w:b w:val="0"/>
          <w:color w:val="000000"/>
          <w:kern w:val="2"/>
          <w:sz w:val="22"/>
          <w:lang w:val="sl-SI" w:eastAsia="sl-SI"/>
          <w14:ligatures w14:val="standardContextual"/>
        </w:rPr>
        <w:t>a</w:t>
      </w:r>
      <w:r w:rsidR="00F21AAC" w:rsidRPr="00F21AAC">
        <w:rPr>
          <w:rFonts w:ascii="Calibri" w:eastAsia="Calibri" w:hAnsi="Calibri" w:cs="Calibri"/>
          <w:b w:val="0"/>
          <w:color w:val="000000"/>
          <w:kern w:val="2"/>
          <w:sz w:val="22"/>
          <w:lang w:val="sl-SI" w:eastAsia="sl-SI"/>
          <w14:ligatures w14:val="standardContextual"/>
        </w:rPr>
        <w:t xml:space="preserve"> </w:t>
      </w:r>
      <w:r w:rsidR="00F21AAC" w:rsidRPr="006B25AD">
        <w:rPr>
          <w:rFonts w:ascii="Calibri" w:eastAsia="Calibri" w:hAnsi="Calibri" w:cs="Calibri"/>
          <w:bCs/>
          <w:color w:val="000000"/>
          <w:kern w:val="2"/>
          <w:sz w:val="22"/>
          <w:lang w:val="sl-SI" w:eastAsia="sl-SI"/>
          <w14:ligatures w14:val="standardContextual"/>
        </w:rPr>
        <w:t>protikorupcijska klavzula</w:t>
      </w:r>
      <w:r w:rsidR="00F21AAC" w:rsidRPr="00F21AAC">
        <w:rPr>
          <w:rFonts w:ascii="Calibri" w:eastAsia="Calibri" w:hAnsi="Calibri" w:cs="Calibri"/>
          <w:b w:val="0"/>
          <w:color w:val="000000"/>
          <w:kern w:val="2"/>
          <w:sz w:val="22"/>
          <w:lang w:val="sl-SI" w:eastAsia="sl-SI"/>
          <w14:ligatures w14:val="standardContextual"/>
        </w:rPr>
        <w:t xml:space="preserve">. V drugem odstavku 14. člena </w:t>
      </w:r>
      <w:proofErr w:type="spellStart"/>
      <w:r w:rsidR="00F21AAC" w:rsidRPr="00F21AAC">
        <w:rPr>
          <w:rFonts w:ascii="Calibri" w:eastAsia="Calibri" w:hAnsi="Calibri" w:cs="Calibri"/>
          <w:b w:val="0"/>
          <w:color w:val="000000"/>
          <w:kern w:val="2"/>
          <w:sz w:val="22"/>
          <w:lang w:val="sl-SI" w:eastAsia="sl-SI"/>
          <w14:ligatures w14:val="standardContextual"/>
        </w:rPr>
        <w:t>ZIntPK</w:t>
      </w:r>
      <w:proofErr w:type="spellEnd"/>
      <w:r w:rsidR="00F21AAC" w:rsidRPr="00F21AAC">
        <w:rPr>
          <w:rFonts w:ascii="Calibri" w:eastAsia="Calibri" w:hAnsi="Calibri" w:cs="Calibri"/>
          <w:b w:val="0"/>
          <w:color w:val="000000"/>
          <w:kern w:val="2"/>
          <w:sz w:val="22"/>
          <w:lang w:val="sl-SI" w:eastAsia="sl-SI"/>
          <w14:ligatures w14:val="standardContextual"/>
        </w:rPr>
        <w:t xml:space="preserve"> je namreč določeno, da </w:t>
      </w:r>
      <w:r w:rsidR="005B4563">
        <w:rPr>
          <w:rFonts w:ascii="Calibri" w:eastAsia="Calibri" w:hAnsi="Calibri" w:cs="Calibri"/>
          <w:b w:val="0"/>
          <w:color w:val="000000"/>
          <w:kern w:val="2"/>
          <w:sz w:val="22"/>
          <w:lang w:val="sl-SI" w:eastAsia="sl-SI"/>
          <w14:ligatures w14:val="standardContextual"/>
        </w:rPr>
        <w:t>m</w:t>
      </w:r>
      <w:r w:rsidR="00F21AAC" w:rsidRPr="00F21AAC">
        <w:rPr>
          <w:rFonts w:ascii="Calibri" w:eastAsia="Calibri" w:hAnsi="Calibri" w:cs="Calibri"/>
          <w:b w:val="0"/>
          <w:color w:val="000000"/>
          <w:kern w:val="2"/>
          <w:sz w:val="22"/>
          <w:lang w:val="sl-SI" w:eastAsia="sl-SI"/>
          <w14:ligatures w14:val="standardContextual"/>
        </w:rPr>
        <w:t>o</w:t>
      </w:r>
      <w:r w:rsidR="005B4563">
        <w:rPr>
          <w:rFonts w:ascii="Calibri" w:eastAsia="Calibri" w:hAnsi="Calibri" w:cs="Calibri"/>
          <w:b w:val="0"/>
          <w:color w:val="000000"/>
          <w:kern w:val="2"/>
          <w:sz w:val="22"/>
          <w:lang w:val="sl-SI" w:eastAsia="sl-SI"/>
          <w14:ligatures w14:val="standardContextual"/>
        </w:rPr>
        <w:t>rajo</w:t>
      </w:r>
      <w:r w:rsidR="00F21AAC" w:rsidRPr="00F21AAC">
        <w:rPr>
          <w:rFonts w:ascii="Calibri" w:eastAsia="Calibri" w:hAnsi="Calibri" w:cs="Calibri"/>
          <w:b w:val="0"/>
          <w:color w:val="000000"/>
          <w:kern w:val="2"/>
          <w:sz w:val="22"/>
          <w:lang w:val="sl-SI" w:eastAsia="sl-SI"/>
          <w14:ligatures w14:val="standardContextual"/>
        </w:rPr>
        <w:t xml:space="preserve"> organi in organizacije javnega sektorja </w:t>
      </w:r>
      <w:r w:rsidR="00F21AAC" w:rsidRPr="00E61C75">
        <w:rPr>
          <w:rFonts w:ascii="Calibri" w:eastAsia="Calibri" w:hAnsi="Calibri" w:cs="Calibri"/>
          <w:bCs/>
          <w:color w:val="000000"/>
          <w:kern w:val="2"/>
          <w:sz w:val="22"/>
          <w:lang w:val="sl-SI" w:eastAsia="sl-SI"/>
          <w14:ligatures w14:val="standardContextual"/>
        </w:rPr>
        <w:t>v pogodbe v vrednosti nad 10.000 e</w:t>
      </w:r>
      <w:r w:rsidR="005B4563">
        <w:rPr>
          <w:rFonts w:ascii="Calibri" w:eastAsia="Calibri" w:hAnsi="Calibri" w:cs="Calibri"/>
          <w:bCs/>
          <w:color w:val="000000"/>
          <w:kern w:val="2"/>
          <w:sz w:val="22"/>
          <w:lang w:val="sl-SI" w:eastAsia="sl-SI"/>
          <w14:ligatures w14:val="standardContextual"/>
        </w:rPr>
        <w:t>v</w:t>
      </w:r>
      <w:r w:rsidR="00F21AAC" w:rsidRPr="00E61C75">
        <w:rPr>
          <w:rFonts w:ascii="Calibri" w:eastAsia="Calibri" w:hAnsi="Calibri" w:cs="Calibri"/>
          <w:bCs/>
          <w:color w:val="000000"/>
          <w:kern w:val="2"/>
          <w:sz w:val="22"/>
          <w:lang w:val="sl-SI" w:eastAsia="sl-SI"/>
          <w14:ligatures w14:val="standardContextual"/>
        </w:rPr>
        <w:t>rov brez DDV</w:t>
      </w:r>
      <w:r w:rsidR="00F21AAC" w:rsidRPr="00F21AAC">
        <w:rPr>
          <w:rFonts w:ascii="Calibri" w:eastAsia="Calibri" w:hAnsi="Calibri" w:cs="Calibri"/>
          <w:b w:val="0"/>
          <w:color w:val="000000"/>
          <w:kern w:val="2"/>
          <w:sz w:val="22"/>
          <w:lang w:val="sl-SI" w:eastAsia="sl-SI"/>
          <w14:ligatures w14:val="standardContextual"/>
        </w:rPr>
        <w:t>, ki jih sklepajo s ponudniki, prodajalci blaga, storitev ali z izvajalci del, kot obvezno sestavino ob upoštevanju konkretnega primera vključiti vsebino iz prejšnjega (tj. prvega) odstavka, lahko pa vključijo tudi dodatne določbe za preprečevanje korupcije ali drugega poslovanja v nasprotju z moralo ali javnim redom. Ta določba velja tudi za sklepanje pogodb s ponudniki, prodajalci oziroma izvajalci del ali storitev z</w:t>
      </w:r>
      <w:r w:rsidR="00116089">
        <w:rPr>
          <w:rFonts w:ascii="Calibri" w:eastAsia="Calibri" w:hAnsi="Calibri" w:cs="Calibri"/>
          <w:b w:val="0"/>
          <w:color w:val="000000"/>
          <w:kern w:val="2"/>
          <w:sz w:val="22"/>
          <w:lang w:val="sl-SI" w:eastAsia="sl-SI"/>
          <w14:ligatures w14:val="standardContextual"/>
        </w:rPr>
        <w:t>u</w:t>
      </w:r>
      <w:r w:rsidR="00F21AAC" w:rsidRPr="00F21AAC">
        <w:rPr>
          <w:rFonts w:ascii="Calibri" w:eastAsia="Calibri" w:hAnsi="Calibri" w:cs="Calibri"/>
          <w:b w:val="0"/>
          <w:color w:val="000000"/>
          <w:kern w:val="2"/>
          <w:sz w:val="22"/>
          <w:lang w:val="sl-SI" w:eastAsia="sl-SI"/>
          <w14:ligatures w14:val="standardContextual"/>
        </w:rPr>
        <w:t>n</w:t>
      </w:r>
      <w:r w:rsidR="00116089">
        <w:rPr>
          <w:rFonts w:ascii="Calibri" w:eastAsia="Calibri" w:hAnsi="Calibri" w:cs="Calibri"/>
          <w:b w:val="0"/>
          <w:color w:val="000000"/>
          <w:kern w:val="2"/>
          <w:sz w:val="22"/>
          <w:lang w:val="sl-SI" w:eastAsia="sl-SI"/>
          <w14:ligatures w14:val="standardContextual"/>
        </w:rPr>
        <w:t>aj</w:t>
      </w:r>
      <w:r w:rsidR="00F21AAC" w:rsidRPr="00F21AAC">
        <w:rPr>
          <w:rFonts w:ascii="Calibri" w:eastAsia="Calibri" w:hAnsi="Calibri" w:cs="Calibri"/>
          <w:b w:val="0"/>
          <w:color w:val="000000"/>
          <w:kern w:val="2"/>
          <w:sz w:val="22"/>
          <w:lang w:val="sl-SI" w:eastAsia="sl-SI"/>
          <w14:ligatures w14:val="standardContextual"/>
        </w:rPr>
        <w:t xml:space="preserve"> ozemlja Republike Slovenije. V zvezi s tem prvi odstavek 14. člena </w:t>
      </w:r>
      <w:proofErr w:type="spellStart"/>
      <w:r w:rsidR="00F21AAC" w:rsidRPr="00F21AAC">
        <w:rPr>
          <w:rFonts w:ascii="Calibri" w:eastAsia="Calibri" w:hAnsi="Calibri" w:cs="Calibri"/>
          <w:b w:val="0"/>
          <w:color w:val="000000"/>
          <w:kern w:val="2"/>
          <w:sz w:val="22"/>
          <w:lang w:val="sl-SI" w:eastAsia="sl-SI"/>
          <w14:ligatures w14:val="standardContextual"/>
        </w:rPr>
        <w:t>ZIntPK</w:t>
      </w:r>
      <w:proofErr w:type="spellEnd"/>
      <w:r w:rsidR="00F21AAC" w:rsidRPr="00F21AAC">
        <w:rPr>
          <w:rFonts w:ascii="Calibri" w:eastAsia="Calibri" w:hAnsi="Calibri" w:cs="Calibri"/>
          <w:b w:val="0"/>
          <w:color w:val="000000"/>
          <w:kern w:val="2"/>
          <w:sz w:val="22"/>
          <w:lang w:val="sl-SI" w:eastAsia="sl-SI"/>
          <w14:ligatures w14:val="standardContextual"/>
        </w:rPr>
        <w:t xml:space="preserve"> določa, da je nična pogodba, pri kateri kdo v imenu ali na račun druge pogodbene stranke predstavniku ali posredniku organa ali organizacije iz javnega sektorja obljubi, ponudi ali da kakšno nedovoljeno korist za pridobitev posla ali za sklenitev posla pod ugodnejšimi </w:t>
      </w:r>
      <w:r w:rsidR="00F21AAC" w:rsidRPr="00F21AAC">
        <w:rPr>
          <w:rFonts w:ascii="Calibri" w:eastAsia="Calibri" w:hAnsi="Calibri" w:cs="Calibri"/>
          <w:b w:val="0"/>
          <w:color w:val="000000"/>
          <w:kern w:val="2"/>
          <w:sz w:val="22"/>
          <w:lang w:val="sl-SI" w:eastAsia="sl-SI"/>
          <w14:ligatures w14:val="standardContextual"/>
        </w:rPr>
        <w:lastRenderedPageBreak/>
        <w:t>pogoji ali za opustitev dolžnega nadzora nad izvajanjem pogodbenih obveznosti ali za drugo ravnanje ali opustitev, s kater</w:t>
      </w:r>
      <w:r w:rsidR="00D01DA3">
        <w:rPr>
          <w:rFonts w:ascii="Calibri" w:eastAsia="Calibri" w:hAnsi="Calibri" w:cs="Calibri"/>
          <w:b w:val="0"/>
          <w:color w:val="000000"/>
          <w:kern w:val="2"/>
          <w:sz w:val="22"/>
          <w:lang w:val="sl-SI" w:eastAsia="sl-SI"/>
          <w14:ligatures w14:val="standardContextual"/>
        </w:rPr>
        <w:t>o</w:t>
      </w:r>
      <w:r w:rsidR="00F21AAC" w:rsidRPr="00F21AAC">
        <w:rPr>
          <w:rFonts w:ascii="Calibri" w:eastAsia="Calibri" w:hAnsi="Calibri" w:cs="Calibri"/>
          <w:b w:val="0"/>
          <w:color w:val="000000"/>
          <w:kern w:val="2"/>
          <w:sz w:val="22"/>
          <w:lang w:val="sl-SI" w:eastAsia="sl-SI"/>
          <w14:ligatures w14:val="standardContextual"/>
        </w:rPr>
        <w:t xml:space="preserve"> je organu ali organizaciji iz javnega sektorja povzročena škoda ali je omogočena pridobitev nedovoljene koristi predstavniku </w:t>
      </w:r>
      <w:r w:rsidR="00A4009E">
        <w:rPr>
          <w:rFonts w:ascii="Calibri" w:eastAsia="Calibri" w:hAnsi="Calibri" w:cs="Calibri"/>
          <w:b w:val="0"/>
          <w:color w:val="000000"/>
          <w:kern w:val="2"/>
          <w:sz w:val="22"/>
          <w:lang w:val="sl-SI" w:eastAsia="sl-SI"/>
          <w14:ligatures w14:val="standardContextual"/>
        </w:rPr>
        <w:t>ali</w:t>
      </w:r>
      <w:r w:rsidR="00F21AAC" w:rsidRPr="00F21AAC">
        <w:rPr>
          <w:rFonts w:ascii="Calibri" w:eastAsia="Calibri" w:hAnsi="Calibri" w:cs="Calibri"/>
          <w:b w:val="0"/>
          <w:color w:val="000000"/>
          <w:kern w:val="2"/>
          <w:sz w:val="22"/>
          <w:lang w:val="sl-SI" w:eastAsia="sl-SI"/>
          <w14:ligatures w14:val="standardContextual"/>
        </w:rPr>
        <w:t xml:space="preserve"> posredniku organa ali organizacije iz javnega sektorja, drugi pogodbeni stranki ali njenemu predstavniku, zastopniku, posredniku. </w:t>
      </w:r>
    </w:p>
    <w:p w14:paraId="49233CB5" w14:textId="77777777" w:rsidR="001467EF" w:rsidRDefault="001467EF" w:rsidP="001467EF">
      <w:pPr>
        <w:spacing w:after="0" w:line="276" w:lineRule="auto"/>
        <w:ind w:left="0" w:firstLine="0"/>
        <w:jc w:val="both"/>
      </w:pPr>
    </w:p>
    <w:p w14:paraId="66099E24" w14:textId="7C6A631C" w:rsidR="001467EF" w:rsidRDefault="001467EF" w:rsidP="001467EF">
      <w:pPr>
        <w:spacing w:after="0" w:line="276" w:lineRule="auto"/>
        <w:ind w:left="0" w:firstLine="0"/>
        <w:jc w:val="both"/>
      </w:pPr>
      <w:r>
        <w:t xml:space="preserve">V skladu z </w:t>
      </w:r>
      <w:proofErr w:type="spellStart"/>
      <w:r>
        <w:t>Z</w:t>
      </w:r>
      <w:r w:rsidR="00BC5C36">
        <w:t>Int</w:t>
      </w:r>
      <w:r>
        <w:t>PK</w:t>
      </w:r>
      <w:proofErr w:type="spellEnd"/>
      <w:r>
        <w:t xml:space="preserve"> je pri evidenčnih naročilih v določenih primerih treba pridobiti tudi </w:t>
      </w:r>
      <w:r w:rsidRPr="006B25AD">
        <w:rPr>
          <w:b/>
          <w:bCs/>
        </w:rPr>
        <w:t>podatke o udeležbi fizičnih in pravnih oseb v lastništvu ponudnika</w:t>
      </w:r>
      <w:r>
        <w:t xml:space="preserve">. Šesti odstavek 14. člena </w:t>
      </w:r>
      <w:proofErr w:type="spellStart"/>
      <w:r>
        <w:t>ZI</w:t>
      </w:r>
      <w:r w:rsidR="00BC5C36">
        <w:t>nt</w:t>
      </w:r>
      <w:r>
        <w:t>PK</w:t>
      </w:r>
      <w:proofErr w:type="spellEnd"/>
      <w:r>
        <w:t xml:space="preserve"> namreč določa, da </w:t>
      </w:r>
      <w:r w:rsidR="00F30CE5">
        <w:t xml:space="preserve">mora </w:t>
      </w:r>
      <w:r>
        <w:t>o</w:t>
      </w:r>
      <w:r w:rsidRPr="001467EF">
        <w:t xml:space="preserve">rgan ali organizacija javnega sektorja, ki je zavezana postopke javnega naročanja voditi </w:t>
      </w:r>
      <w:r w:rsidR="00F30CE5">
        <w:t xml:space="preserve">v </w:t>
      </w:r>
      <w:r w:rsidRPr="001467EF">
        <w:t>sklad</w:t>
      </w:r>
      <w:r w:rsidR="00F30CE5">
        <w:t>u</w:t>
      </w:r>
      <w:r w:rsidRPr="001467EF">
        <w:t xml:space="preserve"> s predpisi, ki urejajo javno naročanje, </w:t>
      </w:r>
      <w:r w:rsidRPr="001467EF">
        <w:rPr>
          <w:b/>
          <w:bCs/>
        </w:rPr>
        <w:t>pred sklenitvijo pogodbe</w:t>
      </w:r>
      <w:r>
        <w:rPr>
          <w:rStyle w:val="Sprotnaopomba-sklic"/>
          <w:b/>
          <w:bCs/>
        </w:rPr>
        <w:footnoteReference w:id="11"/>
      </w:r>
      <w:r w:rsidRPr="001467EF">
        <w:rPr>
          <w:b/>
          <w:bCs/>
        </w:rPr>
        <w:t xml:space="preserve"> v vrednosti nad 10.000 e</w:t>
      </w:r>
      <w:r w:rsidR="00F30CE5">
        <w:rPr>
          <w:b/>
          <w:bCs/>
        </w:rPr>
        <w:t>v</w:t>
      </w:r>
      <w:r w:rsidRPr="001467EF">
        <w:rPr>
          <w:b/>
          <w:bCs/>
        </w:rPr>
        <w:t>rov brez DDV</w:t>
      </w:r>
      <w:r w:rsidRPr="001467EF">
        <w:t xml:space="preserve"> od ponudnika za zagotovit</w:t>
      </w:r>
      <w:r w:rsidR="00F30CE5" w:rsidRPr="001467EF">
        <w:t>e</w:t>
      </w:r>
      <w:r w:rsidRPr="001467EF">
        <w:t>v transparentnosti posla in preprečit</w:t>
      </w:r>
      <w:r w:rsidR="00F30CE5" w:rsidRPr="001467EF">
        <w:t>e</w:t>
      </w:r>
      <w:r w:rsidRPr="001467EF">
        <w:t xml:space="preserve">v korupcijskih tveganj pridobiti izjavo oziroma podatke o udeležbi fizičnih in pravnih oseb v lastništvu ponudnika, vključno z udeležbo tihih družbenikov, ter o gospodarskih subjektih, za katere se glede na določbe zakona, ki ureja gospodarske družbe, šteje, da so povezane družbe s ponudnikom. To izjavo oziroma podatke </w:t>
      </w:r>
      <w:r w:rsidR="00F30CE5">
        <w:t>mora</w:t>
      </w:r>
      <w:r w:rsidRPr="001467EF">
        <w:t xml:space="preserve"> organ ali organizacija javnega sektorja na njeno zahtevo predložiti komisiji. Za fizične osebe izjava vsebuje ime in priimek, naslov prebivališča in delež lastništva. Če ponudnik predloži lažno izjavo oziroma da neresnične podatke o navedenih dejstvih, </w:t>
      </w:r>
      <w:r w:rsidR="00F30CE5">
        <w:t>je</w:t>
      </w:r>
      <w:r w:rsidRPr="001467EF">
        <w:t xml:space="preserve"> </w:t>
      </w:r>
      <w:r w:rsidR="00F30CE5" w:rsidRPr="00181CA9">
        <w:t xml:space="preserve">pogodba </w:t>
      </w:r>
      <w:r w:rsidRPr="00181CA9">
        <w:t>ničn</w:t>
      </w:r>
      <w:r w:rsidR="00F30CE5" w:rsidRPr="00181CA9">
        <w:t>a</w:t>
      </w:r>
      <w:r w:rsidRPr="00181CA9">
        <w:t>.</w:t>
      </w:r>
    </w:p>
    <w:p w14:paraId="090908E3" w14:textId="77777777" w:rsidR="001467EF" w:rsidRDefault="001467EF" w:rsidP="001467EF">
      <w:pPr>
        <w:spacing w:after="0" w:line="276" w:lineRule="auto"/>
        <w:ind w:left="0" w:firstLine="0"/>
        <w:jc w:val="both"/>
        <w:rPr>
          <w:b/>
          <w:bCs/>
          <w:u w:val="single"/>
        </w:rPr>
      </w:pPr>
    </w:p>
    <w:p w14:paraId="2F61A4B8" w14:textId="4219F085" w:rsidR="001467EF" w:rsidRPr="001467EF" w:rsidRDefault="001467EF" w:rsidP="001467EF">
      <w:pPr>
        <w:spacing w:after="0" w:line="276" w:lineRule="auto"/>
        <w:ind w:left="0" w:firstLine="0"/>
        <w:jc w:val="both"/>
      </w:pPr>
      <w:r w:rsidRPr="006B25AD">
        <w:rPr>
          <w:b/>
          <w:bCs/>
        </w:rPr>
        <w:t>Omejitev poslovanja</w:t>
      </w:r>
      <w:r>
        <w:t xml:space="preserve"> iz 35. člena </w:t>
      </w:r>
      <w:proofErr w:type="spellStart"/>
      <w:r>
        <w:t>ZI</w:t>
      </w:r>
      <w:r w:rsidR="00BC5C36">
        <w:t>nt</w:t>
      </w:r>
      <w:r>
        <w:t>PK</w:t>
      </w:r>
      <w:proofErr w:type="spellEnd"/>
      <w:r>
        <w:t xml:space="preserve"> </w:t>
      </w:r>
      <w:r w:rsidRPr="00F404B0">
        <w:t>velja</w:t>
      </w:r>
      <w:r>
        <w:t xml:space="preserve"> tudi za evidenčna naročila. Zakon namreč določa, da o</w:t>
      </w:r>
      <w:r w:rsidRPr="001467EF">
        <w:t>rgan ali organizacija javnega sektorja, ki je zavezan</w:t>
      </w:r>
      <w:r w:rsidR="00F30CE5">
        <w:t>a</w:t>
      </w:r>
      <w:r w:rsidRPr="001467EF">
        <w:t xml:space="preserve"> postopek javnega naročanja voditi </w:t>
      </w:r>
      <w:r w:rsidR="00F30CE5">
        <w:t xml:space="preserve">v </w:t>
      </w:r>
      <w:r w:rsidRPr="001467EF">
        <w:t>sklad</w:t>
      </w:r>
      <w:r w:rsidR="00F30CE5">
        <w:t>u</w:t>
      </w:r>
      <w:r w:rsidRPr="001467EF">
        <w:t xml:space="preserve">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r>
        <w:t xml:space="preserve"> </w:t>
      </w:r>
      <w:r w:rsidRPr="001467EF">
        <w:t>udeležen kot poslovodja, član poslovodstva ali zakoniti zastopnik ali</w:t>
      </w:r>
      <w:r>
        <w:t xml:space="preserve"> </w:t>
      </w:r>
      <w:r w:rsidRPr="001467EF">
        <w:t>neposredno ali prek drugih pravnih oseb v več kot petodstotnem deležu udeležen pri ustanoviteljskih pravicah, upravljanju ali kapitalu.</w:t>
      </w:r>
      <w:r>
        <w:t xml:space="preserve"> </w:t>
      </w:r>
    </w:p>
    <w:p w14:paraId="53CB9E40" w14:textId="39847646" w:rsidR="001042EB" w:rsidRPr="00600B4E" w:rsidRDefault="001042EB" w:rsidP="001042EB">
      <w:pPr>
        <w:ind w:left="0" w:firstLine="0"/>
        <w:jc w:val="both"/>
        <w:rPr>
          <w:szCs w:val="22"/>
        </w:rPr>
      </w:pPr>
      <w:r w:rsidRPr="00600B4E">
        <w:rPr>
          <w:szCs w:val="22"/>
        </w:rPr>
        <w:t xml:space="preserve">Priporočamo tudi seznanitev s publikacijama: </w:t>
      </w:r>
    </w:p>
    <w:p w14:paraId="601CE8AB" w14:textId="115781C1" w:rsidR="001042EB" w:rsidRPr="00600B4E" w:rsidRDefault="001042EB" w:rsidP="001042EB">
      <w:pPr>
        <w:pStyle w:val="Odstavekseznama"/>
        <w:numPr>
          <w:ilvl w:val="0"/>
          <w:numId w:val="21"/>
        </w:numPr>
        <w:jc w:val="both"/>
        <w:rPr>
          <w:rFonts w:eastAsia="Times New Roman"/>
          <w:szCs w:val="22"/>
        </w:rPr>
      </w:pPr>
      <w:hyperlink r:id="rId19" w:history="1">
        <w:r w:rsidRPr="00CF392D">
          <w:rPr>
            <w:rStyle w:val="Hiperpovezava"/>
            <w:rFonts w:eastAsia="Times New Roman" w:cs="Calibri"/>
            <w:szCs w:val="22"/>
          </w:rPr>
          <w:t>Integriteta pri javnem naročanju s poudarkom na ukrepih za preprečevanje korupcijskih tveganj</w:t>
        </w:r>
      </w:hyperlink>
      <w:r w:rsidRPr="00600B4E">
        <w:rPr>
          <w:rFonts w:eastAsia="Times New Roman"/>
          <w:szCs w:val="22"/>
        </w:rPr>
        <w:t xml:space="preserve"> in </w:t>
      </w:r>
    </w:p>
    <w:p w14:paraId="6AC5A3F8" w14:textId="1D26C608" w:rsidR="001042EB" w:rsidRPr="00790D03" w:rsidRDefault="001042EB" w:rsidP="001042EB">
      <w:pPr>
        <w:pStyle w:val="Odstavekseznama"/>
        <w:numPr>
          <w:ilvl w:val="0"/>
          <w:numId w:val="21"/>
        </w:numPr>
        <w:jc w:val="both"/>
        <w:rPr>
          <w:szCs w:val="22"/>
        </w:rPr>
      </w:pPr>
      <w:hyperlink r:id="rId20" w:history="1">
        <w:r w:rsidRPr="00CF392D">
          <w:rPr>
            <w:rStyle w:val="Hiperpovezava"/>
            <w:rFonts w:cs="Calibri"/>
            <w:szCs w:val="22"/>
          </w:rPr>
          <w:t xml:space="preserve">OECD </w:t>
        </w:r>
        <w:proofErr w:type="spellStart"/>
        <w:r w:rsidRPr="00CF392D">
          <w:rPr>
            <w:rStyle w:val="Hiperpovezava"/>
            <w:rFonts w:cs="Calibri"/>
            <w:szCs w:val="22"/>
          </w:rPr>
          <w:t>Principles</w:t>
        </w:r>
        <w:proofErr w:type="spellEnd"/>
        <w:r w:rsidRPr="00CF392D">
          <w:rPr>
            <w:rStyle w:val="Hiperpovezava"/>
            <w:rFonts w:cs="Calibri"/>
            <w:szCs w:val="22"/>
          </w:rPr>
          <w:t xml:space="preserve"> </w:t>
        </w:r>
        <w:proofErr w:type="spellStart"/>
        <w:r w:rsidRPr="00CF392D">
          <w:rPr>
            <w:rStyle w:val="Hiperpovezava"/>
            <w:rFonts w:cs="Calibri"/>
            <w:szCs w:val="22"/>
          </w:rPr>
          <w:t>for</w:t>
        </w:r>
        <w:proofErr w:type="spellEnd"/>
        <w:r w:rsidRPr="00CF392D">
          <w:rPr>
            <w:rStyle w:val="Hiperpovezava"/>
            <w:rFonts w:cs="Calibri"/>
            <w:szCs w:val="22"/>
          </w:rPr>
          <w:t xml:space="preserve"> </w:t>
        </w:r>
        <w:proofErr w:type="spellStart"/>
        <w:r w:rsidRPr="00CF392D">
          <w:rPr>
            <w:rStyle w:val="Hiperpovezava"/>
            <w:rFonts w:cs="Calibri"/>
            <w:szCs w:val="22"/>
          </w:rPr>
          <w:t>Integrity</w:t>
        </w:r>
        <w:proofErr w:type="spellEnd"/>
        <w:r w:rsidRPr="00CF392D">
          <w:rPr>
            <w:rStyle w:val="Hiperpovezava"/>
            <w:rFonts w:cs="Calibri"/>
            <w:szCs w:val="22"/>
          </w:rPr>
          <w:t xml:space="preserve"> in </w:t>
        </w:r>
        <w:proofErr w:type="spellStart"/>
        <w:r w:rsidRPr="00CF392D">
          <w:rPr>
            <w:rStyle w:val="Hiperpovezava"/>
            <w:rFonts w:cs="Calibri"/>
            <w:szCs w:val="22"/>
          </w:rPr>
          <w:t>Public</w:t>
        </w:r>
        <w:proofErr w:type="spellEnd"/>
        <w:r w:rsidRPr="00CF392D">
          <w:rPr>
            <w:rStyle w:val="Hiperpovezava"/>
            <w:rFonts w:cs="Calibri"/>
            <w:szCs w:val="22"/>
          </w:rPr>
          <w:t xml:space="preserve"> </w:t>
        </w:r>
        <w:proofErr w:type="spellStart"/>
        <w:r w:rsidRPr="00CF392D">
          <w:rPr>
            <w:rStyle w:val="Hiperpovezava"/>
            <w:rFonts w:cs="Calibri"/>
            <w:szCs w:val="22"/>
          </w:rPr>
          <w:t>Procurement</w:t>
        </w:r>
        <w:proofErr w:type="spellEnd"/>
      </w:hyperlink>
      <w:r w:rsidRPr="00B6718C">
        <w:rPr>
          <w:rFonts w:eastAsia="Times New Roman"/>
          <w:color w:val="auto"/>
          <w:szCs w:val="22"/>
        </w:rPr>
        <w:t>.</w:t>
      </w:r>
    </w:p>
    <w:p w14:paraId="1586E8FE" w14:textId="77777777" w:rsidR="00790D03" w:rsidRPr="00600B4E" w:rsidRDefault="00790D03" w:rsidP="00790D03">
      <w:pPr>
        <w:pStyle w:val="Odstavekseznama"/>
        <w:ind w:firstLine="0"/>
        <w:jc w:val="both"/>
        <w:rPr>
          <w:szCs w:val="22"/>
        </w:rPr>
      </w:pPr>
    </w:p>
    <w:p w14:paraId="1768516C" w14:textId="77777777" w:rsidR="00242C89" w:rsidRPr="006F523E" w:rsidRDefault="00242C89" w:rsidP="006F523E">
      <w:pPr>
        <w:pStyle w:val="Naslov1"/>
      </w:pPr>
      <w:bookmarkStart w:id="28" w:name="_Toc233796203"/>
      <w:r w:rsidRPr="006F523E">
        <w:t>INTERNA PRAVILA ZA IZVEDBO EVIDENČNIH NAROČIL</w:t>
      </w:r>
      <w:bookmarkEnd w:id="28"/>
    </w:p>
    <w:p w14:paraId="18086465" w14:textId="77777777" w:rsidR="00242C89" w:rsidRDefault="00242C89" w:rsidP="00280E74">
      <w:pPr>
        <w:pStyle w:val="Naslov1"/>
        <w:numPr>
          <w:ilvl w:val="0"/>
          <w:numId w:val="0"/>
        </w:numPr>
        <w:spacing w:line="276" w:lineRule="auto"/>
      </w:pPr>
    </w:p>
    <w:p w14:paraId="7C9C4926" w14:textId="6E34FA56" w:rsidR="00836E8E" w:rsidRDefault="00AF1953" w:rsidP="00280E74">
      <w:pPr>
        <w:tabs>
          <w:tab w:val="num" w:pos="720"/>
        </w:tabs>
        <w:spacing w:after="0" w:line="276" w:lineRule="auto"/>
        <w:ind w:left="0" w:hanging="11"/>
        <w:jc w:val="both"/>
        <w:rPr>
          <w:rFonts w:cs="Arial"/>
          <w:szCs w:val="20"/>
        </w:rPr>
      </w:pPr>
      <w:r>
        <w:rPr>
          <w:rFonts w:cs="Arial"/>
          <w:szCs w:val="20"/>
        </w:rPr>
        <w:t xml:space="preserve">ZJN-3 </w:t>
      </w:r>
      <w:r w:rsidR="00913215">
        <w:rPr>
          <w:rFonts w:cs="Arial"/>
          <w:szCs w:val="20"/>
        </w:rPr>
        <w:t xml:space="preserve">in ZJNPOV </w:t>
      </w:r>
      <w:r>
        <w:rPr>
          <w:rFonts w:cs="Arial"/>
          <w:szCs w:val="20"/>
        </w:rPr>
        <w:t>ne ureja</w:t>
      </w:r>
      <w:r w:rsidR="00913215">
        <w:rPr>
          <w:rFonts w:cs="Arial"/>
          <w:szCs w:val="20"/>
        </w:rPr>
        <w:t>ta</w:t>
      </w:r>
      <w:r>
        <w:rPr>
          <w:rFonts w:cs="Arial"/>
          <w:szCs w:val="20"/>
        </w:rPr>
        <w:t xml:space="preserve"> postopka za </w:t>
      </w:r>
      <w:r w:rsidR="00263C8A">
        <w:rPr>
          <w:rFonts w:cs="Arial"/>
          <w:szCs w:val="20"/>
        </w:rPr>
        <w:t xml:space="preserve">izvedbo </w:t>
      </w:r>
      <w:r>
        <w:rPr>
          <w:rFonts w:cs="Arial"/>
          <w:szCs w:val="20"/>
        </w:rPr>
        <w:t>evidenčn</w:t>
      </w:r>
      <w:r w:rsidR="00263C8A">
        <w:rPr>
          <w:rFonts w:cs="Arial"/>
          <w:szCs w:val="20"/>
        </w:rPr>
        <w:t>ih</w:t>
      </w:r>
      <w:r>
        <w:rPr>
          <w:rFonts w:cs="Arial"/>
          <w:szCs w:val="20"/>
        </w:rPr>
        <w:t xml:space="preserve"> </w:t>
      </w:r>
      <w:r w:rsidRPr="006F58AC">
        <w:rPr>
          <w:rFonts w:cs="Arial"/>
          <w:szCs w:val="20"/>
        </w:rPr>
        <w:t xml:space="preserve">naročil, torej niti načina </w:t>
      </w:r>
      <w:r w:rsidR="00F30CE5">
        <w:rPr>
          <w:rFonts w:cs="Arial"/>
          <w:szCs w:val="20"/>
        </w:rPr>
        <w:t>nit</w:t>
      </w:r>
      <w:r w:rsidRPr="006F58AC">
        <w:rPr>
          <w:rFonts w:cs="Arial"/>
          <w:szCs w:val="20"/>
        </w:rPr>
        <w:t xml:space="preserve">i števila pridobivanja ponudb. </w:t>
      </w:r>
      <w:r w:rsidR="00A532C2" w:rsidRPr="00E57F41">
        <w:t xml:space="preserve">Pravila glede izvajanja evidenčnih naročil so v prosti </w:t>
      </w:r>
      <w:r w:rsidR="00F30CE5">
        <w:t>pres</w:t>
      </w:r>
      <w:r w:rsidR="00A532C2" w:rsidRPr="00E57F41">
        <w:t>o</w:t>
      </w:r>
      <w:r w:rsidR="00F30CE5">
        <w:t>j</w:t>
      </w:r>
      <w:r w:rsidR="00A532C2" w:rsidRPr="00E57F41">
        <w:t xml:space="preserve">i posameznega naročnika. Naročnik lahko sprejme interni akt, s katerim uredi oziroma določi pravila za evidenčna naročila, ni pa k temu zavezan. </w:t>
      </w:r>
      <w:r w:rsidR="00F30CE5">
        <w:rPr>
          <w:rFonts w:cs="Arial"/>
          <w:szCs w:val="20"/>
        </w:rPr>
        <w:t>Č</w:t>
      </w:r>
      <w:r w:rsidR="00A532C2" w:rsidRPr="00E01181">
        <w:rPr>
          <w:rFonts w:cs="Arial"/>
          <w:szCs w:val="20"/>
        </w:rPr>
        <w:t xml:space="preserve">e se naročnik odloči za </w:t>
      </w:r>
      <w:r w:rsidR="00F30CE5">
        <w:rPr>
          <w:rFonts w:cs="Arial"/>
          <w:szCs w:val="20"/>
        </w:rPr>
        <w:t>določitev pravil za</w:t>
      </w:r>
      <w:r w:rsidR="00F30CE5" w:rsidRPr="00E01181">
        <w:rPr>
          <w:rFonts w:cs="Arial"/>
          <w:szCs w:val="20"/>
        </w:rPr>
        <w:t xml:space="preserve"> </w:t>
      </w:r>
      <w:r w:rsidR="00A532C2" w:rsidRPr="00E01181">
        <w:rPr>
          <w:rFonts w:cs="Arial"/>
          <w:szCs w:val="20"/>
        </w:rPr>
        <w:t>evidenčn</w:t>
      </w:r>
      <w:r w:rsidR="00F30CE5">
        <w:rPr>
          <w:rFonts w:cs="Arial"/>
          <w:szCs w:val="20"/>
        </w:rPr>
        <w:t>a</w:t>
      </w:r>
      <w:r w:rsidR="00A532C2" w:rsidRPr="00E01181">
        <w:rPr>
          <w:rFonts w:cs="Arial"/>
          <w:szCs w:val="20"/>
        </w:rPr>
        <w:t xml:space="preserve"> naročil</w:t>
      </w:r>
      <w:r w:rsidR="00F30CE5">
        <w:rPr>
          <w:rFonts w:cs="Arial"/>
          <w:szCs w:val="20"/>
        </w:rPr>
        <w:t>a</w:t>
      </w:r>
      <w:r w:rsidR="00A532C2" w:rsidRPr="00E01181">
        <w:rPr>
          <w:rFonts w:cs="Arial"/>
          <w:szCs w:val="20"/>
        </w:rPr>
        <w:t xml:space="preserve">, mora poleg pravil iz </w:t>
      </w:r>
      <w:r w:rsidR="00A532C2" w:rsidRPr="004B5D52">
        <w:rPr>
          <w:rFonts w:cs="Arial"/>
          <w:szCs w:val="20"/>
        </w:rPr>
        <w:t xml:space="preserve">drugega odstavka 21. člena ZJN-3 </w:t>
      </w:r>
      <w:r w:rsidR="00913215">
        <w:rPr>
          <w:rFonts w:cs="Arial"/>
          <w:szCs w:val="20"/>
        </w:rPr>
        <w:t xml:space="preserve">ali petega odstavka 19. člena ZJNPOV </w:t>
      </w:r>
      <w:r w:rsidR="00A532C2" w:rsidRPr="004B5D52">
        <w:rPr>
          <w:rFonts w:cs="Arial"/>
          <w:szCs w:val="20"/>
        </w:rPr>
        <w:t>tudi svoja pravila dosledno spoštovati. </w:t>
      </w:r>
    </w:p>
    <w:p w14:paraId="39AA8819" w14:textId="77777777" w:rsidR="00263C8A" w:rsidRDefault="00263C8A" w:rsidP="00280E74">
      <w:pPr>
        <w:tabs>
          <w:tab w:val="num" w:pos="720"/>
        </w:tabs>
        <w:spacing w:after="0" w:line="276" w:lineRule="auto"/>
        <w:ind w:left="0" w:hanging="11"/>
        <w:jc w:val="both"/>
        <w:rPr>
          <w:rFonts w:cs="Arial"/>
          <w:szCs w:val="20"/>
        </w:rPr>
      </w:pPr>
    </w:p>
    <w:p w14:paraId="0DF351E5" w14:textId="42408A9D" w:rsidR="00263C8A" w:rsidRDefault="00263C8A" w:rsidP="00263C8A">
      <w:pPr>
        <w:tabs>
          <w:tab w:val="num" w:pos="720"/>
        </w:tabs>
        <w:spacing w:after="0" w:line="276" w:lineRule="auto"/>
        <w:ind w:left="0" w:hanging="11"/>
        <w:jc w:val="both"/>
        <w:rPr>
          <w:rFonts w:cs="Arial"/>
          <w:szCs w:val="20"/>
        </w:rPr>
      </w:pPr>
      <w:r>
        <w:rPr>
          <w:rFonts w:cs="Arial"/>
          <w:szCs w:val="20"/>
        </w:rPr>
        <w:t xml:space="preserve">Vsekakor pa ima določitev internih pravil svoje prednosti. </w:t>
      </w:r>
      <w:r w:rsidRPr="00263C8A">
        <w:rPr>
          <w:rFonts w:cs="Arial"/>
          <w:szCs w:val="20"/>
        </w:rPr>
        <w:t xml:space="preserve">Interna pravila in popisani procesi so pomemben temelj učinkovitega, preglednega in odgovornega delovanja organizacije. Z njimi jasno določi način izvajanja posameznih postopkov, odgovornosti zaposlenih, pristojnosti odločanja </w:t>
      </w:r>
      <w:r w:rsidR="00F30CE5">
        <w:rPr>
          <w:rFonts w:cs="Arial"/>
          <w:szCs w:val="20"/>
        </w:rPr>
        <w:t>in</w:t>
      </w:r>
      <w:r w:rsidR="00F30CE5" w:rsidRPr="00263C8A">
        <w:rPr>
          <w:rFonts w:cs="Arial"/>
          <w:szCs w:val="20"/>
        </w:rPr>
        <w:t xml:space="preserve"> </w:t>
      </w:r>
      <w:r w:rsidRPr="00263C8A">
        <w:rPr>
          <w:rFonts w:cs="Arial"/>
          <w:szCs w:val="20"/>
        </w:rPr>
        <w:t>korake, ki jih je treba pri delu upoštevati. Takšna pravila zmanjšuj</w:t>
      </w:r>
      <w:r w:rsidRPr="000D3754">
        <w:rPr>
          <w:rFonts w:cs="Arial"/>
          <w:szCs w:val="20"/>
        </w:rPr>
        <w:t>ejo možnost</w:t>
      </w:r>
      <w:r w:rsidR="000D3754">
        <w:rPr>
          <w:rFonts w:cs="Arial"/>
          <w:szCs w:val="20"/>
        </w:rPr>
        <w:t>i za</w:t>
      </w:r>
      <w:r w:rsidRPr="000D3754">
        <w:rPr>
          <w:rFonts w:cs="Arial"/>
          <w:szCs w:val="20"/>
        </w:rPr>
        <w:t xml:space="preserve"> različ</w:t>
      </w:r>
      <w:r w:rsidRPr="00263C8A">
        <w:rPr>
          <w:rFonts w:cs="Arial"/>
          <w:szCs w:val="20"/>
        </w:rPr>
        <w:t>n</w:t>
      </w:r>
      <w:r w:rsidR="000D3754">
        <w:rPr>
          <w:rFonts w:cs="Arial"/>
          <w:szCs w:val="20"/>
        </w:rPr>
        <w:t>e</w:t>
      </w:r>
      <w:r w:rsidRPr="00263C8A">
        <w:rPr>
          <w:rFonts w:cs="Arial"/>
          <w:szCs w:val="20"/>
        </w:rPr>
        <w:t xml:space="preserve"> </w:t>
      </w:r>
      <w:r w:rsidR="00F30CE5">
        <w:rPr>
          <w:rFonts w:cs="Arial"/>
          <w:szCs w:val="20"/>
        </w:rPr>
        <w:t>razlag</w:t>
      </w:r>
      <w:r w:rsidR="000D3754">
        <w:rPr>
          <w:rFonts w:cs="Arial"/>
          <w:szCs w:val="20"/>
        </w:rPr>
        <w:t>e</w:t>
      </w:r>
      <w:r w:rsidRPr="00263C8A">
        <w:rPr>
          <w:rFonts w:cs="Arial"/>
          <w:szCs w:val="20"/>
        </w:rPr>
        <w:t>, improvizacije in nesporazum</w:t>
      </w:r>
      <w:r w:rsidR="000D3754">
        <w:rPr>
          <w:rFonts w:cs="Arial"/>
          <w:szCs w:val="20"/>
        </w:rPr>
        <w:t>e</w:t>
      </w:r>
      <w:r w:rsidRPr="00263C8A">
        <w:rPr>
          <w:rFonts w:cs="Arial"/>
          <w:szCs w:val="20"/>
        </w:rPr>
        <w:t xml:space="preserve"> med zaposlenimi, saj vsi deležniki delujejo po enakih usmeritvah in standardih.</w:t>
      </w:r>
    </w:p>
    <w:p w14:paraId="6ABC821C" w14:textId="77777777" w:rsidR="00263C8A" w:rsidRPr="00263C8A" w:rsidRDefault="00263C8A" w:rsidP="00263C8A">
      <w:pPr>
        <w:tabs>
          <w:tab w:val="num" w:pos="720"/>
        </w:tabs>
        <w:spacing w:after="0" w:line="276" w:lineRule="auto"/>
        <w:ind w:left="0" w:hanging="11"/>
        <w:jc w:val="both"/>
        <w:rPr>
          <w:rFonts w:cs="Arial"/>
          <w:szCs w:val="20"/>
        </w:rPr>
      </w:pPr>
    </w:p>
    <w:p w14:paraId="4A9988F8" w14:textId="512FDAA2" w:rsidR="00263C8A" w:rsidRPr="00263C8A" w:rsidRDefault="00263C8A" w:rsidP="00263C8A">
      <w:pPr>
        <w:tabs>
          <w:tab w:val="num" w:pos="720"/>
        </w:tabs>
        <w:spacing w:after="0" w:line="276" w:lineRule="auto"/>
        <w:ind w:left="0" w:hanging="11"/>
        <w:jc w:val="both"/>
        <w:rPr>
          <w:rFonts w:cs="Arial"/>
          <w:szCs w:val="20"/>
        </w:rPr>
      </w:pPr>
      <w:r w:rsidRPr="00263C8A">
        <w:rPr>
          <w:rFonts w:cs="Arial"/>
          <w:szCs w:val="20"/>
        </w:rPr>
        <w:lastRenderedPageBreak/>
        <w:t xml:space="preserve">Popisani notranji procesi prispevajo k večji </w:t>
      </w:r>
      <w:r w:rsidR="00F30CE5">
        <w:rPr>
          <w:rFonts w:cs="Arial"/>
          <w:szCs w:val="20"/>
        </w:rPr>
        <w:t>doslednosti</w:t>
      </w:r>
      <w:r w:rsidR="00F30CE5" w:rsidRPr="00263C8A">
        <w:rPr>
          <w:rFonts w:cs="Arial"/>
          <w:szCs w:val="20"/>
        </w:rPr>
        <w:t xml:space="preserve"> </w:t>
      </w:r>
      <w:r w:rsidRPr="00263C8A">
        <w:rPr>
          <w:rFonts w:cs="Arial"/>
          <w:szCs w:val="20"/>
        </w:rPr>
        <w:t xml:space="preserve">in kakovosti dela, saj omogočajo enotno izvajanje postopkov ne glede na posameznika ali organizacijsko enoto. Hkrati zmanjšujejo tveganje </w:t>
      </w:r>
      <w:r w:rsidR="00C77677">
        <w:rPr>
          <w:rFonts w:cs="Arial"/>
          <w:szCs w:val="20"/>
        </w:rPr>
        <w:t xml:space="preserve">za nastanek </w:t>
      </w:r>
      <w:r w:rsidRPr="00263C8A">
        <w:rPr>
          <w:rFonts w:cs="Arial"/>
          <w:szCs w:val="20"/>
        </w:rPr>
        <w:t>napak, podvajanj</w:t>
      </w:r>
      <w:r w:rsidR="00C77677">
        <w:rPr>
          <w:rFonts w:cs="Arial"/>
          <w:szCs w:val="20"/>
        </w:rPr>
        <w:t>e</w:t>
      </w:r>
      <w:r w:rsidRPr="00263C8A">
        <w:rPr>
          <w:rFonts w:cs="Arial"/>
          <w:szCs w:val="20"/>
        </w:rPr>
        <w:t xml:space="preserve"> nalog</w:t>
      </w:r>
      <w:r w:rsidR="00C77677">
        <w:rPr>
          <w:rFonts w:cs="Arial"/>
          <w:szCs w:val="20"/>
        </w:rPr>
        <w:t xml:space="preserve"> ter</w:t>
      </w:r>
      <w:r w:rsidRPr="00263C8A">
        <w:rPr>
          <w:rFonts w:cs="Arial"/>
          <w:szCs w:val="20"/>
        </w:rPr>
        <w:t xml:space="preserve"> nepravilnosti ali neskladnosti z zakonodajo </w:t>
      </w:r>
      <w:r w:rsidR="00C77677">
        <w:rPr>
          <w:rFonts w:cs="Arial"/>
          <w:szCs w:val="20"/>
        </w:rPr>
        <w:t>in</w:t>
      </w:r>
      <w:r w:rsidR="00C77677" w:rsidRPr="00263C8A">
        <w:rPr>
          <w:rFonts w:cs="Arial"/>
          <w:szCs w:val="20"/>
        </w:rPr>
        <w:t xml:space="preserve"> </w:t>
      </w:r>
      <w:r w:rsidRPr="00263C8A">
        <w:rPr>
          <w:rFonts w:cs="Arial"/>
          <w:szCs w:val="20"/>
        </w:rPr>
        <w:t>notranjimi zahtevami organizacije. Pri postopkih, kot je izvajanje evidenčnih naročil, so jasna pravila posebej pomembna zaradi zagotavljanja sledljivosti,</w:t>
      </w:r>
      <w:r w:rsidR="00C77677" w:rsidRPr="00263C8A" w:rsidDel="00C77677">
        <w:rPr>
          <w:rFonts w:cs="Arial"/>
          <w:szCs w:val="20"/>
        </w:rPr>
        <w:t xml:space="preserve"> </w:t>
      </w:r>
      <w:r w:rsidRPr="00263C8A">
        <w:rPr>
          <w:rFonts w:cs="Arial"/>
          <w:szCs w:val="20"/>
        </w:rPr>
        <w:t>pre</w:t>
      </w:r>
      <w:r w:rsidR="00C77677">
        <w:rPr>
          <w:rFonts w:cs="Arial"/>
          <w:szCs w:val="20"/>
        </w:rPr>
        <w:t>gled</w:t>
      </w:r>
      <w:r w:rsidRPr="00263C8A">
        <w:rPr>
          <w:rFonts w:cs="Arial"/>
          <w:szCs w:val="20"/>
        </w:rPr>
        <w:t>nosti porabe sredstev, ustreznih odobritev in možno</w:t>
      </w:r>
      <w:r w:rsidRPr="000D3754">
        <w:rPr>
          <w:rFonts w:cs="Arial"/>
          <w:szCs w:val="20"/>
        </w:rPr>
        <w:t>sti naknadnega preverjanja</w:t>
      </w:r>
      <w:r w:rsidRPr="00263C8A">
        <w:rPr>
          <w:rFonts w:cs="Arial"/>
          <w:szCs w:val="20"/>
        </w:rPr>
        <w:t xml:space="preserve"> postopkov.</w:t>
      </w:r>
    </w:p>
    <w:p w14:paraId="00BEC84F" w14:textId="77777777" w:rsidR="0026321C" w:rsidRDefault="0026321C" w:rsidP="00263C8A">
      <w:pPr>
        <w:tabs>
          <w:tab w:val="num" w:pos="720"/>
        </w:tabs>
        <w:spacing w:after="0" w:line="276" w:lineRule="auto"/>
        <w:ind w:left="0" w:hanging="11"/>
        <w:jc w:val="both"/>
        <w:rPr>
          <w:rFonts w:cs="Arial"/>
          <w:szCs w:val="20"/>
        </w:rPr>
      </w:pPr>
    </w:p>
    <w:p w14:paraId="7F287692" w14:textId="71188F7D" w:rsidR="00263C8A" w:rsidRDefault="00263C8A" w:rsidP="00263C8A">
      <w:pPr>
        <w:tabs>
          <w:tab w:val="num" w:pos="720"/>
        </w:tabs>
        <w:spacing w:after="0" w:line="276" w:lineRule="auto"/>
        <w:ind w:left="0" w:hanging="11"/>
        <w:jc w:val="both"/>
        <w:rPr>
          <w:rFonts w:cs="Arial"/>
          <w:szCs w:val="20"/>
        </w:rPr>
      </w:pPr>
      <w:r w:rsidRPr="00263C8A">
        <w:rPr>
          <w:rFonts w:cs="Arial"/>
          <w:szCs w:val="20"/>
        </w:rPr>
        <w:t>Določeni in dokumentirani postopki omogočajo tudi učinkovitejš</w:t>
      </w:r>
      <w:r w:rsidR="00C77677">
        <w:rPr>
          <w:rFonts w:cs="Arial"/>
          <w:szCs w:val="20"/>
        </w:rPr>
        <w:t>i</w:t>
      </w:r>
      <w:r w:rsidRPr="00263C8A">
        <w:rPr>
          <w:rFonts w:cs="Arial"/>
          <w:szCs w:val="20"/>
        </w:rPr>
        <w:t xml:space="preserve"> notranj</w:t>
      </w:r>
      <w:r w:rsidR="00C77677">
        <w:rPr>
          <w:rFonts w:cs="Arial"/>
          <w:szCs w:val="20"/>
        </w:rPr>
        <w:t>i nadzor</w:t>
      </w:r>
      <w:r w:rsidRPr="00263C8A">
        <w:rPr>
          <w:rFonts w:cs="Arial"/>
          <w:szCs w:val="20"/>
        </w:rPr>
        <w:t xml:space="preserve">, lažje izvajanje revizij </w:t>
      </w:r>
      <w:r w:rsidR="00C77677">
        <w:rPr>
          <w:rFonts w:cs="Arial"/>
          <w:szCs w:val="20"/>
        </w:rPr>
        <w:t>in</w:t>
      </w:r>
      <w:r w:rsidR="00C77677" w:rsidRPr="00263C8A">
        <w:rPr>
          <w:rFonts w:cs="Arial"/>
          <w:szCs w:val="20"/>
        </w:rPr>
        <w:t xml:space="preserve"> </w:t>
      </w:r>
      <w:r w:rsidRPr="00263C8A">
        <w:rPr>
          <w:rFonts w:cs="Arial"/>
          <w:szCs w:val="20"/>
        </w:rPr>
        <w:t xml:space="preserve">jasno ugotavljanje odgovornosti posameznih deležnikov v procesu. Poleg tega </w:t>
      </w:r>
      <w:r w:rsidR="00C77677">
        <w:rPr>
          <w:rFonts w:cs="Arial"/>
          <w:szCs w:val="20"/>
        </w:rPr>
        <w:t>so</w:t>
      </w:r>
      <w:r w:rsidR="00C77677" w:rsidRPr="00263C8A">
        <w:rPr>
          <w:rFonts w:cs="Arial"/>
          <w:szCs w:val="20"/>
        </w:rPr>
        <w:t xml:space="preserve"> </w:t>
      </w:r>
      <w:r w:rsidRPr="00263C8A">
        <w:rPr>
          <w:rFonts w:cs="Arial"/>
          <w:szCs w:val="20"/>
        </w:rPr>
        <w:t>pomembn</w:t>
      </w:r>
      <w:r w:rsidR="00C77677">
        <w:rPr>
          <w:rFonts w:cs="Arial"/>
          <w:szCs w:val="20"/>
        </w:rPr>
        <w:t>a</w:t>
      </w:r>
      <w:r w:rsidRPr="00263C8A">
        <w:rPr>
          <w:rFonts w:cs="Arial"/>
          <w:szCs w:val="20"/>
        </w:rPr>
        <w:t xml:space="preserve"> podpor</w:t>
      </w:r>
      <w:r w:rsidR="00C77677">
        <w:rPr>
          <w:rFonts w:cs="Arial"/>
          <w:szCs w:val="20"/>
        </w:rPr>
        <w:t>a</w:t>
      </w:r>
      <w:r w:rsidRPr="00263C8A">
        <w:rPr>
          <w:rFonts w:cs="Arial"/>
          <w:szCs w:val="20"/>
        </w:rPr>
        <w:t xml:space="preserve"> pri uvajanju novih zaposlenih, saj omogočajo hitrejše razumevanje dela in zmanjšujejo odvisnost organizacije od ustnega prenosa znanja ali izkušenj posameznikov.</w:t>
      </w:r>
    </w:p>
    <w:p w14:paraId="7618ACAA" w14:textId="77777777" w:rsidR="00263C8A" w:rsidRPr="00263C8A" w:rsidRDefault="00263C8A" w:rsidP="00263C8A">
      <w:pPr>
        <w:tabs>
          <w:tab w:val="num" w:pos="720"/>
        </w:tabs>
        <w:spacing w:after="0" w:line="276" w:lineRule="auto"/>
        <w:ind w:left="0" w:hanging="11"/>
        <w:jc w:val="both"/>
        <w:rPr>
          <w:rFonts w:cs="Arial"/>
          <w:szCs w:val="20"/>
        </w:rPr>
      </w:pPr>
    </w:p>
    <w:p w14:paraId="4E59AF22" w14:textId="62144D50" w:rsidR="00263C8A" w:rsidRPr="00263C8A" w:rsidRDefault="00263C8A" w:rsidP="00263C8A">
      <w:pPr>
        <w:tabs>
          <w:tab w:val="num" w:pos="720"/>
        </w:tabs>
        <w:spacing w:after="0" w:line="276" w:lineRule="auto"/>
        <w:ind w:left="0" w:hanging="11"/>
        <w:jc w:val="both"/>
        <w:rPr>
          <w:rFonts w:cs="Arial"/>
          <w:szCs w:val="20"/>
        </w:rPr>
      </w:pPr>
      <w:r w:rsidRPr="00263C8A">
        <w:rPr>
          <w:rFonts w:cs="Arial"/>
          <w:szCs w:val="20"/>
        </w:rPr>
        <w:t xml:space="preserve">Urejeni procesi organizaciji omogočajo tudi večjo operativno učinkovitost, saj zmanjšujejo izgubo časa, nepotrebno usklajevanje in nejasnosti pri izvajanju nalog. Ker so postopki jasno opredeljeni in dokumentirani, jih je mogoče lažje spremljati, analizirati ter dolgoročno izboljševati in prilagajati potrebam organizacije. </w:t>
      </w:r>
      <w:r w:rsidR="00C77677">
        <w:rPr>
          <w:rFonts w:cs="Arial"/>
          <w:szCs w:val="20"/>
        </w:rPr>
        <w:t>I</w:t>
      </w:r>
      <w:r w:rsidRPr="00263C8A">
        <w:rPr>
          <w:rFonts w:cs="Arial"/>
          <w:szCs w:val="20"/>
        </w:rPr>
        <w:t xml:space="preserve">nterna pravila </w:t>
      </w:r>
      <w:r w:rsidR="00C77677">
        <w:rPr>
          <w:rFonts w:cs="Arial"/>
          <w:szCs w:val="20"/>
        </w:rPr>
        <w:t xml:space="preserve">tako </w:t>
      </w:r>
      <w:r w:rsidRPr="00263C8A">
        <w:rPr>
          <w:rFonts w:cs="Arial"/>
          <w:szCs w:val="20"/>
        </w:rPr>
        <w:t>n</w:t>
      </w:r>
      <w:r w:rsidR="00C77677">
        <w:rPr>
          <w:rFonts w:cs="Arial"/>
          <w:szCs w:val="20"/>
        </w:rPr>
        <w:t>i</w:t>
      </w:r>
      <w:r w:rsidRPr="00263C8A">
        <w:rPr>
          <w:rFonts w:cs="Arial"/>
          <w:szCs w:val="20"/>
        </w:rPr>
        <w:t>so l</w:t>
      </w:r>
      <w:r w:rsidR="00C77677">
        <w:rPr>
          <w:rFonts w:cs="Arial"/>
          <w:szCs w:val="20"/>
        </w:rPr>
        <w:t>e</w:t>
      </w:r>
      <w:r w:rsidRPr="00263C8A">
        <w:rPr>
          <w:rFonts w:cs="Arial"/>
          <w:szCs w:val="20"/>
        </w:rPr>
        <w:t xml:space="preserve"> </w:t>
      </w:r>
      <w:r w:rsidR="00C77677">
        <w:rPr>
          <w:rFonts w:cs="Arial"/>
          <w:szCs w:val="20"/>
        </w:rPr>
        <w:t>upr</w:t>
      </w:r>
      <w:r w:rsidRPr="00263C8A">
        <w:rPr>
          <w:rFonts w:cs="Arial"/>
          <w:szCs w:val="20"/>
        </w:rPr>
        <w:t>avne obveznosti, temveč pomembno orodje za stabilno, pre</w:t>
      </w:r>
      <w:r w:rsidR="00C77677">
        <w:rPr>
          <w:rFonts w:cs="Arial"/>
          <w:szCs w:val="20"/>
        </w:rPr>
        <w:t>gled</w:t>
      </w:r>
      <w:r w:rsidRPr="00263C8A">
        <w:rPr>
          <w:rFonts w:cs="Arial"/>
          <w:szCs w:val="20"/>
        </w:rPr>
        <w:t>no in odgovorno delovanje organizacije.</w:t>
      </w:r>
    </w:p>
    <w:p w14:paraId="0C3C6D99" w14:textId="61A07B00" w:rsidR="00263C8A" w:rsidRDefault="00263C8A" w:rsidP="00280E74">
      <w:pPr>
        <w:tabs>
          <w:tab w:val="num" w:pos="720"/>
        </w:tabs>
        <w:spacing w:after="0" w:line="276" w:lineRule="auto"/>
        <w:ind w:left="0" w:hanging="11"/>
        <w:jc w:val="both"/>
        <w:rPr>
          <w:rFonts w:cs="Arial"/>
          <w:szCs w:val="20"/>
        </w:rPr>
      </w:pPr>
    </w:p>
    <w:p w14:paraId="614D82FF" w14:textId="0FAE219F" w:rsidR="0026321C" w:rsidRDefault="0026321C" w:rsidP="0026321C">
      <w:pPr>
        <w:tabs>
          <w:tab w:val="num" w:pos="720"/>
        </w:tabs>
        <w:spacing w:after="0" w:line="276" w:lineRule="auto"/>
        <w:ind w:left="0" w:hanging="11"/>
        <w:jc w:val="both"/>
        <w:rPr>
          <w:rFonts w:cs="Arial"/>
          <w:szCs w:val="20"/>
        </w:rPr>
      </w:pPr>
      <w:r w:rsidRPr="0026321C">
        <w:rPr>
          <w:rFonts w:cs="Arial"/>
          <w:szCs w:val="20"/>
        </w:rPr>
        <w:t xml:space="preserve">Praksa </w:t>
      </w:r>
      <w:r w:rsidR="00C77677">
        <w:rPr>
          <w:rFonts w:cs="Arial"/>
          <w:szCs w:val="20"/>
        </w:rPr>
        <w:t>r</w:t>
      </w:r>
      <w:r w:rsidRPr="0026321C">
        <w:rPr>
          <w:rFonts w:cs="Arial"/>
          <w:szCs w:val="20"/>
        </w:rPr>
        <w:t>ačunskega sodišča kaže, da je spreje</w:t>
      </w:r>
      <w:r w:rsidR="00C77677">
        <w:rPr>
          <w:rFonts w:cs="Arial"/>
          <w:szCs w:val="20"/>
        </w:rPr>
        <w:t>tje</w:t>
      </w:r>
      <w:r w:rsidRPr="0026321C">
        <w:rPr>
          <w:rFonts w:cs="Arial"/>
          <w:szCs w:val="20"/>
        </w:rPr>
        <w:t xml:space="preserve"> ustreznega internega akta lahko pomemben instrument za zagotavljanje transparentnega, sledljivega in gospodarnega izvajanja evidenčnih naročil. Čeprav zakon </w:t>
      </w:r>
      <w:r w:rsidR="00C77677" w:rsidRPr="0026321C">
        <w:rPr>
          <w:rFonts w:cs="Arial"/>
          <w:szCs w:val="20"/>
        </w:rPr>
        <w:t xml:space="preserve">izrecno ne zahteva </w:t>
      </w:r>
      <w:r w:rsidRPr="0026321C">
        <w:rPr>
          <w:rFonts w:cs="Arial"/>
          <w:szCs w:val="20"/>
        </w:rPr>
        <w:t>spreje</w:t>
      </w:r>
      <w:r w:rsidR="00C77677">
        <w:rPr>
          <w:rFonts w:cs="Arial"/>
          <w:szCs w:val="20"/>
        </w:rPr>
        <w:t>tj</w:t>
      </w:r>
      <w:r w:rsidRPr="0026321C">
        <w:rPr>
          <w:rFonts w:cs="Arial"/>
          <w:szCs w:val="20"/>
        </w:rPr>
        <w:t xml:space="preserve">a takšnega akta, </w:t>
      </w:r>
      <w:r w:rsidR="00C77677">
        <w:rPr>
          <w:rFonts w:cs="Arial"/>
          <w:szCs w:val="20"/>
        </w:rPr>
        <w:t>r</w:t>
      </w:r>
      <w:r w:rsidRPr="0026321C">
        <w:rPr>
          <w:rFonts w:cs="Arial"/>
          <w:szCs w:val="20"/>
        </w:rPr>
        <w:t>ačunsko sodišče poudarja njegovo koristnost predvsem z</w:t>
      </w:r>
      <w:r w:rsidR="00C77677">
        <w:rPr>
          <w:rFonts w:cs="Arial"/>
          <w:szCs w:val="20"/>
        </w:rPr>
        <w:t>a</w:t>
      </w:r>
      <w:r w:rsidRPr="0026321C">
        <w:rPr>
          <w:rFonts w:cs="Arial"/>
          <w:szCs w:val="20"/>
        </w:rPr>
        <w:t xml:space="preserve"> zagotavljanj</w:t>
      </w:r>
      <w:r w:rsidR="00C77677">
        <w:rPr>
          <w:rFonts w:cs="Arial"/>
          <w:szCs w:val="20"/>
        </w:rPr>
        <w:t>e</w:t>
      </w:r>
      <w:r w:rsidRPr="0026321C">
        <w:rPr>
          <w:rFonts w:cs="Arial"/>
          <w:szCs w:val="20"/>
        </w:rPr>
        <w:t xml:space="preserve"> spoštovanja načel gospodarnosti, učinkovitosti</w:t>
      </w:r>
      <w:r w:rsidR="00C77677">
        <w:rPr>
          <w:rFonts w:cs="Arial"/>
          <w:szCs w:val="20"/>
        </w:rPr>
        <w:t xml:space="preserve"> in</w:t>
      </w:r>
      <w:r w:rsidRPr="0026321C">
        <w:rPr>
          <w:rFonts w:cs="Arial"/>
          <w:szCs w:val="20"/>
        </w:rPr>
        <w:t xml:space="preserve"> uspešnosti </w:t>
      </w:r>
      <w:r w:rsidR="00C77677">
        <w:rPr>
          <w:rFonts w:cs="Arial"/>
          <w:szCs w:val="20"/>
        </w:rPr>
        <w:t>ter</w:t>
      </w:r>
      <w:r w:rsidRPr="0026321C">
        <w:rPr>
          <w:rFonts w:cs="Arial"/>
          <w:szCs w:val="20"/>
        </w:rPr>
        <w:t xml:space="preserve"> pre</w:t>
      </w:r>
      <w:r w:rsidR="00C77677">
        <w:rPr>
          <w:rFonts w:cs="Arial"/>
          <w:szCs w:val="20"/>
        </w:rPr>
        <w:t>gled</w:t>
      </w:r>
      <w:r w:rsidRPr="0026321C">
        <w:rPr>
          <w:rFonts w:cs="Arial"/>
          <w:szCs w:val="20"/>
        </w:rPr>
        <w:t>nosti.</w:t>
      </w:r>
    </w:p>
    <w:p w14:paraId="3DB927DC" w14:textId="77777777" w:rsidR="0026321C" w:rsidRPr="0026321C" w:rsidRDefault="0026321C" w:rsidP="0026321C">
      <w:pPr>
        <w:tabs>
          <w:tab w:val="num" w:pos="720"/>
        </w:tabs>
        <w:spacing w:after="0" w:line="276" w:lineRule="auto"/>
        <w:ind w:left="0" w:hanging="11"/>
        <w:jc w:val="both"/>
        <w:rPr>
          <w:rFonts w:cs="Arial"/>
          <w:szCs w:val="20"/>
        </w:rPr>
      </w:pPr>
    </w:p>
    <w:p w14:paraId="75A74946" w14:textId="4D7936EA" w:rsidR="0026321C" w:rsidRDefault="0026321C" w:rsidP="0026321C">
      <w:pPr>
        <w:tabs>
          <w:tab w:val="num" w:pos="720"/>
        </w:tabs>
        <w:spacing w:after="0" w:line="276" w:lineRule="auto"/>
        <w:ind w:left="0" w:hanging="11"/>
        <w:jc w:val="both"/>
        <w:rPr>
          <w:rFonts w:cs="Arial"/>
          <w:szCs w:val="20"/>
        </w:rPr>
      </w:pPr>
      <w:r w:rsidRPr="0026321C">
        <w:rPr>
          <w:rFonts w:cs="Arial"/>
          <w:szCs w:val="20"/>
        </w:rPr>
        <w:t>Računsko sodišče</w:t>
      </w:r>
      <w:r>
        <w:rPr>
          <w:rFonts w:cs="Arial"/>
          <w:szCs w:val="20"/>
        </w:rPr>
        <w:t xml:space="preserve"> </w:t>
      </w:r>
      <w:r w:rsidRPr="0026321C">
        <w:rPr>
          <w:rFonts w:cs="Arial"/>
          <w:szCs w:val="20"/>
        </w:rPr>
        <w:t>je ugotovilo, da upravna enota ni imela sprejetih pravil in postopkov za oddajo javnih naročil, katerih ocenjena vrednost ne presega mejnih vrednosti iz prvega odstavka 21. člena ZJN-3</w:t>
      </w:r>
      <w:r w:rsidR="001904EC">
        <w:rPr>
          <w:rFonts w:cs="Arial"/>
          <w:szCs w:val="20"/>
        </w:rPr>
        <w:t>, čeprav bi bilo</w:t>
      </w:r>
      <w:r w:rsidR="00564407" w:rsidRPr="00564407">
        <w:rPr>
          <w:rFonts w:cs="Arial"/>
          <w:szCs w:val="20"/>
        </w:rPr>
        <w:t xml:space="preserve"> </w:t>
      </w:r>
      <w:r w:rsidR="00564407">
        <w:rPr>
          <w:rFonts w:cs="Arial"/>
          <w:szCs w:val="20"/>
        </w:rPr>
        <w:t>to</w:t>
      </w:r>
      <w:r w:rsidR="001904EC">
        <w:rPr>
          <w:rFonts w:cs="Arial"/>
          <w:szCs w:val="20"/>
        </w:rPr>
        <w:t xml:space="preserve"> smiselno</w:t>
      </w:r>
      <w:r w:rsidRPr="0026321C">
        <w:rPr>
          <w:rFonts w:cs="Arial"/>
          <w:szCs w:val="20"/>
        </w:rPr>
        <w:t xml:space="preserve">. Podobno je v </w:t>
      </w:r>
      <w:r w:rsidR="000C33B8">
        <w:rPr>
          <w:rFonts w:cs="Arial"/>
          <w:szCs w:val="20"/>
        </w:rPr>
        <w:t xml:space="preserve">neki drugi </w:t>
      </w:r>
      <w:r w:rsidRPr="0026321C">
        <w:rPr>
          <w:rFonts w:cs="Arial"/>
          <w:szCs w:val="20"/>
        </w:rPr>
        <w:t xml:space="preserve">reviziji poslovanja ugotovilo, da je imel naročnik splošni postopek nabave </w:t>
      </w:r>
      <w:r w:rsidR="000C33B8" w:rsidRPr="0026321C">
        <w:rPr>
          <w:rFonts w:cs="Arial"/>
          <w:szCs w:val="20"/>
        </w:rPr>
        <w:t xml:space="preserve">sicer opredeljen </w:t>
      </w:r>
      <w:r w:rsidRPr="0026321C">
        <w:rPr>
          <w:rFonts w:cs="Arial"/>
          <w:szCs w:val="20"/>
        </w:rPr>
        <w:t xml:space="preserve">v okviru sistema vodenja kakovosti, vendar ta ni vseboval pravil in postopkov za oddajo evidenčnih naročil ter ni upošteval posebnosti </w:t>
      </w:r>
      <w:proofErr w:type="spellStart"/>
      <w:r w:rsidRPr="0026321C">
        <w:rPr>
          <w:rFonts w:cs="Arial"/>
          <w:szCs w:val="20"/>
        </w:rPr>
        <w:t>javnonaročniške</w:t>
      </w:r>
      <w:proofErr w:type="spellEnd"/>
      <w:r w:rsidRPr="0026321C">
        <w:rPr>
          <w:rFonts w:cs="Arial"/>
          <w:szCs w:val="20"/>
        </w:rPr>
        <w:t xml:space="preserve"> zakonodaje. Ob tem je </w:t>
      </w:r>
      <w:r w:rsidR="000C33B8">
        <w:rPr>
          <w:rFonts w:cs="Arial"/>
          <w:szCs w:val="20"/>
        </w:rPr>
        <w:t>r</w:t>
      </w:r>
      <w:r w:rsidRPr="0026321C">
        <w:rPr>
          <w:rFonts w:cs="Arial"/>
          <w:szCs w:val="20"/>
        </w:rPr>
        <w:t>ačunsko sodišče poudarilo, da je notranji akt sicer neobvezen, vendar je lahko koristen za zagotavljanje spoštovanja temeljnih načel javnega naročanja tudi pri naročilih nižjih vrednosti.</w:t>
      </w:r>
    </w:p>
    <w:p w14:paraId="5E01871D" w14:textId="77777777" w:rsidR="0026321C" w:rsidRPr="0026321C" w:rsidRDefault="0026321C" w:rsidP="0026321C">
      <w:pPr>
        <w:tabs>
          <w:tab w:val="num" w:pos="720"/>
        </w:tabs>
        <w:spacing w:after="0" w:line="276" w:lineRule="auto"/>
        <w:ind w:left="0" w:hanging="11"/>
        <w:jc w:val="both"/>
        <w:rPr>
          <w:rFonts w:cs="Arial"/>
          <w:szCs w:val="20"/>
        </w:rPr>
      </w:pPr>
    </w:p>
    <w:p w14:paraId="2DB2FE10" w14:textId="3E3C85DA" w:rsidR="0026321C" w:rsidRDefault="0026321C" w:rsidP="0026321C">
      <w:pPr>
        <w:tabs>
          <w:tab w:val="num" w:pos="720"/>
        </w:tabs>
        <w:spacing w:after="0" w:line="276" w:lineRule="auto"/>
        <w:ind w:left="0" w:hanging="11"/>
        <w:jc w:val="both"/>
        <w:rPr>
          <w:rFonts w:cs="Arial"/>
          <w:szCs w:val="20"/>
        </w:rPr>
      </w:pPr>
      <w:r w:rsidRPr="0026321C">
        <w:rPr>
          <w:rFonts w:cs="Arial"/>
          <w:szCs w:val="20"/>
        </w:rPr>
        <w:t>Kadar naročnik interni akt sprejme, mora njegova pravila tudi izvajati v praksi. Računsko sodišče v svojih revizijah pogosto ugotavlja odstopanja med sprejetimi internimi pravili in dejanskim ravnanjem naročnikov pri oddaji evidenčnih naročil.</w:t>
      </w:r>
    </w:p>
    <w:p w14:paraId="28B60655" w14:textId="77777777" w:rsidR="0026321C" w:rsidRPr="0026321C" w:rsidRDefault="0026321C" w:rsidP="0026321C">
      <w:pPr>
        <w:tabs>
          <w:tab w:val="num" w:pos="720"/>
        </w:tabs>
        <w:spacing w:after="0" w:line="276" w:lineRule="auto"/>
        <w:ind w:left="0" w:hanging="11"/>
        <w:jc w:val="both"/>
        <w:rPr>
          <w:rFonts w:cs="Arial"/>
          <w:szCs w:val="20"/>
        </w:rPr>
      </w:pPr>
    </w:p>
    <w:p w14:paraId="46C97A90" w14:textId="287A21E8" w:rsidR="0026321C" w:rsidRDefault="0026321C" w:rsidP="0026321C">
      <w:pPr>
        <w:tabs>
          <w:tab w:val="num" w:pos="720"/>
        </w:tabs>
        <w:spacing w:after="0" w:line="276" w:lineRule="auto"/>
        <w:ind w:left="0" w:hanging="11"/>
        <w:jc w:val="both"/>
        <w:rPr>
          <w:rFonts w:cs="Arial"/>
          <w:szCs w:val="20"/>
        </w:rPr>
      </w:pPr>
      <w:r w:rsidRPr="0026321C">
        <w:rPr>
          <w:rFonts w:cs="Arial"/>
          <w:szCs w:val="20"/>
        </w:rPr>
        <w:t xml:space="preserve">V </w:t>
      </w:r>
      <w:r w:rsidR="000D3754">
        <w:rPr>
          <w:rFonts w:cs="Arial"/>
          <w:szCs w:val="20"/>
        </w:rPr>
        <w:t>enem od</w:t>
      </w:r>
      <w:r w:rsidR="000C33B8" w:rsidRPr="000D3754">
        <w:rPr>
          <w:rFonts w:cs="Arial"/>
          <w:szCs w:val="20"/>
        </w:rPr>
        <w:t xml:space="preserve"> </w:t>
      </w:r>
      <w:r w:rsidR="00781819" w:rsidRPr="000D3754">
        <w:rPr>
          <w:rFonts w:cs="Arial"/>
          <w:szCs w:val="20"/>
        </w:rPr>
        <w:t>primer</w:t>
      </w:r>
      <w:r w:rsidR="000D3754">
        <w:rPr>
          <w:rFonts w:cs="Arial"/>
          <w:szCs w:val="20"/>
        </w:rPr>
        <w:t>ov</w:t>
      </w:r>
      <w:r w:rsidRPr="000D3754">
        <w:rPr>
          <w:rFonts w:cs="Arial"/>
          <w:szCs w:val="20"/>
        </w:rPr>
        <w:t xml:space="preserve"> je bilo ugotovljeno, da naročnik ni ravnal v skladu z internim pravilnikom, ki je določal obveznost pridobitve najmanj dveh ponudb, razen v posebej utemeljenih primerih. Ker razlogi za pridobitev l</w:t>
      </w:r>
      <w:r w:rsidR="000C33B8" w:rsidRPr="000D3754">
        <w:rPr>
          <w:rFonts w:cs="Arial"/>
          <w:szCs w:val="20"/>
        </w:rPr>
        <w:t>e</w:t>
      </w:r>
      <w:r w:rsidRPr="000D3754">
        <w:rPr>
          <w:rFonts w:cs="Arial"/>
          <w:szCs w:val="20"/>
        </w:rPr>
        <w:t xml:space="preserve"> ene ponudbe n</w:t>
      </w:r>
      <w:r w:rsidRPr="0026321C">
        <w:rPr>
          <w:rFonts w:cs="Arial"/>
          <w:szCs w:val="20"/>
        </w:rPr>
        <w:t xml:space="preserve">iso bili ustrezno izkazani, je </w:t>
      </w:r>
      <w:r w:rsidR="000C33B8">
        <w:rPr>
          <w:rFonts w:cs="Arial"/>
          <w:szCs w:val="20"/>
        </w:rPr>
        <w:t>r</w:t>
      </w:r>
      <w:r w:rsidRPr="0026321C">
        <w:rPr>
          <w:rFonts w:cs="Arial"/>
          <w:szCs w:val="20"/>
        </w:rPr>
        <w:t>ačunsko sodišče</w:t>
      </w:r>
      <w:r>
        <w:rPr>
          <w:rFonts w:cs="Arial"/>
          <w:szCs w:val="20"/>
        </w:rPr>
        <w:t xml:space="preserve"> </w:t>
      </w:r>
      <w:r w:rsidRPr="0026321C">
        <w:rPr>
          <w:rFonts w:cs="Arial"/>
          <w:szCs w:val="20"/>
        </w:rPr>
        <w:t xml:space="preserve">ocenilo, da naročnik ni ravnal </w:t>
      </w:r>
      <w:r w:rsidR="000C33B8">
        <w:rPr>
          <w:rFonts w:cs="Arial"/>
          <w:szCs w:val="20"/>
        </w:rPr>
        <w:t xml:space="preserve">v </w:t>
      </w:r>
      <w:r w:rsidRPr="0026321C">
        <w:rPr>
          <w:rFonts w:cs="Arial"/>
          <w:szCs w:val="20"/>
        </w:rPr>
        <w:t>sklad</w:t>
      </w:r>
      <w:r w:rsidR="000C33B8">
        <w:rPr>
          <w:rFonts w:cs="Arial"/>
          <w:szCs w:val="20"/>
        </w:rPr>
        <w:t>u</w:t>
      </w:r>
      <w:r w:rsidRPr="0026321C">
        <w:rPr>
          <w:rFonts w:cs="Arial"/>
          <w:szCs w:val="20"/>
        </w:rPr>
        <w:t xml:space="preserve"> z lastnimi pravili.</w:t>
      </w:r>
    </w:p>
    <w:p w14:paraId="05FAF555" w14:textId="77777777" w:rsidR="00781819" w:rsidRPr="0026321C" w:rsidRDefault="00781819" w:rsidP="0026321C">
      <w:pPr>
        <w:tabs>
          <w:tab w:val="num" w:pos="720"/>
        </w:tabs>
        <w:spacing w:after="0" w:line="276" w:lineRule="auto"/>
        <w:ind w:left="0" w:hanging="11"/>
        <w:jc w:val="both"/>
        <w:rPr>
          <w:rFonts w:cs="Arial"/>
          <w:szCs w:val="20"/>
        </w:rPr>
      </w:pPr>
    </w:p>
    <w:p w14:paraId="3A6FBC7B" w14:textId="445738C9" w:rsidR="0026321C" w:rsidRPr="0026321C" w:rsidRDefault="0026321C" w:rsidP="0026321C">
      <w:pPr>
        <w:tabs>
          <w:tab w:val="num" w:pos="720"/>
        </w:tabs>
        <w:spacing w:after="0" w:line="276" w:lineRule="auto"/>
        <w:ind w:left="0" w:hanging="11"/>
        <w:jc w:val="both"/>
        <w:rPr>
          <w:rFonts w:cs="Arial"/>
          <w:szCs w:val="20"/>
        </w:rPr>
      </w:pPr>
      <w:r w:rsidRPr="0026321C">
        <w:rPr>
          <w:rFonts w:cs="Arial"/>
          <w:szCs w:val="20"/>
        </w:rPr>
        <w:t xml:space="preserve">Prav tako je </w:t>
      </w:r>
      <w:r w:rsidR="000C33B8">
        <w:rPr>
          <w:rFonts w:cs="Arial"/>
          <w:szCs w:val="20"/>
        </w:rPr>
        <w:t>r</w:t>
      </w:r>
      <w:r w:rsidRPr="0026321C">
        <w:rPr>
          <w:rFonts w:cs="Arial"/>
          <w:szCs w:val="20"/>
        </w:rPr>
        <w:t xml:space="preserve">ačunsko sodišče ugotovilo, da naročnik pri več evidenčnih naročilih ni pripravil internih naročil niti ni priložil dokumentacije, ki jo je zahteval interni akt, </w:t>
      </w:r>
      <w:r w:rsidR="000C33B8">
        <w:rPr>
          <w:rFonts w:cs="Arial"/>
          <w:szCs w:val="20"/>
        </w:rPr>
        <w:t>na primer</w:t>
      </w:r>
      <w:r w:rsidRPr="0026321C">
        <w:rPr>
          <w:rFonts w:cs="Arial"/>
          <w:szCs w:val="20"/>
        </w:rPr>
        <w:t xml:space="preserve"> ponudbe, dokazila o preverjanju cen, tehnične specifikacije ali druga dokazila o izvedbi postopka. Posebej je bilo poudarjeno, da mora biti preverjanje cen ustrezno dokumentirano, saj </w:t>
      </w:r>
      <w:r w:rsidR="000C33B8" w:rsidRPr="0026321C">
        <w:rPr>
          <w:rFonts w:cs="Arial"/>
          <w:szCs w:val="20"/>
        </w:rPr>
        <w:t xml:space="preserve">lahko </w:t>
      </w:r>
      <w:r w:rsidRPr="0026321C">
        <w:rPr>
          <w:rFonts w:cs="Arial"/>
          <w:szCs w:val="20"/>
        </w:rPr>
        <w:t xml:space="preserve">naročnik </w:t>
      </w:r>
      <w:r w:rsidR="000C33B8" w:rsidRPr="0026321C">
        <w:rPr>
          <w:rFonts w:cs="Arial"/>
          <w:szCs w:val="20"/>
        </w:rPr>
        <w:t xml:space="preserve">le tako </w:t>
      </w:r>
      <w:r w:rsidRPr="0026321C">
        <w:rPr>
          <w:rFonts w:cs="Arial"/>
          <w:szCs w:val="20"/>
        </w:rPr>
        <w:t xml:space="preserve">izkaže, da je preveril </w:t>
      </w:r>
      <w:r w:rsidR="000C33B8">
        <w:rPr>
          <w:rFonts w:cs="Arial"/>
          <w:szCs w:val="20"/>
        </w:rPr>
        <w:t>r</w:t>
      </w:r>
      <w:r w:rsidRPr="0026321C">
        <w:rPr>
          <w:rFonts w:cs="Arial"/>
          <w:szCs w:val="20"/>
        </w:rPr>
        <w:t>a</w:t>
      </w:r>
      <w:r w:rsidR="000C33B8">
        <w:rPr>
          <w:rFonts w:cs="Arial"/>
          <w:szCs w:val="20"/>
        </w:rPr>
        <w:t>zmer</w:t>
      </w:r>
      <w:r w:rsidRPr="0026321C">
        <w:rPr>
          <w:rFonts w:cs="Arial"/>
          <w:szCs w:val="20"/>
        </w:rPr>
        <w:t xml:space="preserve">e na trgu </w:t>
      </w:r>
      <w:r w:rsidR="000C33B8">
        <w:rPr>
          <w:rFonts w:cs="Arial"/>
          <w:szCs w:val="20"/>
        </w:rPr>
        <w:t>ter</w:t>
      </w:r>
      <w:r w:rsidRPr="0026321C">
        <w:rPr>
          <w:rFonts w:cs="Arial"/>
          <w:szCs w:val="20"/>
        </w:rPr>
        <w:t xml:space="preserve"> si prizadeval za gospodarno, učinkovito in uspešno porabo javnih sredstev.</w:t>
      </w:r>
    </w:p>
    <w:p w14:paraId="13B9CB8A" w14:textId="77777777" w:rsidR="0026321C" w:rsidRDefault="0026321C" w:rsidP="0026321C">
      <w:pPr>
        <w:tabs>
          <w:tab w:val="num" w:pos="720"/>
        </w:tabs>
        <w:spacing w:after="0" w:line="276" w:lineRule="auto"/>
        <w:ind w:left="0" w:hanging="11"/>
        <w:jc w:val="both"/>
        <w:rPr>
          <w:rFonts w:cs="Arial"/>
          <w:szCs w:val="20"/>
        </w:rPr>
      </w:pPr>
    </w:p>
    <w:p w14:paraId="6B9E902D" w14:textId="36E221D1" w:rsidR="0026321C" w:rsidRPr="0026321C" w:rsidRDefault="003A3543" w:rsidP="0026321C">
      <w:pPr>
        <w:tabs>
          <w:tab w:val="num" w:pos="720"/>
        </w:tabs>
        <w:spacing w:after="0" w:line="276" w:lineRule="auto"/>
        <w:ind w:left="0" w:hanging="11"/>
        <w:jc w:val="both"/>
        <w:rPr>
          <w:rFonts w:cs="Arial"/>
          <w:szCs w:val="20"/>
        </w:rPr>
      </w:pPr>
      <w:r>
        <w:rPr>
          <w:rFonts w:cs="Arial"/>
          <w:szCs w:val="20"/>
        </w:rPr>
        <w:lastRenderedPageBreak/>
        <w:t>Z</w:t>
      </w:r>
      <w:r w:rsidR="0026321C" w:rsidRPr="0026321C">
        <w:rPr>
          <w:rFonts w:cs="Arial"/>
          <w:szCs w:val="20"/>
        </w:rPr>
        <w:t>a ustrezno izvajanje evidenčnih naročil</w:t>
      </w:r>
      <w:r>
        <w:rPr>
          <w:rFonts w:cs="Arial"/>
          <w:szCs w:val="20"/>
        </w:rPr>
        <w:t xml:space="preserve"> je torej</w:t>
      </w:r>
      <w:r w:rsidR="0026321C" w:rsidRPr="0026321C">
        <w:rPr>
          <w:rFonts w:cs="Arial"/>
          <w:szCs w:val="20"/>
        </w:rPr>
        <w:t xml:space="preserve"> priporočljivo:</w:t>
      </w:r>
    </w:p>
    <w:p w14:paraId="3D0DF1DA" w14:textId="5777C888" w:rsidR="0026321C" w:rsidRPr="0026321C" w:rsidRDefault="0026321C" w:rsidP="0026321C">
      <w:pPr>
        <w:numPr>
          <w:ilvl w:val="0"/>
          <w:numId w:val="25"/>
        </w:numPr>
        <w:spacing w:after="0" w:line="276" w:lineRule="auto"/>
        <w:jc w:val="both"/>
        <w:rPr>
          <w:rFonts w:cs="Arial"/>
          <w:szCs w:val="20"/>
        </w:rPr>
      </w:pPr>
      <w:r w:rsidRPr="0026321C">
        <w:rPr>
          <w:rFonts w:cs="Arial"/>
          <w:szCs w:val="20"/>
        </w:rPr>
        <w:t xml:space="preserve">sprejeti jasen interni akt oziroma pravila za izvedbo evidenčnih naročil, </w:t>
      </w:r>
      <w:r w:rsidR="003A3543">
        <w:rPr>
          <w:rFonts w:cs="Arial"/>
          <w:szCs w:val="20"/>
        </w:rPr>
        <w:t xml:space="preserve">ki </w:t>
      </w:r>
      <w:r w:rsidR="00652F8E">
        <w:rPr>
          <w:rFonts w:cs="Arial"/>
          <w:szCs w:val="20"/>
        </w:rPr>
        <w:t>so</w:t>
      </w:r>
      <w:r w:rsidR="003A3543">
        <w:rPr>
          <w:rFonts w:cs="Arial"/>
          <w:szCs w:val="20"/>
        </w:rPr>
        <w:t xml:space="preserve"> prilagojen</w:t>
      </w:r>
      <w:r w:rsidR="00652F8E">
        <w:rPr>
          <w:rFonts w:cs="Arial"/>
          <w:szCs w:val="20"/>
        </w:rPr>
        <w:t>a</w:t>
      </w:r>
      <w:r w:rsidR="003A3543">
        <w:rPr>
          <w:rFonts w:cs="Arial"/>
          <w:szCs w:val="20"/>
        </w:rPr>
        <w:t xml:space="preserve"> ravni zahtevnosti notranje organiz</w:t>
      </w:r>
      <w:r w:rsidR="000C33B8">
        <w:rPr>
          <w:rFonts w:cs="Arial"/>
          <w:szCs w:val="20"/>
        </w:rPr>
        <w:t>ir</w:t>
      </w:r>
      <w:r w:rsidR="003A3543">
        <w:rPr>
          <w:rFonts w:cs="Arial"/>
          <w:szCs w:val="20"/>
        </w:rPr>
        <w:t>a</w:t>
      </w:r>
      <w:r w:rsidR="000C33B8">
        <w:rPr>
          <w:rFonts w:cs="Arial"/>
          <w:szCs w:val="20"/>
        </w:rPr>
        <w:t>nost</w:t>
      </w:r>
      <w:r w:rsidR="003A3543">
        <w:rPr>
          <w:rFonts w:cs="Arial"/>
          <w:szCs w:val="20"/>
        </w:rPr>
        <w:t xml:space="preserve">i in poslovnih procesov naročnika </w:t>
      </w:r>
      <w:r w:rsidR="00652F8E">
        <w:rPr>
          <w:rFonts w:cs="Arial"/>
          <w:szCs w:val="20"/>
        </w:rPr>
        <w:t>ter</w:t>
      </w:r>
      <w:r w:rsidR="003A3543">
        <w:rPr>
          <w:rFonts w:cs="Arial"/>
          <w:szCs w:val="20"/>
        </w:rPr>
        <w:t xml:space="preserve"> omogoča</w:t>
      </w:r>
      <w:r w:rsidR="00652F8E">
        <w:rPr>
          <w:rFonts w:cs="Arial"/>
          <w:szCs w:val="20"/>
        </w:rPr>
        <w:t>jo</w:t>
      </w:r>
      <w:r w:rsidR="003A3543">
        <w:rPr>
          <w:rFonts w:cs="Arial"/>
          <w:szCs w:val="20"/>
        </w:rPr>
        <w:t xml:space="preserve"> </w:t>
      </w:r>
      <w:r w:rsidR="00652F8E">
        <w:rPr>
          <w:rFonts w:cs="Arial"/>
          <w:szCs w:val="20"/>
        </w:rPr>
        <w:t>kar</w:t>
      </w:r>
      <w:r w:rsidR="003A3543">
        <w:rPr>
          <w:rFonts w:cs="Arial"/>
          <w:szCs w:val="20"/>
        </w:rPr>
        <w:t xml:space="preserve"> </w:t>
      </w:r>
      <w:r w:rsidR="00652F8E">
        <w:rPr>
          <w:rFonts w:cs="Arial"/>
          <w:szCs w:val="20"/>
        </w:rPr>
        <w:t>naj</w:t>
      </w:r>
      <w:r w:rsidR="003A3543">
        <w:rPr>
          <w:rFonts w:cs="Arial"/>
          <w:szCs w:val="20"/>
        </w:rPr>
        <w:t>učinkovit</w:t>
      </w:r>
      <w:r w:rsidR="00652F8E">
        <w:rPr>
          <w:rFonts w:cs="Arial"/>
          <w:szCs w:val="20"/>
        </w:rPr>
        <w:t>ejše</w:t>
      </w:r>
      <w:r w:rsidR="003A3543">
        <w:rPr>
          <w:rFonts w:cs="Arial"/>
          <w:szCs w:val="20"/>
        </w:rPr>
        <w:t xml:space="preserve"> izvajanje evidenčnih naročil</w:t>
      </w:r>
      <w:r w:rsidR="00F40438">
        <w:rPr>
          <w:rFonts w:cs="Arial"/>
          <w:szCs w:val="20"/>
        </w:rPr>
        <w:t>,</w:t>
      </w:r>
    </w:p>
    <w:p w14:paraId="5B041A6D" w14:textId="2FFCB5CD" w:rsidR="0026321C" w:rsidRPr="0026321C" w:rsidRDefault="0026321C" w:rsidP="0026321C">
      <w:pPr>
        <w:numPr>
          <w:ilvl w:val="0"/>
          <w:numId w:val="25"/>
        </w:numPr>
        <w:spacing w:after="0" w:line="276" w:lineRule="auto"/>
        <w:jc w:val="both"/>
        <w:rPr>
          <w:rFonts w:cs="Arial"/>
          <w:szCs w:val="20"/>
        </w:rPr>
      </w:pPr>
      <w:r w:rsidRPr="0026321C">
        <w:rPr>
          <w:rFonts w:cs="Arial"/>
          <w:szCs w:val="20"/>
        </w:rPr>
        <w:t>določiti postopke preverjanja trga, pridobivanja ponudb in dokumentiranja postopka,</w:t>
      </w:r>
    </w:p>
    <w:p w14:paraId="4776A675" w14:textId="1E2754D6" w:rsidR="0026321C" w:rsidRPr="0026321C" w:rsidRDefault="0026321C" w:rsidP="0026321C">
      <w:pPr>
        <w:numPr>
          <w:ilvl w:val="0"/>
          <w:numId w:val="25"/>
        </w:numPr>
        <w:spacing w:after="0" w:line="276" w:lineRule="auto"/>
        <w:jc w:val="both"/>
        <w:rPr>
          <w:rFonts w:cs="Arial"/>
          <w:szCs w:val="20"/>
        </w:rPr>
      </w:pPr>
      <w:r w:rsidRPr="0026321C">
        <w:rPr>
          <w:rFonts w:cs="Arial"/>
          <w:szCs w:val="20"/>
        </w:rPr>
        <w:t>opredeliti odgovorne osebe in način potrjevanja naročil,</w:t>
      </w:r>
    </w:p>
    <w:p w14:paraId="2DDCAEB2" w14:textId="65EE658A" w:rsidR="0026321C" w:rsidRPr="0026321C" w:rsidRDefault="0026321C" w:rsidP="0026321C">
      <w:pPr>
        <w:numPr>
          <w:ilvl w:val="0"/>
          <w:numId w:val="25"/>
        </w:numPr>
        <w:spacing w:after="0" w:line="276" w:lineRule="auto"/>
        <w:jc w:val="both"/>
        <w:rPr>
          <w:rFonts w:cs="Arial"/>
          <w:szCs w:val="20"/>
        </w:rPr>
      </w:pPr>
      <w:r w:rsidRPr="0026321C">
        <w:rPr>
          <w:rFonts w:cs="Arial"/>
          <w:szCs w:val="20"/>
        </w:rPr>
        <w:t>zagotoviti sledljivost postopka in hrambo dokazil,</w:t>
      </w:r>
    </w:p>
    <w:p w14:paraId="0626B47D" w14:textId="05BA4A22" w:rsidR="0026321C" w:rsidRPr="0026321C" w:rsidRDefault="0026321C" w:rsidP="0026321C">
      <w:pPr>
        <w:numPr>
          <w:ilvl w:val="0"/>
          <w:numId w:val="25"/>
        </w:numPr>
        <w:spacing w:after="0" w:line="276" w:lineRule="auto"/>
        <w:jc w:val="both"/>
        <w:rPr>
          <w:rFonts w:cs="Arial"/>
          <w:szCs w:val="20"/>
        </w:rPr>
      </w:pPr>
      <w:r w:rsidRPr="0026321C">
        <w:rPr>
          <w:rFonts w:cs="Arial"/>
          <w:szCs w:val="20"/>
        </w:rPr>
        <w:t>dosledno spoštovati lastna pravila in morebitna odstopanja posebej obrazložiti,</w:t>
      </w:r>
    </w:p>
    <w:p w14:paraId="15E6E060" w14:textId="2954E68B" w:rsidR="0026321C" w:rsidRPr="0026321C" w:rsidRDefault="0026321C" w:rsidP="0026321C">
      <w:pPr>
        <w:numPr>
          <w:ilvl w:val="0"/>
          <w:numId w:val="25"/>
        </w:numPr>
        <w:spacing w:after="0" w:line="276" w:lineRule="auto"/>
        <w:jc w:val="both"/>
        <w:rPr>
          <w:rFonts w:cs="Arial"/>
          <w:szCs w:val="20"/>
        </w:rPr>
      </w:pPr>
      <w:r w:rsidRPr="0026321C">
        <w:rPr>
          <w:rFonts w:cs="Arial"/>
          <w:szCs w:val="20"/>
        </w:rPr>
        <w:t>dokumentirati preverjanje cen in razloge za izb</w:t>
      </w:r>
      <w:r w:rsidR="00493D1A">
        <w:rPr>
          <w:rFonts w:cs="Arial"/>
          <w:szCs w:val="20"/>
        </w:rPr>
        <w:t>i</w:t>
      </w:r>
      <w:r w:rsidRPr="0026321C">
        <w:rPr>
          <w:rFonts w:cs="Arial"/>
          <w:szCs w:val="20"/>
        </w:rPr>
        <w:t>r</w:t>
      </w:r>
      <w:r w:rsidR="00493D1A">
        <w:rPr>
          <w:rFonts w:cs="Arial"/>
          <w:szCs w:val="20"/>
        </w:rPr>
        <w:t>o</w:t>
      </w:r>
      <w:r w:rsidRPr="0026321C">
        <w:rPr>
          <w:rFonts w:cs="Arial"/>
          <w:szCs w:val="20"/>
        </w:rPr>
        <w:t xml:space="preserve"> ponudnika.</w:t>
      </w:r>
    </w:p>
    <w:p w14:paraId="22A24C1D" w14:textId="77777777" w:rsidR="0026321C" w:rsidRDefault="0026321C" w:rsidP="0026321C">
      <w:pPr>
        <w:tabs>
          <w:tab w:val="num" w:pos="720"/>
        </w:tabs>
        <w:spacing w:after="0" w:line="276" w:lineRule="auto"/>
        <w:ind w:left="0" w:hanging="11"/>
        <w:jc w:val="both"/>
        <w:rPr>
          <w:rFonts w:cs="Arial"/>
          <w:szCs w:val="20"/>
        </w:rPr>
      </w:pPr>
    </w:p>
    <w:p w14:paraId="553A88DB" w14:textId="2C4CD32D" w:rsidR="0026321C" w:rsidRPr="0026321C" w:rsidRDefault="0026321C" w:rsidP="0026321C">
      <w:pPr>
        <w:tabs>
          <w:tab w:val="num" w:pos="720"/>
        </w:tabs>
        <w:spacing w:after="0" w:line="276" w:lineRule="auto"/>
        <w:ind w:left="0" w:hanging="11"/>
        <w:jc w:val="both"/>
        <w:rPr>
          <w:rFonts w:cs="Arial"/>
          <w:szCs w:val="20"/>
        </w:rPr>
      </w:pPr>
      <w:r w:rsidRPr="0026321C">
        <w:rPr>
          <w:rFonts w:cs="Arial"/>
          <w:szCs w:val="20"/>
        </w:rPr>
        <w:t xml:space="preserve">Ustrezno urejena in dokumentirana evidenčna naročila pomembno prispevajo k večji transparentnosti poslovanja ter zmanjšujejo tveganja za negospodarno porabo javnih sredstev in </w:t>
      </w:r>
      <w:r w:rsidR="00493D1A">
        <w:rPr>
          <w:rFonts w:cs="Arial"/>
          <w:szCs w:val="20"/>
        </w:rPr>
        <w:t xml:space="preserve">morebitne </w:t>
      </w:r>
      <w:r w:rsidRPr="0026321C">
        <w:rPr>
          <w:rFonts w:cs="Arial"/>
          <w:szCs w:val="20"/>
        </w:rPr>
        <w:t xml:space="preserve">očitke o </w:t>
      </w:r>
      <w:proofErr w:type="spellStart"/>
      <w:r w:rsidRPr="0026321C">
        <w:rPr>
          <w:rFonts w:cs="Arial"/>
          <w:szCs w:val="20"/>
        </w:rPr>
        <w:t>netransparentnem</w:t>
      </w:r>
      <w:proofErr w:type="spellEnd"/>
      <w:r w:rsidRPr="0026321C">
        <w:rPr>
          <w:rFonts w:cs="Arial"/>
          <w:szCs w:val="20"/>
        </w:rPr>
        <w:t xml:space="preserve"> ravnanju naročnika.</w:t>
      </w:r>
    </w:p>
    <w:p w14:paraId="5D48EB91" w14:textId="77777777" w:rsidR="0026321C" w:rsidRDefault="0026321C" w:rsidP="00280E74">
      <w:pPr>
        <w:tabs>
          <w:tab w:val="num" w:pos="720"/>
        </w:tabs>
        <w:spacing w:after="0" w:line="276" w:lineRule="auto"/>
        <w:ind w:left="0" w:hanging="11"/>
        <w:jc w:val="both"/>
        <w:rPr>
          <w:rFonts w:cs="Arial"/>
          <w:szCs w:val="20"/>
        </w:rPr>
      </w:pPr>
    </w:p>
    <w:p w14:paraId="7FCFE11E" w14:textId="77777777" w:rsidR="00011FBD" w:rsidRDefault="00011FBD" w:rsidP="00280E74">
      <w:pPr>
        <w:tabs>
          <w:tab w:val="num" w:pos="720"/>
        </w:tabs>
        <w:spacing w:after="0" w:line="276" w:lineRule="auto"/>
        <w:ind w:left="0" w:hanging="11"/>
        <w:jc w:val="both"/>
        <w:rPr>
          <w:rFonts w:cs="Arial"/>
          <w:szCs w:val="20"/>
        </w:rPr>
      </w:pPr>
    </w:p>
    <w:p w14:paraId="39DFD71C" w14:textId="77777777" w:rsidR="00011FBD" w:rsidRDefault="00011FBD" w:rsidP="00280E74">
      <w:pPr>
        <w:tabs>
          <w:tab w:val="num" w:pos="720"/>
        </w:tabs>
        <w:spacing w:after="0" w:line="276" w:lineRule="auto"/>
        <w:ind w:left="0" w:hanging="11"/>
        <w:jc w:val="both"/>
        <w:rPr>
          <w:rFonts w:cs="Arial"/>
          <w:szCs w:val="20"/>
        </w:rPr>
      </w:pPr>
    </w:p>
    <w:p w14:paraId="17E7E37C" w14:textId="77777777" w:rsidR="009A1039" w:rsidRDefault="009A1039" w:rsidP="00280E74">
      <w:pPr>
        <w:tabs>
          <w:tab w:val="num" w:pos="720"/>
        </w:tabs>
        <w:spacing w:after="0" w:line="276" w:lineRule="auto"/>
        <w:ind w:left="0" w:hanging="11"/>
        <w:jc w:val="both"/>
        <w:rPr>
          <w:rFonts w:cs="Arial"/>
          <w:szCs w:val="20"/>
        </w:rPr>
      </w:pPr>
    </w:p>
    <w:p w14:paraId="430AC80A" w14:textId="77777777" w:rsidR="009A1039" w:rsidRDefault="009A1039" w:rsidP="00280E74">
      <w:pPr>
        <w:tabs>
          <w:tab w:val="num" w:pos="720"/>
        </w:tabs>
        <w:spacing w:after="0" w:line="276" w:lineRule="auto"/>
        <w:ind w:left="0" w:hanging="11"/>
        <w:jc w:val="both"/>
        <w:rPr>
          <w:rFonts w:cs="Arial"/>
          <w:szCs w:val="20"/>
        </w:rPr>
      </w:pPr>
    </w:p>
    <w:p w14:paraId="62EF2203" w14:textId="77777777" w:rsidR="009A1039" w:rsidRDefault="009A1039" w:rsidP="00280E74">
      <w:pPr>
        <w:tabs>
          <w:tab w:val="num" w:pos="720"/>
        </w:tabs>
        <w:spacing w:after="0" w:line="276" w:lineRule="auto"/>
        <w:ind w:left="0" w:hanging="11"/>
        <w:jc w:val="both"/>
        <w:rPr>
          <w:rFonts w:cs="Arial"/>
          <w:szCs w:val="20"/>
        </w:rPr>
      </w:pPr>
    </w:p>
    <w:p w14:paraId="050B31E1" w14:textId="77777777" w:rsidR="009A1039" w:rsidRDefault="009A1039" w:rsidP="00280E74">
      <w:pPr>
        <w:tabs>
          <w:tab w:val="num" w:pos="720"/>
        </w:tabs>
        <w:spacing w:after="0" w:line="276" w:lineRule="auto"/>
        <w:ind w:left="0" w:hanging="11"/>
        <w:jc w:val="both"/>
        <w:rPr>
          <w:rFonts w:cs="Arial"/>
          <w:szCs w:val="20"/>
        </w:rPr>
      </w:pPr>
    </w:p>
    <w:p w14:paraId="2848B674" w14:textId="77777777" w:rsidR="009A1039" w:rsidRDefault="009A1039" w:rsidP="00280E74">
      <w:pPr>
        <w:tabs>
          <w:tab w:val="num" w:pos="720"/>
        </w:tabs>
        <w:spacing w:after="0" w:line="276" w:lineRule="auto"/>
        <w:ind w:left="0" w:hanging="11"/>
        <w:jc w:val="both"/>
        <w:rPr>
          <w:rFonts w:cs="Arial"/>
          <w:szCs w:val="20"/>
        </w:rPr>
      </w:pPr>
    </w:p>
    <w:p w14:paraId="09ACF7A5" w14:textId="77777777" w:rsidR="009A1039" w:rsidRDefault="009A1039" w:rsidP="00280E74">
      <w:pPr>
        <w:tabs>
          <w:tab w:val="num" w:pos="720"/>
        </w:tabs>
        <w:spacing w:after="0" w:line="276" w:lineRule="auto"/>
        <w:ind w:left="0" w:hanging="11"/>
        <w:jc w:val="both"/>
        <w:rPr>
          <w:rFonts w:cs="Arial"/>
          <w:szCs w:val="20"/>
        </w:rPr>
      </w:pPr>
    </w:p>
    <w:p w14:paraId="1C7C267B" w14:textId="77777777" w:rsidR="009A1039" w:rsidRDefault="009A1039" w:rsidP="00280E74">
      <w:pPr>
        <w:tabs>
          <w:tab w:val="num" w:pos="720"/>
        </w:tabs>
        <w:spacing w:after="0" w:line="276" w:lineRule="auto"/>
        <w:ind w:left="0" w:hanging="11"/>
        <w:jc w:val="both"/>
        <w:rPr>
          <w:rFonts w:cs="Arial"/>
          <w:szCs w:val="20"/>
        </w:rPr>
      </w:pPr>
    </w:p>
    <w:p w14:paraId="77DB99B0" w14:textId="77777777" w:rsidR="009A1039" w:rsidRDefault="009A1039" w:rsidP="00280E74">
      <w:pPr>
        <w:tabs>
          <w:tab w:val="num" w:pos="720"/>
        </w:tabs>
        <w:spacing w:after="0" w:line="276" w:lineRule="auto"/>
        <w:ind w:left="0" w:hanging="11"/>
        <w:jc w:val="both"/>
        <w:rPr>
          <w:rFonts w:cs="Arial"/>
          <w:szCs w:val="20"/>
        </w:rPr>
      </w:pPr>
    </w:p>
    <w:p w14:paraId="3159AAC3" w14:textId="77777777" w:rsidR="009A1039" w:rsidRDefault="009A1039" w:rsidP="00280E74">
      <w:pPr>
        <w:tabs>
          <w:tab w:val="num" w:pos="720"/>
        </w:tabs>
        <w:spacing w:after="0" w:line="276" w:lineRule="auto"/>
        <w:ind w:left="0" w:hanging="11"/>
        <w:jc w:val="both"/>
        <w:rPr>
          <w:rFonts w:cs="Arial"/>
          <w:szCs w:val="20"/>
        </w:rPr>
      </w:pPr>
    </w:p>
    <w:p w14:paraId="7EBF177E" w14:textId="77777777" w:rsidR="009A1039" w:rsidRDefault="009A1039" w:rsidP="00280E74">
      <w:pPr>
        <w:tabs>
          <w:tab w:val="num" w:pos="720"/>
        </w:tabs>
        <w:spacing w:after="0" w:line="276" w:lineRule="auto"/>
        <w:ind w:left="0" w:hanging="11"/>
        <w:jc w:val="both"/>
        <w:rPr>
          <w:rFonts w:cs="Arial"/>
          <w:szCs w:val="20"/>
        </w:rPr>
      </w:pPr>
    </w:p>
    <w:p w14:paraId="72EBEC15" w14:textId="77777777" w:rsidR="009A1039" w:rsidRDefault="009A1039" w:rsidP="00280E74">
      <w:pPr>
        <w:tabs>
          <w:tab w:val="num" w:pos="720"/>
        </w:tabs>
        <w:spacing w:after="0" w:line="276" w:lineRule="auto"/>
        <w:ind w:left="0" w:hanging="11"/>
        <w:jc w:val="both"/>
        <w:rPr>
          <w:rFonts w:cs="Arial"/>
          <w:szCs w:val="20"/>
        </w:rPr>
      </w:pPr>
    </w:p>
    <w:p w14:paraId="520919D0" w14:textId="77777777" w:rsidR="009A1039" w:rsidRDefault="009A1039" w:rsidP="00280E74">
      <w:pPr>
        <w:tabs>
          <w:tab w:val="num" w:pos="720"/>
        </w:tabs>
        <w:spacing w:after="0" w:line="276" w:lineRule="auto"/>
        <w:ind w:left="0" w:hanging="11"/>
        <w:jc w:val="both"/>
        <w:rPr>
          <w:rFonts w:cs="Arial"/>
          <w:szCs w:val="20"/>
        </w:rPr>
      </w:pPr>
    </w:p>
    <w:p w14:paraId="4A9CD126" w14:textId="77777777" w:rsidR="009A1039" w:rsidRDefault="009A1039" w:rsidP="00280E74">
      <w:pPr>
        <w:tabs>
          <w:tab w:val="num" w:pos="720"/>
        </w:tabs>
        <w:spacing w:after="0" w:line="276" w:lineRule="auto"/>
        <w:ind w:left="0" w:hanging="11"/>
        <w:jc w:val="both"/>
        <w:rPr>
          <w:rFonts w:cs="Arial"/>
          <w:szCs w:val="20"/>
        </w:rPr>
      </w:pPr>
    </w:p>
    <w:p w14:paraId="7E1BEAA6" w14:textId="77777777" w:rsidR="009A1039" w:rsidRDefault="009A1039" w:rsidP="00280E74">
      <w:pPr>
        <w:tabs>
          <w:tab w:val="num" w:pos="720"/>
        </w:tabs>
        <w:spacing w:after="0" w:line="276" w:lineRule="auto"/>
        <w:ind w:left="0" w:hanging="11"/>
        <w:jc w:val="both"/>
        <w:rPr>
          <w:rFonts w:cs="Arial"/>
          <w:szCs w:val="20"/>
        </w:rPr>
      </w:pPr>
    </w:p>
    <w:p w14:paraId="4E4AD5E7" w14:textId="77777777" w:rsidR="009A1039" w:rsidRDefault="009A1039" w:rsidP="00280E74">
      <w:pPr>
        <w:tabs>
          <w:tab w:val="num" w:pos="720"/>
        </w:tabs>
        <w:spacing w:after="0" w:line="276" w:lineRule="auto"/>
        <w:ind w:left="0" w:hanging="11"/>
        <w:jc w:val="both"/>
        <w:rPr>
          <w:rFonts w:cs="Arial"/>
          <w:szCs w:val="20"/>
        </w:rPr>
      </w:pPr>
    </w:p>
    <w:p w14:paraId="2A05FCCC" w14:textId="77777777" w:rsidR="009A1039" w:rsidRDefault="009A1039" w:rsidP="00280E74">
      <w:pPr>
        <w:tabs>
          <w:tab w:val="num" w:pos="720"/>
        </w:tabs>
        <w:spacing w:after="0" w:line="276" w:lineRule="auto"/>
        <w:ind w:left="0" w:hanging="11"/>
        <w:jc w:val="both"/>
        <w:rPr>
          <w:rFonts w:cs="Arial"/>
          <w:szCs w:val="20"/>
        </w:rPr>
      </w:pPr>
    </w:p>
    <w:p w14:paraId="56DD7660" w14:textId="77777777" w:rsidR="009A1039" w:rsidRDefault="009A1039" w:rsidP="00280E74">
      <w:pPr>
        <w:tabs>
          <w:tab w:val="num" w:pos="720"/>
        </w:tabs>
        <w:spacing w:after="0" w:line="276" w:lineRule="auto"/>
        <w:ind w:left="0" w:hanging="11"/>
        <w:jc w:val="both"/>
        <w:rPr>
          <w:rFonts w:cs="Arial"/>
          <w:szCs w:val="20"/>
        </w:rPr>
      </w:pPr>
    </w:p>
    <w:p w14:paraId="3D7BCA13" w14:textId="77777777" w:rsidR="009A1039" w:rsidRDefault="009A1039" w:rsidP="00280E74">
      <w:pPr>
        <w:tabs>
          <w:tab w:val="num" w:pos="720"/>
        </w:tabs>
        <w:spacing w:after="0" w:line="276" w:lineRule="auto"/>
        <w:ind w:left="0" w:hanging="11"/>
        <w:jc w:val="both"/>
        <w:rPr>
          <w:rFonts w:cs="Arial"/>
          <w:szCs w:val="20"/>
        </w:rPr>
      </w:pPr>
    </w:p>
    <w:p w14:paraId="244372B5" w14:textId="77777777" w:rsidR="009A1039" w:rsidRDefault="009A1039" w:rsidP="00280E74">
      <w:pPr>
        <w:tabs>
          <w:tab w:val="num" w:pos="720"/>
        </w:tabs>
        <w:spacing w:after="0" w:line="276" w:lineRule="auto"/>
        <w:ind w:left="0" w:hanging="11"/>
        <w:jc w:val="both"/>
        <w:rPr>
          <w:rFonts w:cs="Arial"/>
          <w:szCs w:val="20"/>
        </w:rPr>
      </w:pPr>
    </w:p>
    <w:p w14:paraId="35D25D07" w14:textId="77777777" w:rsidR="009A1039" w:rsidRDefault="009A1039" w:rsidP="00280E74">
      <w:pPr>
        <w:tabs>
          <w:tab w:val="num" w:pos="720"/>
        </w:tabs>
        <w:spacing w:after="0" w:line="276" w:lineRule="auto"/>
        <w:ind w:left="0" w:hanging="11"/>
        <w:jc w:val="both"/>
        <w:rPr>
          <w:rFonts w:cs="Arial"/>
          <w:szCs w:val="20"/>
        </w:rPr>
      </w:pPr>
    </w:p>
    <w:p w14:paraId="702096CD" w14:textId="77777777" w:rsidR="009A1039" w:rsidRDefault="009A1039" w:rsidP="00280E74">
      <w:pPr>
        <w:tabs>
          <w:tab w:val="num" w:pos="720"/>
        </w:tabs>
        <w:spacing w:after="0" w:line="276" w:lineRule="auto"/>
        <w:ind w:left="0" w:hanging="11"/>
        <w:jc w:val="both"/>
        <w:rPr>
          <w:rFonts w:cs="Arial"/>
          <w:szCs w:val="20"/>
        </w:rPr>
      </w:pPr>
    </w:p>
    <w:p w14:paraId="77C69286" w14:textId="77777777" w:rsidR="009A1039" w:rsidRDefault="009A1039" w:rsidP="00280E74">
      <w:pPr>
        <w:tabs>
          <w:tab w:val="num" w:pos="720"/>
        </w:tabs>
        <w:spacing w:after="0" w:line="276" w:lineRule="auto"/>
        <w:ind w:left="0" w:hanging="11"/>
        <w:jc w:val="both"/>
        <w:rPr>
          <w:rFonts w:cs="Arial"/>
          <w:szCs w:val="20"/>
        </w:rPr>
      </w:pPr>
    </w:p>
    <w:p w14:paraId="6F0656A4" w14:textId="77777777" w:rsidR="009A1039" w:rsidRDefault="009A1039" w:rsidP="00280E74">
      <w:pPr>
        <w:tabs>
          <w:tab w:val="num" w:pos="720"/>
        </w:tabs>
        <w:spacing w:after="0" w:line="276" w:lineRule="auto"/>
        <w:ind w:left="0" w:hanging="11"/>
        <w:jc w:val="both"/>
        <w:rPr>
          <w:rFonts w:cs="Arial"/>
          <w:szCs w:val="20"/>
        </w:rPr>
      </w:pPr>
    </w:p>
    <w:p w14:paraId="09798921" w14:textId="77777777" w:rsidR="00D32A3C" w:rsidRDefault="00D32A3C" w:rsidP="00280E74">
      <w:pPr>
        <w:tabs>
          <w:tab w:val="num" w:pos="720"/>
        </w:tabs>
        <w:spacing w:after="0" w:line="276" w:lineRule="auto"/>
        <w:ind w:left="0" w:hanging="11"/>
        <w:jc w:val="both"/>
        <w:rPr>
          <w:szCs w:val="22"/>
        </w:rPr>
      </w:pPr>
    </w:p>
    <w:p w14:paraId="644B544E" w14:textId="77777777" w:rsidR="00D32A3C" w:rsidRDefault="00D32A3C" w:rsidP="00280E74">
      <w:pPr>
        <w:tabs>
          <w:tab w:val="num" w:pos="720"/>
        </w:tabs>
        <w:spacing w:after="0" w:line="276" w:lineRule="auto"/>
        <w:ind w:left="0" w:hanging="11"/>
        <w:jc w:val="both"/>
        <w:rPr>
          <w:szCs w:val="22"/>
        </w:rPr>
      </w:pPr>
    </w:p>
    <w:p w14:paraId="21B6F5C2" w14:textId="77777777" w:rsidR="00D32A3C" w:rsidRDefault="00D32A3C" w:rsidP="00280E74">
      <w:pPr>
        <w:tabs>
          <w:tab w:val="num" w:pos="720"/>
        </w:tabs>
        <w:spacing w:after="0" w:line="276" w:lineRule="auto"/>
        <w:ind w:left="0" w:hanging="11"/>
        <w:jc w:val="both"/>
        <w:rPr>
          <w:szCs w:val="22"/>
        </w:rPr>
      </w:pPr>
    </w:p>
    <w:p w14:paraId="3C99AE22" w14:textId="77777777" w:rsidR="00D32A3C" w:rsidRDefault="00D32A3C" w:rsidP="00280E74">
      <w:pPr>
        <w:tabs>
          <w:tab w:val="num" w:pos="720"/>
        </w:tabs>
        <w:spacing w:after="0" w:line="276" w:lineRule="auto"/>
        <w:ind w:left="0" w:hanging="11"/>
        <w:jc w:val="both"/>
        <w:rPr>
          <w:szCs w:val="22"/>
        </w:rPr>
      </w:pPr>
    </w:p>
    <w:p w14:paraId="3E7C7C1A" w14:textId="77777777" w:rsidR="00D32A3C" w:rsidRDefault="00D32A3C" w:rsidP="00280E74">
      <w:pPr>
        <w:tabs>
          <w:tab w:val="num" w:pos="720"/>
        </w:tabs>
        <w:spacing w:after="0" w:line="276" w:lineRule="auto"/>
        <w:ind w:left="0" w:hanging="11"/>
        <w:jc w:val="both"/>
        <w:rPr>
          <w:szCs w:val="22"/>
        </w:rPr>
      </w:pPr>
    </w:p>
    <w:p w14:paraId="3CE2D81C" w14:textId="77777777" w:rsidR="00D32A3C" w:rsidRDefault="00D32A3C" w:rsidP="00280E74">
      <w:pPr>
        <w:tabs>
          <w:tab w:val="num" w:pos="720"/>
        </w:tabs>
        <w:spacing w:after="0" w:line="276" w:lineRule="auto"/>
        <w:ind w:left="0" w:hanging="11"/>
        <w:jc w:val="both"/>
        <w:rPr>
          <w:szCs w:val="22"/>
        </w:rPr>
      </w:pPr>
    </w:p>
    <w:p w14:paraId="59415547" w14:textId="0A8E45EF" w:rsidR="00A532C2" w:rsidRDefault="0026321C" w:rsidP="00280E74">
      <w:pPr>
        <w:tabs>
          <w:tab w:val="num" w:pos="720"/>
        </w:tabs>
        <w:spacing w:after="0" w:line="276" w:lineRule="auto"/>
        <w:ind w:left="0" w:hanging="11"/>
        <w:jc w:val="both"/>
        <w:rPr>
          <w:szCs w:val="22"/>
        </w:rPr>
      </w:pPr>
      <w:r w:rsidRPr="00600B4E">
        <w:rPr>
          <w:szCs w:val="22"/>
        </w:rPr>
        <w:lastRenderedPageBreak/>
        <w:t xml:space="preserve">Več o ugotovitvah </w:t>
      </w:r>
      <w:r w:rsidR="00F30CE5">
        <w:rPr>
          <w:szCs w:val="22"/>
        </w:rPr>
        <w:t>r</w:t>
      </w:r>
      <w:r w:rsidR="00D32A3C">
        <w:rPr>
          <w:szCs w:val="22"/>
        </w:rPr>
        <w:t>ačunskega sodišča</w:t>
      </w:r>
      <w:r w:rsidRPr="00600B4E">
        <w:rPr>
          <w:szCs w:val="22"/>
        </w:rPr>
        <w:t>:</w:t>
      </w:r>
    </w:p>
    <w:p w14:paraId="7F96D1C1" w14:textId="7EF5259F" w:rsidR="00011FBD" w:rsidRPr="00B6718C" w:rsidRDefault="00011FBD" w:rsidP="00011FBD">
      <w:pPr>
        <w:pStyle w:val="RStekst"/>
        <w:numPr>
          <w:ilvl w:val="0"/>
          <w:numId w:val="29"/>
        </w:numPr>
        <w:spacing w:before="0" w:after="0" w:line="276" w:lineRule="auto"/>
        <w:rPr>
          <w:rFonts w:ascii="Calibri" w:hAnsi="Calibri" w:cs="Calibri"/>
          <w:sz w:val="22"/>
          <w:szCs w:val="22"/>
        </w:rPr>
      </w:pPr>
      <w:hyperlink r:id="rId21" w:history="1">
        <w:r w:rsidRPr="00B6718C">
          <w:rPr>
            <w:rStyle w:val="Hiperpovezava"/>
            <w:rFonts w:ascii="Calibri" w:hAnsi="Calibri" w:cs="Calibri"/>
            <w:sz w:val="22"/>
            <w:szCs w:val="22"/>
          </w:rPr>
          <w:t>Pravilnost dela poslovanja Upravne enote Koper</w:t>
        </w:r>
      </w:hyperlink>
      <w:r w:rsidRPr="00B6718C">
        <w:rPr>
          <w:rFonts w:ascii="Calibri" w:hAnsi="Calibri" w:cs="Calibri"/>
          <w:bCs/>
          <w:sz w:val="22"/>
          <w:szCs w:val="22"/>
        </w:rPr>
        <w:t xml:space="preserve">, </w:t>
      </w:r>
      <w:r w:rsidRPr="00B6718C">
        <w:rPr>
          <w:rFonts w:ascii="Calibri" w:hAnsi="Calibri" w:cs="Calibri"/>
          <w:sz w:val="22"/>
          <w:szCs w:val="22"/>
        </w:rPr>
        <w:t>točk</w:t>
      </w:r>
      <w:r w:rsidR="00493D1A">
        <w:rPr>
          <w:rFonts w:ascii="Calibri" w:hAnsi="Calibri" w:cs="Calibri"/>
          <w:sz w:val="22"/>
          <w:szCs w:val="22"/>
        </w:rPr>
        <w:t>i</w:t>
      </w:r>
      <w:r w:rsidRPr="00B6718C">
        <w:rPr>
          <w:rFonts w:ascii="Calibri" w:hAnsi="Calibri" w:cs="Calibri"/>
          <w:sz w:val="22"/>
          <w:szCs w:val="22"/>
        </w:rPr>
        <w:t xml:space="preserve"> 2.1.5.b (str. 16) in 2.1.5.b (str. 16).</w:t>
      </w:r>
    </w:p>
    <w:p w14:paraId="49CF0A67" w14:textId="54E5F989" w:rsidR="00011FBD" w:rsidRPr="00B6718C" w:rsidRDefault="00011FBD" w:rsidP="00011FBD">
      <w:pPr>
        <w:pStyle w:val="RStekst"/>
        <w:numPr>
          <w:ilvl w:val="0"/>
          <w:numId w:val="27"/>
        </w:numPr>
        <w:spacing w:before="0" w:after="0" w:line="276" w:lineRule="auto"/>
        <w:rPr>
          <w:rFonts w:ascii="Calibri" w:hAnsi="Calibri" w:cs="Calibri"/>
          <w:sz w:val="22"/>
          <w:szCs w:val="22"/>
        </w:rPr>
      </w:pPr>
      <w:hyperlink r:id="rId22" w:history="1">
        <w:r w:rsidRPr="00B6718C">
          <w:rPr>
            <w:rStyle w:val="Hiperpovezava"/>
            <w:rFonts w:ascii="Calibri" w:hAnsi="Calibri" w:cs="Calibri"/>
            <w:sz w:val="22"/>
            <w:szCs w:val="22"/>
          </w:rPr>
          <w:t>Pravilnost dela poslovanja Upravne enote Vrhnika</w:t>
        </w:r>
      </w:hyperlink>
      <w:r w:rsidRPr="00B6718C">
        <w:rPr>
          <w:rFonts w:ascii="Calibri" w:hAnsi="Calibri" w:cs="Calibri"/>
          <w:sz w:val="22"/>
          <w:szCs w:val="22"/>
        </w:rPr>
        <w:t>, točka 2.1.1 (str. 11).</w:t>
      </w:r>
    </w:p>
    <w:p w14:paraId="26CEE617" w14:textId="7FB2A489" w:rsidR="00011FBD" w:rsidRPr="00B6718C" w:rsidRDefault="00011FBD" w:rsidP="00011FBD">
      <w:pPr>
        <w:pStyle w:val="RStekst"/>
        <w:numPr>
          <w:ilvl w:val="0"/>
          <w:numId w:val="27"/>
        </w:numPr>
        <w:spacing w:before="0" w:after="0" w:line="276" w:lineRule="auto"/>
        <w:rPr>
          <w:rFonts w:ascii="Calibri" w:hAnsi="Calibri" w:cs="Calibri"/>
          <w:sz w:val="22"/>
          <w:szCs w:val="22"/>
        </w:rPr>
      </w:pPr>
      <w:hyperlink r:id="rId23" w:history="1">
        <w:r w:rsidRPr="00B6718C">
          <w:rPr>
            <w:rStyle w:val="Hiperpovezava"/>
            <w:rFonts w:ascii="Calibri" w:hAnsi="Calibri" w:cs="Calibri"/>
            <w:bCs/>
            <w:sz w:val="22"/>
            <w:szCs w:val="22"/>
          </w:rPr>
          <w:t>Pravilnost dela poslovanja Upravne enote Koper</w:t>
        </w:r>
      </w:hyperlink>
      <w:r w:rsidRPr="00B6718C">
        <w:rPr>
          <w:rFonts w:ascii="Calibri" w:hAnsi="Calibri" w:cs="Calibri"/>
          <w:bCs/>
          <w:sz w:val="22"/>
          <w:szCs w:val="22"/>
        </w:rPr>
        <w:t xml:space="preserve">, </w:t>
      </w:r>
      <w:r w:rsidRPr="00B6718C">
        <w:rPr>
          <w:rFonts w:ascii="Calibri" w:hAnsi="Calibri" w:cs="Calibri"/>
          <w:sz w:val="22"/>
          <w:szCs w:val="22"/>
        </w:rPr>
        <w:t>točka 2.1.5.a (str. 15).</w:t>
      </w:r>
    </w:p>
    <w:p w14:paraId="6A5DBD92" w14:textId="1DB13FDF" w:rsidR="00011FBD" w:rsidRPr="00B6718C" w:rsidRDefault="00011FBD" w:rsidP="00011FBD">
      <w:pPr>
        <w:pStyle w:val="RStekst"/>
        <w:numPr>
          <w:ilvl w:val="0"/>
          <w:numId w:val="27"/>
        </w:numPr>
        <w:spacing w:before="0" w:after="0" w:line="276" w:lineRule="auto"/>
        <w:rPr>
          <w:rFonts w:ascii="Calibri" w:hAnsi="Calibri" w:cs="Calibri"/>
          <w:b/>
          <w:bCs/>
          <w:sz w:val="22"/>
          <w:szCs w:val="22"/>
        </w:rPr>
      </w:pPr>
      <w:hyperlink r:id="rId24" w:history="1">
        <w:r w:rsidRPr="00B6718C">
          <w:rPr>
            <w:rStyle w:val="Hiperpovezava"/>
            <w:rFonts w:ascii="Calibri" w:hAnsi="Calibri" w:cs="Calibri"/>
            <w:sz w:val="22"/>
            <w:szCs w:val="22"/>
          </w:rPr>
          <w:t>Pravilnost poslovanja Javne agencije Republike Slovenije za varnost prometa</w:t>
        </w:r>
      </w:hyperlink>
      <w:r w:rsidRPr="00B6718C">
        <w:rPr>
          <w:rFonts w:ascii="Calibri" w:hAnsi="Calibri" w:cs="Calibri"/>
          <w:sz w:val="22"/>
          <w:szCs w:val="22"/>
        </w:rPr>
        <w:t>, točka 2.2.7 (str. 25).</w:t>
      </w:r>
    </w:p>
    <w:p w14:paraId="293E733D" w14:textId="621AA886" w:rsidR="00011FBD" w:rsidRPr="00B6718C" w:rsidRDefault="00011FBD" w:rsidP="00011FBD">
      <w:pPr>
        <w:pStyle w:val="RStekst"/>
        <w:numPr>
          <w:ilvl w:val="0"/>
          <w:numId w:val="27"/>
        </w:numPr>
        <w:spacing w:before="0" w:after="0" w:line="276" w:lineRule="auto"/>
        <w:rPr>
          <w:rFonts w:ascii="Calibri" w:hAnsi="Calibri" w:cs="Calibri"/>
          <w:sz w:val="22"/>
          <w:szCs w:val="22"/>
        </w:rPr>
      </w:pPr>
      <w:hyperlink r:id="rId25" w:history="1">
        <w:r w:rsidRPr="00B6718C">
          <w:rPr>
            <w:rStyle w:val="Hiperpovezava"/>
            <w:rFonts w:ascii="Calibri" w:hAnsi="Calibri" w:cs="Calibri"/>
            <w:sz w:val="22"/>
            <w:szCs w:val="22"/>
          </w:rPr>
          <w:t>Zunanje izvajanje podpornih dejavnosti v SNG Opera in balet Ljubljana</w:t>
        </w:r>
      </w:hyperlink>
      <w:r w:rsidRPr="00B6718C">
        <w:rPr>
          <w:rFonts w:ascii="Calibri" w:hAnsi="Calibri" w:cs="Calibri"/>
          <w:sz w:val="22"/>
          <w:szCs w:val="22"/>
        </w:rPr>
        <w:t>, točka 3 (str. 46).</w:t>
      </w:r>
    </w:p>
    <w:p w14:paraId="638B0E0A" w14:textId="62C0A5F8" w:rsidR="00DD516A" w:rsidRPr="00B6718C" w:rsidRDefault="00C5074C" w:rsidP="00D225DC">
      <w:pPr>
        <w:pStyle w:val="RStekst"/>
        <w:numPr>
          <w:ilvl w:val="0"/>
          <w:numId w:val="28"/>
        </w:numPr>
        <w:spacing w:before="0" w:after="0" w:line="276" w:lineRule="auto"/>
        <w:rPr>
          <w:rFonts w:ascii="Calibri" w:hAnsi="Calibri" w:cs="Calibri"/>
          <w:b/>
          <w:bCs/>
          <w:sz w:val="22"/>
          <w:szCs w:val="22"/>
        </w:rPr>
      </w:pPr>
      <w:hyperlink r:id="rId26" w:history="1">
        <w:r w:rsidRPr="00B6718C">
          <w:rPr>
            <w:rStyle w:val="Hiperpovezava"/>
            <w:rFonts w:ascii="Calibri" w:hAnsi="Calibri" w:cs="Calibri"/>
            <w:sz w:val="22"/>
            <w:szCs w:val="22"/>
          </w:rPr>
          <w:t>Pravilnost dela poslovanja Upravne enote Vrhnika</w:t>
        </w:r>
      </w:hyperlink>
      <w:r w:rsidR="00DD516A" w:rsidRPr="00B6718C">
        <w:rPr>
          <w:rFonts w:ascii="Calibri" w:hAnsi="Calibri" w:cs="Calibri"/>
          <w:sz w:val="22"/>
          <w:szCs w:val="22"/>
        </w:rPr>
        <w:t xml:space="preserve">, </w:t>
      </w:r>
      <w:r w:rsidRPr="00B6718C">
        <w:rPr>
          <w:rFonts w:ascii="Calibri" w:hAnsi="Calibri" w:cs="Calibri"/>
          <w:sz w:val="22"/>
          <w:szCs w:val="22"/>
        </w:rPr>
        <w:t>točka 2.1.1 (str. 12)</w:t>
      </w:r>
      <w:r w:rsidR="00DD516A" w:rsidRPr="00B6718C">
        <w:rPr>
          <w:rFonts w:ascii="Calibri" w:hAnsi="Calibri" w:cs="Calibri"/>
          <w:sz w:val="22"/>
          <w:szCs w:val="22"/>
        </w:rPr>
        <w:t>.</w:t>
      </w:r>
    </w:p>
    <w:p w14:paraId="33020EB5" w14:textId="041F6280" w:rsidR="00DD516A" w:rsidRPr="00B6718C" w:rsidRDefault="00C5074C" w:rsidP="00470457">
      <w:pPr>
        <w:pStyle w:val="RStekst"/>
        <w:numPr>
          <w:ilvl w:val="0"/>
          <w:numId w:val="28"/>
        </w:numPr>
        <w:spacing w:before="0" w:after="0" w:line="276" w:lineRule="auto"/>
        <w:rPr>
          <w:rFonts w:ascii="Calibri" w:hAnsi="Calibri" w:cs="Calibri"/>
          <w:sz w:val="22"/>
          <w:szCs w:val="22"/>
        </w:rPr>
      </w:pPr>
      <w:hyperlink r:id="rId27" w:anchor="tabs-5007" w:history="1">
        <w:r w:rsidRPr="00B6718C">
          <w:rPr>
            <w:rStyle w:val="Hiperpovezava"/>
            <w:rFonts w:ascii="Calibri" w:hAnsi="Calibri" w:cs="Calibri"/>
            <w:sz w:val="22"/>
            <w:szCs w:val="22"/>
          </w:rPr>
          <w:t>Pravilnost dela poslovanja Javnega komunalnega podjetja Radlje ob Dravi</w:t>
        </w:r>
        <w:r w:rsidR="00493D1A">
          <w:rPr>
            <w:rStyle w:val="Hiperpovezava"/>
            <w:rFonts w:ascii="Calibri" w:hAnsi="Calibri" w:cs="Calibri"/>
            <w:sz w:val="22"/>
            <w:szCs w:val="22"/>
          </w:rPr>
          <w:t>,</w:t>
        </w:r>
        <w:r w:rsidRPr="00B6718C">
          <w:rPr>
            <w:rStyle w:val="Hiperpovezava"/>
            <w:rFonts w:ascii="Calibri" w:hAnsi="Calibri" w:cs="Calibri"/>
            <w:sz w:val="22"/>
            <w:szCs w:val="22"/>
          </w:rPr>
          <w:t xml:space="preserve"> d.</w:t>
        </w:r>
        <w:r w:rsidR="00493D1A">
          <w:rPr>
            <w:rStyle w:val="Hiperpovezava"/>
            <w:rFonts w:ascii="Calibri" w:hAnsi="Calibri" w:cs="Calibri"/>
            <w:sz w:val="22"/>
            <w:szCs w:val="22"/>
          </w:rPr>
          <w:t xml:space="preserve"> </w:t>
        </w:r>
        <w:r w:rsidRPr="00B6718C">
          <w:rPr>
            <w:rStyle w:val="Hiperpovezava"/>
            <w:rFonts w:ascii="Calibri" w:hAnsi="Calibri" w:cs="Calibri"/>
            <w:sz w:val="22"/>
            <w:szCs w:val="22"/>
          </w:rPr>
          <w:t>o.</w:t>
        </w:r>
        <w:r w:rsidR="00493D1A">
          <w:rPr>
            <w:rStyle w:val="Hiperpovezava"/>
            <w:rFonts w:ascii="Calibri" w:hAnsi="Calibri" w:cs="Calibri"/>
            <w:sz w:val="22"/>
            <w:szCs w:val="22"/>
          </w:rPr>
          <w:t xml:space="preserve"> </w:t>
        </w:r>
        <w:r w:rsidRPr="00B6718C">
          <w:rPr>
            <w:rStyle w:val="Hiperpovezava"/>
            <w:rFonts w:ascii="Calibri" w:hAnsi="Calibri" w:cs="Calibri"/>
            <w:sz w:val="22"/>
            <w:szCs w:val="22"/>
          </w:rPr>
          <w:t>o.</w:t>
        </w:r>
        <w:r w:rsidR="00493D1A">
          <w:rPr>
            <w:rStyle w:val="Hiperpovezava"/>
            <w:rFonts w:ascii="Calibri" w:hAnsi="Calibri" w:cs="Calibri"/>
            <w:sz w:val="22"/>
            <w:szCs w:val="22"/>
          </w:rPr>
          <w:t>,</w:t>
        </w:r>
        <w:r w:rsidRPr="00B6718C">
          <w:rPr>
            <w:rStyle w:val="Hiperpovezava"/>
            <w:rFonts w:ascii="Calibri" w:hAnsi="Calibri" w:cs="Calibri"/>
            <w:sz w:val="22"/>
            <w:szCs w:val="22"/>
          </w:rPr>
          <w:t xml:space="preserve"> v letu 2023</w:t>
        </w:r>
      </w:hyperlink>
      <w:r w:rsidR="00DD516A" w:rsidRPr="00B6718C">
        <w:rPr>
          <w:rFonts w:ascii="Calibri" w:hAnsi="Calibri" w:cs="Calibri"/>
          <w:sz w:val="22"/>
          <w:szCs w:val="22"/>
        </w:rPr>
        <w:t xml:space="preserve">, </w:t>
      </w:r>
      <w:r w:rsidRPr="00B6718C">
        <w:rPr>
          <w:rFonts w:ascii="Calibri" w:hAnsi="Calibri" w:cs="Calibri"/>
          <w:sz w:val="22"/>
          <w:szCs w:val="22"/>
        </w:rPr>
        <w:t>točka 2.2.4.b (str. 22)</w:t>
      </w:r>
      <w:r w:rsidR="00DD516A" w:rsidRPr="00B6718C">
        <w:rPr>
          <w:rFonts w:ascii="Calibri" w:hAnsi="Calibri" w:cs="Calibri"/>
          <w:sz w:val="22"/>
          <w:szCs w:val="22"/>
        </w:rPr>
        <w:t>.</w:t>
      </w:r>
    </w:p>
    <w:p w14:paraId="79B39787" w14:textId="51B85AAD" w:rsidR="00DD516A" w:rsidRPr="00B6718C" w:rsidRDefault="00C5074C" w:rsidP="00470457">
      <w:pPr>
        <w:pStyle w:val="RStekst"/>
        <w:numPr>
          <w:ilvl w:val="0"/>
          <w:numId w:val="28"/>
        </w:numPr>
        <w:spacing w:before="0" w:after="0" w:line="276" w:lineRule="auto"/>
        <w:rPr>
          <w:rFonts w:ascii="Calibri" w:hAnsi="Calibri" w:cs="Calibri"/>
          <w:b/>
          <w:bCs/>
          <w:sz w:val="22"/>
          <w:szCs w:val="22"/>
        </w:rPr>
      </w:pPr>
      <w:hyperlink r:id="rId28" w:history="1">
        <w:r w:rsidRPr="00B6718C">
          <w:rPr>
            <w:rStyle w:val="Hiperpovezava"/>
            <w:rFonts w:ascii="Calibri" w:hAnsi="Calibri" w:cs="Calibri"/>
            <w:sz w:val="22"/>
            <w:szCs w:val="22"/>
          </w:rPr>
          <w:t>Pravilnost poslovanja Javne agencije Republike Slovenije za varnost prometa</w:t>
        </w:r>
      </w:hyperlink>
      <w:r w:rsidR="00DD516A" w:rsidRPr="00B6718C">
        <w:rPr>
          <w:rFonts w:ascii="Calibri" w:hAnsi="Calibri" w:cs="Calibri"/>
          <w:sz w:val="22"/>
          <w:szCs w:val="22"/>
        </w:rPr>
        <w:t>,</w:t>
      </w:r>
      <w:r w:rsidRPr="00B6718C">
        <w:rPr>
          <w:rFonts w:ascii="Calibri" w:hAnsi="Calibri" w:cs="Calibri"/>
          <w:sz w:val="22"/>
          <w:szCs w:val="22"/>
        </w:rPr>
        <w:t xml:space="preserve"> točka 2.2.7.b (str. 25)</w:t>
      </w:r>
      <w:r w:rsidR="00DD516A" w:rsidRPr="00B6718C">
        <w:rPr>
          <w:rFonts w:ascii="Calibri" w:hAnsi="Calibri" w:cs="Calibri"/>
          <w:sz w:val="22"/>
          <w:szCs w:val="22"/>
        </w:rPr>
        <w:t>.</w:t>
      </w:r>
    </w:p>
    <w:p w14:paraId="6ED1A061" w14:textId="254F13CD" w:rsidR="00C5074C" w:rsidRPr="00B6718C" w:rsidRDefault="00C5074C" w:rsidP="00D225DC">
      <w:pPr>
        <w:pStyle w:val="RStekst"/>
        <w:numPr>
          <w:ilvl w:val="0"/>
          <w:numId w:val="28"/>
        </w:numPr>
        <w:spacing w:before="0" w:after="0" w:line="276" w:lineRule="auto"/>
        <w:rPr>
          <w:rFonts w:ascii="Calibri" w:hAnsi="Calibri" w:cs="Calibri"/>
          <w:sz w:val="22"/>
          <w:szCs w:val="22"/>
        </w:rPr>
      </w:pPr>
      <w:hyperlink r:id="rId29" w:history="1">
        <w:r w:rsidRPr="00B6718C">
          <w:rPr>
            <w:rStyle w:val="Hiperpovezava"/>
            <w:rFonts w:ascii="Calibri" w:hAnsi="Calibri" w:cs="Calibri"/>
            <w:sz w:val="22"/>
            <w:szCs w:val="22"/>
          </w:rPr>
          <w:t>Pravilnost dela poslovanja Komunale Kranj</w:t>
        </w:r>
      </w:hyperlink>
      <w:r w:rsidR="00DD516A" w:rsidRPr="00B6718C">
        <w:rPr>
          <w:rFonts w:ascii="Calibri" w:hAnsi="Calibri" w:cs="Calibri"/>
          <w:sz w:val="22"/>
          <w:szCs w:val="22"/>
        </w:rPr>
        <w:t>,</w:t>
      </w:r>
      <w:r w:rsidRPr="00B6718C">
        <w:rPr>
          <w:rFonts w:ascii="Calibri" w:hAnsi="Calibri" w:cs="Calibri"/>
          <w:sz w:val="22"/>
          <w:szCs w:val="22"/>
        </w:rPr>
        <w:t xml:space="preserve"> točka 2.2.1.c (str. 20)</w:t>
      </w:r>
      <w:r w:rsidR="00DD516A" w:rsidRPr="00B6718C">
        <w:rPr>
          <w:rFonts w:ascii="Calibri" w:hAnsi="Calibri" w:cs="Calibri"/>
          <w:sz w:val="22"/>
          <w:szCs w:val="22"/>
        </w:rPr>
        <w:t>.</w:t>
      </w:r>
    </w:p>
    <w:p w14:paraId="472C64D0" w14:textId="6A01F7D2" w:rsidR="001042EB" w:rsidRPr="00056537" w:rsidRDefault="001042EB" w:rsidP="001042EB">
      <w:pPr>
        <w:pStyle w:val="RStekst"/>
        <w:spacing w:before="0" w:after="0" w:line="276" w:lineRule="auto"/>
      </w:pPr>
    </w:p>
    <w:sectPr w:rsidR="001042EB" w:rsidRPr="00056537" w:rsidSect="00230756">
      <w:footerReference w:type="even" r:id="rId30"/>
      <w:footerReference w:type="default" r:id="rId31"/>
      <w:headerReference w:type="first" r:id="rId32"/>
      <w:footerReference w:type="first" r:id="rId33"/>
      <w:type w:val="continuous"/>
      <w:pgSz w:w="11906" w:h="16838"/>
      <w:pgMar w:top="1417" w:right="771" w:bottom="889" w:left="1402"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5995" w14:textId="77777777" w:rsidR="002827A9" w:rsidRDefault="002827A9">
      <w:pPr>
        <w:spacing w:after="0" w:line="240" w:lineRule="auto"/>
      </w:pPr>
      <w:r>
        <w:separator/>
      </w:r>
    </w:p>
  </w:endnote>
  <w:endnote w:type="continuationSeparator" w:id="0">
    <w:p w14:paraId="37DE18DF" w14:textId="77777777" w:rsidR="002827A9" w:rsidRDefault="0028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1012" w14:textId="77777777" w:rsidR="004A6176" w:rsidRDefault="004A6176">
    <w:pPr>
      <w:spacing w:after="0" w:line="259" w:lineRule="auto"/>
      <w:ind w:left="0" w:right="644" w:firstLine="0"/>
      <w:jc w:val="right"/>
    </w:pPr>
    <w:r>
      <w:fldChar w:fldCharType="begin"/>
    </w:r>
    <w:r>
      <w:instrText xml:space="preserve"> PAGE   \* MERGEFORMAT </w:instrText>
    </w:r>
    <w:r>
      <w:fldChar w:fldCharType="separate"/>
    </w:r>
    <w:r>
      <w:t>2</w:t>
    </w:r>
    <w:r>
      <w:fldChar w:fldCharType="end"/>
    </w:r>
    <w:r>
      <w:t xml:space="preserve">  </w:t>
    </w:r>
  </w:p>
  <w:p w14:paraId="013E35B8" w14:textId="77777777" w:rsidR="004A6176" w:rsidRDefault="004A6176">
    <w:pPr>
      <w:spacing w:after="0" w:line="259" w:lineRule="auto"/>
      <w:ind w:left="0" w:right="492" w:firstLine="0"/>
      <w:jc w:val="right"/>
    </w:pPr>
    <w:r>
      <w:rPr>
        <w:b/>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4273" w14:textId="77777777" w:rsidR="004A6176" w:rsidRDefault="004A6176">
    <w:pPr>
      <w:spacing w:after="0" w:line="259" w:lineRule="auto"/>
      <w:ind w:left="0" w:right="644" w:firstLine="0"/>
      <w:jc w:val="right"/>
    </w:pPr>
    <w:r>
      <w:fldChar w:fldCharType="begin"/>
    </w:r>
    <w:r>
      <w:instrText xml:space="preserve"> PAGE   \* MERGEFORMAT </w:instrText>
    </w:r>
    <w:r>
      <w:fldChar w:fldCharType="separate"/>
    </w:r>
    <w:r w:rsidR="00045ADA">
      <w:rPr>
        <w:noProof/>
      </w:rPr>
      <w:t>1</w:t>
    </w:r>
    <w:r>
      <w:fldChar w:fldCharType="end"/>
    </w:r>
    <w:r>
      <w:t xml:space="preserve">  </w:t>
    </w:r>
  </w:p>
  <w:p w14:paraId="1EB23455" w14:textId="77777777" w:rsidR="004A6176" w:rsidRDefault="004A6176">
    <w:pPr>
      <w:spacing w:after="0" w:line="259" w:lineRule="auto"/>
      <w:ind w:left="0" w:right="492" w:firstLine="0"/>
      <w:jc w:val="right"/>
    </w:pPr>
    <w:r>
      <w:rPr>
        <w:b/>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245B" w14:textId="77777777" w:rsidR="004A6176" w:rsidRDefault="004A617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3BF5" w14:textId="77777777" w:rsidR="002827A9" w:rsidRDefault="002827A9">
      <w:pPr>
        <w:spacing w:after="7" w:line="259" w:lineRule="auto"/>
        <w:ind w:left="14" w:firstLine="0"/>
      </w:pPr>
      <w:r>
        <w:separator/>
      </w:r>
    </w:p>
  </w:footnote>
  <w:footnote w:type="continuationSeparator" w:id="0">
    <w:p w14:paraId="47037E22" w14:textId="77777777" w:rsidR="002827A9" w:rsidRDefault="002827A9">
      <w:pPr>
        <w:spacing w:after="7" w:line="259" w:lineRule="auto"/>
        <w:ind w:left="14" w:firstLine="0"/>
      </w:pPr>
      <w:r>
        <w:continuationSeparator/>
      </w:r>
    </w:p>
  </w:footnote>
  <w:footnote w:id="1">
    <w:p w14:paraId="61A4403E" w14:textId="3C4275EC" w:rsidR="004A6176" w:rsidRDefault="004A6176">
      <w:pPr>
        <w:pStyle w:val="Sprotnaopomba-besedilo"/>
      </w:pPr>
      <w:r>
        <w:rPr>
          <w:rStyle w:val="Sprotnaopomba-sklic"/>
        </w:rPr>
        <w:footnoteRef/>
      </w:r>
      <w:r>
        <w:t xml:space="preserve"> Uradni list RS, </w:t>
      </w:r>
      <w:r w:rsidRPr="00F611C2">
        <w:t>št. 91/15</w:t>
      </w:r>
      <w:r>
        <w:t>,</w:t>
      </w:r>
      <w:r w:rsidRPr="00F611C2">
        <w:t xml:space="preserve"> s s</w:t>
      </w:r>
      <w:r>
        <w:t>premembami.</w:t>
      </w:r>
    </w:p>
  </w:footnote>
  <w:footnote w:id="2">
    <w:p w14:paraId="7EACC83D" w14:textId="5CB2A6AA" w:rsidR="004A6176" w:rsidRDefault="004A6176" w:rsidP="003D6182">
      <w:pPr>
        <w:pStyle w:val="Sprotnaopomba-besedilo"/>
      </w:pPr>
      <w:r>
        <w:rPr>
          <w:rStyle w:val="Sprotnaopomba-sklic"/>
        </w:rPr>
        <w:footnoteRef/>
      </w:r>
      <w:r>
        <w:t xml:space="preserve"> Uradni list RS, št. 90/12, s spremembami.</w:t>
      </w:r>
    </w:p>
  </w:footnote>
  <w:footnote w:id="3">
    <w:p w14:paraId="2A593647" w14:textId="7DC1FF9B" w:rsidR="004A6176" w:rsidRDefault="004A6176">
      <w:pPr>
        <w:pStyle w:val="Sprotnaopomba-besedilo"/>
      </w:pPr>
      <w:r>
        <w:rPr>
          <w:rStyle w:val="Sprotnaopomba-sklic"/>
        </w:rPr>
        <w:footnoteRef/>
      </w:r>
      <w:r>
        <w:t xml:space="preserve"> </w:t>
      </w:r>
      <w:hyperlink r:id="rId1" w:anchor="K8" w:history="1">
        <w:r w:rsidRPr="00BE5F6A">
          <w:rPr>
            <w:rStyle w:val="Hiperpovezava"/>
            <w:rFonts w:cs="Calibri"/>
          </w:rPr>
          <w:t>Mejne vrednosti za objavo v Uradnem listu E</w:t>
        </w:r>
        <w:r>
          <w:rPr>
            <w:rStyle w:val="Hiperpovezava"/>
            <w:rFonts w:cs="Calibri"/>
          </w:rPr>
          <w:t>vropske unije</w:t>
        </w:r>
        <w:r w:rsidRPr="00BE5F6A">
          <w:rPr>
            <w:rStyle w:val="Hiperpovezava"/>
            <w:rFonts w:cs="Calibri"/>
          </w:rPr>
          <w:t>.</w:t>
        </w:r>
      </w:hyperlink>
    </w:p>
  </w:footnote>
  <w:footnote w:id="4">
    <w:p w14:paraId="5AC833BD" w14:textId="4B33F80F" w:rsidR="004A6176" w:rsidRDefault="004A6176">
      <w:pPr>
        <w:pStyle w:val="Sprotnaopomba-besedilo"/>
      </w:pPr>
      <w:r>
        <w:rPr>
          <w:rStyle w:val="Sprotnaopomba-sklic"/>
        </w:rPr>
        <w:footnoteRef/>
      </w:r>
      <w:r>
        <w:t xml:space="preserve"> </w:t>
      </w:r>
      <w:r w:rsidRPr="00A74319">
        <w:t>Uradni list RS, št. 121/21</w:t>
      </w:r>
      <w:r>
        <w:t>.</w:t>
      </w:r>
    </w:p>
  </w:footnote>
  <w:footnote w:id="5">
    <w:p w14:paraId="1BE8AAAE" w14:textId="65877BA9" w:rsidR="004A6176" w:rsidRDefault="004A6176">
      <w:pPr>
        <w:pStyle w:val="Sprotnaopomba-besedilo"/>
      </w:pPr>
      <w:r>
        <w:rPr>
          <w:rStyle w:val="Sprotnaopomba-sklic"/>
        </w:rPr>
        <w:footnoteRef/>
      </w:r>
      <w:r>
        <w:t xml:space="preserve"> </w:t>
      </w:r>
      <w:r>
        <w:rPr>
          <w:szCs w:val="24"/>
        </w:rPr>
        <w:t>N</w:t>
      </w:r>
      <w:r w:rsidRPr="00A74319">
        <w:rPr>
          <w:szCs w:val="24"/>
        </w:rPr>
        <w:t xml:space="preserve">aročnik </w:t>
      </w:r>
      <w:r>
        <w:rPr>
          <w:szCs w:val="24"/>
        </w:rPr>
        <w:t xml:space="preserve">mora </w:t>
      </w:r>
      <w:r w:rsidRPr="00A74319">
        <w:rPr>
          <w:szCs w:val="24"/>
        </w:rPr>
        <w:t xml:space="preserve">v primerih iz navedene izjeme upoštevati </w:t>
      </w:r>
      <w:r>
        <w:rPr>
          <w:szCs w:val="24"/>
        </w:rPr>
        <w:t xml:space="preserve">tudi </w:t>
      </w:r>
      <w:r w:rsidRPr="00A74319">
        <w:rPr>
          <w:szCs w:val="24"/>
        </w:rPr>
        <w:t>cilje</w:t>
      </w:r>
      <w:r w:rsidRPr="00913F5D">
        <w:rPr>
          <w:szCs w:val="24"/>
        </w:rPr>
        <w:t>, kot jih</w:t>
      </w:r>
      <w:r w:rsidRPr="00A74319">
        <w:rPr>
          <w:szCs w:val="24"/>
        </w:rPr>
        <w:t xml:space="preserve"> za javno naročanje živil določa Uredba o zelenem javnem naročanju.</w:t>
      </w:r>
    </w:p>
  </w:footnote>
  <w:footnote w:id="6">
    <w:p w14:paraId="081F1E0B" w14:textId="4B6F41E5" w:rsidR="004A6176" w:rsidRDefault="004A6176">
      <w:pPr>
        <w:pStyle w:val="Sprotnaopomba-besedilo"/>
      </w:pPr>
      <w:r>
        <w:rPr>
          <w:rStyle w:val="Sprotnaopomba-sklic"/>
        </w:rPr>
        <w:footnoteRef/>
      </w:r>
      <w:r>
        <w:t xml:space="preserve"> </w:t>
      </w:r>
      <w:r w:rsidRPr="00CB4A73">
        <w:t>Uradni list RS, št. </w:t>
      </w:r>
      <w:hyperlink r:id="rId2" w:tgtFrame="_blank" w:tooltip="Zakon o javnih financah (uradno prečiščeno besedilo) (ZJF-UPB4)" w:history="1">
        <w:r w:rsidRPr="00D46867">
          <w:t>11/11</w:t>
        </w:r>
      </w:hyperlink>
      <w:r>
        <w:t>, s spremembami.</w:t>
      </w:r>
    </w:p>
  </w:footnote>
  <w:footnote w:id="7">
    <w:p w14:paraId="5CF65FF3" w14:textId="0ED27E45" w:rsidR="004A6176" w:rsidRPr="00C6659C" w:rsidRDefault="004A6176" w:rsidP="00C6659C">
      <w:pPr>
        <w:pStyle w:val="Sprotnaopomba-besedilo"/>
      </w:pPr>
      <w:r>
        <w:rPr>
          <w:rStyle w:val="Sprotnaopomba-sklic"/>
        </w:rPr>
        <w:footnoteRef/>
      </w:r>
      <w:r>
        <w:t xml:space="preserve"> </w:t>
      </w:r>
      <w:r w:rsidRPr="00C6659C">
        <w:t>Celotn</w:t>
      </w:r>
      <w:r>
        <w:t>o besedilo</w:t>
      </w:r>
      <w:r w:rsidRPr="00C6659C">
        <w:t xml:space="preserve"> sodb</w:t>
      </w:r>
      <w:r>
        <w:t>e</w:t>
      </w:r>
      <w:r w:rsidRPr="00C6659C">
        <w:t xml:space="preserve"> je </w:t>
      </w:r>
      <w:r>
        <w:t>objavljeno</w:t>
      </w:r>
      <w:r w:rsidRPr="00C6659C">
        <w:t xml:space="preserve"> na povezavi</w:t>
      </w:r>
      <w:r>
        <w:t xml:space="preserve"> </w:t>
      </w:r>
      <w:hyperlink r:id="rId3" w:history="1">
        <w:r w:rsidRPr="004157BB">
          <w:rPr>
            <w:rStyle w:val="Hiperpovezava"/>
            <w:rFonts w:cs="Calibri"/>
          </w:rPr>
          <w:t>Iskalnik sodne prakse</w:t>
        </w:r>
      </w:hyperlink>
      <w:r>
        <w:t>.</w:t>
      </w:r>
    </w:p>
    <w:p w14:paraId="19C27C3F" w14:textId="3C05D11A" w:rsidR="004A6176" w:rsidRDefault="004A6176" w:rsidP="00C6659C">
      <w:pPr>
        <w:pStyle w:val="Sprotnaopomba-besedilo"/>
      </w:pPr>
    </w:p>
  </w:footnote>
  <w:footnote w:id="8">
    <w:p w14:paraId="4BF7C571" w14:textId="0395490A" w:rsidR="004A6176" w:rsidRDefault="004A6176">
      <w:pPr>
        <w:pStyle w:val="Sprotnaopomba-besedilo"/>
      </w:pPr>
      <w:r>
        <w:rPr>
          <w:rStyle w:val="Sprotnaopomba-sklic"/>
        </w:rPr>
        <w:footnoteRef/>
      </w:r>
      <w:r>
        <w:t xml:space="preserve"> </w:t>
      </w:r>
      <w:r w:rsidRPr="00A532C2">
        <w:rPr>
          <w:szCs w:val="24"/>
        </w:rPr>
        <w:t>Uradni list RS, št. 43/</w:t>
      </w:r>
      <w:r w:rsidRPr="001467EF">
        <w:rPr>
          <w:szCs w:val="24"/>
        </w:rPr>
        <w:t>11</w:t>
      </w:r>
      <w:r>
        <w:rPr>
          <w:szCs w:val="24"/>
        </w:rPr>
        <w:t>, s spremembami</w:t>
      </w:r>
      <w:r w:rsidRPr="001467EF">
        <w:rPr>
          <w:szCs w:val="24"/>
        </w:rPr>
        <w:t>.</w:t>
      </w:r>
    </w:p>
  </w:footnote>
  <w:footnote w:id="9">
    <w:p w14:paraId="6CF95AB8" w14:textId="1BFA6BC8" w:rsidR="004A6176" w:rsidRDefault="004A6176">
      <w:pPr>
        <w:pStyle w:val="Sprotnaopomba-besedilo"/>
      </w:pPr>
      <w:r>
        <w:rPr>
          <w:rStyle w:val="Sprotnaopomba-sklic"/>
        </w:rPr>
        <w:footnoteRef/>
      </w:r>
      <w:r>
        <w:t xml:space="preserve"> 1. točka prvega odstavka 2. člena ZJN-3.</w:t>
      </w:r>
    </w:p>
  </w:footnote>
  <w:footnote w:id="10">
    <w:p w14:paraId="1484E5A8" w14:textId="29A113FA" w:rsidR="004A6176" w:rsidRDefault="004A6176">
      <w:pPr>
        <w:pStyle w:val="Sprotnaopomba-besedilo"/>
      </w:pPr>
      <w:r>
        <w:rPr>
          <w:rStyle w:val="Sprotnaopomba-sklic"/>
        </w:rPr>
        <w:footnoteRef/>
      </w:r>
      <w:r>
        <w:t xml:space="preserve"> </w:t>
      </w:r>
      <w:r w:rsidRPr="00F21AAC">
        <w:t>Uradni list RS, št. 69/</w:t>
      </w:r>
      <w:r w:rsidRPr="001467EF">
        <w:t>11</w:t>
      </w:r>
      <w:r>
        <w:t>,</w:t>
      </w:r>
      <w:r w:rsidRPr="001467EF">
        <w:t> </w:t>
      </w:r>
      <w:r>
        <w:t>s spremembami</w:t>
      </w:r>
      <w:r w:rsidRPr="001467EF">
        <w:t>.</w:t>
      </w:r>
    </w:p>
  </w:footnote>
  <w:footnote w:id="11">
    <w:p w14:paraId="5DD676D0" w14:textId="0AAAA1EB" w:rsidR="004A6176" w:rsidRDefault="004A6176">
      <w:pPr>
        <w:pStyle w:val="Sprotnaopomba-besedilo"/>
      </w:pPr>
      <w:r>
        <w:rPr>
          <w:rStyle w:val="Sprotnaopomba-sklic"/>
        </w:rPr>
        <w:footnoteRef/>
      </w:r>
      <w:r>
        <w:t xml:space="preserve"> Tudi naročilnica je vrsta pogodbe, zato v primeru naročilnice velja enako.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22E6" w14:textId="2DFC09BE" w:rsidR="004A6176" w:rsidRDefault="004A6176">
    <w:pPr>
      <w:pStyle w:val="Glava"/>
    </w:pPr>
    <w:r w:rsidRPr="0045223E">
      <w:rPr>
        <w:noProof/>
      </w:rPr>
      <w:drawing>
        <wp:inline distT="0" distB="0" distL="0" distR="0" wp14:anchorId="12F3407D" wp14:editId="385C9E88">
          <wp:extent cx="2674619" cy="573133"/>
          <wp:effectExtent l="0" t="0" r="0" b="0"/>
          <wp:docPr id="82327547" name="Slika 1" descr="Logo Ministrstva za notranje zadeve in javno u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7547" name="Slika 1" descr="Logo Ministrstva za notranje zadeve in javno upravo."/>
                  <pic:cNvPicPr/>
                </pic:nvPicPr>
                <pic:blipFill>
                  <a:blip r:embed="rId1"/>
                  <a:stretch>
                    <a:fillRect/>
                  </a:stretch>
                </pic:blipFill>
                <pic:spPr>
                  <a:xfrm>
                    <a:off x="0" y="0"/>
                    <a:ext cx="2705214" cy="579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3DD"/>
    <w:multiLevelType w:val="hybridMultilevel"/>
    <w:tmpl w:val="D8F82B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423A1E"/>
    <w:multiLevelType w:val="multilevel"/>
    <w:tmpl w:val="A980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702D1"/>
    <w:multiLevelType w:val="hybridMultilevel"/>
    <w:tmpl w:val="F0CECC56"/>
    <w:lvl w:ilvl="0" w:tplc="907EA0C8">
      <w:numFmt w:val="bullet"/>
      <w:lvlText w:val="-"/>
      <w:lvlJc w:val="left"/>
      <w:pPr>
        <w:ind w:left="720" w:hanging="360"/>
      </w:pPr>
      <w:rPr>
        <w:rFonts w:ascii="Cambria" w:eastAsia="Times New Roman" w:hAnsi="Cambr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814F38"/>
    <w:multiLevelType w:val="hybridMultilevel"/>
    <w:tmpl w:val="8D7675D2"/>
    <w:lvl w:ilvl="0" w:tplc="0E02E4B4">
      <w:start w:val="1"/>
      <w:numFmt w:val="decimal"/>
      <w:lvlText w:val="Slika %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104F50"/>
    <w:multiLevelType w:val="multilevel"/>
    <w:tmpl w:val="D1B0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5200E"/>
    <w:multiLevelType w:val="hybridMultilevel"/>
    <w:tmpl w:val="8D7675D2"/>
    <w:lvl w:ilvl="0" w:tplc="FFFFFFFF">
      <w:start w:val="1"/>
      <w:numFmt w:val="decimal"/>
      <w:lvlText w:val="Slika %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5D33CF"/>
    <w:multiLevelType w:val="hybridMultilevel"/>
    <w:tmpl w:val="8D7675D2"/>
    <w:lvl w:ilvl="0" w:tplc="FFFFFFFF">
      <w:start w:val="1"/>
      <w:numFmt w:val="decimal"/>
      <w:lvlText w:val="Slika %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790E8E"/>
    <w:multiLevelType w:val="multilevel"/>
    <w:tmpl w:val="17E2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268FB"/>
    <w:multiLevelType w:val="hybridMultilevel"/>
    <w:tmpl w:val="7ACA34C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B03990"/>
    <w:multiLevelType w:val="hybridMultilevel"/>
    <w:tmpl w:val="134ED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CF4EBC"/>
    <w:multiLevelType w:val="hybridMultilevel"/>
    <w:tmpl w:val="85381E1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3DE28A6"/>
    <w:multiLevelType w:val="hybridMultilevel"/>
    <w:tmpl w:val="410617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F06DFB"/>
    <w:multiLevelType w:val="multilevel"/>
    <w:tmpl w:val="0D10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11340"/>
    <w:multiLevelType w:val="hybridMultilevel"/>
    <w:tmpl w:val="6486CEEC"/>
    <w:lvl w:ilvl="0" w:tplc="FFFFFFFF">
      <w:start w:val="1"/>
      <w:numFmt w:val="bullet"/>
      <w:lvlText w:val="•"/>
      <w:lvlJc w:val="left"/>
      <w:pPr>
        <w:tabs>
          <w:tab w:val="num" w:pos="720"/>
        </w:tabs>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5339EE"/>
    <w:multiLevelType w:val="hybridMultilevel"/>
    <w:tmpl w:val="3BE8A5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EC273E8"/>
    <w:multiLevelType w:val="hybridMultilevel"/>
    <w:tmpl w:val="923CA380"/>
    <w:lvl w:ilvl="0" w:tplc="DBFAB652">
      <w:start w:val="1"/>
      <w:numFmt w:val="bullet"/>
      <w:lvlText w:val="•"/>
      <w:lvlJc w:val="left"/>
      <w:pPr>
        <w:tabs>
          <w:tab w:val="num" w:pos="720"/>
        </w:tabs>
        <w:ind w:left="720" w:hanging="360"/>
      </w:pPr>
      <w:rPr>
        <w:rFonts w:ascii="Arial" w:hAnsi="Arial" w:hint="default"/>
      </w:rPr>
    </w:lvl>
    <w:lvl w:ilvl="1" w:tplc="00507E60" w:tentative="1">
      <w:start w:val="1"/>
      <w:numFmt w:val="bullet"/>
      <w:lvlText w:val="•"/>
      <w:lvlJc w:val="left"/>
      <w:pPr>
        <w:tabs>
          <w:tab w:val="num" w:pos="1440"/>
        </w:tabs>
        <w:ind w:left="1440" w:hanging="360"/>
      </w:pPr>
      <w:rPr>
        <w:rFonts w:ascii="Arial" w:hAnsi="Arial" w:hint="default"/>
      </w:rPr>
    </w:lvl>
    <w:lvl w:ilvl="2" w:tplc="B1F81D80" w:tentative="1">
      <w:start w:val="1"/>
      <w:numFmt w:val="bullet"/>
      <w:lvlText w:val="•"/>
      <w:lvlJc w:val="left"/>
      <w:pPr>
        <w:tabs>
          <w:tab w:val="num" w:pos="2160"/>
        </w:tabs>
        <w:ind w:left="2160" w:hanging="360"/>
      </w:pPr>
      <w:rPr>
        <w:rFonts w:ascii="Arial" w:hAnsi="Arial" w:hint="default"/>
      </w:rPr>
    </w:lvl>
    <w:lvl w:ilvl="3" w:tplc="3238EBB0" w:tentative="1">
      <w:start w:val="1"/>
      <w:numFmt w:val="bullet"/>
      <w:lvlText w:val="•"/>
      <w:lvlJc w:val="left"/>
      <w:pPr>
        <w:tabs>
          <w:tab w:val="num" w:pos="2880"/>
        </w:tabs>
        <w:ind w:left="2880" w:hanging="360"/>
      </w:pPr>
      <w:rPr>
        <w:rFonts w:ascii="Arial" w:hAnsi="Arial" w:hint="default"/>
      </w:rPr>
    </w:lvl>
    <w:lvl w:ilvl="4" w:tplc="469ADCC2" w:tentative="1">
      <w:start w:val="1"/>
      <w:numFmt w:val="bullet"/>
      <w:lvlText w:val="•"/>
      <w:lvlJc w:val="left"/>
      <w:pPr>
        <w:tabs>
          <w:tab w:val="num" w:pos="3600"/>
        </w:tabs>
        <w:ind w:left="3600" w:hanging="360"/>
      </w:pPr>
      <w:rPr>
        <w:rFonts w:ascii="Arial" w:hAnsi="Arial" w:hint="default"/>
      </w:rPr>
    </w:lvl>
    <w:lvl w:ilvl="5" w:tplc="7954F0BC" w:tentative="1">
      <w:start w:val="1"/>
      <w:numFmt w:val="bullet"/>
      <w:lvlText w:val="•"/>
      <w:lvlJc w:val="left"/>
      <w:pPr>
        <w:tabs>
          <w:tab w:val="num" w:pos="4320"/>
        </w:tabs>
        <w:ind w:left="4320" w:hanging="360"/>
      </w:pPr>
      <w:rPr>
        <w:rFonts w:ascii="Arial" w:hAnsi="Arial" w:hint="default"/>
      </w:rPr>
    </w:lvl>
    <w:lvl w:ilvl="6" w:tplc="FF4EE45A" w:tentative="1">
      <w:start w:val="1"/>
      <w:numFmt w:val="bullet"/>
      <w:lvlText w:val="•"/>
      <w:lvlJc w:val="left"/>
      <w:pPr>
        <w:tabs>
          <w:tab w:val="num" w:pos="5040"/>
        </w:tabs>
        <w:ind w:left="5040" w:hanging="360"/>
      </w:pPr>
      <w:rPr>
        <w:rFonts w:ascii="Arial" w:hAnsi="Arial" w:hint="default"/>
      </w:rPr>
    </w:lvl>
    <w:lvl w:ilvl="7" w:tplc="EBF22060" w:tentative="1">
      <w:start w:val="1"/>
      <w:numFmt w:val="bullet"/>
      <w:lvlText w:val="•"/>
      <w:lvlJc w:val="left"/>
      <w:pPr>
        <w:tabs>
          <w:tab w:val="num" w:pos="5760"/>
        </w:tabs>
        <w:ind w:left="5760" w:hanging="360"/>
      </w:pPr>
      <w:rPr>
        <w:rFonts w:ascii="Arial" w:hAnsi="Arial" w:hint="default"/>
      </w:rPr>
    </w:lvl>
    <w:lvl w:ilvl="8" w:tplc="89420A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FB02B3"/>
    <w:multiLevelType w:val="hybridMultilevel"/>
    <w:tmpl w:val="4F421586"/>
    <w:lvl w:ilvl="0" w:tplc="BCF21006">
      <w:start w:val="2"/>
      <w:numFmt w:val="bullet"/>
      <w:lvlText w:val="–"/>
      <w:lvlJc w:val="left"/>
      <w:pPr>
        <w:ind w:left="360" w:hanging="360"/>
      </w:pPr>
      <w:rPr>
        <w:rFonts w:ascii="Calibri" w:eastAsiaTheme="minorHAns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1431828"/>
    <w:multiLevelType w:val="multilevel"/>
    <w:tmpl w:val="C056456C"/>
    <w:lvl w:ilvl="0">
      <w:start w:val="1"/>
      <w:numFmt w:val="decimal"/>
      <w:pStyle w:val="Naslov1"/>
      <w:lvlText w:val="%1."/>
      <w:lvlJc w:val="left"/>
      <w:pPr>
        <w:ind w:left="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1">
      <w:start w:val="1"/>
      <w:numFmt w:val="decimal"/>
      <w:pStyle w:val="Naslov2"/>
      <w:lvlText w:val="%1.%2"/>
      <w:lvlJc w:val="left"/>
      <w:pPr>
        <w:ind w:left="6945"/>
      </w:pPr>
      <w:rPr>
        <w:rFonts w:ascii="Calibri" w:eastAsia="Calibri" w:hAnsi="Calibri" w:cs="Calibri"/>
        <w:b w:val="0"/>
        <w:i/>
        <w:iCs/>
        <w:strike w:val="0"/>
        <w:dstrike w:val="0"/>
        <w:color w:val="2F5496"/>
        <w:sz w:val="26"/>
        <w:szCs w:val="26"/>
        <w:u w:val="none" w:color="000000"/>
        <w:bdr w:val="none" w:sz="0" w:space="0" w:color="auto"/>
        <w:shd w:val="clear" w:color="auto" w:fill="auto"/>
        <w:vertAlign w:val="baseline"/>
      </w:rPr>
    </w:lvl>
    <w:lvl w:ilvl="2">
      <w:start w:val="1"/>
      <w:numFmt w:val="decimal"/>
      <w:pStyle w:val="Naslov3"/>
      <w:lvlText w:val="%1.%2.%3"/>
      <w:lvlJc w:val="left"/>
      <w:pPr>
        <w:ind w:left="0"/>
      </w:pPr>
      <w:rPr>
        <w:rFonts w:ascii="Calibri" w:eastAsia="Calibri" w:hAnsi="Calibri" w:cs="Calibri"/>
        <w:b w:val="0"/>
        <w:i/>
        <w:iCs/>
        <w:strike w:val="0"/>
        <w:dstrike w:val="0"/>
        <w:color w:val="2F5496"/>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iCs/>
        <w:strike w:val="0"/>
        <w:dstrike w:val="0"/>
        <w:color w:val="2F5496"/>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iCs/>
        <w:strike w:val="0"/>
        <w:dstrike w:val="0"/>
        <w:color w:val="2F5496"/>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iCs/>
        <w:strike w:val="0"/>
        <w:dstrike w:val="0"/>
        <w:color w:val="2F5496"/>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iCs/>
        <w:strike w:val="0"/>
        <w:dstrike w:val="0"/>
        <w:color w:val="2F5496"/>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iCs/>
        <w:strike w:val="0"/>
        <w:dstrike w:val="0"/>
        <w:color w:val="2F5496"/>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iCs/>
        <w:strike w:val="0"/>
        <w:dstrike w:val="0"/>
        <w:color w:val="2F5496"/>
        <w:sz w:val="22"/>
        <w:szCs w:val="22"/>
        <w:u w:val="none" w:color="000000"/>
        <w:bdr w:val="none" w:sz="0" w:space="0" w:color="auto"/>
        <w:shd w:val="clear" w:color="auto" w:fill="auto"/>
        <w:vertAlign w:val="baseline"/>
      </w:rPr>
    </w:lvl>
  </w:abstractNum>
  <w:abstractNum w:abstractNumId="18" w15:restartNumberingAfterBreak="0">
    <w:nsid w:val="32BA5789"/>
    <w:multiLevelType w:val="hybridMultilevel"/>
    <w:tmpl w:val="4E965116"/>
    <w:lvl w:ilvl="0" w:tplc="B7EA0530">
      <w:numFmt w:val="bullet"/>
      <w:lvlText w:val="-"/>
      <w:lvlJc w:val="left"/>
      <w:pPr>
        <w:ind w:left="720" w:hanging="360"/>
      </w:pPr>
      <w:rPr>
        <w:rFonts w:ascii="Cambria" w:eastAsia="Times New Roman" w:hAnsi="Cambr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64370B"/>
    <w:multiLevelType w:val="hybridMultilevel"/>
    <w:tmpl w:val="B5A64CA8"/>
    <w:lvl w:ilvl="0" w:tplc="04240001">
      <w:start w:val="1"/>
      <w:numFmt w:val="bullet"/>
      <w:lvlText w:val=""/>
      <w:lvlJc w:val="left"/>
      <w:pPr>
        <w:ind w:left="764" w:hanging="360"/>
      </w:pPr>
      <w:rPr>
        <w:rFonts w:ascii="Symbol" w:hAnsi="Symbol" w:hint="default"/>
      </w:rPr>
    </w:lvl>
    <w:lvl w:ilvl="1" w:tplc="04240003" w:tentative="1">
      <w:start w:val="1"/>
      <w:numFmt w:val="bullet"/>
      <w:lvlText w:val="o"/>
      <w:lvlJc w:val="left"/>
      <w:pPr>
        <w:ind w:left="1484" w:hanging="360"/>
      </w:pPr>
      <w:rPr>
        <w:rFonts w:ascii="Courier New" w:hAnsi="Courier New" w:cs="Courier New" w:hint="default"/>
      </w:rPr>
    </w:lvl>
    <w:lvl w:ilvl="2" w:tplc="04240005" w:tentative="1">
      <w:start w:val="1"/>
      <w:numFmt w:val="bullet"/>
      <w:lvlText w:val=""/>
      <w:lvlJc w:val="left"/>
      <w:pPr>
        <w:ind w:left="2204" w:hanging="360"/>
      </w:pPr>
      <w:rPr>
        <w:rFonts w:ascii="Wingdings" w:hAnsi="Wingdings" w:hint="default"/>
      </w:rPr>
    </w:lvl>
    <w:lvl w:ilvl="3" w:tplc="04240001" w:tentative="1">
      <w:start w:val="1"/>
      <w:numFmt w:val="bullet"/>
      <w:lvlText w:val=""/>
      <w:lvlJc w:val="left"/>
      <w:pPr>
        <w:ind w:left="2924" w:hanging="360"/>
      </w:pPr>
      <w:rPr>
        <w:rFonts w:ascii="Symbol" w:hAnsi="Symbol" w:hint="default"/>
      </w:rPr>
    </w:lvl>
    <w:lvl w:ilvl="4" w:tplc="04240003" w:tentative="1">
      <w:start w:val="1"/>
      <w:numFmt w:val="bullet"/>
      <w:lvlText w:val="o"/>
      <w:lvlJc w:val="left"/>
      <w:pPr>
        <w:ind w:left="3644" w:hanging="360"/>
      </w:pPr>
      <w:rPr>
        <w:rFonts w:ascii="Courier New" w:hAnsi="Courier New" w:cs="Courier New" w:hint="default"/>
      </w:rPr>
    </w:lvl>
    <w:lvl w:ilvl="5" w:tplc="04240005" w:tentative="1">
      <w:start w:val="1"/>
      <w:numFmt w:val="bullet"/>
      <w:lvlText w:val=""/>
      <w:lvlJc w:val="left"/>
      <w:pPr>
        <w:ind w:left="4364" w:hanging="360"/>
      </w:pPr>
      <w:rPr>
        <w:rFonts w:ascii="Wingdings" w:hAnsi="Wingdings" w:hint="default"/>
      </w:rPr>
    </w:lvl>
    <w:lvl w:ilvl="6" w:tplc="04240001" w:tentative="1">
      <w:start w:val="1"/>
      <w:numFmt w:val="bullet"/>
      <w:lvlText w:val=""/>
      <w:lvlJc w:val="left"/>
      <w:pPr>
        <w:ind w:left="5084" w:hanging="360"/>
      </w:pPr>
      <w:rPr>
        <w:rFonts w:ascii="Symbol" w:hAnsi="Symbol" w:hint="default"/>
      </w:rPr>
    </w:lvl>
    <w:lvl w:ilvl="7" w:tplc="04240003" w:tentative="1">
      <w:start w:val="1"/>
      <w:numFmt w:val="bullet"/>
      <w:lvlText w:val="o"/>
      <w:lvlJc w:val="left"/>
      <w:pPr>
        <w:ind w:left="5804" w:hanging="360"/>
      </w:pPr>
      <w:rPr>
        <w:rFonts w:ascii="Courier New" w:hAnsi="Courier New" w:cs="Courier New" w:hint="default"/>
      </w:rPr>
    </w:lvl>
    <w:lvl w:ilvl="8" w:tplc="04240005" w:tentative="1">
      <w:start w:val="1"/>
      <w:numFmt w:val="bullet"/>
      <w:lvlText w:val=""/>
      <w:lvlJc w:val="left"/>
      <w:pPr>
        <w:ind w:left="6524" w:hanging="360"/>
      </w:pPr>
      <w:rPr>
        <w:rFonts w:ascii="Wingdings" w:hAnsi="Wingdings" w:hint="default"/>
      </w:rPr>
    </w:lvl>
  </w:abstractNum>
  <w:abstractNum w:abstractNumId="20" w15:restartNumberingAfterBreak="0">
    <w:nsid w:val="3C4435A2"/>
    <w:multiLevelType w:val="hybridMultilevel"/>
    <w:tmpl w:val="AD40DB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5819D6"/>
    <w:multiLevelType w:val="hybridMultilevel"/>
    <w:tmpl w:val="C3E848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F78315E"/>
    <w:multiLevelType w:val="hybridMultilevel"/>
    <w:tmpl w:val="61B6FD2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565B23"/>
    <w:multiLevelType w:val="hybridMultilevel"/>
    <w:tmpl w:val="2B12C8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6D73D5"/>
    <w:multiLevelType w:val="hybridMultilevel"/>
    <w:tmpl w:val="BBE4D1C0"/>
    <w:lvl w:ilvl="0" w:tplc="BCF21006">
      <w:start w:val="2"/>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FCF7D76"/>
    <w:multiLevelType w:val="hybridMultilevel"/>
    <w:tmpl w:val="03AAEB0E"/>
    <w:lvl w:ilvl="0" w:tplc="AD32F16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5D922FA"/>
    <w:multiLevelType w:val="hybridMultilevel"/>
    <w:tmpl w:val="1A1E4D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7DB3669"/>
    <w:multiLevelType w:val="hybridMultilevel"/>
    <w:tmpl w:val="215067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DA6624"/>
    <w:multiLevelType w:val="hybridMultilevel"/>
    <w:tmpl w:val="8DAA3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DF41F29"/>
    <w:multiLevelType w:val="hybridMultilevel"/>
    <w:tmpl w:val="204436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BC82EEB"/>
    <w:multiLevelType w:val="hybridMultilevel"/>
    <w:tmpl w:val="78D02F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7760B6"/>
    <w:multiLevelType w:val="hybridMultilevel"/>
    <w:tmpl w:val="8D7675D2"/>
    <w:lvl w:ilvl="0" w:tplc="FFFFFFFF">
      <w:start w:val="1"/>
      <w:numFmt w:val="decimal"/>
      <w:lvlText w:val="Slika %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C054A2"/>
    <w:multiLevelType w:val="hybridMultilevel"/>
    <w:tmpl w:val="1104267E"/>
    <w:lvl w:ilvl="0" w:tplc="2006DA0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58F50BA"/>
    <w:multiLevelType w:val="hybridMultilevel"/>
    <w:tmpl w:val="55F4DA70"/>
    <w:lvl w:ilvl="0" w:tplc="A7F02AAC">
      <w:start w:val="1"/>
      <w:numFmt w:val="bullet"/>
      <w:lvlText w:val="•"/>
      <w:lvlJc w:val="left"/>
      <w:pPr>
        <w:tabs>
          <w:tab w:val="num" w:pos="720"/>
        </w:tabs>
        <w:ind w:left="720" w:hanging="360"/>
      </w:pPr>
      <w:rPr>
        <w:rFonts w:ascii="Arial" w:hAnsi="Arial" w:hint="default"/>
      </w:rPr>
    </w:lvl>
    <w:lvl w:ilvl="1" w:tplc="80329568">
      <w:start w:val="1"/>
      <w:numFmt w:val="bullet"/>
      <w:lvlText w:val="•"/>
      <w:lvlJc w:val="left"/>
      <w:pPr>
        <w:tabs>
          <w:tab w:val="num" w:pos="1440"/>
        </w:tabs>
        <w:ind w:left="1440" w:hanging="360"/>
      </w:pPr>
      <w:rPr>
        <w:rFonts w:ascii="Arial" w:hAnsi="Arial" w:hint="default"/>
      </w:rPr>
    </w:lvl>
    <w:lvl w:ilvl="2" w:tplc="3176DBBA" w:tentative="1">
      <w:start w:val="1"/>
      <w:numFmt w:val="bullet"/>
      <w:lvlText w:val="•"/>
      <w:lvlJc w:val="left"/>
      <w:pPr>
        <w:tabs>
          <w:tab w:val="num" w:pos="2160"/>
        </w:tabs>
        <w:ind w:left="2160" w:hanging="360"/>
      </w:pPr>
      <w:rPr>
        <w:rFonts w:ascii="Arial" w:hAnsi="Arial" w:hint="default"/>
      </w:rPr>
    </w:lvl>
    <w:lvl w:ilvl="3" w:tplc="F244D118" w:tentative="1">
      <w:start w:val="1"/>
      <w:numFmt w:val="bullet"/>
      <w:lvlText w:val="•"/>
      <w:lvlJc w:val="left"/>
      <w:pPr>
        <w:tabs>
          <w:tab w:val="num" w:pos="2880"/>
        </w:tabs>
        <w:ind w:left="2880" w:hanging="360"/>
      </w:pPr>
      <w:rPr>
        <w:rFonts w:ascii="Arial" w:hAnsi="Arial" w:hint="default"/>
      </w:rPr>
    </w:lvl>
    <w:lvl w:ilvl="4" w:tplc="09CC2374" w:tentative="1">
      <w:start w:val="1"/>
      <w:numFmt w:val="bullet"/>
      <w:lvlText w:val="•"/>
      <w:lvlJc w:val="left"/>
      <w:pPr>
        <w:tabs>
          <w:tab w:val="num" w:pos="3600"/>
        </w:tabs>
        <w:ind w:left="3600" w:hanging="360"/>
      </w:pPr>
      <w:rPr>
        <w:rFonts w:ascii="Arial" w:hAnsi="Arial" w:hint="default"/>
      </w:rPr>
    </w:lvl>
    <w:lvl w:ilvl="5" w:tplc="72023D28" w:tentative="1">
      <w:start w:val="1"/>
      <w:numFmt w:val="bullet"/>
      <w:lvlText w:val="•"/>
      <w:lvlJc w:val="left"/>
      <w:pPr>
        <w:tabs>
          <w:tab w:val="num" w:pos="4320"/>
        </w:tabs>
        <w:ind w:left="4320" w:hanging="360"/>
      </w:pPr>
      <w:rPr>
        <w:rFonts w:ascii="Arial" w:hAnsi="Arial" w:hint="default"/>
      </w:rPr>
    </w:lvl>
    <w:lvl w:ilvl="6" w:tplc="7A86F54E" w:tentative="1">
      <w:start w:val="1"/>
      <w:numFmt w:val="bullet"/>
      <w:lvlText w:val="•"/>
      <w:lvlJc w:val="left"/>
      <w:pPr>
        <w:tabs>
          <w:tab w:val="num" w:pos="5040"/>
        </w:tabs>
        <w:ind w:left="5040" w:hanging="360"/>
      </w:pPr>
      <w:rPr>
        <w:rFonts w:ascii="Arial" w:hAnsi="Arial" w:hint="default"/>
      </w:rPr>
    </w:lvl>
    <w:lvl w:ilvl="7" w:tplc="787C9A88" w:tentative="1">
      <w:start w:val="1"/>
      <w:numFmt w:val="bullet"/>
      <w:lvlText w:val="•"/>
      <w:lvlJc w:val="left"/>
      <w:pPr>
        <w:tabs>
          <w:tab w:val="num" w:pos="5760"/>
        </w:tabs>
        <w:ind w:left="5760" w:hanging="360"/>
      </w:pPr>
      <w:rPr>
        <w:rFonts w:ascii="Arial" w:hAnsi="Arial" w:hint="default"/>
      </w:rPr>
    </w:lvl>
    <w:lvl w:ilvl="8" w:tplc="EC54D9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51798E"/>
    <w:multiLevelType w:val="hybridMultilevel"/>
    <w:tmpl w:val="8D7675D2"/>
    <w:lvl w:ilvl="0" w:tplc="FFFFFFFF">
      <w:start w:val="1"/>
      <w:numFmt w:val="decimal"/>
      <w:lvlText w:val="Slika %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9931289">
    <w:abstractNumId w:val="17"/>
  </w:num>
  <w:num w:numId="2" w16cid:durableId="1752124160">
    <w:abstractNumId w:val="20"/>
  </w:num>
  <w:num w:numId="3" w16cid:durableId="110247896">
    <w:abstractNumId w:val="15"/>
  </w:num>
  <w:num w:numId="4" w16cid:durableId="1921064434">
    <w:abstractNumId w:val="33"/>
  </w:num>
  <w:num w:numId="5" w16cid:durableId="262734691">
    <w:abstractNumId w:val="13"/>
  </w:num>
  <w:num w:numId="6" w16cid:durableId="1152521926">
    <w:abstractNumId w:val="11"/>
  </w:num>
  <w:num w:numId="7" w16cid:durableId="499009200">
    <w:abstractNumId w:val="18"/>
  </w:num>
  <w:num w:numId="8" w16cid:durableId="651450704">
    <w:abstractNumId w:val="28"/>
  </w:num>
  <w:num w:numId="9" w16cid:durableId="1295865595">
    <w:abstractNumId w:val="2"/>
  </w:num>
  <w:num w:numId="10" w16cid:durableId="1496342146">
    <w:abstractNumId w:val="26"/>
  </w:num>
  <w:num w:numId="11" w16cid:durableId="1720861350">
    <w:abstractNumId w:val="22"/>
  </w:num>
  <w:num w:numId="12" w16cid:durableId="1285692204">
    <w:abstractNumId w:val="23"/>
  </w:num>
  <w:num w:numId="13" w16cid:durableId="1936016226">
    <w:abstractNumId w:val="10"/>
  </w:num>
  <w:num w:numId="14" w16cid:durableId="1530948796">
    <w:abstractNumId w:val="30"/>
  </w:num>
  <w:num w:numId="15" w16cid:durableId="1386295561">
    <w:abstractNumId w:val="14"/>
  </w:num>
  <w:num w:numId="16" w16cid:durableId="516044916">
    <w:abstractNumId w:val="0"/>
  </w:num>
  <w:num w:numId="17" w16cid:durableId="344481152">
    <w:abstractNumId w:val="27"/>
  </w:num>
  <w:num w:numId="18" w16cid:durableId="777602475">
    <w:abstractNumId w:val="21"/>
  </w:num>
  <w:num w:numId="19" w16cid:durableId="888689380">
    <w:abstractNumId w:val="29"/>
  </w:num>
  <w:num w:numId="20" w16cid:durableId="1198199880">
    <w:abstractNumId w:val="25"/>
  </w:num>
  <w:num w:numId="21" w16cid:durableId="1055202150">
    <w:abstractNumId w:val="9"/>
  </w:num>
  <w:num w:numId="22" w16cid:durableId="1001663245">
    <w:abstractNumId w:val="7"/>
  </w:num>
  <w:num w:numId="23" w16cid:durableId="1428386899">
    <w:abstractNumId w:val="12"/>
  </w:num>
  <w:num w:numId="24" w16cid:durableId="233667988">
    <w:abstractNumId w:val="4"/>
  </w:num>
  <w:num w:numId="25" w16cid:durableId="1109659436">
    <w:abstractNumId w:val="1"/>
  </w:num>
  <w:num w:numId="26" w16cid:durableId="123155730">
    <w:abstractNumId w:val="8"/>
  </w:num>
  <w:num w:numId="27" w16cid:durableId="1441997258">
    <w:abstractNumId w:val="16"/>
  </w:num>
  <w:num w:numId="28" w16cid:durableId="1585603512">
    <w:abstractNumId w:val="24"/>
  </w:num>
  <w:num w:numId="29" w16cid:durableId="1370447568">
    <w:abstractNumId w:val="32"/>
  </w:num>
  <w:num w:numId="30" w16cid:durableId="375739952">
    <w:abstractNumId w:val="17"/>
  </w:num>
  <w:num w:numId="31" w16cid:durableId="2129230615">
    <w:abstractNumId w:val="17"/>
  </w:num>
  <w:num w:numId="32" w16cid:durableId="1139298318">
    <w:abstractNumId w:val="17"/>
  </w:num>
  <w:num w:numId="33" w16cid:durableId="1903234">
    <w:abstractNumId w:val="17"/>
  </w:num>
  <w:num w:numId="34" w16cid:durableId="594826390">
    <w:abstractNumId w:val="17"/>
  </w:num>
  <w:num w:numId="35" w16cid:durableId="423454532">
    <w:abstractNumId w:val="17"/>
  </w:num>
  <w:num w:numId="36" w16cid:durableId="1640305163">
    <w:abstractNumId w:val="3"/>
  </w:num>
  <w:num w:numId="37" w16cid:durableId="2122332520">
    <w:abstractNumId w:val="31"/>
  </w:num>
  <w:num w:numId="38" w16cid:durableId="127407184">
    <w:abstractNumId w:val="6"/>
  </w:num>
  <w:num w:numId="39" w16cid:durableId="855269279">
    <w:abstractNumId w:val="34"/>
  </w:num>
  <w:num w:numId="40" w16cid:durableId="1860465819">
    <w:abstractNumId w:val="5"/>
  </w:num>
  <w:num w:numId="41" w16cid:durableId="30030408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CA"/>
    <w:rsid w:val="00000AF6"/>
    <w:rsid w:val="00001F57"/>
    <w:rsid w:val="00011FBD"/>
    <w:rsid w:val="00012977"/>
    <w:rsid w:val="00013BB5"/>
    <w:rsid w:val="00015529"/>
    <w:rsid w:val="00017ACF"/>
    <w:rsid w:val="00022CD2"/>
    <w:rsid w:val="00025957"/>
    <w:rsid w:val="00027C3F"/>
    <w:rsid w:val="0004358C"/>
    <w:rsid w:val="00045470"/>
    <w:rsid w:val="000456A8"/>
    <w:rsid w:val="00045ADA"/>
    <w:rsid w:val="00054FB9"/>
    <w:rsid w:val="000555CB"/>
    <w:rsid w:val="00056C03"/>
    <w:rsid w:val="00057351"/>
    <w:rsid w:val="00061D3D"/>
    <w:rsid w:val="000664EE"/>
    <w:rsid w:val="00072660"/>
    <w:rsid w:val="000726BF"/>
    <w:rsid w:val="00077940"/>
    <w:rsid w:val="00081FEA"/>
    <w:rsid w:val="000926DB"/>
    <w:rsid w:val="00093230"/>
    <w:rsid w:val="000934E7"/>
    <w:rsid w:val="00094126"/>
    <w:rsid w:val="000A1BE0"/>
    <w:rsid w:val="000A3F19"/>
    <w:rsid w:val="000A74BA"/>
    <w:rsid w:val="000B000C"/>
    <w:rsid w:val="000B3970"/>
    <w:rsid w:val="000B7DD1"/>
    <w:rsid w:val="000C33B8"/>
    <w:rsid w:val="000C3BB9"/>
    <w:rsid w:val="000C749B"/>
    <w:rsid w:val="000D3754"/>
    <w:rsid w:val="000D398F"/>
    <w:rsid w:val="000D43E9"/>
    <w:rsid w:val="000E03D3"/>
    <w:rsid w:val="000E34DA"/>
    <w:rsid w:val="000F1251"/>
    <w:rsid w:val="001000EA"/>
    <w:rsid w:val="001042EB"/>
    <w:rsid w:val="00116089"/>
    <w:rsid w:val="001169CE"/>
    <w:rsid w:val="00120245"/>
    <w:rsid w:val="001213C3"/>
    <w:rsid w:val="00121C53"/>
    <w:rsid w:val="00121D11"/>
    <w:rsid w:val="00131CDD"/>
    <w:rsid w:val="001344CD"/>
    <w:rsid w:val="00146088"/>
    <w:rsid w:val="001467EF"/>
    <w:rsid w:val="001527E1"/>
    <w:rsid w:val="00154048"/>
    <w:rsid w:val="00154144"/>
    <w:rsid w:val="00162BC7"/>
    <w:rsid w:val="00165537"/>
    <w:rsid w:val="00173BD2"/>
    <w:rsid w:val="00181CA9"/>
    <w:rsid w:val="00183D08"/>
    <w:rsid w:val="00185C10"/>
    <w:rsid w:val="001873D3"/>
    <w:rsid w:val="001904EC"/>
    <w:rsid w:val="00193902"/>
    <w:rsid w:val="0019526D"/>
    <w:rsid w:val="001A2ED5"/>
    <w:rsid w:val="001A50B2"/>
    <w:rsid w:val="001A57A2"/>
    <w:rsid w:val="001B45E2"/>
    <w:rsid w:val="001B534F"/>
    <w:rsid w:val="001B60A5"/>
    <w:rsid w:val="001C05B8"/>
    <w:rsid w:val="001C1F17"/>
    <w:rsid w:val="001C51FA"/>
    <w:rsid w:val="001C5811"/>
    <w:rsid w:val="001D1866"/>
    <w:rsid w:val="001D208A"/>
    <w:rsid w:val="001D7C56"/>
    <w:rsid w:val="001E2B14"/>
    <w:rsid w:val="001E56B5"/>
    <w:rsid w:val="001E5E3D"/>
    <w:rsid w:val="001F123F"/>
    <w:rsid w:val="001F448B"/>
    <w:rsid w:val="001F4EDB"/>
    <w:rsid w:val="001F55CD"/>
    <w:rsid w:val="00205BDD"/>
    <w:rsid w:val="00205FC0"/>
    <w:rsid w:val="0021278B"/>
    <w:rsid w:val="0021311C"/>
    <w:rsid w:val="00213935"/>
    <w:rsid w:val="0022089C"/>
    <w:rsid w:val="00230756"/>
    <w:rsid w:val="002327BA"/>
    <w:rsid w:val="002341BF"/>
    <w:rsid w:val="00237E5A"/>
    <w:rsid w:val="00242C89"/>
    <w:rsid w:val="002448A1"/>
    <w:rsid w:val="00246AA7"/>
    <w:rsid w:val="0025581D"/>
    <w:rsid w:val="00256B2D"/>
    <w:rsid w:val="00260898"/>
    <w:rsid w:val="002610BD"/>
    <w:rsid w:val="0026321C"/>
    <w:rsid w:val="00263B29"/>
    <w:rsid w:val="00263C8A"/>
    <w:rsid w:val="002647A8"/>
    <w:rsid w:val="0027343A"/>
    <w:rsid w:val="002738AF"/>
    <w:rsid w:val="00280E74"/>
    <w:rsid w:val="00281364"/>
    <w:rsid w:val="00282282"/>
    <w:rsid w:val="002827A9"/>
    <w:rsid w:val="0028568F"/>
    <w:rsid w:val="0029072E"/>
    <w:rsid w:val="00291DFE"/>
    <w:rsid w:val="0029771D"/>
    <w:rsid w:val="00297B6B"/>
    <w:rsid w:val="002A22E3"/>
    <w:rsid w:val="002A333B"/>
    <w:rsid w:val="002A6E36"/>
    <w:rsid w:val="002C0352"/>
    <w:rsid w:val="002C0815"/>
    <w:rsid w:val="002C238B"/>
    <w:rsid w:val="002C2467"/>
    <w:rsid w:val="002C2C07"/>
    <w:rsid w:val="002C3348"/>
    <w:rsid w:val="002C6594"/>
    <w:rsid w:val="002D1096"/>
    <w:rsid w:val="002D17FD"/>
    <w:rsid w:val="002E0D17"/>
    <w:rsid w:val="002F1711"/>
    <w:rsid w:val="002F69D3"/>
    <w:rsid w:val="00303C28"/>
    <w:rsid w:val="00306EBB"/>
    <w:rsid w:val="00311981"/>
    <w:rsid w:val="00314617"/>
    <w:rsid w:val="00315E6E"/>
    <w:rsid w:val="00322085"/>
    <w:rsid w:val="00325693"/>
    <w:rsid w:val="00331090"/>
    <w:rsid w:val="0034596D"/>
    <w:rsid w:val="00347F44"/>
    <w:rsid w:val="00351086"/>
    <w:rsid w:val="0035538E"/>
    <w:rsid w:val="0036251E"/>
    <w:rsid w:val="0036407A"/>
    <w:rsid w:val="003705CE"/>
    <w:rsid w:val="00371B56"/>
    <w:rsid w:val="00374451"/>
    <w:rsid w:val="00375E54"/>
    <w:rsid w:val="003825AB"/>
    <w:rsid w:val="00386E8F"/>
    <w:rsid w:val="00394FB9"/>
    <w:rsid w:val="00397C40"/>
    <w:rsid w:val="003A3543"/>
    <w:rsid w:val="003A53AF"/>
    <w:rsid w:val="003A5CDA"/>
    <w:rsid w:val="003A7ED5"/>
    <w:rsid w:val="003B75E8"/>
    <w:rsid w:val="003C141F"/>
    <w:rsid w:val="003C43FB"/>
    <w:rsid w:val="003C5B62"/>
    <w:rsid w:val="003C6C27"/>
    <w:rsid w:val="003D6182"/>
    <w:rsid w:val="003D63AB"/>
    <w:rsid w:val="003E1C87"/>
    <w:rsid w:val="003E4BCE"/>
    <w:rsid w:val="003F2370"/>
    <w:rsid w:val="003F2536"/>
    <w:rsid w:val="003F2CAB"/>
    <w:rsid w:val="003F5D1B"/>
    <w:rsid w:val="00401D49"/>
    <w:rsid w:val="004157BB"/>
    <w:rsid w:val="0041607B"/>
    <w:rsid w:val="004174A1"/>
    <w:rsid w:val="00422F80"/>
    <w:rsid w:val="00424D43"/>
    <w:rsid w:val="004264B3"/>
    <w:rsid w:val="00450892"/>
    <w:rsid w:val="004518F6"/>
    <w:rsid w:val="0045223E"/>
    <w:rsid w:val="004562E5"/>
    <w:rsid w:val="00457C52"/>
    <w:rsid w:val="004604E0"/>
    <w:rsid w:val="004647F7"/>
    <w:rsid w:val="00470457"/>
    <w:rsid w:val="0047089B"/>
    <w:rsid w:val="00475730"/>
    <w:rsid w:val="00480F64"/>
    <w:rsid w:val="00482CBE"/>
    <w:rsid w:val="0048540E"/>
    <w:rsid w:val="0048579F"/>
    <w:rsid w:val="00487C09"/>
    <w:rsid w:val="00492EE4"/>
    <w:rsid w:val="00493D1A"/>
    <w:rsid w:val="00494D04"/>
    <w:rsid w:val="00495CE0"/>
    <w:rsid w:val="00495F91"/>
    <w:rsid w:val="00497AC0"/>
    <w:rsid w:val="004A0929"/>
    <w:rsid w:val="004A1D43"/>
    <w:rsid w:val="004A4912"/>
    <w:rsid w:val="004A6176"/>
    <w:rsid w:val="004C3E35"/>
    <w:rsid w:val="004C7E47"/>
    <w:rsid w:val="004F0D26"/>
    <w:rsid w:val="004F384E"/>
    <w:rsid w:val="0050028C"/>
    <w:rsid w:val="00501B6B"/>
    <w:rsid w:val="00503216"/>
    <w:rsid w:val="00504B35"/>
    <w:rsid w:val="00505920"/>
    <w:rsid w:val="00505D1B"/>
    <w:rsid w:val="005207F4"/>
    <w:rsid w:val="0053723E"/>
    <w:rsid w:val="005439FF"/>
    <w:rsid w:val="00552CFF"/>
    <w:rsid w:val="005563E3"/>
    <w:rsid w:val="00562579"/>
    <w:rsid w:val="00564407"/>
    <w:rsid w:val="005761F8"/>
    <w:rsid w:val="005774ED"/>
    <w:rsid w:val="005808A4"/>
    <w:rsid w:val="00591148"/>
    <w:rsid w:val="005973B4"/>
    <w:rsid w:val="005A0E6E"/>
    <w:rsid w:val="005A1686"/>
    <w:rsid w:val="005B051F"/>
    <w:rsid w:val="005B3A93"/>
    <w:rsid w:val="005B4563"/>
    <w:rsid w:val="005C346B"/>
    <w:rsid w:val="005C6FBE"/>
    <w:rsid w:val="005E35CC"/>
    <w:rsid w:val="005E38D7"/>
    <w:rsid w:val="005E4E5F"/>
    <w:rsid w:val="005E58D4"/>
    <w:rsid w:val="005F6664"/>
    <w:rsid w:val="00600B4E"/>
    <w:rsid w:val="00602E98"/>
    <w:rsid w:val="006111C0"/>
    <w:rsid w:val="00611657"/>
    <w:rsid w:val="006124AF"/>
    <w:rsid w:val="006209C9"/>
    <w:rsid w:val="00622F9F"/>
    <w:rsid w:val="0063000F"/>
    <w:rsid w:val="0063190B"/>
    <w:rsid w:val="00641152"/>
    <w:rsid w:val="006467B6"/>
    <w:rsid w:val="00651B53"/>
    <w:rsid w:val="00652F8E"/>
    <w:rsid w:val="00653F1E"/>
    <w:rsid w:val="00655B45"/>
    <w:rsid w:val="00655D1F"/>
    <w:rsid w:val="006603B0"/>
    <w:rsid w:val="00666CB5"/>
    <w:rsid w:val="00677797"/>
    <w:rsid w:val="00684785"/>
    <w:rsid w:val="0069161B"/>
    <w:rsid w:val="006934A1"/>
    <w:rsid w:val="006959FA"/>
    <w:rsid w:val="006A1AEB"/>
    <w:rsid w:val="006A3B4F"/>
    <w:rsid w:val="006A52D7"/>
    <w:rsid w:val="006A5E7E"/>
    <w:rsid w:val="006A7CD1"/>
    <w:rsid w:val="006B25AD"/>
    <w:rsid w:val="006B4B49"/>
    <w:rsid w:val="006C260E"/>
    <w:rsid w:val="006D2809"/>
    <w:rsid w:val="006D49F3"/>
    <w:rsid w:val="006D775D"/>
    <w:rsid w:val="006E3CDC"/>
    <w:rsid w:val="006E48FE"/>
    <w:rsid w:val="006E6FA5"/>
    <w:rsid w:val="006E7162"/>
    <w:rsid w:val="006F1691"/>
    <w:rsid w:val="006F2143"/>
    <w:rsid w:val="006F523E"/>
    <w:rsid w:val="006F7D7E"/>
    <w:rsid w:val="00706351"/>
    <w:rsid w:val="007102D1"/>
    <w:rsid w:val="00711CC8"/>
    <w:rsid w:val="00711E65"/>
    <w:rsid w:val="007124C9"/>
    <w:rsid w:val="00713A42"/>
    <w:rsid w:val="007156CF"/>
    <w:rsid w:val="00716034"/>
    <w:rsid w:val="0071661E"/>
    <w:rsid w:val="00716E96"/>
    <w:rsid w:val="0072186A"/>
    <w:rsid w:val="00724087"/>
    <w:rsid w:val="007338A8"/>
    <w:rsid w:val="00735A6D"/>
    <w:rsid w:val="00736FFF"/>
    <w:rsid w:val="00737BDD"/>
    <w:rsid w:val="007443BD"/>
    <w:rsid w:val="007466AB"/>
    <w:rsid w:val="007507A2"/>
    <w:rsid w:val="00754F11"/>
    <w:rsid w:val="007557D0"/>
    <w:rsid w:val="00760F39"/>
    <w:rsid w:val="00774884"/>
    <w:rsid w:val="00776545"/>
    <w:rsid w:val="007768CA"/>
    <w:rsid w:val="00781819"/>
    <w:rsid w:val="0078444E"/>
    <w:rsid w:val="00790D03"/>
    <w:rsid w:val="007948A9"/>
    <w:rsid w:val="00796994"/>
    <w:rsid w:val="007A0C29"/>
    <w:rsid w:val="007A4867"/>
    <w:rsid w:val="007B0558"/>
    <w:rsid w:val="007B34B0"/>
    <w:rsid w:val="007C155F"/>
    <w:rsid w:val="007D2F89"/>
    <w:rsid w:val="007E0C52"/>
    <w:rsid w:val="007E4F98"/>
    <w:rsid w:val="007E6158"/>
    <w:rsid w:val="007E70AC"/>
    <w:rsid w:val="007E7A0C"/>
    <w:rsid w:val="007F2177"/>
    <w:rsid w:val="007F27DE"/>
    <w:rsid w:val="007F3956"/>
    <w:rsid w:val="007F44D8"/>
    <w:rsid w:val="007F528E"/>
    <w:rsid w:val="007F6BFA"/>
    <w:rsid w:val="00801B23"/>
    <w:rsid w:val="008041C5"/>
    <w:rsid w:val="00805FFF"/>
    <w:rsid w:val="00811399"/>
    <w:rsid w:val="00811632"/>
    <w:rsid w:val="00813839"/>
    <w:rsid w:val="00820124"/>
    <w:rsid w:val="00836BB0"/>
    <w:rsid w:val="00836E8E"/>
    <w:rsid w:val="00837E20"/>
    <w:rsid w:val="00840BAA"/>
    <w:rsid w:val="0084217D"/>
    <w:rsid w:val="00842985"/>
    <w:rsid w:val="008443F8"/>
    <w:rsid w:val="00855BED"/>
    <w:rsid w:val="00862708"/>
    <w:rsid w:val="00866040"/>
    <w:rsid w:val="0086640D"/>
    <w:rsid w:val="00870FFF"/>
    <w:rsid w:val="008754F8"/>
    <w:rsid w:val="0088175D"/>
    <w:rsid w:val="00882707"/>
    <w:rsid w:val="008846A3"/>
    <w:rsid w:val="00884A66"/>
    <w:rsid w:val="0089521F"/>
    <w:rsid w:val="00897072"/>
    <w:rsid w:val="008A20B8"/>
    <w:rsid w:val="008A3A03"/>
    <w:rsid w:val="008A6407"/>
    <w:rsid w:val="008C6CE9"/>
    <w:rsid w:val="008D4239"/>
    <w:rsid w:val="008D6EE1"/>
    <w:rsid w:val="008E5831"/>
    <w:rsid w:val="008F5453"/>
    <w:rsid w:val="009062A7"/>
    <w:rsid w:val="009064E4"/>
    <w:rsid w:val="00906663"/>
    <w:rsid w:val="00907758"/>
    <w:rsid w:val="00911D7E"/>
    <w:rsid w:val="00912DC5"/>
    <w:rsid w:val="00912E29"/>
    <w:rsid w:val="00913215"/>
    <w:rsid w:val="00913F5D"/>
    <w:rsid w:val="009226CC"/>
    <w:rsid w:val="00922BAA"/>
    <w:rsid w:val="009267F9"/>
    <w:rsid w:val="009351DF"/>
    <w:rsid w:val="009459AD"/>
    <w:rsid w:val="00946BAC"/>
    <w:rsid w:val="00947215"/>
    <w:rsid w:val="00950DF8"/>
    <w:rsid w:val="00951429"/>
    <w:rsid w:val="00954EAC"/>
    <w:rsid w:val="00960D68"/>
    <w:rsid w:val="00967AC7"/>
    <w:rsid w:val="0097009E"/>
    <w:rsid w:val="009732F2"/>
    <w:rsid w:val="009738F4"/>
    <w:rsid w:val="00973E94"/>
    <w:rsid w:val="00976C4D"/>
    <w:rsid w:val="00976EAF"/>
    <w:rsid w:val="009810F4"/>
    <w:rsid w:val="00991E68"/>
    <w:rsid w:val="009938E0"/>
    <w:rsid w:val="009A1039"/>
    <w:rsid w:val="009A223A"/>
    <w:rsid w:val="009A30C0"/>
    <w:rsid w:val="009A3B48"/>
    <w:rsid w:val="009B1275"/>
    <w:rsid w:val="009C4329"/>
    <w:rsid w:val="009C6A45"/>
    <w:rsid w:val="009D19CE"/>
    <w:rsid w:val="009D7C82"/>
    <w:rsid w:val="009E2EE6"/>
    <w:rsid w:val="009E4ED6"/>
    <w:rsid w:val="009E6E2E"/>
    <w:rsid w:val="009F03D7"/>
    <w:rsid w:val="009F0739"/>
    <w:rsid w:val="00A029AA"/>
    <w:rsid w:val="00A066FF"/>
    <w:rsid w:val="00A159FE"/>
    <w:rsid w:val="00A20EA0"/>
    <w:rsid w:val="00A24916"/>
    <w:rsid w:val="00A24F95"/>
    <w:rsid w:val="00A26D0A"/>
    <w:rsid w:val="00A31C32"/>
    <w:rsid w:val="00A3718B"/>
    <w:rsid w:val="00A4009E"/>
    <w:rsid w:val="00A4369E"/>
    <w:rsid w:val="00A532C2"/>
    <w:rsid w:val="00A54E33"/>
    <w:rsid w:val="00A55C93"/>
    <w:rsid w:val="00A5697A"/>
    <w:rsid w:val="00A6007E"/>
    <w:rsid w:val="00A62DCE"/>
    <w:rsid w:val="00A6464F"/>
    <w:rsid w:val="00A670AA"/>
    <w:rsid w:val="00A736DA"/>
    <w:rsid w:val="00A74319"/>
    <w:rsid w:val="00A7567C"/>
    <w:rsid w:val="00A77F22"/>
    <w:rsid w:val="00A81D9A"/>
    <w:rsid w:val="00A8280D"/>
    <w:rsid w:val="00A91479"/>
    <w:rsid w:val="00A971C8"/>
    <w:rsid w:val="00AA249C"/>
    <w:rsid w:val="00AA33AC"/>
    <w:rsid w:val="00AA7634"/>
    <w:rsid w:val="00AA76C7"/>
    <w:rsid w:val="00AB2AA4"/>
    <w:rsid w:val="00AC2BAE"/>
    <w:rsid w:val="00AC597B"/>
    <w:rsid w:val="00AE5338"/>
    <w:rsid w:val="00AE5DA2"/>
    <w:rsid w:val="00AF1953"/>
    <w:rsid w:val="00B009E2"/>
    <w:rsid w:val="00B02256"/>
    <w:rsid w:val="00B031E3"/>
    <w:rsid w:val="00B06935"/>
    <w:rsid w:val="00B129CF"/>
    <w:rsid w:val="00B2403D"/>
    <w:rsid w:val="00B26683"/>
    <w:rsid w:val="00B3082E"/>
    <w:rsid w:val="00B30F23"/>
    <w:rsid w:val="00B351D8"/>
    <w:rsid w:val="00B45099"/>
    <w:rsid w:val="00B4566C"/>
    <w:rsid w:val="00B4591F"/>
    <w:rsid w:val="00B527CC"/>
    <w:rsid w:val="00B54A6C"/>
    <w:rsid w:val="00B61EDE"/>
    <w:rsid w:val="00B62293"/>
    <w:rsid w:val="00B624EE"/>
    <w:rsid w:val="00B653C3"/>
    <w:rsid w:val="00B6718C"/>
    <w:rsid w:val="00B7019A"/>
    <w:rsid w:val="00B70CE1"/>
    <w:rsid w:val="00B76C46"/>
    <w:rsid w:val="00B774A8"/>
    <w:rsid w:val="00B80CE0"/>
    <w:rsid w:val="00B80D04"/>
    <w:rsid w:val="00B83D6F"/>
    <w:rsid w:val="00B857FA"/>
    <w:rsid w:val="00B865A6"/>
    <w:rsid w:val="00B8714E"/>
    <w:rsid w:val="00B916E2"/>
    <w:rsid w:val="00B925DF"/>
    <w:rsid w:val="00B97B3A"/>
    <w:rsid w:val="00BA3C17"/>
    <w:rsid w:val="00BA5321"/>
    <w:rsid w:val="00BB1DCB"/>
    <w:rsid w:val="00BB1E5C"/>
    <w:rsid w:val="00BB3523"/>
    <w:rsid w:val="00BC26B9"/>
    <w:rsid w:val="00BC5C36"/>
    <w:rsid w:val="00BD3DF2"/>
    <w:rsid w:val="00BD4E8B"/>
    <w:rsid w:val="00BD616A"/>
    <w:rsid w:val="00BD711C"/>
    <w:rsid w:val="00BE133A"/>
    <w:rsid w:val="00BE5F6A"/>
    <w:rsid w:val="00BE6794"/>
    <w:rsid w:val="00BF343E"/>
    <w:rsid w:val="00BF41A1"/>
    <w:rsid w:val="00BF6080"/>
    <w:rsid w:val="00BF67DF"/>
    <w:rsid w:val="00C0650E"/>
    <w:rsid w:val="00C10839"/>
    <w:rsid w:val="00C13C1D"/>
    <w:rsid w:val="00C175A7"/>
    <w:rsid w:val="00C17ABB"/>
    <w:rsid w:val="00C204B2"/>
    <w:rsid w:val="00C214CC"/>
    <w:rsid w:val="00C2412D"/>
    <w:rsid w:val="00C248C3"/>
    <w:rsid w:val="00C25EFB"/>
    <w:rsid w:val="00C2711C"/>
    <w:rsid w:val="00C276BD"/>
    <w:rsid w:val="00C323E9"/>
    <w:rsid w:val="00C32942"/>
    <w:rsid w:val="00C34415"/>
    <w:rsid w:val="00C3493C"/>
    <w:rsid w:val="00C36ADE"/>
    <w:rsid w:val="00C40C72"/>
    <w:rsid w:val="00C5042D"/>
    <w:rsid w:val="00C5074C"/>
    <w:rsid w:val="00C54C29"/>
    <w:rsid w:val="00C6268D"/>
    <w:rsid w:val="00C6659C"/>
    <w:rsid w:val="00C77677"/>
    <w:rsid w:val="00C80367"/>
    <w:rsid w:val="00C806BD"/>
    <w:rsid w:val="00C826F0"/>
    <w:rsid w:val="00C86900"/>
    <w:rsid w:val="00C93345"/>
    <w:rsid w:val="00C97D26"/>
    <w:rsid w:val="00CA0C0C"/>
    <w:rsid w:val="00CA1537"/>
    <w:rsid w:val="00CA60DA"/>
    <w:rsid w:val="00CB372F"/>
    <w:rsid w:val="00CB4A73"/>
    <w:rsid w:val="00CC5AFE"/>
    <w:rsid w:val="00CC7169"/>
    <w:rsid w:val="00CD3A71"/>
    <w:rsid w:val="00CD3BD5"/>
    <w:rsid w:val="00CD742F"/>
    <w:rsid w:val="00CE1FE0"/>
    <w:rsid w:val="00CE492B"/>
    <w:rsid w:val="00CE55D9"/>
    <w:rsid w:val="00CE5D5F"/>
    <w:rsid w:val="00CF392D"/>
    <w:rsid w:val="00CF4DDE"/>
    <w:rsid w:val="00CF7476"/>
    <w:rsid w:val="00D01DA3"/>
    <w:rsid w:val="00D0241D"/>
    <w:rsid w:val="00D039BA"/>
    <w:rsid w:val="00D10D5E"/>
    <w:rsid w:val="00D13BEE"/>
    <w:rsid w:val="00D16A9F"/>
    <w:rsid w:val="00D225DC"/>
    <w:rsid w:val="00D24E0D"/>
    <w:rsid w:val="00D27120"/>
    <w:rsid w:val="00D27A9B"/>
    <w:rsid w:val="00D32A3C"/>
    <w:rsid w:val="00D34810"/>
    <w:rsid w:val="00D4120E"/>
    <w:rsid w:val="00D43338"/>
    <w:rsid w:val="00D43EF7"/>
    <w:rsid w:val="00D46867"/>
    <w:rsid w:val="00D54627"/>
    <w:rsid w:val="00D555C0"/>
    <w:rsid w:val="00D570DC"/>
    <w:rsid w:val="00D65389"/>
    <w:rsid w:val="00D653B2"/>
    <w:rsid w:val="00D70DF2"/>
    <w:rsid w:val="00D73F14"/>
    <w:rsid w:val="00D744AF"/>
    <w:rsid w:val="00D74AEB"/>
    <w:rsid w:val="00D77CFA"/>
    <w:rsid w:val="00D83B48"/>
    <w:rsid w:val="00D90BC1"/>
    <w:rsid w:val="00DA1949"/>
    <w:rsid w:val="00DA4301"/>
    <w:rsid w:val="00DB35DC"/>
    <w:rsid w:val="00DB5145"/>
    <w:rsid w:val="00DB5E8D"/>
    <w:rsid w:val="00DC61B3"/>
    <w:rsid w:val="00DD24D0"/>
    <w:rsid w:val="00DD516A"/>
    <w:rsid w:val="00DE5684"/>
    <w:rsid w:val="00DE7ED5"/>
    <w:rsid w:val="00DF09C5"/>
    <w:rsid w:val="00DF0B82"/>
    <w:rsid w:val="00DF1AD3"/>
    <w:rsid w:val="00E0085E"/>
    <w:rsid w:val="00E02E0F"/>
    <w:rsid w:val="00E0303D"/>
    <w:rsid w:val="00E03344"/>
    <w:rsid w:val="00E1635A"/>
    <w:rsid w:val="00E222E7"/>
    <w:rsid w:val="00E31159"/>
    <w:rsid w:val="00E3308B"/>
    <w:rsid w:val="00E344BB"/>
    <w:rsid w:val="00E36CA5"/>
    <w:rsid w:val="00E40283"/>
    <w:rsid w:val="00E41E79"/>
    <w:rsid w:val="00E42A50"/>
    <w:rsid w:val="00E475FC"/>
    <w:rsid w:val="00E51179"/>
    <w:rsid w:val="00E5188A"/>
    <w:rsid w:val="00E521A1"/>
    <w:rsid w:val="00E544B8"/>
    <w:rsid w:val="00E56435"/>
    <w:rsid w:val="00E57F41"/>
    <w:rsid w:val="00E61C75"/>
    <w:rsid w:val="00E64DA6"/>
    <w:rsid w:val="00E6702B"/>
    <w:rsid w:val="00E77AE1"/>
    <w:rsid w:val="00E82DF3"/>
    <w:rsid w:val="00E86499"/>
    <w:rsid w:val="00E87D33"/>
    <w:rsid w:val="00EA0373"/>
    <w:rsid w:val="00EA1377"/>
    <w:rsid w:val="00EA2A4B"/>
    <w:rsid w:val="00EA3C52"/>
    <w:rsid w:val="00EA517B"/>
    <w:rsid w:val="00EB178A"/>
    <w:rsid w:val="00EB4297"/>
    <w:rsid w:val="00EB4BDC"/>
    <w:rsid w:val="00EB60ED"/>
    <w:rsid w:val="00EC38CF"/>
    <w:rsid w:val="00ED02DC"/>
    <w:rsid w:val="00ED2DBD"/>
    <w:rsid w:val="00ED36C8"/>
    <w:rsid w:val="00ED39EB"/>
    <w:rsid w:val="00ED4AC5"/>
    <w:rsid w:val="00EE108B"/>
    <w:rsid w:val="00EE2F52"/>
    <w:rsid w:val="00EE3B85"/>
    <w:rsid w:val="00EF2AD4"/>
    <w:rsid w:val="00F008E6"/>
    <w:rsid w:val="00F06C14"/>
    <w:rsid w:val="00F12458"/>
    <w:rsid w:val="00F128B7"/>
    <w:rsid w:val="00F12900"/>
    <w:rsid w:val="00F12EF4"/>
    <w:rsid w:val="00F14963"/>
    <w:rsid w:val="00F21AAC"/>
    <w:rsid w:val="00F21F86"/>
    <w:rsid w:val="00F246CE"/>
    <w:rsid w:val="00F25331"/>
    <w:rsid w:val="00F30CE5"/>
    <w:rsid w:val="00F40438"/>
    <w:rsid w:val="00F404B0"/>
    <w:rsid w:val="00F43641"/>
    <w:rsid w:val="00F4636D"/>
    <w:rsid w:val="00F4686A"/>
    <w:rsid w:val="00F5344A"/>
    <w:rsid w:val="00F55FA5"/>
    <w:rsid w:val="00F56543"/>
    <w:rsid w:val="00F60076"/>
    <w:rsid w:val="00F611C2"/>
    <w:rsid w:val="00F67614"/>
    <w:rsid w:val="00F73974"/>
    <w:rsid w:val="00F76C73"/>
    <w:rsid w:val="00F824A1"/>
    <w:rsid w:val="00F86BFC"/>
    <w:rsid w:val="00F875FA"/>
    <w:rsid w:val="00FA094A"/>
    <w:rsid w:val="00FA1494"/>
    <w:rsid w:val="00FA2DB8"/>
    <w:rsid w:val="00FA62A7"/>
    <w:rsid w:val="00FA682E"/>
    <w:rsid w:val="00FB0BBA"/>
    <w:rsid w:val="00FB20C7"/>
    <w:rsid w:val="00FB6C29"/>
    <w:rsid w:val="00FC1BD4"/>
    <w:rsid w:val="00FC6E54"/>
    <w:rsid w:val="00FC6E7F"/>
    <w:rsid w:val="00FD2F8C"/>
    <w:rsid w:val="00FD34B6"/>
    <w:rsid w:val="00FE0456"/>
    <w:rsid w:val="00FF1C70"/>
    <w:rsid w:val="00FF35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AE585"/>
  <w15:docId w15:val="{EC01B746-4946-42FF-AEF2-5BF5537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49" w:line="268" w:lineRule="auto"/>
      <w:ind w:left="245" w:hanging="10"/>
    </w:pPr>
    <w:rPr>
      <w:rFonts w:ascii="Calibri" w:eastAsia="Calibri" w:hAnsi="Calibri" w:cs="Calibri"/>
      <w:color w:val="000000"/>
      <w:sz w:val="22"/>
    </w:rPr>
  </w:style>
  <w:style w:type="paragraph" w:styleId="Naslov1">
    <w:name w:val="heading 1"/>
    <w:next w:val="Navaden"/>
    <w:link w:val="Naslov1Znak"/>
    <w:uiPriority w:val="9"/>
    <w:qFormat/>
    <w:pPr>
      <w:keepNext/>
      <w:keepLines/>
      <w:numPr>
        <w:numId w:val="1"/>
      </w:numPr>
      <w:spacing w:after="0" w:line="259" w:lineRule="auto"/>
      <w:outlineLvl w:val="0"/>
    </w:pPr>
    <w:rPr>
      <w:rFonts w:ascii="Calibri" w:eastAsia="Calibri" w:hAnsi="Calibri" w:cs="Calibri"/>
      <w:color w:val="2F5496"/>
      <w:sz w:val="32"/>
    </w:rPr>
  </w:style>
  <w:style w:type="paragraph" w:styleId="Naslov2">
    <w:name w:val="heading 2"/>
    <w:next w:val="Navaden"/>
    <w:link w:val="Naslov2Znak"/>
    <w:uiPriority w:val="9"/>
    <w:unhideWhenUsed/>
    <w:qFormat/>
    <w:pPr>
      <w:keepNext/>
      <w:keepLines/>
      <w:numPr>
        <w:ilvl w:val="1"/>
        <w:numId w:val="1"/>
      </w:numPr>
      <w:spacing w:after="0" w:line="259" w:lineRule="auto"/>
      <w:outlineLvl w:val="1"/>
    </w:pPr>
    <w:rPr>
      <w:rFonts w:ascii="Calibri" w:eastAsia="Calibri" w:hAnsi="Calibri" w:cs="Calibri"/>
      <w:i/>
      <w:color w:val="2F5496"/>
      <w:sz w:val="26"/>
    </w:rPr>
  </w:style>
  <w:style w:type="paragraph" w:styleId="Naslov3">
    <w:name w:val="heading 3"/>
    <w:next w:val="Navaden"/>
    <w:link w:val="Naslov3Znak"/>
    <w:uiPriority w:val="9"/>
    <w:unhideWhenUsed/>
    <w:qFormat/>
    <w:pPr>
      <w:keepNext/>
      <w:keepLines/>
      <w:numPr>
        <w:ilvl w:val="2"/>
        <w:numId w:val="1"/>
      </w:numPr>
      <w:spacing w:after="1" w:line="258" w:lineRule="auto"/>
      <w:outlineLvl w:val="2"/>
    </w:pPr>
    <w:rPr>
      <w:rFonts w:ascii="Calibri" w:eastAsia="Calibri" w:hAnsi="Calibri" w:cs="Calibri"/>
      <w:i/>
      <w:color w:val="2F5496"/>
      <w:sz w:val="22"/>
    </w:rPr>
  </w:style>
  <w:style w:type="paragraph" w:styleId="Naslov4">
    <w:name w:val="heading 4"/>
    <w:next w:val="Navaden"/>
    <w:link w:val="Naslov4Znak"/>
    <w:uiPriority w:val="9"/>
    <w:unhideWhenUsed/>
    <w:qFormat/>
    <w:pPr>
      <w:keepNext/>
      <w:keepLines/>
      <w:spacing w:after="158" w:line="259" w:lineRule="auto"/>
      <w:ind w:left="10" w:hanging="10"/>
      <w:outlineLvl w:val="3"/>
    </w:pPr>
    <w:rPr>
      <w:rFonts w:ascii="Calibri" w:eastAsia="Calibri" w:hAnsi="Calibri" w:cs="Calibri"/>
      <w:b/>
      <w:color w:val="000000"/>
      <w:sz w:val="22"/>
      <w:u w:val="single"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link w:val="Naslov4"/>
    <w:rPr>
      <w:rFonts w:ascii="Calibri" w:eastAsia="Calibri" w:hAnsi="Calibri" w:cs="Calibri"/>
      <w:b/>
      <w:color w:val="000000"/>
      <w:sz w:val="22"/>
      <w:u w:val="single" w:color="000000"/>
    </w:rPr>
  </w:style>
  <w:style w:type="character" w:customStyle="1" w:styleId="Naslov3Znak">
    <w:name w:val="Naslov 3 Znak"/>
    <w:link w:val="Naslov3"/>
    <w:uiPriority w:val="9"/>
    <w:rPr>
      <w:rFonts w:ascii="Calibri" w:eastAsia="Calibri" w:hAnsi="Calibri" w:cs="Calibri"/>
      <w:i/>
      <w:color w:val="2F5496"/>
      <w:sz w:val="22"/>
    </w:rPr>
  </w:style>
  <w:style w:type="character" w:customStyle="1" w:styleId="Naslov2Znak">
    <w:name w:val="Naslov 2 Znak"/>
    <w:link w:val="Naslov2"/>
    <w:uiPriority w:val="9"/>
    <w:rPr>
      <w:rFonts w:ascii="Calibri" w:eastAsia="Calibri" w:hAnsi="Calibri" w:cs="Calibri"/>
      <w:i/>
      <w:color w:val="2F5496"/>
      <w:sz w:val="26"/>
    </w:rPr>
  </w:style>
  <w:style w:type="paragraph" w:customStyle="1" w:styleId="footnotedescription">
    <w:name w:val="footnote description"/>
    <w:next w:val="Navaden"/>
    <w:link w:val="footnotedescriptionChar"/>
    <w:hidden/>
    <w:pPr>
      <w:spacing w:after="3" w:line="259" w:lineRule="auto"/>
      <w:ind w:left="14"/>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Naslov1Znak">
    <w:name w:val="Naslov 1 Znak"/>
    <w:link w:val="Naslov1"/>
    <w:uiPriority w:val="9"/>
    <w:rPr>
      <w:rFonts w:ascii="Calibri" w:eastAsia="Calibri" w:hAnsi="Calibri" w:cs="Calibri"/>
      <w:color w:val="2F5496"/>
      <w:sz w:val="32"/>
    </w:rPr>
  </w:style>
  <w:style w:type="paragraph" w:styleId="Kazalovsebine1">
    <w:name w:val="toc 1"/>
    <w:hidden/>
    <w:uiPriority w:val="39"/>
    <w:pPr>
      <w:spacing w:after="98" w:line="259" w:lineRule="auto"/>
      <w:ind w:left="54" w:right="154" w:hanging="10"/>
    </w:pPr>
    <w:rPr>
      <w:rFonts w:ascii="Calibri" w:eastAsia="Calibri" w:hAnsi="Calibri" w:cs="Calibri"/>
      <w:color w:val="000000"/>
      <w:sz w:val="22"/>
    </w:rPr>
  </w:style>
  <w:style w:type="paragraph" w:styleId="Kazalovsebine2">
    <w:name w:val="toc 2"/>
    <w:hidden/>
    <w:uiPriority w:val="39"/>
    <w:pPr>
      <w:spacing w:after="98" w:line="259" w:lineRule="auto"/>
      <w:ind w:left="260" w:right="154" w:hanging="10"/>
    </w:pPr>
    <w:rPr>
      <w:rFonts w:ascii="Calibri" w:eastAsia="Calibri" w:hAnsi="Calibri" w:cs="Calibri"/>
      <w:color w:val="000000"/>
      <w:sz w:val="22"/>
    </w:rPr>
  </w:style>
  <w:style w:type="paragraph" w:styleId="Kazalovsebine3">
    <w:name w:val="toc 3"/>
    <w:hidden/>
    <w:uiPriority w:val="39"/>
    <w:pPr>
      <w:spacing w:after="90" w:line="268" w:lineRule="auto"/>
      <w:ind w:left="260" w:right="154" w:hanging="10"/>
    </w:pPr>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DD24D0"/>
    <w:pPr>
      <w:spacing w:after="0" w:line="240" w:lineRule="auto"/>
    </w:pPr>
    <w:rPr>
      <w:rFonts w:ascii="Calibri" w:eastAsia="Calibri" w:hAnsi="Calibri" w:cs="Calibri"/>
      <w:color w:val="000000"/>
      <w:sz w:val="22"/>
    </w:rPr>
  </w:style>
  <w:style w:type="paragraph" w:styleId="Odstavekseznama">
    <w:name w:val="List Paragraph"/>
    <w:basedOn w:val="Navaden"/>
    <w:link w:val="OdstavekseznamaZnak"/>
    <w:uiPriority w:val="34"/>
    <w:qFormat/>
    <w:rsid w:val="00AB2AA4"/>
    <w:pPr>
      <w:ind w:left="720"/>
      <w:contextualSpacing/>
    </w:pPr>
  </w:style>
  <w:style w:type="paragraph" w:customStyle="1" w:styleId="ZADEVA">
    <w:name w:val="ZADEVA"/>
    <w:basedOn w:val="Navaden"/>
    <w:uiPriority w:val="99"/>
    <w:qFormat/>
    <w:rsid w:val="001B45E2"/>
    <w:pPr>
      <w:tabs>
        <w:tab w:val="left" w:pos="1701"/>
      </w:tabs>
      <w:spacing w:after="0" w:line="260" w:lineRule="exact"/>
      <w:ind w:left="1701" w:hanging="1701"/>
    </w:pPr>
    <w:rPr>
      <w:rFonts w:ascii="Arial" w:eastAsia="Times New Roman" w:hAnsi="Arial" w:cs="Times New Roman"/>
      <w:b/>
      <w:color w:val="auto"/>
      <w:kern w:val="0"/>
      <w:sz w:val="20"/>
      <w:lang w:val="it-IT" w:eastAsia="en-US"/>
      <w14:ligatures w14:val="none"/>
    </w:rPr>
  </w:style>
  <w:style w:type="character" w:styleId="Hiperpovezava">
    <w:name w:val="Hyperlink"/>
    <w:basedOn w:val="Privzetapisavaodstavka"/>
    <w:uiPriority w:val="99"/>
    <w:rsid w:val="001B45E2"/>
    <w:rPr>
      <w:rFonts w:cs="Times New Roman"/>
      <w:color w:val="0000FF"/>
      <w:u w:val="single"/>
    </w:rPr>
  </w:style>
  <w:style w:type="paragraph" w:styleId="Sprotnaopomba-besedilo">
    <w:name w:val="footnote text"/>
    <w:basedOn w:val="Navaden"/>
    <w:link w:val="Sprotnaopomba-besediloZnak"/>
    <w:uiPriority w:val="99"/>
    <w:semiHidden/>
    <w:unhideWhenUsed/>
    <w:rsid w:val="001B45E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B45E2"/>
    <w:rPr>
      <w:rFonts w:ascii="Calibri" w:eastAsia="Calibri" w:hAnsi="Calibri" w:cs="Calibri"/>
      <w:color w:val="000000"/>
      <w:sz w:val="20"/>
      <w:szCs w:val="20"/>
    </w:rPr>
  </w:style>
  <w:style w:type="character" w:styleId="Sprotnaopomba-sklic">
    <w:name w:val="footnote reference"/>
    <w:basedOn w:val="Privzetapisavaodstavka"/>
    <w:uiPriority w:val="99"/>
    <w:semiHidden/>
    <w:unhideWhenUsed/>
    <w:rsid w:val="001B45E2"/>
    <w:rPr>
      <w:vertAlign w:val="superscript"/>
    </w:rPr>
  </w:style>
  <w:style w:type="character" w:customStyle="1" w:styleId="Nerazreenaomemba1">
    <w:name w:val="Nerazrešena omemba1"/>
    <w:basedOn w:val="Privzetapisavaodstavka"/>
    <w:uiPriority w:val="99"/>
    <w:semiHidden/>
    <w:unhideWhenUsed/>
    <w:rsid w:val="00E1635A"/>
    <w:rPr>
      <w:color w:val="605E5C"/>
      <w:shd w:val="clear" w:color="auto" w:fill="E1DFDD"/>
    </w:rPr>
  </w:style>
  <w:style w:type="character" w:styleId="SledenaHiperpovezava">
    <w:name w:val="FollowedHyperlink"/>
    <w:basedOn w:val="Privzetapisavaodstavka"/>
    <w:uiPriority w:val="99"/>
    <w:semiHidden/>
    <w:unhideWhenUsed/>
    <w:rsid w:val="002F1711"/>
    <w:rPr>
      <w:color w:val="96607D" w:themeColor="followedHyperlink"/>
      <w:u w:val="single"/>
    </w:rPr>
  </w:style>
  <w:style w:type="character" w:styleId="Pripombasklic">
    <w:name w:val="annotation reference"/>
    <w:basedOn w:val="Privzetapisavaodstavka"/>
    <w:uiPriority w:val="99"/>
    <w:semiHidden/>
    <w:unhideWhenUsed/>
    <w:rsid w:val="0071661E"/>
    <w:rPr>
      <w:sz w:val="16"/>
      <w:szCs w:val="16"/>
    </w:rPr>
  </w:style>
  <w:style w:type="paragraph" w:styleId="Pripombabesedilo">
    <w:name w:val="annotation text"/>
    <w:basedOn w:val="Navaden"/>
    <w:link w:val="PripombabesediloZnak"/>
    <w:uiPriority w:val="99"/>
    <w:unhideWhenUsed/>
    <w:rsid w:val="0071661E"/>
    <w:pPr>
      <w:spacing w:line="240" w:lineRule="auto"/>
    </w:pPr>
    <w:rPr>
      <w:sz w:val="20"/>
      <w:szCs w:val="20"/>
    </w:rPr>
  </w:style>
  <w:style w:type="character" w:customStyle="1" w:styleId="PripombabesediloZnak">
    <w:name w:val="Pripomba – besedilo Znak"/>
    <w:basedOn w:val="Privzetapisavaodstavka"/>
    <w:link w:val="Pripombabesedilo"/>
    <w:uiPriority w:val="99"/>
    <w:rsid w:val="0071661E"/>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71661E"/>
    <w:rPr>
      <w:b/>
      <w:bCs/>
    </w:rPr>
  </w:style>
  <w:style w:type="character" w:customStyle="1" w:styleId="ZadevapripombeZnak">
    <w:name w:val="Zadeva pripombe Znak"/>
    <w:basedOn w:val="PripombabesediloZnak"/>
    <w:link w:val="Zadevapripombe"/>
    <w:uiPriority w:val="99"/>
    <w:semiHidden/>
    <w:rsid w:val="0071661E"/>
    <w:rPr>
      <w:rFonts w:ascii="Calibri" w:eastAsia="Calibri" w:hAnsi="Calibri" w:cs="Calibri"/>
      <w:b/>
      <w:bCs/>
      <w:color w:val="000000"/>
      <w:sz w:val="20"/>
      <w:szCs w:val="20"/>
    </w:rPr>
  </w:style>
  <w:style w:type="paragraph" w:customStyle="1" w:styleId="RStekst">
    <w:name w:val="RS tekst"/>
    <w:link w:val="RStekstZnak"/>
    <w:qFormat/>
    <w:rsid w:val="00CF4DDE"/>
    <w:pPr>
      <w:adjustRightInd w:val="0"/>
      <w:snapToGrid w:val="0"/>
      <w:spacing w:before="240" w:after="240" w:line="280" w:lineRule="exact"/>
      <w:jc w:val="both"/>
    </w:pPr>
    <w:rPr>
      <w:rFonts w:eastAsia="Times New Roman" w:cs="Times New Roman"/>
      <w:kern w:val="0"/>
      <w:sz w:val="20"/>
      <w:szCs w:val="20"/>
      <w:lang w:eastAsia="en-US"/>
      <w14:ligatures w14:val="none"/>
    </w:rPr>
  </w:style>
  <w:style w:type="character" w:customStyle="1" w:styleId="RStekstZnak">
    <w:name w:val="RS tekst Znak"/>
    <w:link w:val="RStekst"/>
    <w:rsid w:val="00CF4DDE"/>
    <w:rPr>
      <w:rFonts w:eastAsia="Times New Roman" w:cs="Times New Roman"/>
      <w:kern w:val="0"/>
      <w:sz w:val="20"/>
      <w:szCs w:val="20"/>
      <w:lang w:eastAsia="en-US"/>
      <w14:ligatures w14:val="none"/>
    </w:rPr>
  </w:style>
  <w:style w:type="paragraph" w:customStyle="1" w:styleId="c36centre">
    <w:name w:val="c36centre"/>
    <w:basedOn w:val="Navaden"/>
    <w:rsid w:val="00C13C1D"/>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Navadensplet">
    <w:name w:val="Normal (Web)"/>
    <w:basedOn w:val="Navaden"/>
    <w:uiPriority w:val="99"/>
    <w:semiHidden/>
    <w:unhideWhenUsed/>
    <w:rsid w:val="00263C8A"/>
    <w:rPr>
      <w:rFonts w:ascii="Times New Roman" w:hAnsi="Times New Roman" w:cs="Times New Roman"/>
      <w:sz w:val="24"/>
    </w:rPr>
  </w:style>
  <w:style w:type="paragraph" w:styleId="NaslovTOC">
    <w:name w:val="TOC Heading"/>
    <w:basedOn w:val="Naslov1"/>
    <w:next w:val="Navaden"/>
    <w:uiPriority w:val="39"/>
    <w:unhideWhenUsed/>
    <w:qFormat/>
    <w:rsid w:val="00E61C75"/>
    <w:pPr>
      <w:numPr>
        <w:numId w:val="0"/>
      </w:numPr>
      <w:spacing w:before="240"/>
      <w:outlineLvl w:val="9"/>
    </w:pPr>
    <w:rPr>
      <w:rFonts w:asciiTheme="majorHAnsi" w:eastAsiaTheme="majorEastAsia" w:hAnsiTheme="majorHAnsi" w:cstheme="majorBidi"/>
      <w:color w:val="0F4761" w:themeColor="accent1" w:themeShade="BF"/>
      <w:kern w:val="0"/>
      <w:szCs w:val="32"/>
      <w14:ligatures w14:val="none"/>
    </w:rPr>
  </w:style>
  <w:style w:type="paragraph" w:styleId="Intenzivencitat">
    <w:name w:val="Intense Quote"/>
    <w:basedOn w:val="Navaden"/>
    <w:next w:val="Navaden"/>
    <w:link w:val="IntenzivencitatZnak"/>
    <w:uiPriority w:val="30"/>
    <w:qFormat/>
    <w:rsid w:val="001467E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zivencitatZnak">
    <w:name w:val="Intenziven citat Znak"/>
    <w:basedOn w:val="Privzetapisavaodstavka"/>
    <w:link w:val="Intenzivencitat"/>
    <w:uiPriority w:val="30"/>
    <w:rsid w:val="001467EF"/>
    <w:rPr>
      <w:rFonts w:ascii="Calibri" w:eastAsia="Calibri" w:hAnsi="Calibri" w:cs="Calibri"/>
      <w:i/>
      <w:iCs/>
      <w:color w:val="156082" w:themeColor="accent1"/>
      <w:sz w:val="22"/>
    </w:rPr>
  </w:style>
  <w:style w:type="character" w:styleId="Neensklic">
    <w:name w:val="Subtle Reference"/>
    <w:basedOn w:val="Privzetapisavaodstavka"/>
    <w:uiPriority w:val="31"/>
    <w:qFormat/>
    <w:rsid w:val="001467EF"/>
    <w:rPr>
      <w:smallCaps/>
      <w:color w:val="5A5A5A" w:themeColor="text1" w:themeTint="A5"/>
    </w:rPr>
  </w:style>
  <w:style w:type="character" w:styleId="Intenzivensklic">
    <w:name w:val="Intense Reference"/>
    <w:basedOn w:val="Privzetapisavaodstavka"/>
    <w:uiPriority w:val="32"/>
    <w:qFormat/>
    <w:rsid w:val="001467EF"/>
    <w:rPr>
      <w:b/>
      <w:bCs/>
      <w:smallCaps/>
      <w:color w:val="156082" w:themeColor="accent1"/>
      <w:spacing w:val="5"/>
    </w:rPr>
  </w:style>
  <w:style w:type="character" w:styleId="Intenzivenpoudarek">
    <w:name w:val="Intense Emphasis"/>
    <w:basedOn w:val="Privzetapisavaodstavka"/>
    <w:uiPriority w:val="21"/>
    <w:qFormat/>
    <w:rsid w:val="001467EF"/>
    <w:rPr>
      <w:i/>
      <w:iCs/>
      <w:color w:val="156082" w:themeColor="accent1"/>
    </w:rPr>
  </w:style>
  <w:style w:type="paragraph" w:styleId="Naslov">
    <w:name w:val="Title"/>
    <w:basedOn w:val="Navaden"/>
    <w:next w:val="Navaden"/>
    <w:link w:val="NaslovZnak"/>
    <w:uiPriority w:val="10"/>
    <w:qFormat/>
    <w:rsid w:val="001467E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aslovZnak">
    <w:name w:val="Naslov Znak"/>
    <w:basedOn w:val="Privzetapisavaodstavka"/>
    <w:link w:val="Naslov"/>
    <w:uiPriority w:val="10"/>
    <w:rsid w:val="001467EF"/>
    <w:rPr>
      <w:rFonts w:asciiTheme="majorHAnsi" w:eastAsiaTheme="majorEastAsia" w:hAnsiTheme="majorHAnsi" w:cstheme="majorBidi"/>
      <w:spacing w:val="-10"/>
      <w:kern w:val="28"/>
      <w:sz w:val="56"/>
      <w:szCs w:val="56"/>
    </w:rPr>
  </w:style>
  <w:style w:type="paragraph" w:styleId="Glava">
    <w:name w:val="header"/>
    <w:basedOn w:val="Navaden"/>
    <w:link w:val="GlavaZnak"/>
    <w:uiPriority w:val="99"/>
    <w:unhideWhenUsed/>
    <w:rsid w:val="00F43641"/>
    <w:pPr>
      <w:tabs>
        <w:tab w:val="center" w:pos="4536"/>
        <w:tab w:val="right" w:pos="9072"/>
      </w:tabs>
      <w:spacing w:after="0" w:line="240" w:lineRule="auto"/>
    </w:pPr>
  </w:style>
  <w:style w:type="character" w:customStyle="1" w:styleId="GlavaZnak">
    <w:name w:val="Glava Znak"/>
    <w:basedOn w:val="Privzetapisavaodstavka"/>
    <w:link w:val="Glava"/>
    <w:uiPriority w:val="99"/>
    <w:rsid w:val="00F43641"/>
    <w:rPr>
      <w:rFonts w:ascii="Calibri" w:eastAsia="Calibri" w:hAnsi="Calibri" w:cs="Calibri"/>
      <w:color w:val="000000"/>
      <w:sz w:val="22"/>
    </w:rPr>
  </w:style>
  <w:style w:type="paragraph" w:styleId="Podnaslov">
    <w:name w:val="Subtitle"/>
    <w:basedOn w:val="Navaden"/>
    <w:next w:val="Navaden"/>
    <w:link w:val="PodnaslovZnak"/>
    <w:uiPriority w:val="11"/>
    <w:qFormat/>
    <w:rsid w:val="00F43641"/>
    <w:pPr>
      <w:suppressAutoHyphens/>
      <w:spacing w:after="200" w:line="276" w:lineRule="auto"/>
      <w:ind w:left="0" w:firstLine="0"/>
    </w:pPr>
    <w:rPr>
      <w:rFonts w:ascii="Calibri Light" w:eastAsia="Times New Roman" w:hAnsi="Calibri Light" w:cs="Calibri Light"/>
      <w:i/>
      <w:iCs/>
      <w:color w:val="5B9BD5"/>
      <w:spacing w:val="15"/>
      <w:kern w:val="0"/>
      <w:sz w:val="24"/>
      <w:lang w:val="x-none" w:eastAsia="zh-CN"/>
      <w14:ligatures w14:val="none"/>
    </w:rPr>
  </w:style>
  <w:style w:type="character" w:customStyle="1" w:styleId="PodnaslovZnak">
    <w:name w:val="Podnaslov Znak"/>
    <w:basedOn w:val="Privzetapisavaodstavka"/>
    <w:link w:val="Podnaslov"/>
    <w:uiPriority w:val="11"/>
    <w:rsid w:val="00F43641"/>
    <w:rPr>
      <w:rFonts w:ascii="Calibri Light" w:eastAsia="Times New Roman" w:hAnsi="Calibri Light" w:cs="Calibri Light"/>
      <w:i/>
      <w:iCs/>
      <w:color w:val="5B9BD5"/>
      <w:spacing w:val="15"/>
      <w:kern w:val="0"/>
      <w:lang w:val="x-none" w:eastAsia="zh-CN"/>
      <w14:ligatures w14:val="none"/>
    </w:rPr>
  </w:style>
  <w:style w:type="character" w:customStyle="1" w:styleId="OdstavekseznamaZnak">
    <w:name w:val="Odstavek seznama Znak"/>
    <w:basedOn w:val="Privzetapisavaodstavka"/>
    <w:link w:val="Odstavekseznama"/>
    <w:uiPriority w:val="34"/>
    <w:rsid w:val="00976C4D"/>
    <w:rPr>
      <w:rFonts w:ascii="Calibri" w:eastAsia="Calibri" w:hAnsi="Calibri" w:cs="Calibri"/>
      <w:color w:val="000000"/>
      <w:sz w:val="22"/>
    </w:rPr>
  </w:style>
  <w:style w:type="paragraph" w:styleId="Besedilooblaka">
    <w:name w:val="Balloon Text"/>
    <w:basedOn w:val="Navaden"/>
    <w:link w:val="BesedilooblakaZnak"/>
    <w:uiPriority w:val="99"/>
    <w:semiHidden/>
    <w:unhideWhenUsed/>
    <w:rsid w:val="00AC2BA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BAE"/>
    <w:rPr>
      <w:rFonts w:ascii="Segoe UI" w:eastAsia="Calibri" w:hAnsi="Segoe UI" w:cs="Segoe UI"/>
      <w:color w:val="000000"/>
      <w:sz w:val="18"/>
      <w:szCs w:val="18"/>
    </w:rPr>
  </w:style>
  <w:style w:type="character" w:styleId="Nerazreenaomemba">
    <w:name w:val="Unresolved Mention"/>
    <w:basedOn w:val="Privzetapisavaodstavka"/>
    <w:uiPriority w:val="99"/>
    <w:semiHidden/>
    <w:unhideWhenUsed/>
    <w:rsid w:val="00AE5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965">
      <w:bodyDiv w:val="1"/>
      <w:marLeft w:val="0"/>
      <w:marRight w:val="0"/>
      <w:marTop w:val="0"/>
      <w:marBottom w:val="0"/>
      <w:divBdr>
        <w:top w:val="none" w:sz="0" w:space="0" w:color="auto"/>
        <w:left w:val="none" w:sz="0" w:space="0" w:color="auto"/>
        <w:bottom w:val="none" w:sz="0" w:space="0" w:color="auto"/>
        <w:right w:val="none" w:sz="0" w:space="0" w:color="auto"/>
      </w:divBdr>
    </w:div>
    <w:div w:id="104813601">
      <w:bodyDiv w:val="1"/>
      <w:marLeft w:val="0"/>
      <w:marRight w:val="0"/>
      <w:marTop w:val="0"/>
      <w:marBottom w:val="0"/>
      <w:divBdr>
        <w:top w:val="none" w:sz="0" w:space="0" w:color="auto"/>
        <w:left w:val="none" w:sz="0" w:space="0" w:color="auto"/>
        <w:bottom w:val="none" w:sz="0" w:space="0" w:color="auto"/>
        <w:right w:val="none" w:sz="0" w:space="0" w:color="auto"/>
      </w:divBdr>
      <w:divsChild>
        <w:div w:id="1082874129">
          <w:marLeft w:val="0"/>
          <w:marRight w:val="0"/>
          <w:marTop w:val="240"/>
          <w:marBottom w:val="0"/>
          <w:divBdr>
            <w:top w:val="none" w:sz="0" w:space="0" w:color="auto"/>
            <w:left w:val="none" w:sz="0" w:space="0" w:color="auto"/>
            <w:bottom w:val="none" w:sz="0" w:space="0" w:color="auto"/>
            <w:right w:val="none" w:sz="0" w:space="0" w:color="auto"/>
          </w:divBdr>
        </w:div>
        <w:div w:id="1900170657">
          <w:marLeft w:val="0"/>
          <w:marRight w:val="0"/>
          <w:marTop w:val="240"/>
          <w:marBottom w:val="0"/>
          <w:divBdr>
            <w:top w:val="none" w:sz="0" w:space="0" w:color="auto"/>
            <w:left w:val="none" w:sz="0" w:space="0" w:color="auto"/>
            <w:bottom w:val="none" w:sz="0" w:space="0" w:color="auto"/>
            <w:right w:val="none" w:sz="0" w:space="0" w:color="auto"/>
          </w:divBdr>
        </w:div>
      </w:divsChild>
    </w:div>
    <w:div w:id="266163321">
      <w:bodyDiv w:val="1"/>
      <w:marLeft w:val="0"/>
      <w:marRight w:val="0"/>
      <w:marTop w:val="0"/>
      <w:marBottom w:val="0"/>
      <w:divBdr>
        <w:top w:val="none" w:sz="0" w:space="0" w:color="auto"/>
        <w:left w:val="none" w:sz="0" w:space="0" w:color="auto"/>
        <w:bottom w:val="none" w:sz="0" w:space="0" w:color="auto"/>
        <w:right w:val="none" w:sz="0" w:space="0" w:color="auto"/>
      </w:divBdr>
      <w:divsChild>
        <w:div w:id="1989357582">
          <w:marLeft w:val="547"/>
          <w:marRight w:val="0"/>
          <w:marTop w:val="101"/>
          <w:marBottom w:val="0"/>
          <w:divBdr>
            <w:top w:val="none" w:sz="0" w:space="0" w:color="auto"/>
            <w:left w:val="none" w:sz="0" w:space="0" w:color="auto"/>
            <w:bottom w:val="none" w:sz="0" w:space="0" w:color="auto"/>
            <w:right w:val="none" w:sz="0" w:space="0" w:color="auto"/>
          </w:divBdr>
        </w:div>
      </w:divsChild>
    </w:div>
    <w:div w:id="403644498">
      <w:bodyDiv w:val="1"/>
      <w:marLeft w:val="0"/>
      <w:marRight w:val="0"/>
      <w:marTop w:val="0"/>
      <w:marBottom w:val="0"/>
      <w:divBdr>
        <w:top w:val="none" w:sz="0" w:space="0" w:color="auto"/>
        <w:left w:val="none" w:sz="0" w:space="0" w:color="auto"/>
        <w:bottom w:val="none" w:sz="0" w:space="0" w:color="auto"/>
        <w:right w:val="none" w:sz="0" w:space="0" w:color="auto"/>
      </w:divBdr>
    </w:div>
    <w:div w:id="503472409">
      <w:bodyDiv w:val="1"/>
      <w:marLeft w:val="0"/>
      <w:marRight w:val="0"/>
      <w:marTop w:val="0"/>
      <w:marBottom w:val="0"/>
      <w:divBdr>
        <w:top w:val="none" w:sz="0" w:space="0" w:color="auto"/>
        <w:left w:val="none" w:sz="0" w:space="0" w:color="auto"/>
        <w:bottom w:val="none" w:sz="0" w:space="0" w:color="auto"/>
        <w:right w:val="none" w:sz="0" w:space="0" w:color="auto"/>
      </w:divBdr>
      <w:divsChild>
        <w:div w:id="836844025">
          <w:marLeft w:val="0"/>
          <w:marRight w:val="0"/>
          <w:marTop w:val="0"/>
          <w:marBottom w:val="0"/>
          <w:divBdr>
            <w:top w:val="none" w:sz="0" w:space="0" w:color="auto"/>
            <w:left w:val="none" w:sz="0" w:space="0" w:color="auto"/>
            <w:bottom w:val="none" w:sz="0" w:space="0" w:color="auto"/>
            <w:right w:val="none" w:sz="0" w:space="0" w:color="auto"/>
          </w:divBdr>
          <w:divsChild>
            <w:div w:id="795877293">
              <w:marLeft w:val="0"/>
              <w:marRight w:val="0"/>
              <w:marTop w:val="0"/>
              <w:marBottom w:val="0"/>
              <w:divBdr>
                <w:top w:val="none" w:sz="0" w:space="0" w:color="auto"/>
                <w:left w:val="none" w:sz="0" w:space="0" w:color="auto"/>
                <w:bottom w:val="none" w:sz="0" w:space="0" w:color="auto"/>
                <w:right w:val="none" w:sz="0" w:space="0" w:color="auto"/>
              </w:divBdr>
              <w:divsChild>
                <w:div w:id="987975607">
                  <w:marLeft w:val="0"/>
                  <w:marRight w:val="0"/>
                  <w:marTop w:val="0"/>
                  <w:marBottom w:val="0"/>
                  <w:divBdr>
                    <w:top w:val="none" w:sz="0" w:space="0" w:color="auto"/>
                    <w:left w:val="none" w:sz="0" w:space="0" w:color="auto"/>
                    <w:bottom w:val="none" w:sz="0" w:space="0" w:color="auto"/>
                    <w:right w:val="none" w:sz="0" w:space="0" w:color="auto"/>
                  </w:divBdr>
                  <w:divsChild>
                    <w:div w:id="268050119">
                      <w:marLeft w:val="0"/>
                      <w:marRight w:val="0"/>
                      <w:marTop w:val="0"/>
                      <w:marBottom w:val="0"/>
                      <w:divBdr>
                        <w:top w:val="none" w:sz="0" w:space="0" w:color="auto"/>
                        <w:left w:val="none" w:sz="0" w:space="0" w:color="auto"/>
                        <w:bottom w:val="none" w:sz="0" w:space="0" w:color="auto"/>
                        <w:right w:val="none" w:sz="0" w:space="0" w:color="auto"/>
                      </w:divBdr>
                      <w:divsChild>
                        <w:div w:id="797532661">
                          <w:marLeft w:val="0"/>
                          <w:marRight w:val="0"/>
                          <w:marTop w:val="0"/>
                          <w:marBottom w:val="0"/>
                          <w:divBdr>
                            <w:top w:val="none" w:sz="0" w:space="0" w:color="auto"/>
                            <w:left w:val="none" w:sz="0" w:space="0" w:color="auto"/>
                            <w:bottom w:val="none" w:sz="0" w:space="0" w:color="auto"/>
                            <w:right w:val="none" w:sz="0" w:space="0" w:color="auto"/>
                          </w:divBdr>
                          <w:divsChild>
                            <w:div w:id="1608542420">
                              <w:marLeft w:val="0"/>
                              <w:marRight w:val="0"/>
                              <w:marTop w:val="0"/>
                              <w:marBottom w:val="0"/>
                              <w:divBdr>
                                <w:top w:val="none" w:sz="0" w:space="0" w:color="auto"/>
                                <w:left w:val="none" w:sz="0" w:space="0" w:color="auto"/>
                                <w:bottom w:val="none" w:sz="0" w:space="0" w:color="auto"/>
                                <w:right w:val="none" w:sz="0" w:space="0" w:color="auto"/>
                              </w:divBdr>
                              <w:divsChild>
                                <w:div w:id="1465856369">
                                  <w:marLeft w:val="0"/>
                                  <w:marRight w:val="0"/>
                                  <w:marTop w:val="0"/>
                                  <w:marBottom w:val="0"/>
                                  <w:divBdr>
                                    <w:top w:val="none" w:sz="0" w:space="0" w:color="auto"/>
                                    <w:left w:val="none" w:sz="0" w:space="0" w:color="auto"/>
                                    <w:bottom w:val="none" w:sz="0" w:space="0" w:color="auto"/>
                                    <w:right w:val="none" w:sz="0" w:space="0" w:color="auto"/>
                                  </w:divBdr>
                                  <w:divsChild>
                                    <w:div w:id="11155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179815">
      <w:bodyDiv w:val="1"/>
      <w:marLeft w:val="0"/>
      <w:marRight w:val="0"/>
      <w:marTop w:val="0"/>
      <w:marBottom w:val="0"/>
      <w:divBdr>
        <w:top w:val="none" w:sz="0" w:space="0" w:color="auto"/>
        <w:left w:val="none" w:sz="0" w:space="0" w:color="auto"/>
        <w:bottom w:val="none" w:sz="0" w:space="0" w:color="auto"/>
        <w:right w:val="none" w:sz="0" w:space="0" w:color="auto"/>
      </w:divBdr>
    </w:div>
    <w:div w:id="579020074">
      <w:bodyDiv w:val="1"/>
      <w:marLeft w:val="0"/>
      <w:marRight w:val="0"/>
      <w:marTop w:val="0"/>
      <w:marBottom w:val="0"/>
      <w:divBdr>
        <w:top w:val="none" w:sz="0" w:space="0" w:color="auto"/>
        <w:left w:val="none" w:sz="0" w:space="0" w:color="auto"/>
        <w:bottom w:val="none" w:sz="0" w:space="0" w:color="auto"/>
        <w:right w:val="none" w:sz="0" w:space="0" w:color="auto"/>
      </w:divBdr>
    </w:div>
    <w:div w:id="609161933">
      <w:bodyDiv w:val="1"/>
      <w:marLeft w:val="0"/>
      <w:marRight w:val="0"/>
      <w:marTop w:val="0"/>
      <w:marBottom w:val="0"/>
      <w:divBdr>
        <w:top w:val="none" w:sz="0" w:space="0" w:color="auto"/>
        <w:left w:val="none" w:sz="0" w:space="0" w:color="auto"/>
        <w:bottom w:val="none" w:sz="0" w:space="0" w:color="auto"/>
        <w:right w:val="none" w:sz="0" w:space="0" w:color="auto"/>
      </w:divBdr>
      <w:divsChild>
        <w:div w:id="341397307">
          <w:marLeft w:val="547"/>
          <w:marRight w:val="0"/>
          <w:marTop w:val="96"/>
          <w:marBottom w:val="0"/>
          <w:divBdr>
            <w:top w:val="none" w:sz="0" w:space="0" w:color="auto"/>
            <w:left w:val="none" w:sz="0" w:space="0" w:color="auto"/>
            <w:bottom w:val="none" w:sz="0" w:space="0" w:color="auto"/>
            <w:right w:val="none" w:sz="0" w:space="0" w:color="auto"/>
          </w:divBdr>
        </w:div>
        <w:div w:id="568420587">
          <w:marLeft w:val="1411"/>
          <w:marRight w:val="0"/>
          <w:marTop w:val="77"/>
          <w:marBottom w:val="0"/>
          <w:divBdr>
            <w:top w:val="none" w:sz="0" w:space="0" w:color="auto"/>
            <w:left w:val="none" w:sz="0" w:space="0" w:color="auto"/>
            <w:bottom w:val="none" w:sz="0" w:space="0" w:color="auto"/>
            <w:right w:val="none" w:sz="0" w:space="0" w:color="auto"/>
          </w:divBdr>
        </w:div>
        <w:div w:id="1104571341">
          <w:marLeft w:val="1411"/>
          <w:marRight w:val="0"/>
          <w:marTop w:val="77"/>
          <w:marBottom w:val="0"/>
          <w:divBdr>
            <w:top w:val="none" w:sz="0" w:space="0" w:color="auto"/>
            <w:left w:val="none" w:sz="0" w:space="0" w:color="auto"/>
            <w:bottom w:val="none" w:sz="0" w:space="0" w:color="auto"/>
            <w:right w:val="none" w:sz="0" w:space="0" w:color="auto"/>
          </w:divBdr>
        </w:div>
        <w:div w:id="1214348341">
          <w:marLeft w:val="1411"/>
          <w:marRight w:val="0"/>
          <w:marTop w:val="77"/>
          <w:marBottom w:val="0"/>
          <w:divBdr>
            <w:top w:val="none" w:sz="0" w:space="0" w:color="auto"/>
            <w:left w:val="none" w:sz="0" w:space="0" w:color="auto"/>
            <w:bottom w:val="none" w:sz="0" w:space="0" w:color="auto"/>
            <w:right w:val="none" w:sz="0" w:space="0" w:color="auto"/>
          </w:divBdr>
        </w:div>
        <w:div w:id="1859465012">
          <w:marLeft w:val="547"/>
          <w:marRight w:val="0"/>
          <w:marTop w:val="96"/>
          <w:marBottom w:val="0"/>
          <w:divBdr>
            <w:top w:val="none" w:sz="0" w:space="0" w:color="auto"/>
            <w:left w:val="none" w:sz="0" w:space="0" w:color="auto"/>
            <w:bottom w:val="none" w:sz="0" w:space="0" w:color="auto"/>
            <w:right w:val="none" w:sz="0" w:space="0" w:color="auto"/>
          </w:divBdr>
        </w:div>
        <w:div w:id="1918132218">
          <w:marLeft w:val="547"/>
          <w:marRight w:val="0"/>
          <w:marTop w:val="96"/>
          <w:marBottom w:val="0"/>
          <w:divBdr>
            <w:top w:val="none" w:sz="0" w:space="0" w:color="auto"/>
            <w:left w:val="none" w:sz="0" w:space="0" w:color="auto"/>
            <w:bottom w:val="none" w:sz="0" w:space="0" w:color="auto"/>
            <w:right w:val="none" w:sz="0" w:space="0" w:color="auto"/>
          </w:divBdr>
        </w:div>
      </w:divsChild>
    </w:div>
    <w:div w:id="652031935">
      <w:bodyDiv w:val="1"/>
      <w:marLeft w:val="0"/>
      <w:marRight w:val="0"/>
      <w:marTop w:val="0"/>
      <w:marBottom w:val="0"/>
      <w:divBdr>
        <w:top w:val="none" w:sz="0" w:space="0" w:color="auto"/>
        <w:left w:val="none" w:sz="0" w:space="0" w:color="auto"/>
        <w:bottom w:val="none" w:sz="0" w:space="0" w:color="auto"/>
        <w:right w:val="none" w:sz="0" w:space="0" w:color="auto"/>
      </w:divBdr>
      <w:divsChild>
        <w:div w:id="257058244">
          <w:marLeft w:val="720"/>
          <w:marRight w:val="0"/>
          <w:marTop w:val="106"/>
          <w:marBottom w:val="0"/>
          <w:divBdr>
            <w:top w:val="none" w:sz="0" w:space="0" w:color="auto"/>
            <w:left w:val="none" w:sz="0" w:space="0" w:color="auto"/>
            <w:bottom w:val="none" w:sz="0" w:space="0" w:color="auto"/>
            <w:right w:val="none" w:sz="0" w:space="0" w:color="auto"/>
          </w:divBdr>
        </w:div>
        <w:div w:id="1511144722">
          <w:marLeft w:val="720"/>
          <w:marRight w:val="0"/>
          <w:marTop w:val="106"/>
          <w:marBottom w:val="0"/>
          <w:divBdr>
            <w:top w:val="none" w:sz="0" w:space="0" w:color="auto"/>
            <w:left w:val="none" w:sz="0" w:space="0" w:color="auto"/>
            <w:bottom w:val="none" w:sz="0" w:space="0" w:color="auto"/>
            <w:right w:val="none" w:sz="0" w:space="0" w:color="auto"/>
          </w:divBdr>
        </w:div>
        <w:div w:id="1837113085">
          <w:marLeft w:val="720"/>
          <w:marRight w:val="0"/>
          <w:marTop w:val="106"/>
          <w:marBottom w:val="0"/>
          <w:divBdr>
            <w:top w:val="none" w:sz="0" w:space="0" w:color="auto"/>
            <w:left w:val="none" w:sz="0" w:space="0" w:color="auto"/>
            <w:bottom w:val="none" w:sz="0" w:space="0" w:color="auto"/>
            <w:right w:val="none" w:sz="0" w:space="0" w:color="auto"/>
          </w:divBdr>
        </w:div>
      </w:divsChild>
    </w:div>
    <w:div w:id="686298857">
      <w:bodyDiv w:val="1"/>
      <w:marLeft w:val="0"/>
      <w:marRight w:val="0"/>
      <w:marTop w:val="0"/>
      <w:marBottom w:val="0"/>
      <w:divBdr>
        <w:top w:val="none" w:sz="0" w:space="0" w:color="auto"/>
        <w:left w:val="none" w:sz="0" w:space="0" w:color="auto"/>
        <w:bottom w:val="none" w:sz="0" w:space="0" w:color="auto"/>
        <w:right w:val="none" w:sz="0" w:space="0" w:color="auto"/>
      </w:divBdr>
      <w:divsChild>
        <w:div w:id="1056470104">
          <w:marLeft w:val="1267"/>
          <w:marRight w:val="0"/>
          <w:marTop w:val="240"/>
          <w:marBottom w:val="240"/>
          <w:divBdr>
            <w:top w:val="none" w:sz="0" w:space="0" w:color="auto"/>
            <w:left w:val="none" w:sz="0" w:space="0" w:color="auto"/>
            <w:bottom w:val="none" w:sz="0" w:space="0" w:color="auto"/>
            <w:right w:val="none" w:sz="0" w:space="0" w:color="auto"/>
          </w:divBdr>
        </w:div>
        <w:div w:id="1461340426">
          <w:marLeft w:val="1267"/>
          <w:marRight w:val="0"/>
          <w:marTop w:val="240"/>
          <w:marBottom w:val="240"/>
          <w:divBdr>
            <w:top w:val="none" w:sz="0" w:space="0" w:color="auto"/>
            <w:left w:val="none" w:sz="0" w:space="0" w:color="auto"/>
            <w:bottom w:val="none" w:sz="0" w:space="0" w:color="auto"/>
            <w:right w:val="none" w:sz="0" w:space="0" w:color="auto"/>
          </w:divBdr>
        </w:div>
        <w:div w:id="1778482196">
          <w:marLeft w:val="1267"/>
          <w:marRight w:val="0"/>
          <w:marTop w:val="240"/>
          <w:marBottom w:val="240"/>
          <w:divBdr>
            <w:top w:val="none" w:sz="0" w:space="0" w:color="auto"/>
            <w:left w:val="none" w:sz="0" w:space="0" w:color="auto"/>
            <w:bottom w:val="none" w:sz="0" w:space="0" w:color="auto"/>
            <w:right w:val="none" w:sz="0" w:space="0" w:color="auto"/>
          </w:divBdr>
        </w:div>
        <w:div w:id="2114862045">
          <w:marLeft w:val="1267"/>
          <w:marRight w:val="0"/>
          <w:marTop w:val="240"/>
          <w:marBottom w:val="240"/>
          <w:divBdr>
            <w:top w:val="none" w:sz="0" w:space="0" w:color="auto"/>
            <w:left w:val="none" w:sz="0" w:space="0" w:color="auto"/>
            <w:bottom w:val="none" w:sz="0" w:space="0" w:color="auto"/>
            <w:right w:val="none" w:sz="0" w:space="0" w:color="auto"/>
          </w:divBdr>
        </w:div>
      </w:divsChild>
    </w:div>
    <w:div w:id="748035834">
      <w:bodyDiv w:val="1"/>
      <w:marLeft w:val="0"/>
      <w:marRight w:val="0"/>
      <w:marTop w:val="0"/>
      <w:marBottom w:val="0"/>
      <w:divBdr>
        <w:top w:val="none" w:sz="0" w:space="0" w:color="auto"/>
        <w:left w:val="none" w:sz="0" w:space="0" w:color="auto"/>
        <w:bottom w:val="none" w:sz="0" w:space="0" w:color="auto"/>
        <w:right w:val="none" w:sz="0" w:space="0" w:color="auto"/>
      </w:divBdr>
      <w:divsChild>
        <w:div w:id="68160713">
          <w:marLeft w:val="0"/>
          <w:marRight w:val="0"/>
          <w:marTop w:val="0"/>
          <w:marBottom w:val="0"/>
          <w:divBdr>
            <w:top w:val="none" w:sz="0" w:space="0" w:color="auto"/>
            <w:left w:val="none" w:sz="0" w:space="0" w:color="auto"/>
            <w:bottom w:val="none" w:sz="0" w:space="0" w:color="auto"/>
            <w:right w:val="none" w:sz="0" w:space="0" w:color="auto"/>
          </w:divBdr>
        </w:div>
        <w:div w:id="257830780">
          <w:marLeft w:val="0"/>
          <w:marRight w:val="0"/>
          <w:marTop w:val="0"/>
          <w:marBottom w:val="0"/>
          <w:divBdr>
            <w:top w:val="none" w:sz="0" w:space="0" w:color="auto"/>
            <w:left w:val="none" w:sz="0" w:space="0" w:color="auto"/>
            <w:bottom w:val="none" w:sz="0" w:space="0" w:color="auto"/>
            <w:right w:val="none" w:sz="0" w:space="0" w:color="auto"/>
          </w:divBdr>
        </w:div>
        <w:div w:id="1484738242">
          <w:marLeft w:val="0"/>
          <w:marRight w:val="0"/>
          <w:marTop w:val="0"/>
          <w:marBottom w:val="0"/>
          <w:divBdr>
            <w:top w:val="none" w:sz="0" w:space="0" w:color="auto"/>
            <w:left w:val="none" w:sz="0" w:space="0" w:color="auto"/>
            <w:bottom w:val="none" w:sz="0" w:space="0" w:color="auto"/>
            <w:right w:val="none" w:sz="0" w:space="0" w:color="auto"/>
          </w:divBdr>
        </w:div>
      </w:divsChild>
    </w:div>
    <w:div w:id="897327916">
      <w:bodyDiv w:val="1"/>
      <w:marLeft w:val="0"/>
      <w:marRight w:val="0"/>
      <w:marTop w:val="0"/>
      <w:marBottom w:val="0"/>
      <w:divBdr>
        <w:top w:val="none" w:sz="0" w:space="0" w:color="auto"/>
        <w:left w:val="none" w:sz="0" w:space="0" w:color="auto"/>
        <w:bottom w:val="none" w:sz="0" w:space="0" w:color="auto"/>
        <w:right w:val="none" w:sz="0" w:space="0" w:color="auto"/>
      </w:divBdr>
      <w:divsChild>
        <w:div w:id="3825982">
          <w:marLeft w:val="720"/>
          <w:marRight w:val="0"/>
          <w:marTop w:val="115"/>
          <w:marBottom w:val="0"/>
          <w:divBdr>
            <w:top w:val="none" w:sz="0" w:space="0" w:color="auto"/>
            <w:left w:val="none" w:sz="0" w:space="0" w:color="auto"/>
            <w:bottom w:val="none" w:sz="0" w:space="0" w:color="auto"/>
            <w:right w:val="none" w:sz="0" w:space="0" w:color="auto"/>
          </w:divBdr>
        </w:div>
        <w:div w:id="1723870294">
          <w:marLeft w:val="720"/>
          <w:marRight w:val="0"/>
          <w:marTop w:val="115"/>
          <w:marBottom w:val="0"/>
          <w:divBdr>
            <w:top w:val="none" w:sz="0" w:space="0" w:color="auto"/>
            <w:left w:val="none" w:sz="0" w:space="0" w:color="auto"/>
            <w:bottom w:val="none" w:sz="0" w:space="0" w:color="auto"/>
            <w:right w:val="none" w:sz="0" w:space="0" w:color="auto"/>
          </w:divBdr>
        </w:div>
      </w:divsChild>
    </w:div>
    <w:div w:id="1217737333">
      <w:bodyDiv w:val="1"/>
      <w:marLeft w:val="0"/>
      <w:marRight w:val="0"/>
      <w:marTop w:val="0"/>
      <w:marBottom w:val="0"/>
      <w:divBdr>
        <w:top w:val="none" w:sz="0" w:space="0" w:color="auto"/>
        <w:left w:val="none" w:sz="0" w:space="0" w:color="auto"/>
        <w:bottom w:val="none" w:sz="0" w:space="0" w:color="auto"/>
        <w:right w:val="none" w:sz="0" w:space="0" w:color="auto"/>
      </w:divBdr>
      <w:divsChild>
        <w:div w:id="139621510">
          <w:marLeft w:val="1166"/>
          <w:marRight w:val="0"/>
          <w:marTop w:val="96"/>
          <w:marBottom w:val="0"/>
          <w:divBdr>
            <w:top w:val="none" w:sz="0" w:space="0" w:color="auto"/>
            <w:left w:val="none" w:sz="0" w:space="0" w:color="auto"/>
            <w:bottom w:val="none" w:sz="0" w:space="0" w:color="auto"/>
            <w:right w:val="none" w:sz="0" w:space="0" w:color="auto"/>
          </w:divBdr>
        </w:div>
        <w:div w:id="667096634">
          <w:marLeft w:val="0"/>
          <w:marRight w:val="0"/>
          <w:marTop w:val="106"/>
          <w:marBottom w:val="0"/>
          <w:divBdr>
            <w:top w:val="none" w:sz="0" w:space="0" w:color="auto"/>
            <w:left w:val="none" w:sz="0" w:space="0" w:color="auto"/>
            <w:bottom w:val="none" w:sz="0" w:space="0" w:color="auto"/>
            <w:right w:val="none" w:sz="0" w:space="0" w:color="auto"/>
          </w:divBdr>
        </w:div>
        <w:div w:id="1214997589">
          <w:marLeft w:val="547"/>
          <w:marRight w:val="0"/>
          <w:marTop w:val="106"/>
          <w:marBottom w:val="0"/>
          <w:divBdr>
            <w:top w:val="none" w:sz="0" w:space="0" w:color="auto"/>
            <w:left w:val="none" w:sz="0" w:space="0" w:color="auto"/>
            <w:bottom w:val="none" w:sz="0" w:space="0" w:color="auto"/>
            <w:right w:val="none" w:sz="0" w:space="0" w:color="auto"/>
          </w:divBdr>
        </w:div>
        <w:div w:id="1290042444">
          <w:marLeft w:val="547"/>
          <w:marRight w:val="0"/>
          <w:marTop w:val="106"/>
          <w:marBottom w:val="0"/>
          <w:divBdr>
            <w:top w:val="none" w:sz="0" w:space="0" w:color="auto"/>
            <w:left w:val="none" w:sz="0" w:space="0" w:color="auto"/>
            <w:bottom w:val="none" w:sz="0" w:space="0" w:color="auto"/>
            <w:right w:val="none" w:sz="0" w:space="0" w:color="auto"/>
          </w:divBdr>
        </w:div>
        <w:div w:id="1510026718">
          <w:marLeft w:val="1166"/>
          <w:marRight w:val="0"/>
          <w:marTop w:val="96"/>
          <w:marBottom w:val="0"/>
          <w:divBdr>
            <w:top w:val="none" w:sz="0" w:space="0" w:color="auto"/>
            <w:left w:val="none" w:sz="0" w:space="0" w:color="auto"/>
            <w:bottom w:val="none" w:sz="0" w:space="0" w:color="auto"/>
            <w:right w:val="none" w:sz="0" w:space="0" w:color="auto"/>
          </w:divBdr>
        </w:div>
        <w:div w:id="1617905549">
          <w:marLeft w:val="1166"/>
          <w:marRight w:val="0"/>
          <w:marTop w:val="96"/>
          <w:marBottom w:val="0"/>
          <w:divBdr>
            <w:top w:val="none" w:sz="0" w:space="0" w:color="auto"/>
            <w:left w:val="none" w:sz="0" w:space="0" w:color="auto"/>
            <w:bottom w:val="none" w:sz="0" w:space="0" w:color="auto"/>
            <w:right w:val="none" w:sz="0" w:space="0" w:color="auto"/>
          </w:divBdr>
        </w:div>
      </w:divsChild>
    </w:div>
    <w:div w:id="1229461972">
      <w:bodyDiv w:val="1"/>
      <w:marLeft w:val="0"/>
      <w:marRight w:val="0"/>
      <w:marTop w:val="0"/>
      <w:marBottom w:val="0"/>
      <w:divBdr>
        <w:top w:val="none" w:sz="0" w:space="0" w:color="auto"/>
        <w:left w:val="none" w:sz="0" w:space="0" w:color="auto"/>
        <w:bottom w:val="none" w:sz="0" w:space="0" w:color="auto"/>
        <w:right w:val="none" w:sz="0" w:space="0" w:color="auto"/>
      </w:divBdr>
    </w:div>
    <w:div w:id="1281257260">
      <w:bodyDiv w:val="1"/>
      <w:marLeft w:val="0"/>
      <w:marRight w:val="0"/>
      <w:marTop w:val="0"/>
      <w:marBottom w:val="0"/>
      <w:divBdr>
        <w:top w:val="none" w:sz="0" w:space="0" w:color="auto"/>
        <w:left w:val="none" w:sz="0" w:space="0" w:color="auto"/>
        <w:bottom w:val="none" w:sz="0" w:space="0" w:color="auto"/>
        <w:right w:val="none" w:sz="0" w:space="0" w:color="auto"/>
      </w:divBdr>
      <w:divsChild>
        <w:div w:id="579487791">
          <w:marLeft w:val="0"/>
          <w:marRight w:val="0"/>
          <w:marTop w:val="0"/>
          <w:marBottom w:val="0"/>
          <w:divBdr>
            <w:top w:val="none" w:sz="0" w:space="0" w:color="auto"/>
            <w:left w:val="none" w:sz="0" w:space="0" w:color="auto"/>
            <w:bottom w:val="none" w:sz="0" w:space="0" w:color="auto"/>
            <w:right w:val="none" w:sz="0" w:space="0" w:color="auto"/>
          </w:divBdr>
        </w:div>
        <w:div w:id="1472097510">
          <w:marLeft w:val="0"/>
          <w:marRight w:val="0"/>
          <w:marTop w:val="0"/>
          <w:marBottom w:val="0"/>
          <w:divBdr>
            <w:top w:val="none" w:sz="0" w:space="0" w:color="auto"/>
            <w:left w:val="none" w:sz="0" w:space="0" w:color="auto"/>
            <w:bottom w:val="none" w:sz="0" w:space="0" w:color="auto"/>
            <w:right w:val="none" w:sz="0" w:space="0" w:color="auto"/>
          </w:divBdr>
        </w:div>
        <w:div w:id="1624536455">
          <w:marLeft w:val="0"/>
          <w:marRight w:val="0"/>
          <w:marTop w:val="0"/>
          <w:marBottom w:val="0"/>
          <w:divBdr>
            <w:top w:val="none" w:sz="0" w:space="0" w:color="auto"/>
            <w:left w:val="none" w:sz="0" w:space="0" w:color="auto"/>
            <w:bottom w:val="none" w:sz="0" w:space="0" w:color="auto"/>
            <w:right w:val="none" w:sz="0" w:space="0" w:color="auto"/>
          </w:divBdr>
        </w:div>
      </w:divsChild>
    </w:div>
    <w:div w:id="1298291420">
      <w:bodyDiv w:val="1"/>
      <w:marLeft w:val="0"/>
      <w:marRight w:val="0"/>
      <w:marTop w:val="0"/>
      <w:marBottom w:val="0"/>
      <w:divBdr>
        <w:top w:val="none" w:sz="0" w:space="0" w:color="auto"/>
        <w:left w:val="none" w:sz="0" w:space="0" w:color="auto"/>
        <w:bottom w:val="none" w:sz="0" w:space="0" w:color="auto"/>
        <w:right w:val="none" w:sz="0" w:space="0" w:color="auto"/>
      </w:divBdr>
      <w:divsChild>
        <w:div w:id="418523531">
          <w:marLeft w:val="0"/>
          <w:marRight w:val="0"/>
          <w:marTop w:val="0"/>
          <w:marBottom w:val="0"/>
          <w:divBdr>
            <w:top w:val="none" w:sz="0" w:space="0" w:color="auto"/>
            <w:left w:val="none" w:sz="0" w:space="0" w:color="auto"/>
            <w:bottom w:val="none" w:sz="0" w:space="0" w:color="auto"/>
            <w:right w:val="none" w:sz="0" w:space="0" w:color="auto"/>
          </w:divBdr>
        </w:div>
        <w:div w:id="561910079">
          <w:marLeft w:val="0"/>
          <w:marRight w:val="0"/>
          <w:marTop w:val="0"/>
          <w:marBottom w:val="0"/>
          <w:divBdr>
            <w:top w:val="none" w:sz="0" w:space="0" w:color="auto"/>
            <w:left w:val="none" w:sz="0" w:space="0" w:color="auto"/>
            <w:bottom w:val="none" w:sz="0" w:space="0" w:color="auto"/>
            <w:right w:val="none" w:sz="0" w:space="0" w:color="auto"/>
          </w:divBdr>
        </w:div>
        <w:div w:id="1292057503">
          <w:marLeft w:val="0"/>
          <w:marRight w:val="0"/>
          <w:marTop w:val="0"/>
          <w:marBottom w:val="0"/>
          <w:divBdr>
            <w:top w:val="none" w:sz="0" w:space="0" w:color="auto"/>
            <w:left w:val="none" w:sz="0" w:space="0" w:color="auto"/>
            <w:bottom w:val="none" w:sz="0" w:space="0" w:color="auto"/>
            <w:right w:val="none" w:sz="0" w:space="0" w:color="auto"/>
          </w:divBdr>
        </w:div>
      </w:divsChild>
    </w:div>
    <w:div w:id="1384721387">
      <w:bodyDiv w:val="1"/>
      <w:marLeft w:val="0"/>
      <w:marRight w:val="0"/>
      <w:marTop w:val="0"/>
      <w:marBottom w:val="0"/>
      <w:divBdr>
        <w:top w:val="none" w:sz="0" w:space="0" w:color="auto"/>
        <w:left w:val="none" w:sz="0" w:space="0" w:color="auto"/>
        <w:bottom w:val="none" w:sz="0" w:space="0" w:color="auto"/>
        <w:right w:val="none" w:sz="0" w:space="0" w:color="auto"/>
      </w:divBdr>
    </w:div>
    <w:div w:id="1401056436">
      <w:bodyDiv w:val="1"/>
      <w:marLeft w:val="0"/>
      <w:marRight w:val="0"/>
      <w:marTop w:val="0"/>
      <w:marBottom w:val="0"/>
      <w:divBdr>
        <w:top w:val="none" w:sz="0" w:space="0" w:color="auto"/>
        <w:left w:val="none" w:sz="0" w:space="0" w:color="auto"/>
        <w:bottom w:val="none" w:sz="0" w:space="0" w:color="auto"/>
        <w:right w:val="none" w:sz="0" w:space="0" w:color="auto"/>
      </w:divBdr>
    </w:div>
    <w:div w:id="1619601468">
      <w:bodyDiv w:val="1"/>
      <w:marLeft w:val="0"/>
      <w:marRight w:val="0"/>
      <w:marTop w:val="0"/>
      <w:marBottom w:val="0"/>
      <w:divBdr>
        <w:top w:val="none" w:sz="0" w:space="0" w:color="auto"/>
        <w:left w:val="none" w:sz="0" w:space="0" w:color="auto"/>
        <w:bottom w:val="none" w:sz="0" w:space="0" w:color="auto"/>
        <w:right w:val="none" w:sz="0" w:space="0" w:color="auto"/>
      </w:divBdr>
      <w:divsChild>
        <w:div w:id="1326321938">
          <w:marLeft w:val="547"/>
          <w:marRight w:val="0"/>
          <w:marTop w:val="96"/>
          <w:marBottom w:val="0"/>
          <w:divBdr>
            <w:top w:val="none" w:sz="0" w:space="0" w:color="auto"/>
            <w:left w:val="none" w:sz="0" w:space="0" w:color="auto"/>
            <w:bottom w:val="none" w:sz="0" w:space="0" w:color="auto"/>
            <w:right w:val="none" w:sz="0" w:space="0" w:color="auto"/>
          </w:divBdr>
        </w:div>
      </w:divsChild>
    </w:div>
    <w:div w:id="1707633302">
      <w:bodyDiv w:val="1"/>
      <w:marLeft w:val="0"/>
      <w:marRight w:val="0"/>
      <w:marTop w:val="0"/>
      <w:marBottom w:val="0"/>
      <w:divBdr>
        <w:top w:val="none" w:sz="0" w:space="0" w:color="auto"/>
        <w:left w:val="none" w:sz="0" w:space="0" w:color="auto"/>
        <w:bottom w:val="none" w:sz="0" w:space="0" w:color="auto"/>
        <w:right w:val="none" w:sz="0" w:space="0" w:color="auto"/>
      </w:divBdr>
    </w:div>
    <w:div w:id="1927375883">
      <w:bodyDiv w:val="1"/>
      <w:marLeft w:val="0"/>
      <w:marRight w:val="0"/>
      <w:marTop w:val="0"/>
      <w:marBottom w:val="0"/>
      <w:divBdr>
        <w:top w:val="none" w:sz="0" w:space="0" w:color="auto"/>
        <w:left w:val="none" w:sz="0" w:space="0" w:color="auto"/>
        <w:bottom w:val="none" w:sz="0" w:space="0" w:color="auto"/>
        <w:right w:val="none" w:sz="0" w:space="0" w:color="auto"/>
      </w:divBdr>
      <w:divsChild>
        <w:div w:id="183441142">
          <w:marLeft w:val="0"/>
          <w:marRight w:val="0"/>
          <w:marTop w:val="240"/>
          <w:marBottom w:val="0"/>
          <w:divBdr>
            <w:top w:val="none" w:sz="0" w:space="0" w:color="auto"/>
            <w:left w:val="none" w:sz="0" w:space="0" w:color="auto"/>
            <w:bottom w:val="none" w:sz="0" w:space="0" w:color="auto"/>
            <w:right w:val="none" w:sz="0" w:space="0" w:color="auto"/>
          </w:divBdr>
        </w:div>
        <w:div w:id="1797213410">
          <w:marLeft w:val="0"/>
          <w:marRight w:val="0"/>
          <w:marTop w:val="240"/>
          <w:marBottom w:val="0"/>
          <w:divBdr>
            <w:top w:val="none" w:sz="0" w:space="0" w:color="auto"/>
            <w:left w:val="none" w:sz="0" w:space="0" w:color="auto"/>
            <w:bottom w:val="none" w:sz="0" w:space="0" w:color="auto"/>
            <w:right w:val="none" w:sz="0" w:space="0" w:color="auto"/>
          </w:divBdr>
        </w:div>
      </w:divsChild>
    </w:div>
    <w:div w:id="1942299108">
      <w:bodyDiv w:val="1"/>
      <w:marLeft w:val="0"/>
      <w:marRight w:val="0"/>
      <w:marTop w:val="0"/>
      <w:marBottom w:val="0"/>
      <w:divBdr>
        <w:top w:val="none" w:sz="0" w:space="0" w:color="auto"/>
        <w:left w:val="none" w:sz="0" w:space="0" w:color="auto"/>
        <w:bottom w:val="none" w:sz="0" w:space="0" w:color="auto"/>
        <w:right w:val="none" w:sz="0" w:space="0" w:color="auto"/>
      </w:divBdr>
      <w:divsChild>
        <w:div w:id="42827548">
          <w:marLeft w:val="446"/>
          <w:marRight w:val="0"/>
          <w:marTop w:val="0"/>
          <w:marBottom w:val="0"/>
          <w:divBdr>
            <w:top w:val="none" w:sz="0" w:space="0" w:color="auto"/>
            <w:left w:val="none" w:sz="0" w:space="0" w:color="auto"/>
            <w:bottom w:val="none" w:sz="0" w:space="0" w:color="auto"/>
            <w:right w:val="none" w:sz="0" w:space="0" w:color="auto"/>
          </w:divBdr>
        </w:div>
        <w:div w:id="769198523">
          <w:marLeft w:val="446"/>
          <w:marRight w:val="0"/>
          <w:marTop w:val="0"/>
          <w:marBottom w:val="0"/>
          <w:divBdr>
            <w:top w:val="none" w:sz="0" w:space="0" w:color="auto"/>
            <w:left w:val="none" w:sz="0" w:space="0" w:color="auto"/>
            <w:bottom w:val="none" w:sz="0" w:space="0" w:color="auto"/>
            <w:right w:val="none" w:sz="0" w:space="0" w:color="auto"/>
          </w:divBdr>
        </w:div>
        <w:div w:id="901403815">
          <w:marLeft w:val="446"/>
          <w:marRight w:val="0"/>
          <w:marTop w:val="0"/>
          <w:marBottom w:val="0"/>
          <w:divBdr>
            <w:top w:val="none" w:sz="0" w:space="0" w:color="auto"/>
            <w:left w:val="none" w:sz="0" w:space="0" w:color="auto"/>
            <w:bottom w:val="none" w:sz="0" w:space="0" w:color="auto"/>
            <w:right w:val="none" w:sz="0" w:space="0" w:color="auto"/>
          </w:divBdr>
        </w:div>
        <w:div w:id="1349873224">
          <w:marLeft w:val="446"/>
          <w:marRight w:val="0"/>
          <w:marTop w:val="0"/>
          <w:marBottom w:val="0"/>
          <w:divBdr>
            <w:top w:val="none" w:sz="0" w:space="0" w:color="auto"/>
            <w:left w:val="none" w:sz="0" w:space="0" w:color="auto"/>
            <w:bottom w:val="none" w:sz="0" w:space="0" w:color="auto"/>
            <w:right w:val="none" w:sz="0" w:space="0" w:color="auto"/>
          </w:divBdr>
        </w:div>
      </w:divsChild>
    </w:div>
    <w:div w:id="2059890418">
      <w:bodyDiv w:val="1"/>
      <w:marLeft w:val="0"/>
      <w:marRight w:val="0"/>
      <w:marTop w:val="0"/>
      <w:marBottom w:val="0"/>
      <w:divBdr>
        <w:top w:val="none" w:sz="0" w:space="0" w:color="auto"/>
        <w:left w:val="none" w:sz="0" w:space="0" w:color="auto"/>
        <w:bottom w:val="none" w:sz="0" w:space="0" w:color="auto"/>
        <w:right w:val="none" w:sz="0" w:space="0" w:color="auto"/>
      </w:divBdr>
      <w:divsChild>
        <w:div w:id="937256207">
          <w:marLeft w:val="720"/>
          <w:marRight w:val="0"/>
          <w:marTop w:val="240"/>
          <w:marBottom w:val="240"/>
          <w:divBdr>
            <w:top w:val="none" w:sz="0" w:space="0" w:color="auto"/>
            <w:left w:val="none" w:sz="0" w:space="0" w:color="auto"/>
            <w:bottom w:val="none" w:sz="0" w:space="0" w:color="auto"/>
            <w:right w:val="none" w:sz="0" w:space="0" w:color="auto"/>
          </w:divBdr>
        </w:div>
        <w:div w:id="1231160687">
          <w:marLeft w:val="720"/>
          <w:marRight w:val="0"/>
          <w:marTop w:val="125"/>
          <w:marBottom w:val="0"/>
          <w:divBdr>
            <w:top w:val="none" w:sz="0" w:space="0" w:color="auto"/>
            <w:left w:val="none" w:sz="0" w:space="0" w:color="auto"/>
            <w:bottom w:val="none" w:sz="0" w:space="0" w:color="auto"/>
            <w:right w:val="none" w:sz="0" w:space="0" w:color="auto"/>
          </w:divBdr>
        </w:div>
        <w:div w:id="1482234388">
          <w:marLeft w:val="720"/>
          <w:marRight w:val="0"/>
          <w:marTop w:val="240"/>
          <w:marBottom w:val="240"/>
          <w:divBdr>
            <w:top w:val="none" w:sz="0" w:space="0" w:color="auto"/>
            <w:left w:val="none" w:sz="0" w:space="0" w:color="auto"/>
            <w:bottom w:val="none" w:sz="0" w:space="0" w:color="auto"/>
            <w:right w:val="none" w:sz="0" w:space="0" w:color="auto"/>
          </w:divBdr>
        </w:div>
        <w:div w:id="1736276124">
          <w:marLeft w:val="720"/>
          <w:marRight w:val="0"/>
          <w:marTop w:val="240"/>
          <w:marBottom w:val="240"/>
          <w:divBdr>
            <w:top w:val="none" w:sz="0" w:space="0" w:color="auto"/>
            <w:left w:val="none" w:sz="0" w:space="0" w:color="auto"/>
            <w:bottom w:val="none" w:sz="0" w:space="0" w:color="auto"/>
            <w:right w:val="none" w:sz="0" w:space="0" w:color="auto"/>
          </w:divBdr>
        </w:div>
      </w:divsChild>
    </w:div>
    <w:div w:id="2074306282">
      <w:bodyDiv w:val="1"/>
      <w:marLeft w:val="0"/>
      <w:marRight w:val="0"/>
      <w:marTop w:val="0"/>
      <w:marBottom w:val="0"/>
      <w:divBdr>
        <w:top w:val="none" w:sz="0" w:space="0" w:color="auto"/>
        <w:left w:val="none" w:sz="0" w:space="0" w:color="auto"/>
        <w:bottom w:val="none" w:sz="0" w:space="0" w:color="auto"/>
        <w:right w:val="none" w:sz="0" w:space="0" w:color="auto"/>
      </w:divBdr>
      <w:divsChild>
        <w:div w:id="607736141">
          <w:marLeft w:val="0"/>
          <w:marRight w:val="0"/>
          <w:marTop w:val="0"/>
          <w:marBottom w:val="0"/>
          <w:divBdr>
            <w:top w:val="none" w:sz="0" w:space="0" w:color="auto"/>
            <w:left w:val="none" w:sz="0" w:space="0" w:color="auto"/>
            <w:bottom w:val="none" w:sz="0" w:space="0" w:color="auto"/>
            <w:right w:val="none" w:sz="0" w:space="0" w:color="auto"/>
          </w:divBdr>
        </w:div>
        <w:div w:id="684987321">
          <w:marLeft w:val="0"/>
          <w:marRight w:val="0"/>
          <w:marTop w:val="0"/>
          <w:marBottom w:val="0"/>
          <w:divBdr>
            <w:top w:val="none" w:sz="0" w:space="0" w:color="auto"/>
            <w:left w:val="none" w:sz="0" w:space="0" w:color="auto"/>
            <w:bottom w:val="none" w:sz="0" w:space="0" w:color="auto"/>
            <w:right w:val="none" w:sz="0" w:space="0" w:color="auto"/>
          </w:divBdr>
        </w:div>
        <w:div w:id="696927160">
          <w:marLeft w:val="0"/>
          <w:marRight w:val="0"/>
          <w:marTop w:val="0"/>
          <w:marBottom w:val="0"/>
          <w:divBdr>
            <w:top w:val="none" w:sz="0" w:space="0" w:color="auto"/>
            <w:left w:val="none" w:sz="0" w:space="0" w:color="auto"/>
            <w:bottom w:val="none" w:sz="0" w:space="0" w:color="auto"/>
            <w:right w:val="none" w:sz="0" w:space="0" w:color="auto"/>
          </w:divBdr>
        </w:div>
      </w:divsChild>
    </w:div>
    <w:div w:id="211543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jn.gov.si/sistem/usmeritve-in-navodila/koristne-informacije.html" TargetMode="External"/><Relationship Id="rId18" Type="http://schemas.openxmlformats.org/officeDocument/2006/relationships/image" Target="media/image5.png"/><Relationship Id="rId26" Type="http://schemas.openxmlformats.org/officeDocument/2006/relationships/hyperlink" Target="https://www.rs-rs.si/fileadmin/user_upload/Datoteke/Revizije/2025/UEVrhnika/UEVrhnika-revizijsko-porocilo.pdf" TargetMode="External"/><Relationship Id="rId3" Type="http://schemas.openxmlformats.org/officeDocument/2006/relationships/styles" Target="styles.xml"/><Relationship Id="rId21" Type="http://schemas.openxmlformats.org/officeDocument/2006/relationships/hyperlink" Target="https://www.rs-rs.si/revizije-in-revidiranje/arhiv-revizij/revizija/revizija-pravilnosti-dela-poslovanja-upravne-enote-koper-v-letu-202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rs-rs.si/fileadmin/user_upload/Datoteke/Revizije/2025/PodpDejSNGOBLj/PodpDejSNGOBLj-revizijsko-porocilo.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oecd.org/content/dam/oecd/en/publications/reports/2009/03/oecd-principles-for-integrity-in-public-procurement_g1gh9fbe/9789264056527-en.pdf" TargetMode="External"/><Relationship Id="rId29" Type="http://schemas.openxmlformats.org/officeDocument/2006/relationships/hyperlink" Target="https://www.rs-rs.si/fileadmin/user_upload/Datoteke/Revizije/2025/JPKomunalaKranj/JPKomunalaKranj-revizijsko-porocil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sistem/usmeritve-in-navodila/navodila-in-obrazci.html" TargetMode="External"/><Relationship Id="rId24" Type="http://schemas.openxmlformats.org/officeDocument/2006/relationships/hyperlink" Target="https://www.rs-rs.si/revizije-in-revidiranje/arhiv-revizij/revizija/pravilnost-poslovanja-javne-agencije-republike-slovenije-za-varnost-promet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rs-rs.si/revizije-in-revidiranje/arhiv-revizij/revizija/revizija-pravilnosti-dela-poslovanja-upravne-enote-koper-v-letu-2024/" TargetMode="External"/><Relationship Id="rId28" Type="http://schemas.openxmlformats.org/officeDocument/2006/relationships/hyperlink" Target="https://www.rs-rs.si/revizije-in-revidiranje/arhiv-revizij/revizija/pravilnost-poslovanja-javne-agencije-republike-slovenije-za-varnost-prometa/" TargetMode="External"/><Relationship Id="rId10" Type="http://schemas.openxmlformats.org/officeDocument/2006/relationships/hyperlink" Target="https://ejn.gov.si/sistem/usmeritve-in-navodila/navodila-in-obrazci.html" TargetMode="External"/><Relationship Id="rId19" Type="http://schemas.openxmlformats.org/officeDocument/2006/relationships/hyperlink" Target="https://www.gov.si/assets/ministrstva/MJU/STIPS/Integriteta/Program-Vlade-2017-2019/Razno/Integriteta_pri_javnem_narocanju_prirocnik_jan2019.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jn.gov.si/sistem/usmeritve-in-navodila/stalisca-ministrstva.html" TargetMode="External"/><Relationship Id="rId14" Type="http://schemas.openxmlformats.org/officeDocument/2006/relationships/hyperlink" Target="https://ejn.gov.si/sistem/usmeritve-in-navodila/stalisca-ministrstva.html" TargetMode="External"/><Relationship Id="rId22" Type="http://schemas.openxmlformats.org/officeDocument/2006/relationships/hyperlink" Target="https://www.rs-rs.si/fileadmin/user_upload/Datoteke/Revizije/2025/UEVrhnika/UEVrhnika-revizijsko-porocilo.pdf" TargetMode="External"/><Relationship Id="rId27" Type="http://schemas.openxmlformats.org/officeDocument/2006/relationships/hyperlink" Target="https://www.rs-rs.si/revizije-in-revidiranje/arhiv-revizij/revizija/pravilnost-dela-poslovanja-jkp-radlje-ob-dravi-2023/?no_cache=1&amp;tab=%23tabs-500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ejn.gov.si/sistem/usmeritve-in-navodila/stalisca-ministrstva.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odnapraksa.si/?q=id:2015081111471116&amp;database%5bSOVS%5d=SOVS&amp;database%5bIESP%5d=IESP&amp;database%5bVDSS%5d=VDSS&amp;database%5bUPRS%5d=UPRS&amp;_submit=i%C5%A1%C4%8Di&amp;page=0&amp;id=2015081111471116" TargetMode="External"/><Relationship Id="rId2" Type="http://schemas.openxmlformats.org/officeDocument/2006/relationships/hyperlink" Target="https://www.uradni-list.si/glasilo-uradni-list-rs/vsebina/2011-01-0449" TargetMode="External"/><Relationship Id="rId1" Type="http://schemas.openxmlformats.org/officeDocument/2006/relationships/hyperlink" Target="https://ejn.gov.si/sistem/zakonodaja/veljavni-predpis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5403C73-7B37-4E87-8FFC-B5E2FCC7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22</Pages>
  <Words>8287</Words>
  <Characters>47237</Characters>
  <Application>Microsoft Office Word</Application>
  <DocSecurity>0</DocSecurity>
  <Lines>393</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Smernice o izvajanju evidenčnih naročil</vt:lpstr>
      <vt:lpstr>Smernice o izvajanju evidenčnih naročil</vt:lpstr>
    </vt:vector>
  </TitlesOfParts>
  <Company>MJU</Company>
  <LinksUpToDate>false</LinksUpToDate>
  <CharactersWithSpaces>55414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Smernice za izvajanje evidenčnih naročil</dc:title>
  <dc:subject/>
  <dc:creator>Urška Skok Klima</dc:creator>
  <cp:keywords/>
  <dc:description/>
  <cp:lastModifiedBy>Ajda Kostanjšek</cp:lastModifiedBy>
  <cp:revision>23</cp:revision>
  <cp:lastPrinted>2026-05-26T06:01:00Z</cp:lastPrinted>
  <dcterms:created xsi:type="dcterms:W3CDTF">2026-06-23T07:47:00Z</dcterms:created>
  <dcterms:modified xsi:type="dcterms:W3CDTF">2026-07-03T09:08:00Z</dcterms:modified>
</cp:coreProperties>
</file>