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7578D" w14:textId="08D15F25" w:rsidR="00A26E86" w:rsidRDefault="00D03440">
      <w:pPr>
        <w:rPr>
          <w:rFonts w:ascii="Calibri" w:hAnsi="Calibri"/>
          <w:b/>
          <w:sz w:val="22"/>
          <w:szCs w:val="22"/>
        </w:rPr>
      </w:pPr>
      <w:bookmarkStart w:id="0" w:name="_GoBack"/>
      <w:bookmarkEnd w:id="0"/>
      <w:r>
        <w:drawing>
          <wp:inline distT="0" distB="0" distL="0" distR="0" wp14:anchorId="633BD4DF" wp14:editId="09626554">
            <wp:extent cx="2372360" cy="313055"/>
            <wp:effectExtent l="0" t="0" r="8890" b="0"/>
            <wp:docPr id="8" name="Slika 5" descr="Logo Ministrstva za javno uprav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inline>
        </w:drawing>
      </w:r>
    </w:p>
    <w:p w14:paraId="2EA4AA1B" w14:textId="1926D402" w:rsidR="00A26E86" w:rsidRDefault="00A26E86">
      <w:pPr>
        <w:rPr>
          <w:rFonts w:ascii="Calibri" w:hAnsi="Calibri"/>
          <w:b/>
          <w:sz w:val="22"/>
          <w:szCs w:val="22"/>
        </w:rPr>
      </w:pPr>
    </w:p>
    <w:p w14:paraId="76663BC1" w14:textId="6706D238" w:rsidR="00A26E86" w:rsidRDefault="00A26E86">
      <w:pPr>
        <w:rPr>
          <w:rFonts w:ascii="Calibri" w:hAnsi="Calibri"/>
          <w:b/>
          <w:sz w:val="22"/>
          <w:szCs w:val="22"/>
        </w:rPr>
      </w:pPr>
    </w:p>
    <w:p w14:paraId="249FA1A9" w14:textId="77777777" w:rsidR="00A26E86" w:rsidRDefault="00A26E86">
      <w:pPr>
        <w:rPr>
          <w:rFonts w:ascii="Calibri" w:hAnsi="Calibri"/>
          <w:b/>
          <w:sz w:val="22"/>
          <w:szCs w:val="22"/>
        </w:rPr>
      </w:pPr>
    </w:p>
    <w:p w14:paraId="5AE347D7" w14:textId="3AB4A871" w:rsidR="00A26E86" w:rsidRDefault="00A26E86">
      <w:pPr>
        <w:rPr>
          <w:rFonts w:ascii="Calibri" w:hAnsi="Calibri"/>
          <w:b/>
          <w:sz w:val="22"/>
          <w:szCs w:val="22"/>
        </w:rPr>
      </w:pPr>
    </w:p>
    <w:p w14:paraId="3FAED7B5" w14:textId="319620BC" w:rsidR="00333989" w:rsidRDefault="00333989">
      <w:pPr>
        <w:rPr>
          <w:rFonts w:ascii="Calibri" w:hAnsi="Calibri"/>
          <w:b/>
          <w:sz w:val="22"/>
          <w:szCs w:val="22"/>
        </w:rPr>
      </w:pPr>
    </w:p>
    <w:p w14:paraId="677287F0" w14:textId="2FD5F282" w:rsidR="00333989" w:rsidRDefault="00333989">
      <w:pPr>
        <w:rPr>
          <w:rFonts w:ascii="Calibri" w:hAnsi="Calibri"/>
          <w:b/>
          <w:sz w:val="22"/>
          <w:szCs w:val="22"/>
        </w:rPr>
      </w:pPr>
    </w:p>
    <w:p w14:paraId="3DC5236B" w14:textId="4EEC9091" w:rsidR="00333989" w:rsidRDefault="00333989">
      <w:pPr>
        <w:rPr>
          <w:rFonts w:ascii="Calibri" w:hAnsi="Calibri"/>
          <w:b/>
          <w:sz w:val="22"/>
          <w:szCs w:val="22"/>
        </w:rPr>
      </w:pPr>
    </w:p>
    <w:p w14:paraId="6472FC91" w14:textId="2A50241D" w:rsidR="00333989" w:rsidRDefault="00333989">
      <w:pPr>
        <w:rPr>
          <w:rFonts w:ascii="Calibri" w:hAnsi="Calibri"/>
          <w:b/>
          <w:sz w:val="22"/>
          <w:szCs w:val="22"/>
        </w:rPr>
      </w:pPr>
    </w:p>
    <w:p w14:paraId="5F86336A" w14:textId="3A6F6344" w:rsidR="00333989" w:rsidRDefault="00333989">
      <w:pPr>
        <w:rPr>
          <w:rFonts w:ascii="Calibri" w:hAnsi="Calibri"/>
          <w:b/>
          <w:sz w:val="22"/>
          <w:szCs w:val="22"/>
        </w:rPr>
      </w:pPr>
    </w:p>
    <w:p w14:paraId="5E4007E9" w14:textId="597C582D" w:rsidR="00333989" w:rsidRDefault="00333989">
      <w:pPr>
        <w:rPr>
          <w:rFonts w:ascii="Calibri" w:hAnsi="Calibri"/>
          <w:b/>
          <w:sz w:val="22"/>
          <w:szCs w:val="22"/>
        </w:rPr>
      </w:pPr>
    </w:p>
    <w:p w14:paraId="124F8AB8" w14:textId="0B9E4837" w:rsidR="00333989" w:rsidRDefault="00333989">
      <w:pPr>
        <w:rPr>
          <w:rFonts w:ascii="Calibri" w:hAnsi="Calibri"/>
          <w:b/>
          <w:sz w:val="22"/>
          <w:szCs w:val="22"/>
        </w:rPr>
      </w:pPr>
    </w:p>
    <w:p w14:paraId="52452C30" w14:textId="42BD0ED8" w:rsidR="00333989" w:rsidRDefault="00333989">
      <w:pPr>
        <w:rPr>
          <w:rFonts w:ascii="Calibri" w:hAnsi="Calibri"/>
          <w:b/>
          <w:sz w:val="22"/>
          <w:szCs w:val="22"/>
        </w:rPr>
      </w:pPr>
    </w:p>
    <w:p w14:paraId="69EF5367" w14:textId="1D5F7594" w:rsidR="00333989" w:rsidRDefault="00333989">
      <w:pPr>
        <w:rPr>
          <w:rFonts w:ascii="Calibri" w:hAnsi="Calibri"/>
          <w:b/>
          <w:sz w:val="22"/>
          <w:szCs w:val="22"/>
        </w:rPr>
      </w:pPr>
    </w:p>
    <w:p w14:paraId="722E7C77" w14:textId="77777777" w:rsidR="00333989" w:rsidRDefault="00333989">
      <w:pPr>
        <w:rPr>
          <w:rFonts w:ascii="Calibri" w:hAnsi="Calibri"/>
          <w:b/>
          <w:sz w:val="22"/>
          <w:szCs w:val="22"/>
        </w:rPr>
      </w:pPr>
    </w:p>
    <w:p w14:paraId="057C008C" w14:textId="012DADBD" w:rsidR="00333989" w:rsidRDefault="00333989">
      <w:pPr>
        <w:rPr>
          <w:rFonts w:ascii="Calibri" w:hAnsi="Calibri"/>
          <w:b/>
          <w:sz w:val="22"/>
          <w:szCs w:val="22"/>
        </w:rPr>
      </w:pPr>
    </w:p>
    <w:p w14:paraId="1A1F54AF" w14:textId="77777777" w:rsidR="00333989" w:rsidRDefault="00333989" w:rsidP="00333989">
      <w:pPr>
        <w:pStyle w:val="Podnaslov"/>
        <w:ind w:left="708" w:firstLine="708"/>
        <w:jc w:val="both"/>
        <w:rPr>
          <w:color w:val="auto"/>
          <w:sz w:val="44"/>
          <w:szCs w:val="44"/>
        </w:rPr>
      </w:pPr>
    </w:p>
    <w:p w14:paraId="4A5E9D46" w14:textId="5B479FB3" w:rsidR="00333989" w:rsidRDefault="00333989" w:rsidP="00333989">
      <w:pPr>
        <w:pStyle w:val="Podnaslov"/>
        <w:rPr>
          <w:color w:val="auto"/>
          <w:sz w:val="44"/>
          <w:szCs w:val="44"/>
        </w:rPr>
      </w:pPr>
      <w:r>
        <w:rPr>
          <w:color w:val="auto"/>
          <w:sz w:val="44"/>
          <w:szCs w:val="44"/>
        </w:rPr>
        <w:t>Izdaja</w:t>
      </w:r>
      <w:r w:rsidRPr="003D6608">
        <w:rPr>
          <w:color w:val="auto"/>
          <w:sz w:val="44"/>
          <w:szCs w:val="44"/>
        </w:rPr>
        <w:t xml:space="preserve"> 1.</w:t>
      </w:r>
      <w:r>
        <w:rPr>
          <w:color w:val="auto"/>
          <w:sz w:val="44"/>
          <w:szCs w:val="44"/>
        </w:rPr>
        <w:t>1</w:t>
      </w:r>
    </w:p>
    <w:p w14:paraId="2AC45D20" w14:textId="77777777" w:rsidR="00333989" w:rsidRDefault="00333989" w:rsidP="00333989">
      <w:pPr>
        <w:jc w:val="both"/>
      </w:pPr>
    </w:p>
    <w:p w14:paraId="4A354E2B" w14:textId="77777777" w:rsidR="00333989" w:rsidRDefault="00333989" w:rsidP="00333989">
      <w:pPr>
        <w:jc w:val="both"/>
      </w:pPr>
    </w:p>
    <w:p w14:paraId="7A04B4A3" w14:textId="77777777" w:rsidR="00333989" w:rsidRDefault="00333989" w:rsidP="00333989">
      <w:pPr>
        <w:jc w:val="both"/>
      </w:pPr>
      <w:r>
        <w:rPr>
          <w:rFonts w:ascii="Calibri Light" w:hAnsi="Calibri Light"/>
          <w:sz w:val="44"/>
          <w:szCs w:val="44"/>
        </w:rPr>
        <w:t>Oktober</w:t>
      </w:r>
      <w:r w:rsidRPr="00E123D3">
        <w:rPr>
          <w:rFonts w:ascii="Calibri Light" w:hAnsi="Calibri Light"/>
          <w:sz w:val="44"/>
          <w:szCs w:val="44"/>
        </w:rPr>
        <w:t xml:space="preserve"> 201</w:t>
      </w:r>
      <w:r>
        <w:rPr>
          <w:rFonts w:ascii="Calibri Light" w:hAnsi="Calibri Light"/>
          <w:sz w:val="44"/>
          <w:szCs w:val="44"/>
        </w:rPr>
        <w:t>8</w:t>
      </w:r>
    </w:p>
    <w:p w14:paraId="506EEBF3" w14:textId="77777777" w:rsidR="00333989" w:rsidRDefault="00333989">
      <w:pPr>
        <w:rPr>
          <w:rFonts w:ascii="Calibri" w:hAnsi="Calibri"/>
          <w:b/>
          <w:sz w:val="22"/>
          <w:szCs w:val="22"/>
        </w:rPr>
      </w:pPr>
    </w:p>
    <w:p w14:paraId="5C47F2E6" w14:textId="77777777" w:rsidR="00A26E86" w:rsidRDefault="00A26E86" w:rsidP="00A26E86">
      <w:pPr>
        <w:pStyle w:val="Naslov"/>
        <w:framePr w:hSpace="187" w:wrap="around" w:vAnchor="page" w:hAnchor="margin" w:y="3361"/>
        <w:jc w:val="center"/>
        <w:rPr>
          <w:sz w:val="96"/>
          <w:szCs w:val="96"/>
        </w:rPr>
      </w:pPr>
      <w:r w:rsidRPr="00E123D3">
        <w:rPr>
          <w:sz w:val="96"/>
          <w:szCs w:val="96"/>
        </w:rPr>
        <w:t xml:space="preserve">Smernice </w:t>
      </w:r>
    </w:p>
    <w:p w14:paraId="1ED82327" w14:textId="77777777" w:rsidR="00A26E86" w:rsidRDefault="00A26E86" w:rsidP="00A26E86">
      <w:pPr>
        <w:pStyle w:val="Naslov"/>
        <w:framePr w:hSpace="187" w:wrap="around" w:vAnchor="page" w:hAnchor="margin" w:y="3361"/>
        <w:jc w:val="center"/>
        <w:rPr>
          <w:sz w:val="96"/>
          <w:szCs w:val="96"/>
        </w:rPr>
      </w:pPr>
      <w:r w:rsidRPr="00E123D3">
        <w:rPr>
          <w:sz w:val="96"/>
          <w:szCs w:val="96"/>
        </w:rPr>
        <w:t>za javno naročanje</w:t>
      </w:r>
    </w:p>
    <w:p w14:paraId="4F3E3BB1" w14:textId="64C94C88" w:rsidR="00A26E86" w:rsidRDefault="00A26E86" w:rsidP="00A26E86">
      <w:pPr>
        <w:pStyle w:val="Naslov"/>
        <w:framePr w:hSpace="187" w:wrap="around" w:vAnchor="page" w:hAnchor="margin" w:y="3361"/>
        <w:jc w:val="center"/>
        <w:rPr>
          <w:sz w:val="96"/>
          <w:szCs w:val="96"/>
        </w:rPr>
      </w:pPr>
      <w:r w:rsidRPr="00A26E86">
        <w:rPr>
          <w:sz w:val="96"/>
          <w:szCs w:val="96"/>
        </w:rPr>
        <w:t>gradnje</w:t>
      </w:r>
      <w:r w:rsidRPr="00E123D3">
        <w:rPr>
          <w:sz w:val="96"/>
          <w:szCs w:val="96"/>
        </w:rPr>
        <w:t xml:space="preserve"> </w:t>
      </w:r>
    </w:p>
    <w:p w14:paraId="55507447" w14:textId="014E3B4A" w:rsidR="00E12E9C" w:rsidRDefault="00E12E9C" w:rsidP="00A26E86">
      <w:pPr>
        <w:rPr>
          <w:rFonts w:ascii="Calibri" w:hAnsi="Calibri"/>
          <w:b/>
          <w:sz w:val="22"/>
          <w:szCs w:val="22"/>
        </w:rPr>
      </w:pPr>
      <w:r>
        <w:rPr>
          <w:rFonts w:ascii="Calibri" w:hAnsi="Calibri"/>
          <w:b/>
          <w:sz w:val="22"/>
          <w:szCs w:val="22"/>
        </w:rPr>
        <w:br w:type="page"/>
      </w:r>
    </w:p>
    <w:p w14:paraId="0A89BCDF" w14:textId="5D6A922C" w:rsidR="00D96A0D" w:rsidRPr="00D31F80" w:rsidRDefault="00D96A0D" w:rsidP="00D96A0D">
      <w:pPr>
        <w:autoSpaceDE w:val="0"/>
        <w:autoSpaceDN w:val="0"/>
        <w:adjustRightInd w:val="0"/>
        <w:spacing w:line="276" w:lineRule="auto"/>
        <w:jc w:val="both"/>
        <w:rPr>
          <w:rFonts w:ascii="Calibri" w:hAnsi="Calibri" w:cs="Calibri"/>
          <w:b/>
          <w:sz w:val="22"/>
          <w:szCs w:val="22"/>
        </w:rPr>
      </w:pPr>
      <w:r w:rsidRPr="00D31F80">
        <w:rPr>
          <w:rFonts w:ascii="Calibri" w:hAnsi="Calibri" w:cs="Calibri"/>
          <w:b/>
          <w:sz w:val="22"/>
          <w:szCs w:val="22"/>
        </w:rPr>
        <w:lastRenderedPageBreak/>
        <w:t>Smernice za javno naročanje gradenj je pripravilo Ministrstvo za javno upravo v sodelovanju z Gospodarsko zbornico Slovenije, Inženirsko zbornico Slovenije, Obrtno</w:t>
      </w:r>
      <w:r>
        <w:rPr>
          <w:rFonts w:ascii="Calibri" w:hAnsi="Calibri" w:cs="Calibri"/>
          <w:b/>
          <w:sz w:val="22"/>
          <w:szCs w:val="22"/>
        </w:rPr>
        <w:t>-podjetniško</w:t>
      </w:r>
      <w:r w:rsidRPr="00D31F80">
        <w:rPr>
          <w:rFonts w:ascii="Calibri" w:hAnsi="Calibri" w:cs="Calibri"/>
          <w:b/>
          <w:sz w:val="22"/>
          <w:szCs w:val="22"/>
        </w:rPr>
        <w:t xml:space="preserve"> zbornico Slovenije, </w:t>
      </w:r>
      <w:r>
        <w:rPr>
          <w:rFonts w:ascii="Calibri" w:hAnsi="Calibri" w:cs="Calibri"/>
          <w:b/>
          <w:sz w:val="22"/>
          <w:szCs w:val="22"/>
        </w:rPr>
        <w:t xml:space="preserve">Združenjem asfalterjev Slovenije, </w:t>
      </w:r>
      <w:r w:rsidRPr="00D31F80">
        <w:rPr>
          <w:rFonts w:ascii="Calibri" w:hAnsi="Calibri" w:cs="Calibri"/>
          <w:b/>
          <w:sz w:val="22"/>
          <w:szCs w:val="22"/>
        </w:rPr>
        <w:t>DARS</w:t>
      </w:r>
      <w:r w:rsidR="00187FD9">
        <w:rPr>
          <w:rFonts w:ascii="Calibri" w:hAnsi="Calibri" w:cs="Calibri"/>
          <w:b/>
          <w:sz w:val="22"/>
          <w:szCs w:val="22"/>
        </w:rPr>
        <w:t>,</w:t>
      </w:r>
      <w:r w:rsidRPr="00D31F80">
        <w:rPr>
          <w:rFonts w:ascii="Calibri" w:hAnsi="Calibri" w:cs="Calibri"/>
          <w:b/>
          <w:sz w:val="22"/>
          <w:szCs w:val="22"/>
        </w:rPr>
        <w:t xml:space="preserve"> d.</w:t>
      </w:r>
      <w:r w:rsidR="00187FD9">
        <w:rPr>
          <w:rFonts w:ascii="Calibri" w:hAnsi="Calibri" w:cs="Calibri"/>
          <w:b/>
          <w:sz w:val="22"/>
          <w:szCs w:val="22"/>
        </w:rPr>
        <w:t> </w:t>
      </w:r>
      <w:r w:rsidRPr="00D31F80">
        <w:rPr>
          <w:rFonts w:ascii="Calibri" w:hAnsi="Calibri" w:cs="Calibri"/>
          <w:b/>
          <w:sz w:val="22"/>
          <w:szCs w:val="22"/>
        </w:rPr>
        <w:t>d, DRI upravljanje investicij, d.</w:t>
      </w:r>
      <w:r w:rsidR="00187FD9">
        <w:rPr>
          <w:rFonts w:ascii="Calibri" w:hAnsi="Calibri" w:cs="Calibri"/>
          <w:b/>
          <w:sz w:val="22"/>
          <w:szCs w:val="22"/>
        </w:rPr>
        <w:t> </w:t>
      </w:r>
      <w:r w:rsidRPr="00D31F80">
        <w:rPr>
          <w:rFonts w:ascii="Calibri" w:hAnsi="Calibri" w:cs="Calibri"/>
          <w:b/>
          <w:sz w:val="22"/>
          <w:szCs w:val="22"/>
        </w:rPr>
        <w:t>o.</w:t>
      </w:r>
      <w:r w:rsidR="00187FD9">
        <w:rPr>
          <w:rFonts w:ascii="Calibri" w:hAnsi="Calibri" w:cs="Calibri"/>
          <w:b/>
          <w:sz w:val="22"/>
          <w:szCs w:val="22"/>
        </w:rPr>
        <w:t> </w:t>
      </w:r>
      <w:r w:rsidRPr="00D31F80">
        <w:rPr>
          <w:rFonts w:ascii="Calibri" w:hAnsi="Calibri" w:cs="Calibri"/>
          <w:b/>
          <w:sz w:val="22"/>
          <w:szCs w:val="22"/>
        </w:rPr>
        <w:t xml:space="preserve">o., </w:t>
      </w:r>
      <w:r w:rsidRPr="00EC3365">
        <w:rPr>
          <w:rFonts w:ascii="Calibri" w:hAnsi="Calibri" w:cs="Calibri"/>
          <w:b/>
          <w:sz w:val="22"/>
          <w:szCs w:val="22"/>
        </w:rPr>
        <w:t>Ministrstvom za okolje in prostor,</w:t>
      </w:r>
      <w:r w:rsidRPr="00D31F80">
        <w:rPr>
          <w:rFonts w:ascii="Calibri" w:hAnsi="Calibri" w:cs="Calibri"/>
          <w:b/>
          <w:sz w:val="22"/>
          <w:szCs w:val="22"/>
        </w:rPr>
        <w:t xml:space="preserve"> </w:t>
      </w:r>
      <w:r>
        <w:rPr>
          <w:rFonts w:ascii="Calibri" w:hAnsi="Calibri" w:cs="Calibri"/>
          <w:b/>
          <w:sz w:val="22"/>
          <w:szCs w:val="22"/>
        </w:rPr>
        <w:t xml:space="preserve">Ministrstvom za pravosodje, </w:t>
      </w:r>
      <w:r w:rsidRPr="00D31F80">
        <w:rPr>
          <w:rFonts w:ascii="Calibri" w:hAnsi="Calibri" w:cs="Calibri"/>
          <w:b/>
          <w:sz w:val="22"/>
          <w:szCs w:val="22"/>
        </w:rPr>
        <w:t>Ministrstvom za infrastrukturo</w:t>
      </w:r>
      <w:r w:rsidR="00254280">
        <w:rPr>
          <w:rFonts w:ascii="Calibri" w:hAnsi="Calibri" w:cs="Calibri"/>
          <w:b/>
          <w:sz w:val="22"/>
          <w:szCs w:val="22"/>
        </w:rPr>
        <w:t>,</w:t>
      </w:r>
      <w:r w:rsidRPr="00D31F80">
        <w:rPr>
          <w:rFonts w:ascii="Calibri" w:hAnsi="Calibri" w:cs="Calibri"/>
          <w:b/>
          <w:sz w:val="22"/>
          <w:szCs w:val="22"/>
        </w:rPr>
        <w:t xml:space="preserve"> Direkcijo RS za infrastrukturo</w:t>
      </w:r>
      <w:r w:rsidR="00254280">
        <w:rPr>
          <w:rFonts w:ascii="Calibri" w:hAnsi="Calibri" w:cs="Calibri"/>
          <w:b/>
          <w:sz w:val="22"/>
          <w:szCs w:val="22"/>
        </w:rPr>
        <w:t xml:space="preserve"> in Ministrstvom za izobraževanje, znanost in šport</w:t>
      </w:r>
      <w:r w:rsidRPr="00D31F80">
        <w:rPr>
          <w:rFonts w:ascii="Calibri" w:hAnsi="Calibri" w:cs="Calibri"/>
          <w:b/>
          <w:sz w:val="22"/>
          <w:szCs w:val="22"/>
        </w:rPr>
        <w:t>.</w:t>
      </w:r>
    </w:p>
    <w:p w14:paraId="611F768D" w14:textId="77777777" w:rsidR="00D96A0D" w:rsidRPr="00D31F80" w:rsidRDefault="00D96A0D" w:rsidP="00D96A0D">
      <w:pPr>
        <w:autoSpaceDE w:val="0"/>
        <w:autoSpaceDN w:val="0"/>
        <w:adjustRightInd w:val="0"/>
        <w:spacing w:line="276" w:lineRule="auto"/>
        <w:jc w:val="both"/>
        <w:rPr>
          <w:rFonts w:ascii="Calibri" w:hAnsi="Calibri" w:cs="Calibri"/>
          <w:b/>
          <w:sz w:val="22"/>
          <w:szCs w:val="22"/>
        </w:rPr>
      </w:pPr>
    </w:p>
    <w:p w14:paraId="0F13DA44" w14:textId="7BB955A1" w:rsidR="00D96A0D" w:rsidRPr="00D31F80" w:rsidRDefault="00FD4DE5" w:rsidP="00D96A0D">
      <w:pPr>
        <w:autoSpaceDE w:val="0"/>
        <w:autoSpaceDN w:val="0"/>
        <w:adjustRightInd w:val="0"/>
        <w:spacing w:line="276" w:lineRule="auto"/>
        <w:jc w:val="both"/>
        <w:rPr>
          <w:rFonts w:ascii="Calibri" w:hAnsi="Calibri" w:cs="Calibri"/>
          <w:b/>
          <w:sz w:val="22"/>
          <w:szCs w:val="22"/>
        </w:rPr>
      </w:pPr>
      <w:r>
        <w:rPr>
          <w:rFonts w:ascii="Calibri" w:hAnsi="Calibri" w:cs="Calibri"/>
          <w:b/>
          <w:sz w:val="22"/>
          <w:szCs w:val="22"/>
        </w:rPr>
        <w:t>P</w:t>
      </w:r>
      <w:r w:rsidR="00D96A0D" w:rsidRPr="00D31F80">
        <w:rPr>
          <w:rFonts w:ascii="Calibri" w:hAnsi="Calibri" w:cs="Calibri"/>
          <w:b/>
          <w:sz w:val="22"/>
          <w:szCs w:val="22"/>
        </w:rPr>
        <w:t>riprav</w:t>
      </w:r>
      <w:r>
        <w:rPr>
          <w:rFonts w:ascii="Calibri" w:hAnsi="Calibri" w:cs="Calibri"/>
          <w:b/>
          <w:sz w:val="22"/>
          <w:szCs w:val="22"/>
        </w:rPr>
        <w:t>o</w:t>
      </w:r>
      <w:r w:rsidR="00D96A0D" w:rsidRPr="00D31F80">
        <w:rPr>
          <w:rFonts w:ascii="Calibri" w:hAnsi="Calibri" w:cs="Calibri"/>
          <w:b/>
          <w:sz w:val="22"/>
          <w:szCs w:val="22"/>
        </w:rPr>
        <w:t xml:space="preserve"> smernic je </w:t>
      </w:r>
      <w:r>
        <w:rPr>
          <w:rFonts w:ascii="Calibri" w:hAnsi="Calibri" w:cs="Calibri"/>
          <w:b/>
          <w:sz w:val="22"/>
          <w:szCs w:val="22"/>
        </w:rPr>
        <w:t>usklajev</w:t>
      </w:r>
      <w:r w:rsidR="00D96A0D" w:rsidRPr="00D31F80">
        <w:rPr>
          <w:rFonts w:ascii="Calibri" w:hAnsi="Calibri" w:cs="Calibri"/>
          <w:b/>
          <w:sz w:val="22"/>
          <w:szCs w:val="22"/>
        </w:rPr>
        <w:t>al Direktorat za javno naročanje Ministrstva za javno upravo.</w:t>
      </w:r>
    </w:p>
    <w:p w14:paraId="07A90A6B" w14:textId="77777777" w:rsidR="00D96A0D" w:rsidRPr="00D31F80" w:rsidRDefault="00D96A0D" w:rsidP="00D96A0D">
      <w:pPr>
        <w:autoSpaceDE w:val="0"/>
        <w:autoSpaceDN w:val="0"/>
        <w:adjustRightInd w:val="0"/>
        <w:spacing w:line="276" w:lineRule="auto"/>
        <w:jc w:val="both"/>
        <w:rPr>
          <w:rFonts w:ascii="Calibri" w:hAnsi="Calibri" w:cs="Calibri"/>
          <w:b/>
          <w:sz w:val="22"/>
          <w:szCs w:val="22"/>
        </w:rPr>
      </w:pPr>
    </w:p>
    <w:p w14:paraId="7B0168AF" w14:textId="0652E3D4" w:rsidR="00D96A0D" w:rsidRPr="00D31F80" w:rsidRDefault="00D96A0D" w:rsidP="00D96A0D">
      <w:pPr>
        <w:autoSpaceDE w:val="0"/>
        <w:autoSpaceDN w:val="0"/>
        <w:adjustRightInd w:val="0"/>
        <w:spacing w:line="276" w:lineRule="auto"/>
        <w:jc w:val="both"/>
        <w:rPr>
          <w:rFonts w:ascii="Calibri" w:hAnsi="Calibri" w:cs="Calibri"/>
          <w:b/>
          <w:sz w:val="22"/>
          <w:szCs w:val="22"/>
        </w:rPr>
      </w:pPr>
      <w:r w:rsidRPr="00D31F80">
        <w:rPr>
          <w:rFonts w:ascii="Calibri" w:hAnsi="Calibri" w:cs="Calibri"/>
          <w:b/>
          <w:sz w:val="22"/>
          <w:szCs w:val="22"/>
        </w:rPr>
        <w:t xml:space="preserve">Izdaja </w:t>
      </w:r>
      <w:r>
        <w:rPr>
          <w:rFonts w:ascii="Calibri" w:hAnsi="Calibri" w:cs="Calibri"/>
          <w:b/>
          <w:sz w:val="22"/>
          <w:szCs w:val="22"/>
        </w:rPr>
        <w:t>1.</w:t>
      </w:r>
      <w:r w:rsidR="00C4720E">
        <w:rPr>
          <w:rFonts w:ascii="Calibri" w:hAnsi="Calibri" w:cs="Calibri"/>
          <w:b/>
          <w:sz w:val="22"/>
          <w:szCs w:val="22"/>
        </w:rPr>
        <w:t>1</w:t>
      </w:r>
      <w:r>
        <w:rPr>
          <w:rFonts w:ascii="Calibri" w:hAnsi="Calibri" w:cs="Calibri"/>
          <w:b/>
          <w:sz w:val="22"/>
          <w:szCs w:val="22"/>
        </w:rPr>
        <w:t>,</w:t>
      </w:r>
      <w:r w:rsidRPr="00D31F80">
        <w:rPr>
          <w:rFonts w:ascii="Calibri" w:hAnsi="Calibri" w:cs="Calibri"/>
          <w:b/>
          <w:sz w:val="22"/>
          <w:szCs w:val="22"/>
        </w:rPr>
        <w:t xml:space="preserve"> </w:t>
      </w:r>
      <w:r w:rsidR="00E17BD8">
        <w:rPr>
          <w:rFonts w:ascii="Calibri" w:hAnsi="Calibri" w:cs="Calibri"/>
          <w:b/>
          <w:sz w:val="22"/>
          <w:szCs w:val="22"/>
        </w:rPr>
        <w:t>oktober</w:t>
      </w:r>
      <w:r w:rsidR="00E17BD8" w:rsidRPr="00D31F80">
        <w:rPr>
          <w:rFonts w:ascii="Calibri" w:hAnsi="Calibri" w:cs="Calibri"/>
          <w:b/>
          <w:sz w:val="22"/>
          <w:szCs w:val="22"/>
        </w:rPr>
        <w:t xml:space="preserve"> </w:t>
      </w:r>
      <w:r w:rsidR="00C4720E" w:rsidRPr="00D31F80">
        <w:rPr>
          <w:rFonts w:ascii="Calibri" w:hAnsi="Calibri" w:cs="Calibri"/>
          <w:b/>
          <w:sz w:val="22"/>
          <w:szCs w:val="22"/>
        </w:rPr>
        <w:t>201</w:t>
      </w:r>
      <w:r w:rsidR="00C4720E">
        <w:rPr>
          <w:rFonts w:ascii="Calibri" w:hAnsi="Calibri" w:cs="Calibri"/>
          <w:b/>
          <w:sz w:val="22"/>
          <w:szCs w:val="22"/>
        </w:rPr>
        <w:t>8</w:t>
      </w:r>
    </w:p>
    <w:p w14:paraId="05FB847A" w14:textId="4CA2F0F1" w:rsidR="00E17BD8" w:rsidRDefault="00C0322C" w:rsidP="00D96A0D">
      <w:pPr>
        <w:autoSpaceDE w:val="0"/>
        <w:autoSpaceDN w:val="0"/>
        <w:adjustRightInd w:val="0"/>
        <w:spacing w:line="276" w:lineRule="auto"/>
        <w:jc w:val="both"/>
        <w:rPr>
          <w:rFonts w:asciiTheme="minorHAnsi" w:hAnsiTheme="minorHAnsi" w:cstheme="minorHAnsi"/>
          <w:b/>
          <w:sz w:val="22"/>
          <w:szCs w:val="22"/>
        </w:rPr>
      </w:pPr>
      <w:hyperlink r:id="rId9" w:history="1">
        <w:r w:rsidR="00E17BD8" w:rsidRPr="0075170B">
          <w:rPr>
            <w:rStyle w:val="Hiperpovezava"/>
            <w:rFonts w:asciiTheme="minorHAnsi" w:hAnsiTheme="minorHAnsi" w:cstheme="minorHAnsi"/>
            <w:sz w:val="22"/>
            <w:szCs w:val="22"/>
          </w:rPr>
          <w:t>http://www.djn.mju.gov.si/sistem-javnega-narocanja/smernice</w:t>
        </w:r>
      </w:hyperlink>
    </w:p>
    <w:p w14:paraId="0D418F08" w14:textId="3C1E5383" w:rsidR="00E17BD8" w:rsidRPr="00E17BD8" w:rsidRDefault="00E17BD8" w:rsidP="00D96A0D">
      <w:pPr>
        <w:autoSpaceDE w:val="0"/>
        <w:autoSpaceDN w:val="0"/>
        <w:adjustRightInd w:val="0"/>
        <w:spacing w:line="276" w:lineRule="auto"/>
        <w:jc w:val="both"/>
        <w:rPr>
          <w:rFonts w:asciiTheme="minorHAnsi" w:hAnsiTheme="minorHAnsi" w:cstheme="minorHAnsi"/>
          <w:b/>
          <w:sz w:val="22"/>
          <w:szCs w:val="22"/>
        </w:rPr>
      </w:pPr>
    </w:p>
    <w:p w14:paraId="7FEB6AA9" w14:textId="77777777" w:rsidR="00D96A0D" w:rsidRDefault="00D96A0D" w:rsidP="00D96A0D">
      <w:pPr>
        <w:autoSpaceDE w:val="0"/>
        <w:autoSpaceDN w:val="0"/>
        <w:adjustRightInd w:val="0"/>
        <w:spacing w:line="276" w:lineRule="auto"/>
        <w:jc w:val="both"/>
        <w:rPr>
          <w:rFonts w:ascii="Calibri" w:hAnsi="Calibri" w:cs="Calibri"/>
          <w:b/>
          <w:sz w:val="22"/>
          <w:szCs w:val="22"/>
        </w:rPr>
      </w:pPr>
    </w:p>
    <w:p w14:paraId="0567D753" w14:textId="77777777" w:rsidR="00D96A0D" w:rsidRPr="00D31F80" w:rsidRDefault="00D96A0D" w:rsidP="00D96A0D">
      <w:pPr>
        <w:autoSpaceDE w:val="0"/>
        <w:autoSpaceDN w:val="0"/>
        <w:adjustRightInd w:val="0"/>
        <w:spacing w:line="276" w:lineRule="auto"/>
        <w:jc w:val="both"/>
        <w:rPr>
          <w:rFonts w:ascii="Calibri" w:hAnsi="Calibri" w:cs="Calibri"/>
          <w:b/>
          <w:sz w:val="22"/>
          <w:szCs w:val="22"/>
        </w:rPr>
      </w:pPr>
      <w:r>
        <w:rPr>
          <w:rFonts w:ascii="Calibri" w:hAnsi="Calibri" w:cs="Calibri"/>
          <w:b/>
          <w:sz w:val="22"/>
          <w:szCs w:val="22"/>
        </w:rPr>
        <w:t>KAZALO:</w:t>
      </w:r>
    </w:p>
    <w:p w14:paraId="7BBC4B10" w14:textId="77777777" w:rsidR="00D96A0D" w:rsidRPr="00D31F80" w:rsidRDefault="00D96A0D" w:rsidP="00D96A0D">
      <w:pPr>
        <w:autoSpaceDE w:val="0"/>
        <w:autoSpaceDN w:val="0"/>
        <w:adjustRightInd w:val="0"/>
        <w:spacing w:line="276" w:lineRule="auto"/>
        <w:jc w:val="both"/>
        <w:rPr>
          <w:rFonts w:ascii="Calibri" w:hAnsi="Calibri" w:cs="Calibri"/>
          <w:b/>
          <w:sz w:val="22"/>
          <w:szCs w:val="22"/>
        </w:rPr>
      </w:pPr>
    </w:p>
    <w:p w14:paraId="311E4563" w14:textId="2014DE0C" w:rsidR="009D314F" w:rsidRDefault="00D96A0D">
      <w:pPr>
        <w:pStyle w:val="Kazalovsebine1"/>
        <w:tabs>
          <w:tab w:val="left" w:pos="440"/>
          <w:tab w:val="right" w:leader="dot" w:pos="9062"/>
        </w:tabs>
        <w:rPr>
          <w:rFonts w:asciiTheme="minorHAnsi" w:eastAsiaTheme="minorEastAsia" w:hAnsiTheme="minorHAnsi" w:cstheme="minorBidi"/>
        </w:rPr>
      </w:pPr>
      <w:r w:rsidRPr="00D31F80">
        <w:rPr>
          <w:rFonts w:cs="Calibri"/>
          <w:b/>
        </w:rPr>
        <w:fldChar w:fldCharType="begin"/>
      </w:r>
      <w:r w:rsidRPr="00D31F80">
        <w:rPr>
          <w:rFonts w:cs="Calibri"/>
          <w:b/>
        </w:rPr>
        <w:instrText xml:space="preserve"> TOC \o "1-3" \h \z \u </w:instrText>
      </w:r>
      <w:r w:rsidRPr="00D31F80">
        <w:rPr>
          <w:rFonts w:cs="Calibri"/>
          <w:b/>
        </w:rPr>
        <w:fldChar w:fldCharType="separate"/>
      </w:r>
      <w:hyperlink w:anchor="_Toc525808756" w:history="1">
        <w:r w:rsidR="009D314F" w:rsidRPr="00DA415D">
          <w:rPr>
            <w:rStyle w:val="Hiperpovezava"/>
            <w:rFonts w:cs="Calibri"/>
          </w:rPr>
          <w:t>1</w:t>
        </w:r>
        <w:r w:rsidR="009D314F">
          <w:rPr>
            <w:rFonts w:asciiTheme="minorHAnsi" w:eastAsiaTheme="minorEastAsia" w:hAnsiTheme="minorHAnsi" w:cstheme="minorBidi"/>
          </w:rPr>
          <w:tab/>
        </w:r>
        <w:r w:rsidR="009D314F" w:rsidRPr="00DA415D">
          <w:rPr>
            <w:rStyle w:val="Hiperpovezava"/>
            <w:rFonts w:cs="Calibri"/>
          </w:rPr>
          <w:t>Uvod</w:t>
        </w:r>
        <w:r w:rsidR="009D314F">
          <w:rPr>
            <w:webHidden/>
          </w:rPr>
          <w:tab/>
        </w:r>
        <w:r w:rsidR="009D314F">
          <w:rPr>
            <w:webHidden/>
          </w:rPr>
          <w:fldChar w:fldCharType="begin"/>
        </w:r>
        <w:r w:rsidR="009D314F">
          <w:rPr>
            <w:webHidden/>
          </w:rPr>
          <w:instrText xml:space="preserve"> PAGEREF _Toc525808756 \h </w:instrText>
        </w:r>
        <w:r w:rsidR="009D314F">
          <w:rPr>
            <w:webHidden/>
          </w:rPr>
        </w:r>
        <w:r w:rsidR="009D314F">
          <w:rPr>
            <w:webHidden/>
          </w:rPr>
          <w:fldChar w:fldCharType="separate"/>
        </w:r>
        <w:r w:rsidR="009D314F">
          <w:rPr>
            <w:webHidden/>
          </w:rPr>
          <w:t>2</w:t>
        </w:r>
        <w:r w:rsidR="009D314F">
          <w:rPr>
            <w:webHidden/>
          </w:rPr>
          <w:fldChar w:fldCharType="end"/>
        </w:r>
      </w:hyperlink>
    </w:p>
    <w:p w14:paraId="7158BA5B" w14:textId="2DF13DEF" w:rsidR="009D314F" w:rsidRDefault="00C0322C">
      <w:pPr>
        <w:pStyle w:val="Kazalovsebine1"/>
        <w:tabs>
          <w:tab w:val="left" w:pos="440"/>
          <w:tab w:val="right" w:leader="dot" w:pos="9062"/>
        </w:tabs>
        <w:rPr>
          <w:rFonts w:asciiTheme="minorHAnsi" w:eastAsiaTheme="minorEastAsia" w:hAnsiTheme="minorHAnsi" w:cstheme="minorBidi"/>
        </w:rPr>
      </w:pPr>
      <w:hyperlink w:anchor="_Toc525808757" w:history="1">
        <w:r w:rsidR="009D314F" w:rsidRPr="00DA415D">
          <w:rPr>
            <w:rStyle w:val="Hiperpovezava"/>
            <w:rFonts w:cs="Calibri"/>
          </w:rPr>
          <w:t>2</w:t>
        </w:r>
        <w:r w:rsidR="009D314F">
          <w:rPr>
            <w:rFonts w:asciiTheme="minorHAnsi" w:eastAsiaTheme="minorEastAsia" w:hAnsiTheme="minorHAnsi" w:cstheme="minorBidi"/>
          </w:rPr>
          <w:tab/>
        </w:r>
        <w:r w:rsidR="009D314F" w:rsidRPr="00DA415D">
          <w:rPr>
            <w:rStyle w:val="Hiperpovezava"/>
            <w:rFonts w:cs="Calibri"/>
          </w:rPr>
          <w:t>Opredelitev gradnje</w:t>
        </w:r>
        <w:r w:rsidR="009D314F">
          <w:rPr>
            <w:webHidden/>
          </w:rPr>
          <w:tab/>
        </w:r>
        <w:r w:rsidR="009D314F">
          <w:rPr>
            <w:webHidden/>
          </w:rPr>
          <w:fldChar w:fldCharType="begin"/>
        </w:r>
        <w:r w:rsidR="009D314F">
          <w:rPr>
            <w:webHidden/>
          </w:rPr>
          <w:instrText xml:space="preserve"> PAGEREF _Toc525808757 \h </w:instrText>
        </w:r>
        <w:r w:rsidR="009D314F">
          <w:rPr>
            <w:webHidden/>
          </w:rPr>
        </w:r>
        <w:r w:rsidR="009D314F">
          <w:rPr>
            <w:webHidden/>
          </w:rPr>
          <w:fldChar w:fldCharType="separate"/>
        </w:r>
        <w:r w:rsidR="009D314F">
          <w:rPr>
            <w:webHidden/>
          </w:rPr>
          <w:t>2</w:t>
        </w:r>
        <w:r w:rsidR="009D314F">
          <w:rPr>
            <w:webHidden/>
          </w:rPr>
          <w:fldChar w:fldCharType="end"/>
        </w:r>
      </w:hyperlink>
    </w:p>
    <w:p w14:paraId="73F23BA1" w14:textId="63E17E01" w:rsidR="009D314F" w:rsidRDefault="00C0322C">
      <w:pPr>
        <w:pStyle w:val="Kazalovsebine2"/>
        <w:tabs>
          <w:tab w:val="right" w:leader="dot" w:pos="9062"/>
        </w:tabs>
        <w:rPr>
          <w:rFonts w:asciiTheme="minorHAnsi" w:eastAsiaTheme="minorEastAsia" w:hAnsiTheme="minorHAnsi" w:cstheme="minorBidi"/>
        </w:rPr>
      </w:pPr>
      <w:hyperlink w:anchor="_Toc525808758" w:history="1">
        <w:r w:rsidR="009D314F" w:rsidRPr="00DA415D">
          <w:rPr>
            <w:rStyle w:val="Hiperpovezava"/>
            <w:rFonts w:cs="Calibri"/>
          </w:rPr>
          <w:t>2.1 Pravne podlage, ki urejajo gradnje</w:t>
        </w:r>
        <w:r w:rsidR="009D314F">
          <w:rPr>
            <w:webHidden/>
          </w:rPr>
          <w:tab/>
        </w:r>
        <w:r w:rsidR="009D314F">
          <w:rPr>
            <w:webHidden/>
          </w:rPr>
          <w:fldChar w:fldCharType="begin"/>
        </w:r>
        <w:r w:rsidR="009D314F">
          <w:rPr>
            <w:webHidden/>
          </w:rPr>
          <w:instrText xml:space="preserve"> PAGEREF _Toc525808758 \h </w:instrText>
        </w:r>
        <w:r w:rsidR="009D314F">
          <w:rPr>
            <w:webHidden/>
          </w:rPr>
        </w:r>
        <w:r w:rsidR="009D314F">
          <w:rPr>
            <w:webHidden/>
          </w:rPr>
          <w:fldChar w:fldCharType="separate"/>
        </w:r>
        <w:r w:rsidR="009D314F">
          <w:rPr>
            <w:webHidden/>
          </w:rPr>
          <w:t>2</w:t>
        </w:r>
        <w:r w:rsidR="009D314F">
          <w:rPr>
            <w:webHidden/>
          </w:rPr>
          <w:fldChar w:fldCharType="end"/>
        </w:r>
      </w:hyperlink>
    </w:p>
    <w:p w14:paraId="2EE67205" w14:textId="18FF27D1" w:rsidR="009D314F" w:rsidRDefault="00C0322C">
      <w:pPr>
        <w:pStyle w:val="Kazalovsebine2"/>
        <w:tabs>
          <w:tab w:val="right" w:leader="dot" w:pos="9062"/>
        </w:tabs>
        <w:rPr>
          <w:rFonts w:asciiTheme="minorHAnsi" w:eastAsiaTheme="minorEastAsia" w:hAnsiTheme="minorHAnsi" w:cstheme="minorBidi"/>
        </w:rPr>
      </w:pPr>
      <w:hyperlink w:anchor="_Toc525808759" w:history="1">
        <w:r w:rsidR="009D314F" w:rsidRPr="00DA415D">
          <w:rPr>
            <w:rStyle w:val="Hiperpovezava"/>
            <w:rFonts w:cs="Calibri"/>
          </w:rPr>
          <w:t>2.2 Kaj velja za gradnjo v skladu z ZJN-3</w:t>
        </w:r>
        <w:r w:rsidR="009D314F">
          <w:rPr>
            <w:webHidden/>
          </w:rPr>
          <w:tab/>
        </w:r>
        <w:r w:rsidR="009D314F">
          <w:rPr>
            <w:webHidden/>
          </w:rPr>
          <w:fldChar w:fldCharType="begin"/>
        </w:r>
        <w:r w:rsidR="009D314F">
          <w:rPr>
            <w:webHidden/>
          </w:rPr>
          <w:instrText xml:space="preserve"> PAGEREF _Toc525808759 \h </w:instrText>
        </w:r>
        <w:r w:rsidR="009D314F">
          <w:rPr>
            <w:webHidden/>
          </w:rPr>
        </w:r>
        <w:r w:rsidR="009D314F">
          <w:rPr>
            <w:webHidden/>
          </w:rPr>
          <w:fldChar w:fldCharType="separate"/>
        </w:r>
        <w:r w:rsidR="009D314F">
          <w:rPr>
            <w:webHidden/>
          </w:rPr>
          <w:t>3</w:t>
        </w:r>
        <w:r w:rsidR="009D314F">
          <w:rPr>
            <w:webHidden/>
          </w:rPr>
          <w:fldChar w:fldCharType="end"/>
        </w:r>
      </w:hyperlink>
    </w:p>
    <w:p w14:paraId="59B0FE42" w14:textId="02FDB6B2" w:rsidR="009D314F" w:rsidRDefault="00C0322C">
      <w:pPr>
        <w:pStyle w:val="Kazalovsebine1"/>
        <w:tabs>
          <w:tab w:val="left" w:pos="440"/>
          <w:tab w:val="right" w:leader="dot" w:pos="9062"/>
        </w:tabs>
        <w:rPr>
          <w:rFonts w:asciiTheme="minorHAnsi" w:eastAsiaTheme="minorEastAsia" w:hAnsiTheme="minorHAnsi" w:cstheme="minorBidi"/>
        </w:rPr>
      </w:pPr>
      <w:hyperlink w:anchor="_Toc525808760" w:history="1">
        <w:r w:rsidR="009D314F" w:rsidRPr="00DA415D">
          <w:rPr>
            <w:rStyle w:val="Hiperpovezava"/>
            <w:rFonts w:cs="Calibri"/>
          </w:rPr>
          <w:t>3</w:t>
        </w:r>
        <w:r w:rsidR="009D314F">
          <w:rPr>
            <w:rFonts w:asciiTheme="minorHAnsi" w:eastAsiaTheme="minorEastAsia" w:hAnsiTheme="minorHAnsi" w:cstheme="minorBidi"/>
          </w:rPr>
          <w:tab/>
        </w:r>
        <w:r w:rsidR="009D314F" w:rsidRPr="00DA415D">
          <w:rPr>
            <w:rStyle w:val="Hiperpovezava"/>
            <w:rFonts w:cs="Calibri"/>
          </w:rPr>
          <w:t>Vodenje in načrtovanje gradnje</w:t>
        </w:r>
        <w:r w:rsidR="009D314F">
          <w:rPr>
            <w:webHidden/>
          </w:rPr>
          <w:tab/>
        </w:r>
        <w:r w:rsidR="009D314F">
          <w:rPr>
            <w:webHidden/>
          </w:rPr>
          <w:fldChar w:fldCharType="begin"/>
        </w:r>
        <w:r w:rsidR="009D314F">
          <w:rPr>
            <w:webHidden/>
          </w:rPr>
          <w:instrText xml:space="preserve"> PAGEREF _Toc525808760 \h </w:instrText>
        </w:r>
        <w:r w:rsidR="009D314F">
          <w:rPr>
            <w:webHidden/>
          </w:rPr>
        </w:r>
        <w:r w:rsidR="009D314F">
          <w:rPr>
            <w:webHidden/>
          </w:rPr>
          <w:fldChar w:fldCharType="separate"/>
        </w:r>
        <w:r w:rsidR="009D314F">
          <w:rPr>
            <w:webHidden/>
          </w:rPr>
          <w:t>5</w:t>
        </w:r>
        <w:r w:rsidR="009D314F">
          <w:rPr>
            <w:webHidden/>
          </w:rPr>
          <w:fldChar w:fldCharType="end"/>
        </w:r>
      </w:hyperlink>
    </w:p>
    <w:p w14:paraId="76171F03" w14:textId="5A0657D8" w:rsidR="009D314F" w:rsidRDefault="00C0322C">
      <w:pPr>
        <w:pStyle w:val="Kazalovsebine1"/>
        <w:tabs>
          <w:tab w:val="left" w:pos="440"/>
          <w:tab w:val="right" w:leader="dot" w:pos="9062"/>
        </w:tabs>
        <w:rPr>
          <w:rFonts w:asciiTheme="minorHAnsi" w:eastAsiaTheme="minorEastAsia" w:hAnsiTheme="minorHAnsi" w:cstheme="minorBidi"/>
        </w:rPr>
      </w:pPr>
      <w:hyperlink w:anchor="_Toc525808761" w:history="1">
        <w:r w:rsidR="009D314F" w:rsidRPr="00DA415D">
          <w:rPr>
            <w:rStyle w:val="Hiperpovezava"/>
            <w:rFonts w:cs="Calibri"/>
          </w:rPr>
          <w:t>4</w:t>
        </w:r>
        <w:r w:rsidR="009D314F">
          <w:rPr>
            <w:rFonts w:asciiTheme="minorHAnsi" w:eastAsiaTheme="minorEastAsia" w:hAnsiTheme="minorHAnsi" w:cstheme="minorBidi"/>
          </w:rPr>
          <w:tab/>
        </w:r>
        <w:r w:rsidR="009D314F" w:rsidRPr="00DA415D">
          <w:rPr>
            <w:rStyle w:val="Hiperpovezava"/>
            <w:rFonts w:cs="Calibri"/>
          </w:rPr>
          <w:t>Izračun ocenjene vrednosti</w:t>
        </w:r>
        <w:r w:rsidR="009D314F">
          <w:rPr>
            <w:webHidden/>
          </w:rPr>
          <w:tab/>
        </w:r>
        <w:r w:rsidR="009D314F">
          <w:rPr>
            <w:webHidden/>
          </w:rPr>
          <w:fldChar w:fldCharType="begin"/>
        </w:r>
        <w:r w:rsidR="009D314F">
          <w:rPr>
            <w:webHidden/>
          </w:rPr>
          <w:instrText xml:space="preserve"> PAGEREF _Toc525808761 \h </w:instrText>
        </w:r>
        <w:r w:rsidR="009D314F">
          <w:rPr>
            <w:webHidden/>
          </w:rPr>
        </w:r>
        <w:r w:rsidR="009D314F">
          <w:rPr>
            <w:webHidden/>
          </w:rPr>
          <w:fldChar w:fldCharType="separate"/>
        </w:r>
        <w:r w:rsidR="009D314F">
          <w:rPr>
            <w:webHidden/>
          </w:rPr>
          <w:t>6</w:t>
        </w:r>
        <w:r w:rsidR="009D314F">
          <w:rPr>
            <w:webHidden/>
          </w:rPr>
          <w:fldChar w:fldCharType="end"/>
        </w:r>
      </w:hyperlink>
    </w:p>
    <w:p w14:paraId="700DABA6" w14:textId="00A746F7" w:rsidR="009D314F" w:rsidRDefault="00C0322C">
      <w:pPr>
        <w:pStyle w:val="Kazalovsebine1"/>
        <w:tabs>
          <w:tab w:val="left" w:pos="440"/>
          <w:tab w:val="right" w:leader="dot" w:pos="9062"/>
        </w:tabs>
        <w:rPr>
          <w:rFonts w:asciiTheme="minorHAnsi" w:eastAsiaTheme="minorEastAsia" w:hAnsiTheme="minorHAnsi" w:cstheme="minorBidi"/>
        </w:rPr>
      </w:pPr>
      <w:hyperlink w:anchor="_Toc525808762" w:history="1">
        <w:r w:rsidR="009D314F" w:rsidRPr="00DA415D">
          <w:rPr>
            <w:rStyle w:val="Hiperpovezava"/>
            <w:rFonts w:cs="Calibri"/>
          </w:rPr>
          <w:t>5</w:t>
        </w:r>
        <w:r w:rsidR="009D314F">
          <w:rPr>
            <w:rFonts w:asciiTheme="minorHAnsi" w:eastAsiaTheme="minorEastAsia" w:hAnsiTheme="minorHAnsi" w:cstheme="minorBidi"/>
          </w:rPr>
          <w:tab/>
        </w:r>
        <w:r w:rsidR="009D314F" w:rsidRPr="00DA415D">
          <w:rPr>
            <w:rStyle w:val="Hiperpovezava"/>
            <w:rFonts w:cs="Calibri"/>
          </w:rPr>
          <w:t>Tehnične specifikacije</w:t>
        </w:r>
        <w:r w:rsidR="009D314F">
          <w:rPr>
            <w:webHidden/>
          </w:rPr>
          <w:tab/>
        </w:r>
        <w:r w:rsidR="009D314F">
          <w:rPr>
            <w:webHidden/>
          </w:rPr>
          <w:fldChar w:fldCharType="begin"/>
        </w:r>
        <w:r w:rsidR="009D314F">
          <w:rPr>
            <w:webHidden/>
          </w:rPr>
          <w:instrText xml:space="preserve"> PAGEREF _Toc525808762 \h </w:instrText>
        </w:r>
        <w:r w:rsidR="009D314F">
          <w:rPr>
            <w:webHidden/>
          </w:rPr>
        </w:r>
        <w:r w:rsidR="009D314F">
          <w:rPr>
            <w:webHidden/>
          </w:rPr>
          <w:fldChar w:fldCharType="separate"/>
        </w:r>
        <w:r w:rsidR="009D314F">
          <w:rPr>
            <w:webHidden/>
          </w:rPr>
          <w:t>8</w:t>
        </w:r>
        <w:r w:rsidR="009D314F">
          <w:rPr>
            <w:webHidden/>
          </w:rPr>
          <w:fldChar w:fldCharType="end"/>
        </w:r>
      </w:hyperlink>
    </w:p>
    <w:p w14:paraId="577EFF5B" w14:textId="03BDA01A" w:rsidR="009D314F" w:rsidRDefault="00C0322C">
      <w:pPr>
        <w:pStyle w:val="Kazalovsebine1"/>
        <w:tabs>
          <w:tab w:val="left" w:pos="440"/>
          <w:tab w:val="right" w:leader="dot" w:pos="9062"/>
        </w:tabs>
        <w:rPr>
          <w:rFonts w:asciiTheme="minorHAnsi" w:eastAsiaTheme="minorEastAsia" w:hAnsiTheme="minorHAnsi" w:cstheme="minorBidi"/>
        </w:rPr>
      </w:pPr>
      <w:hyperlink w:anchor="_Toc525808763" w:history="1">
        <w:r w:rsidR="009D314F" w:rsidRPr="00DA415D">
          <w:rPr>
            <w:rStyle w:val="Hiperpovezava"/>
            <w:rFonts w:cs="Calibri"/>
          </w:rPr>
          <w:t>6</w:t>
        </w:r>
        <w:r w:rsidR="009D314F">
          <w:rPr>
            <w:rFonts w:asciiTheme="minorHAnsi" w:eastAsiaTheme="minorEastAsia" w:hAnsiTheme="minorHAnsi" w:cstheme="minorBidi"/>
          </w:rPr>
          <w:tab/>
        </w:r>
        <w:r w:rsidR="009D314F" w:rsidRPr="00DA415D">
          <w:rPr>
            <w:rStyle w:val="Hiperpovezava"/>
            <w:rFonts w:cs="Calibri"/>
          </w:rPr>
          <w:t>Pogoji za sodelovanje</w:t>
        </w:r>
        <w:r w:rsidR="009D314F">
          <w:rPr>
            <w:webHidden/>
          </w:rPr>
          <w:tab/>
        </w:r>
        <w:r w:rsidR="009D314F">
          <w:rPr>
            <w:webHidden/>
          </w:rPr>
          <w:fldChar w:fldCharType="begin"/>
        </w:r>
        <w:r w:rsidR="009D314F">
          <w:rPr>
            <w:webHidden/>
          </w:rPr>
          <w:instrText xml:space="preserve"> PAGEREF _Toc525808763 \h </w:instrText>
        </w:r>
        <w:r w:rsidR="009D314F">
          <w:rPr>
            <w:webHidden/>
          </w:rPr>
        </w:r>
        <w:r w:rsidR="009D314F">
          <w:rPr>
            <w:webHidden/>
          </w:rPr>
          <w:fldChar w:fldCharType="separate"/>
        </w:r>
        <w:r w:rsidR="009D314F">
          <w:rPr>
            <w:webHidden/>
          </w:rPr>
          <w:t>8</w:t>
        </w:r>
        <w:r w:rsidR="009D314F">
          <w:rPr>
            <w:webHidden/>
          </w:rPr>
          <w:fldChar w:fldCharType="end"/>
        </w:r>
      </w:hyperlink>
    </w:p>
    <w:p w14:paraId="3E17303C" w14:textId="24F62AC0" w:rsidR="009D314F" w:rsidRDefault="00C0322C">
      <w:pPr>
        <w:pStyle w:val="Kazalovsebine2"/>
        <w:tabs>
          <w:tab w:val="left" w:pos="720"/>
          <w:tab w:val="right" w:leader="dot" w:pos="9062"/>
        </w:tabs>
        <w:rPr>
          <w:rFonts w:asciiTheme="minorHAnsi" w:eastAsiaTheme="minorEastAsia" w:hAnsiTheme="minorHAnsi" w:cstheme="minorBidi"/>
        </w:rPr>
      </w:pPr>
      <w:hyperlink w:anchor="_Toc525808764" w:history="1">
        <w:r w:rsidR="009D314F" w:rsidRPr="00DA415D">
          <w:rPr>
            <w:rStyle w:val="Hiperpovezava"/>
            <w:rFonts w:cs="Calibri"/>
          </w:rPr>
          <w:t>6.1</w:t>
        </w:r>
        <w:r w:rsidR="009D314F">
          <w:rPr>
            <w:rFonts w:asciiTheme="minorHAnsi" w:eastAsiaTheme="minorEastAsia" w:hAnsiTheme="minorHAnsi" w:cstheme="minorBidi"/>
          </w:rPr>
          <w:tab/>
        </w:r>
        <w:r w:rsidR="009D314F" w:rsidRPr="00DA415D">
          <w:rPr>
            <w:rStyle w:val="Hiperpovezava"/>
            <w:rFonts w:cs="Calibri"/>
          </w:rPr>
          <w:t>Pogoji glede ustreznosti za opravljanje poklicne dejavnosti</w:t>
        </w:r>
        <w:r w:rsidR="009D314F">
          <w:rPr>
            <w:webHidden/>
          </w:rPr>
          <w:tab/>
        </w:r>
        <w:r w:rsidR="009D314F">
          <w:rPr>
            <w:webHidden/>
          </w:rPr>
          <w:fldChar w:fldCharType="begin"/>
        </w:r>
        <w:r w:rsidR="009D314F">
          <w:rPr>
            <w:webHidden/>
          </w:rPr>
          <w:instrText xml:space="preserve"> PAGEREF _Toc525808764 \h </w:instrText>
        </w:r>
        <w:r w:rsidR="009D314F">
          <w:rPr>
            <w:webHidden/>
          </w:rPr>
        </w:r>
        <w:r w:rsidR="009D314F">
          <w:rPr>
            <w:webHidden/>
          </w:rPr>
          <w:fldChar w:fldCharType="separate"/>
        </w:r>
        <w:r w:rsidR="009D314F">
          <w:rPr>
            <w:webHidden/>
          </w:rPr>
          <w:t>9</w:t>
        </w:r>
        <w:r w:rsidR="009D314F">
          <w:rPr>
            <w:webHidden/>
          </w:rPr>
          <w:fldChar w:fldCharType="end"/>
        </w:r>
      </w:hyperlink>
    </w:p>
    <w:p w14:paraId="1AA23009" w14:textId="0B30C119" w:rsidR="009D314F" w:rsidRDefault="00C0322C">
      <w:pPr>
        <w:pStyle w:val="Kazalovsebine2"/>
        <w:tabs>
          <w:tab w:val="left" w:pos="720"/>
          <w:tab w:val="right" w:leader="dot" w:pos="9062"/>
        </w:tabs>
        <w:rPr>
          <w:rFonts w:asciiTheme="minorHAnsi" w:eastAsiaTheme="minorEastAsia" w:hAnsiTheme="minorHAnsi" w:cstheme="minorBidi"/>
        </w:rPr>
      </w:pPr>
      <w:hyperlink w:anchor="_Toc525808765" w:history="1">
        <w:r w:rsidR="009D314F" w:rsidRPr="00DA415D">
          <w:rPr>
            <w:rStyle w:val="Hiperpovezava"/>
            <w:rFonts w:cs="Calibri"/>
          </w:rPr>
          <w:t>6.2</w:t>
        </w:r>
        <w:r w:rsidR="009D314F">
          <w:rPr>
            <w:rFonts w:asciiTheme="minorHAnsi" w:eastAsiaTheme="minorEastAsia" w:hAnsiTheme="minorHAnsi" w:cstheme="minorBidi"/>
          </w:rPr>
          <w:tab/>
        </w:r>
        <w:r w:rsidR="009D314F" w:rsidRPr="00DA415D">
          <w:rPr>
            <w:rStyle w:val="Hiperpovezava"/>
            <w:rFonts w:cs="Calibri"/>
          </w:rPr>
          <w:t>Finančni pogoji</w:t>
        </w:r>
        <w:r w:rsidR="009D314F">
          <w:rPr>
            <w:webHidden/>
          </w:rPr>
          <w:tab/>
        </w:r>
        <w:r w:rsidR="009D314F">
          <w:rPr>
            <w:webHidden/>
          </w:rPr>
          <w:fldChar w:fldCharType="begin"/>
        </w:r>
        <w:r w:rsidR="009D314F">
          <w:rPr>
            <w:webHidden/>
          </w:rPr>
          <w:instrText xml:space="preserve"> PAGEREF _Toc525808765 \h </w:instrText>
        </w:r>
        <w:r w:rsidR="009D314F">
          <w:rPr>
            <w:webHidden/>
          </w:rPr>
        </w:r>
        <w:r w:rsidR="009D314F">
          <w:rPr>
            <w:webHidden/>
          </w:rPr>
          <w:fldChar w:fldCharType="separate"/>
        </w:r>
        <w:r w:rsidR="009D314F">
          <w:rPr>
            <w:webHidden/>
          </w:rPr>
          <w:t>10</w:t>
        </w:r>
        <w:r w:rsidR="009D314F">
          <w:rPr>
            <w:webHidden/>
          </w:rPr>
          <w:fldChar w:fldCharType="end"/>
        </w:r>
      </w:hyperlink>
    </w:p>
    <w:p w14:paraId="5B19929F" w14:textId="35FB412E" w:rsidR="009D314F" w:rsidRDefault="00C0322C">
      <w:pPr>
        <w:pStyle w:val="Kazalovsebine2"/>
        <w:tabs>
          <w:tab w:val="left" w:pos="720"/>
          <w:tab w:val="right" w:leader="dot" w:pos="9062"/>
        </w:tabs>
        <w:rPr>
          <w:rFonts w:asciiTheme="minorHAnsi" w:eastAsiaTheme="minorEastAsia" w:hAnsiTheme="minorHAnsi" w:cstheme="minorBidi"/>
        </w:rPr>
      </w:pPr>
      <w:hyperlink w:anchor="_Toc525808766" w:history="1">
        <w:r w:rsidR="009D314F" w:rsidRPr="00DA415D">
          <w:rPr>
            <w:rStyle w:val="Hiperpovezava"/>
            <w:rFonts w:cs="Calibri"/>
          </w:rPr>
          <w:t>6.3</w:t>
        </w:r>
        <w:r w:rsidR="009D314F">
          <w:rPr>
            <w:rFonts w:asciiTheme="minorHAnsi" w:eastAsiaTheme="minorEastAsia" w:hAnsiTheme="minorHAnsi" w:cstheme="minorBidi"/>
          </w:rPr>
          <w:tab/>
        </w:r>
        <w:r w:rsidR="009D314F" w:rsidRPr="00DA415D">
          <w:rPr>
            <w:rStyle w:val="Hiperpovezava"/>
            <w:rFonts w:cs="Calibri"/>
          </w:rPr>
          <w:t>Tehnična in strokovna sposobnost</w:t>
        </w:r>
        <w:r w:rsidR="009D314F">
          <w:rPr>
            <w:webHidden/>
          </w:rPr>
          <w:tab/>
        </w:r>
        <w:r w:rsidR="009D314F">
          <w:rPr>
            <w:webHidden/>
          </w:rPr>
          <w:fldChar w:fldCharType="begin"/>
        </w:r>
        <w:r w:rsidR="009D314F">
          <w:rPr>
            <w:webHidden/>
          </w:rPr>
          <w:instrText xml:space="preserve"> PAGEREF _Toc525808766 \h </w:instrText>
        </w:r>
        <w:r w:rsidR="009D314F">
          <w:rPr>
            <w:webHidden/>
          </w:rPr>
        </w:r>
        <w:r w:rsidR="009D314F">
          <w:rPr>
            <w:webHidden/>
          </w:rPr>
          <w:fldChar w:fldCharType="separate"/>
        </w:r>
        <w:r w:rsidR="009D314F">
          <w:rPr>
            <w:webHidden/>
          </w:rPr>
          <w:t>12</w:t>
        </w:r>
        <w:r w:rsidR="009D314F">
          <w:rPr>
            <w:webHidden/>
          </w:rPr>
          <w:fldChar w:fldCharType="end"/>
        </w:r>
      </w:hyperlink>
    </w:p>
    <w:p w14:paraId="7F1AD74B" w14:textId="0E9247D8" w:rsidR="009D314F" w:rsidRDefault="00C0322C">
      <w:pPr>
        <w:pStyle w:val="Kazalovsebine3"/>
        <w:tabs>
          <w:tab w:val="left" w:pos="1320"/>
          <w:tab w:val="right" w:leader="dot" w:pos="9062"/>
        </w:tabs>
        <w:rPr>
          <w:rFonts w:asciiTheme="minorHAnsi" w:eastAsiaTheme="minorEastAsia" w:hAnsiTheme="minorHAnsi" w:cstheme="minorBidi"/>
        </w:rPr>
      </w:pPr>
      <w:hyperlink w:anchor="_Toc525808767" w:history="1">
        <w:r w:rsidR="009D314F" w:rsidRPr="00DA415D">
          <w:rPr>
            <w:rStyle w:val="Hiperpovezava"/>
            <w:rFonts w:cs="Calibri"/>
          </w:rPr>
          <w:t>6.3.1</w:t>
        </w:r>
        <w:r w:rsidR="009D314F">
          <w:rPr>
            <w:rFonts w:asciiTheme="minorHAnsi" w:eastAsiaTheme="minorEastAsia" w:hAnsiTheme="minorHAnsi" w:cstheme="minorBidi"/>
          </w:rPr>
          <w:tab/>
        </w:r>
        <w:r w:rsidR="009D314F" w:rsidRPr="00DA415D">
          <w:rPr>
            <w:rStyle w:val="Hiperpovezava"/>
            <w:rFonts w:cs="Calibri"/>
          </w:rPr>
          <w:t>Oprema</w:t>
        </w:r>
        <w:r w:rsidR="009D314F">
          <w:rPr>
            <w:webHidden/>
          </w:rPr>
          <w:tab/>
        </w:r>
        <w:r w:rsidR="009D314F">
          <w:rPr>
            <w:webHidden/>
          </w:rPr>
          <w:fldChar w:fldCharType="begin"/>
        </w:r>
        <w:r w:rsidR="009D314F">
          <w:rPr>
            <w:webHidden/>
          </w:rPr>
          <w:instrText xml:space="preserve"> PAGEREF _Toc525808767 \h </w:instrText>
        </w:r>
        <w:r w:rsidR="009D314F">
          <w:rPr>
            <w:webHidden/>
          </w:rPr>
        </w:r>
        <w:r w:rsidR="009D314F">
          <w:rPr>
            <w:webHidden/>
          </w:rPr>
          <w:fldChar w:fldCharType="separate"/>
        </w:r>
        <w:r w:rsidR="009D314F">
          <w:rPr>
            <w:webHidden/>
          </w:rPr>
          <w:t>12</w:t>
        </w:r>
        <w:r w:rsidR="009D314F">
          <w:rPr>
            <w:webHidden/>
          </w:rPr>
          <w:fldChar w:fldCharType="end"/>
        </w:r>
      </w:hyperlink>
    </w:p>
    <w:p w14:paraId="43C249EA" w14:textId="4082CA35" w:rsidR="009D314F" w:rsidRDefault="00C0322C">
      <w:pPr>
        <w:pStyle w:val="Kazalovsebine3"/>
        <w:tabs>
          <w:tab w:val="left" w:pos="1320"/>
          <w:tab w:val="right" w:leader="dot" w:pos="9062"/>
        </w:tabs>
        <w:rPr>
          <w:rFonts w:asciiTheme="minorHAnsi" w:eastAsiaTheme="minorEastAsia" w:hAnsiTheme="minorHAnsi" w:cstheme="minorBidi"/>
        </w:rPr>
      </w:pPr>
      <w:hyperlink w:anchor="_Toc525808768" w:history="1">
        <w:r w:rsidR="009D314F" w:rsidRPr="00DA415D">
          <w:rPr>
            <w:rStyle w:val="Hiperpovezava"/>
            <w:rFonts w:cs="Calibri"/>
          </w:rPr>
          <w:t>6.3.2</w:t>
        </w:r>
        <w:r w:rsidR="009D314F">
          <w:rPr>
            <w:rFonts w:asciiTheme="minorHAnsi" w:eastAsiaTheme="minorEastAsia" w:hAnsiTheme="minorHAnsi" w:cstheme="minorBidi"/>
          </w:rPr>
          <w:tab/>
        </w:r>
        <w:r w:rsidR="009D314F" w:rsidRPr="00DA415D">
          <w:rPr>
            <w:rStyle w:val="Hiperpovezava"/>
            <w:rFonts w:cs="Calibri"/>
          </w:rPr>
          <w:t>Kadrovski pogoji</w:t>
        </w:r>
        <w:r w:rsidR="009D314F">
          <w:rPr>
            <w:webHidden/>
          </w:rPr>
          <w:tab/>
        </w:r>
        <w:r w:rsidR="009D314F">
          <w:rPr>
            <w:webHidden/>
          </w:rPr>
          <w:fldChar w:fldCharType="begin"/>
        </w:r>
        <w:r w:rsidR="009D314F">
          <w:rPr>
            <w:webHidden/>
          </w:rPr>
          <w:instrText xml:space="preserve"> PAGEREF _Toc525808768 \h </w:instrText>
        </w:r>
        <w:r w:rsidR="009D314F">
          <w:rPr>
            <w:webHidden/>
          </w:rPr>
        </w:r>
        <w:r w:rsidR="009D314F">
          <w:rPr>
            <w:webHidden/>
          </w:rPr>
          <w:fldChar w:fldCharType="separate"/>
        </w:r>
        <w:r w:rsidR="009D314F">
          <w:rPr>
            <w:webHidden/>
          </w:rPr>
          <w:t>13</w:t>
        </w:r>
        <w:r w:rsidR="009D314F">
          <w:rPr>
            <w:webHidden/>
          </w:rPr>
          <w:fldChar w:fldCharType="end"/>
        </w:r>
      </w:hyperlink>
    </w:p>
    <w:p w14:paraId="0F9A5E9E" w14:textId="2796DC36" w:rsidR="009D314F" w:rsidRDefault="00C0322C">
      <w:pPr>
        <w:pStyle w:val="Kazalovsebine3"/>
        <w:tabs>
          <w:tab w:val="left" w:pos="1320"/>
          <w:tab w:val="right" w:leader="dot" w:pos="9062"/>
        </w:tabs>
        <w:rPr>
          <w:rFonts w:asciiTheme="minorHAnsi" w:eastAsiaTheme="minorEastAsia" w:hAnsiTheme="minorHAnsi" w:cstheme="minorBidi"/>
        </w:rPr>
      </w:pPr>
      <w:hyperlink w:anchor="_Toc525808769" w:history="1">
        <w:r w:rsidR="009D314F" w:rsidRPr="00DA415D">
          <w:rPr>
            <w:rStyle w:val="Hiperpovezava"/>
            <w:rFonts w:cs="Calibri"/>
          </w:rPr>
          <w:t>6.3.3</w:t>
        </w:r>
        <w:r w:rsidR="009D314F">
          <w:rPr>
            <w:rFonts w:asciiTheme="minorHAnsi" w:eastAsiaTheme="minorEastAsia" w:hAnsiTheme="minorHAnsi" w:cstheme="minorBidi"/>
          </w:rPr>
          <w:tab/>
        </w:r>
        <w:r w:rsidR="009D314F" w:rsidRPr="00DA415D">
          <w:rPr>
            <w:rStyle w:val="Hiperpovezava"/>
            <w:rFonts w:cs="Calibri"/>
          </w:rPr>
          <w:t>Reference kadrov</w:t>
        </w:r>
        <w:r w:rsidR="009D314F">
          <w:rPr>
            <w:webHidden/>
          </w:rPr>
          <w:tab/>
        </w:r>
        <w:r w:rsidR="009D314F">
          <w:rPr>
            <w:webHidden/>
          </w:rPr>
          <w:fldChar w:fldCharType="begin"/>
        </w:r>
        <w:r w:rsidR="009D314F">
          <w:rPr>
            <w:webHidden/>
          </w:rPr>
          <w:instrText xml:space="preserve"> PAGEREF _Toc525808769 \h </w:instrText>
        </w:r>
        <w:r w:rsidR="009D314F">
          <w:rPr>
            <w:webHidden/>
          </w:rPr>
        </w:r>
        <w:r w:rsidR="009D314F">
          <w:rPr>
            <w:webHidden/>
          </w:rPr>
          <w:fldChar w:fldCharType="separate"/>
        </w:r>
        <w:r w:rsidR="009D314F">
          <w:rPr>
            <w:webHidden/>
          </w:rPr>
          <w:t>14</w:t>
        </w:r>
        <w:r w:rsidR="009D314F">
          <w:rPr>
            <w:webHidden/>
          </w:rPr>
          <w:fldChar w:fldCharType="end"/>
        </w:r>
      </w:hyperlink>
    </w:p>
    <w:p w14:paraId="302C8740" w14:textId="42200818" w:rsidR="009D314F" w:rsidRDefault="00C0322C">
      <w:pPr>
        <w:pStyle w:val="Kazalovsebine3"/>
        <w:tabs>
          <w:tab w:val="left" w:pos="1320"/>
          <w:tab w:val="right" w:leader="dot" w:pos="9062"/>
        </w:tabs>
        <w:rPr>
          <w:rFonts w:asciiTheme="minorHAnsi" w:eastAsiaTheme="minorEastAsia" w:hAnsiTheme="minorHAnsi" w:cstheme="minorBidi"/>
        </w:rPr>
      </w:pPr>
      <w:hyperlink w:anchor="_Toc525808770" w:history="1">
        <w:r w:rsidR="009D314F" w:rsidRPr="00DA415D">
          <w:rPr>
            <w:rStyle w:val="Hiperpovezava"/>
            <w:rFonts w:cs="Calibri"/>
          </w:rPr>
          <w:t>6.3.4</w:t>
        </w:r>
        <w:r w:rsidR="009D314F">
          <w:rPr>
            <w:rFonts w:asciiTheme="minorHAnsi" w:eastAsiaTheme="minorEastAsia" w:hAnsiTheme="minorHAnsi" w:cstheme="minorBidi"/>
          </w:rPr>
          <w:tab/>
        </w:r>
        <w:r w:rsidR="009D314F" w:rsidRPr="00DA415D">
          <w:rPr>
            <w:rStyle w:val="Hiperpovezava"/>
            <w:rFonts w:cs="Calibri"/>
          </w:rPr>
          <w:t>Reference podjetij</w:t>
        </w:r>
        <w:r w:rsidR="009D314F">
          <w:rPr>
            <w:webHidden/>
          </w:rPr>
          <w:tab/>
        </w:r>
        <w:r w:rsidR="009D314F">
          <w:rPr>
            <w:webHidden/>
          </w:rPr>
          <w:fldChar w:fldCharType="begin"/>
        </w:r>
        <w:r w:rsidR="009D314F">
          <w:rPr>
            <w:webHidden/>
          </w:rPr>
          <w:instrText xml:space="preserve"> PAGEREF _Toc525808770 \h </w:instrText>
        </w:r>
        <w:r w:rsidR="009D314F">
          <w:rPr>
            <w:webHidden/>
          </w:rPr>
        </w:r>
        <w:r w:rsidR="009D314F">
          <w:rPr>
            <w:webHidden/>
          </w:rPr>
          <w:fldChar w:fldCharType="separate"/>
        </w:r>
        <w:r w:rsidR="009D314F">
          <w:rPr>
            <w:webHidden/>
          </w:rPr>
          <w:t>15</w:t>
        </w:r>
        <w:r w:rsidR="009D314F">
          <w:rPr>
            <w:webHidden/>
          </w:rPr>
          <w:fldChar w:fldCharType="end"/>
        </w:r>
      </w:hyperlink>
    </w:p>
    <w:p w14:paraId="374D7067" w14:textId="7330A28A" w:rsidR="009D314F" w:rsidRDefault="00C0322C">
      <w:pPr>
        <w:pStyle w:val="Kazalovsebine3"/>
        <w:tabs>
          <w:tab w:val="left" w:pos="1320"/>
          <w:tab w:val="right" w:leader="dot" w:pos="9062"/>
        </w:tabs>
        <w:rPr>
          <w:rFonts w:asciiTheme="minorHAnsi" w:eastAsiaTheme="minorEastAsia" w:hAnsiTheme="minorHAnsi" w:cstheme="minorBidi"/>
        </w:rPr>
      </w:pPr>
      <w:hyperlink w:anchor="_Toc525808771" w:history="1">
        <w:r w:rsidR="009D314F" w:rsidRPr="00DA415D">
          <w:rPr>
            <w:rStyle w:val="Hiperpovezava"/>
            <w:rFonts w:cs="Calibri"/>
          </w:rPr>
          <w:t>6.3.5</w:t>
        </w:r>
        <w:r w:rsidR="009D314F">
          <w:rPr>
            <w:rFonts w:asciiTheme="minorHAnsi" w:eastAsiaTheme="minorEastAsia" w:hAnsiTheme="minorHAnsi" w:cstheme="minorBidi"/>
          </w:rPr>
          <w:tab/>
        </w:r>
        <w:r w:rsidR="009D314F" w:rsidRPr="00DA415D">
          <w:rPr>
            <w:rStyle w:val="Hiperpovezava"/>
            <w:rFonts w:cs="Calibri"/>
          </w:rPr>
          <w:t>Primeri ustrezno usposobljenih podjetij za izvajanje gradenj</w:t>
        </w:r>
        <w:r w:rsidR="009D314F">
          <w:rPr>
            <w:webHidden/>
          </w:rPr>
          <w:tab/>
        </w:r>
        <w:r w:rsidR="009D314F">
          <w:rPr>
            <w:webHidden/>
          </w:rPr>
          <w:fldChar w:fldCharType="begin"/>
        </w:r>
        <w:r w:rsidR="009D314F">
          <w:rPr>
            <w:webHidden/>
          </w:rPr>
          <w:instrText xml:space="preserve"> PAGEREF _Toc525808771 \h </w:instrText>
        </w:r>
        <w:r w:rsidR="009D314F">
          <w:rPr>
            <w:webHidden/>
          </w:rPr>
        </w:r>
        <w:r w:rsidR="009D314F">
          <w:rPr>
            <w:webHidden/>
          </w:rPr>
          <w:fldChar w:fldCharType="separate"/>
        </w:r>
        <w:r w:rsidR="009D314F">
          <w:rPr>
            <w:webHidden/>
          </w:rPr>
          <w:t>21</w:t>
        </w:r>
        <w:r w:rsidR="009D314F">
          <w:rPr>
            <w:webHidden/>
          </w:rPr>
          <w:fldChar w:fldCharType="end"/>
        </w:r>
      </w:hyperlink>
    </w:p>
    <w:p w14:paraId="30DDE434" w14:textId="15695A00" w:rsidR="009D314F" w:rsidRDefault="00C0322C">
      <w:pPr>
        <w:pStyle w:val="Kazalovsebine3"/>
        <w:tabs>
          <w:tab w:val="left" w:pos="1320"/>
          <w:tab w:val="right" w:leader="dot" w:pos="9062"/>
        </w:tabs>
        <w:rPr>
          <w:rFonts w:asciiTheme="minorHAnsi" w:eastAsiaTheme="minorEastAsia" w:hAnsiTheme="minorHAnsi" w:cstheme="minorBidi"/>
        </w:rPr>
      </w:pPr>
      <w:hyperlink w:anchor="_Toc525808772" w:history="1">
        <w:r w:rsidR="009D314F" w:rsidRPr="00DA415D">
          <w:rPr>
            <w:rStyle w:val="Hiperpovezava"/>
            <w:rFonts w:cs="Calibri"/>
          </w:rPr>
          <w:t>6.3.6</w:t>
        </w:r>
        <w:r w:rsidR="009D314F">
          <w:rPr>
            <w:rFonts w:asciiTheme="minorHAnsi" w:eastAsiaTheme="minorEastAsia" w:hAnsiTheme="minorHAnsi" w:cstheme="minorBidi"/>
          </w:rPr>
          <w:tab/>
        </w:r>
        <w:r w:rsidR="009D314F" w:rsidRPr="00DA415D">
          <w:rPr>
            <w:rStyle w:val="Hiperpovezava"/>
            <w:rFonts w:cs="Calibri"/>
          </w:rPr>
          <w:t>Zavarovanje gradbišča</w:t>
        </w:r>
        <w:r w:rsidR="009D314F">
          <w:rPr>
            <w:webHidden/>
          </w:rPr>
          <w:tab/>
        </w:r>
        <w:r w:rsidR="009D314F">
          <w:rPr>
            <w:webHidden/>
          </w:rPr>
          <w:fldChar w:fldCharType="begin"/>
        </w:r>
        <w:r w:rsidR="009D314F">
          <w:rPr>
            <w:webHidden/>
          </w:rPr>
          <w:instrText xml:space="preserve"> PAGEREF _Toc525808772 \h </w:instrText>
        </w:r>
        <w:r w:rsidR="009D314F">
          <w:rPr>
            <w:webHidden/>
          </w:rPr>
        </w:r>
        <w:r w:rsidR="009D314F">
          <w:rPr>
            <w:webHidden/>
          </w:rPr>
          <w:fldChar w:fldCharType="separate"/>
        </w:r>
        <w:r w:rsidR="009D314F">
          <w:rPr>
            <w:webHidden/>
          </w:rPr>
          <w:t>23</w:t>
        </w:r>
        <w:r w:rsidR="009D314F">
          <w:rPr>
            <w:webHidden/>
          </w:rPr>
          <w:fldChar w:fldCharType="end"/>
        </w:r>
      </w:hyperlink>
    </w:p>
    <w:p w14:paraId="4B886EFD" w14:textId="29583213" w:rsidR="009D314F" w:rsidRDefault="00C0322C">
      <w:pPr>
        <w:pStyle w:val="Kazalovsebine1"/>
        <w:tabs>
          <w:tab w:val="left" w:pos="440"/>
          <w:tab w:val="right" w:leader="dot" w:pos="9062"/>
        </w:tabs>
        <w:rPr>
          <w:rFonts w:asciiTheme="minorHAnsi" w:eastAsiaTheme="minorEastAsia" w:hAnsiTheme="minorHAnsi" w:cstheme="minorBidi"/>
        </w:rPr>
      </w:pPr>
      <w:hyperlink w:anchor="_Toc525808773" w:history="1">
        <w:r w:rsidR="009D314F" w:rsidRPr="00DA415D">
          <w:rPr>
            <w:rStyle w:val="Hiperpovezava"/>
            <w:rFonts w:cs="Calibri"/>
          </w:rPr>
          <w:t>7</w:t>
        </w:r>
        <w:r w:rsidR="009D314F">
          <w:rPr>
            <w:rFonts w:asciiTheme="minorHAnsi" w:eastAsiaTheme="minorEastAsia" w:hAnsiTheme="minorHAnsi" w:cstheme="minorBidi"/>
          </w:rPr>
          <w:tab/>
        </w:r>
        <w:r w:rsidR="009D314F" w:rsidRPr="00DA415D">
          <w:rPr>
            <w:rStyle w:val="Hiperpovezava"/>
            <w:rFonts w:cs="Calibri"/>
          </w:rPr>
          <w:t>Merila za izbor</w:t>
        </w:r>
        <w:r w:rsidR="009D314F">
          <w:rPr>
            <w:webHidden/>
          </w:rPr>
          <w:tab/>
        </w:r>
        <w:r w:rsidR="009D314F">
          <w:rPr>
            <w:webHidden/>
          </w:rPr>
          <w:fldChar w:fldCharType="begin"/>
        </w:r>
        <w:r w:rsidR="009D314F">
          <w:rPr>
            <w:webHidden/>
          </w:rPr>
          <w:instrText xml:space="preserve"> PAGEREF _Toc525808773 \h </w:instrText>
        </w:r>
        <w:r w:rsidR="009D314F">
          <w:rPr>
            <w:webHidden/>
          </w:rPr>
        </w:r>
        <w:r w:rsidR="009D314F">
          <w:rPr>
            <w:webHidden/>
          </w:rPr>
          <w:fldChar w:fldCharType="separate"/>
        </w:r>
        <w:r w:rsidR="009D314F">
          <w:rPr>
            <w:webHidden/>
          </w:rPr>
          <w:t>24</w:t>
        </w:r>
        <w:r w:rsidR="009D314F">
          <w:rPr>
            <w:webHidden/>
          </w:rPr>
          <w:fldChar w:fldCharType="end"/>
        </w:r>
      </w:hyperlink>
    </w:p>
    <w:p w14:paraId="4C16C06B" w14:textId="177ACE33" w:rsidR="009D314F" w:rsidRDefault="00C0322C">
      <w:pPr>
        <w:pStyle w:val="Kazalovsebine2"/>
        <w:tabs>
          <w:tab w:val="left" w:pos="720"/>
          <w:tab w:val="right" w:leader="dot" w:pos="9062"/>
        </w:tabs>
        <w:rPr>
          <w:rFonts w:asciiTheme="minorHAnsi" w:eastAsiaTheme="minorEastAsia" w:hAnsiTheme="minorHAnsi" w:cstheme="minorBidi"/>
        </w:rPr>
      </w:pPr>
      <w:hyperlink w:anchor="_Toc525808774" w:history="1">
        <w:r w:rsidR="009D314F" w:rsidRPr="00DA415D">
          <w:rPr>
            <w:rStyle w:val="Hiperpovezava"/>
            <w:rFonts w:cs="Calibri"/>
          </w:rPr>
          <w:t>7.1</w:t>
        </w:r>
        <w:r w:rsidR="009D314F">
          <w:rPr>
            <w:rFonts w:asciiTheme="minorHAnsi" w:eastAsiaTheme="minorEastAsia" w:hAnsiTheme="minorHAnsi" w:cstheme="minorBidi"/>
          </w:rPr>
          <w:tab/>
        </w:r>
        <w:r w:rsidR="009D314F" w:rsidRPr="00DA415D">
          <w:rPr>
            <w:rStyle w:val="Hiperpovezava"/>
            <w:rFonts w:cs="Calibri"/>
          </w:rPr>
          <w:t>Izračun ekonomsko najugodnejše ponudbe na podlagi več meril</w:t>
        </w:r>
        <w:r w:rsidR="009D314F">
          <w:rPr>
            <w:webHidden/>
          </w:rPr>
          <w:tab/>
        </w:r>
        <w:r w:rsidR="009D314F">
          <w:rPr>
            <w:webHidden/>
          </w:rPr>
          <w:fldChar w:fldCharType="begin"/>
        </w:r>
        <w:r w:rsidR="009D314F">
          <w:rPr>
            <w:webHidden/>
          </w:rPr>
          <w:instrText xml:space="preserve"> PAGEREF _Toc525808774 \h </w:instrText>
        </w:r>
        <w:r w:rsidR="009D314F">
          <w:rPr>
            <w:webHidden/>
          </w:rPr>
        </w:r>
        <w:r w:rsidR="009D314F">
          <w:rPr>
            <w:webHidden/>
          </w:rPr>
          <w:fldChar w:fldCharType="separate"/>
        </w:r>
        <w:r w:rsidR="009D314F">
          <w:rPr>
            <w:webHidden/>
          </w:rPr>
          <w:t>26</w:t>
        </w:r>
        <w:r w:rsidR="009D314F">
          <w:rPr>
            <w:webHidden/>
          </w:rPr>
          <w:fldChar w:fldCharType="end"/>
        </w:r>
      </w:hyperlink>
    </w:p>
    <w:p w14:paraId="1FE0A0EA" w14:textId="75B4721E" w:rsidR="009D314F" w:rsidRDefault="00C0322C">
      <w:pPr>
        <w:pStyle w:val="Kazalovsebine2"/>
        <w:tabs>
          <w:tab w:val="left" w:pos="720"/>
          <w:tab w:val="right" w:leader="dot" w:pos="9062"/>
        </w:tabs>
        <w:rPr>
          <w:rFonts w:asciiTheme="minorHAnsi" w:eastAsiaTheme="minorEastAsia" w:hAnsiTheme="minorHAnsi" w:cstheme="minorBidi"/>
        </w:rPr>
      </w:pPr>
      <w:hyperlink w:anchor="_Toc525808775" w:history="1">
        <w:r w:rsidR="009D314F" w:rsidRPr="00DA415D">
          <w:rPr>
            <w:rStyle w:val="Hiperpovezava"/>
            <w:rFonts w:cs="Calibri"/>
          </w:rPr>
          <w:t>7.2</w:t>
        </w:r>
        <w:r w:rsidR="009D314F">
          <w:rPr>
            <w:rFonts w:asciiTheme="minorHAnsi" w:eastAsiaTheme="minorEastAsia" w:hAnsiTheme="minorHAnsi" w:cstheme="minorBidi"/>
          </w:rPr>
          <w:tab/>
        </w:r>
        <w:r w:rsidR="009D314F" w:rsidRPr="00DA415D">
          <w:rPr>
            <w:rStyle w:val="Hiperpovezava"/>
            <w:rFonts w:cs="Calibri"/>
          </w:rPr>
          <w:t>Nabor meril, primernih za naročanje gradenj</w:t>
        </w:r>
        <w:r w:rsidR="009D314F">
          <w:rPr>
            <w:webHidden/>
          </w:rPr>
          <w:tab/>
        </w:r>
        <w:r w:rsidR="009D314F">
          <w:rPr>
            <w:webHidden/>
          </w:rPr>
          <w:fldChar w:fldCharType="begin"/>
        </w:r>
        <w:r w:rsidR="009D314F">
          <w:rPr>
            <w:webHidden/>
          </w:rPr>
          <w:instrText xml:space="preserve"> PAGEREF _Toc525808775 \h </w:instrText>
        </w:r>
        <w:r w:rsidR="009D314F">
          <w:rPr>
            <w:webHidden/>
          </w:rPr>
        </w:r>
        <w:r w:rsidR="009D314F">
          <w:rPr>
            <w:webHidden/>
          </w:rPr>
          <w:fldChar w:fldCharType="separate"/>
        </w:r>
        <w:r w:rsidR="009D314F">
          <w:rPr>
            <w:webHidden/>
          </w:rPr>
          <w:t>28</w:t>
        </w:r>
        <w:r w:rsidR="009D314F">
          <w:rPr>
            <w:webHidden/>
          </w:rPr>
          <w:fldChar w:fldCharType="end"/>
        </w:r>
      </w:hyperlink>
    </w:p>
    <w:p w14:paraId="0789F4E6" w14:textId="05CB51DE" w:rsidR="009D314F" w:rsidRDefault="00C0322C">
      <w:pPr>
        <w:pStyle w:val="Kazalovsebine1"/>
        <w:tabs>
          <w:tab w:val="left" w:pos="440"/>
          <w:tab w:val="right" w:leader="dot" w:pos="9062"/>
        </w:tabs>
        <w:rPr>
          <w:rFonts w:asciiTheme="minorHAnsi" w:eastAsiaTheme="minorEastAsia" w:hAnsiTheme="minorHAnsi" w:cstheme="minorBidi"/>
        </w:rPr>
      </w:pPr>
      <w:hyperlink w:anchor="_Toc525808776" w:history="1">
        <w:r w:rsidR="009D314F" w:rsidRPr="00DA415D">
          <w:rPr>
            <w:rStyle w:val="Hiperpovezava"/>
            <w:rFonts w:cs="Calibri"/>
          </w:rPr>
          <w:t>8</w:t>
        </w:r>
        <w:r w:rsidR="009D314F">
          <w:rPr>
            <w:rFonts w:asciiTheme="minorHAnsi" w:eastAsiaTheme="minorEastAsia" w:hAnsiTheme="minorHAnsi" w:cstheme="minorBidi"/>
          </w:rPr>
          <w:tab/>
        </w:r>
        <w:r w:rsidR="009D314F" w:rsidRPr="00DA415D">
          <w:rPr>
            <w:rStyle w:val="Hiperpovezava"/>
            <w:rFonts w:cs="Calibri"/>
          </w:rPr>
          <w:t>Neobičajno nizka cena</w:t>
        </w:r>
        <w:r w:rsidR="009D314F">
          <w:rPr>
            <w:webHidden/>
          </w:rPr>
          <w:tab/>
        </w:r>
        <w:r w:rsidR="009D314F">
          <w:rPr>
            <w:webHidden/>
          </w:rPr>
          <w:fldChar w:fldCharType="begin"/>
        </w:r>
        <w:r w:rsidR="009D314F">
          <w:rPr>
            <w:webHidden/>
          </w:rPr>
          <w:instrText xml:space="preserve"> PAGEREF _Toc525808776 \h </w:instrText>
        </w:r>
        <w:r w:rsidR="009D314F">
          <w:rPr>
            <w:webHidden/>
          </w:rPr>
        </w:r>
        <w:r w:rsidR="009D314F">
          <w:rPr>
            <w:webHidden/>
          </w:rPr>
          <w:fldChar w:fldCharType="separate"/>
        </w:r>
        <w:r w:rsidR="009D314F">
          <w:rPr>
            <w:webHidden/>
          </w:rPr>
          <w:t>35</w:t>
        </w:r>
        <w:r w:rsidR="009D314F">
          <w:rPr>
            <w:webHidden/>
          </w:rPr>
          <w:fldChar w:fldCharType="end"/>
        </w:r>
      </w:hyperlink>
    </w:p>
    <w:p w14:paraId="5284BE65" w14:textId="66925D19" w:rsidR="009D314F" w:rsidRDefault="00C0322C">
      <w:pPr>
        <w:pStyle w:val="Kazalovsebine1"/>
        <w:tabs>
          <w:tab w:val="left" w:pos="440"/>
          <w:tab w:val="right" w:leader="dot" w:pos="9062"/>
        </w:tabs>
        <w:rPr>
          <w:rFonts w:asciiTheme="minorHAnsi" w:eastAsiaTheme="minorEastAsia" w:hAnsiTheme="minorHAnsi" w:cstheme="minorBidi"/>
        </w:rPr>
      </w:pPr>
      <w:hyperlink w:anchor="_Toc525808777" w:history="1">
        <w:r w:rsidR="009D314F" w:rsidRPr="00DA415D">
          <w:rPr>
            <w:rStyle w:val="Hiperpovezava"/>
            <w:rFonts w:cs="Calibri"/>
          </w:rPr>
          <w:t>9</w:t>
        </w:r>
        <w:r w:rsidR="009D314F">
          <w:rPr>
            <w:rFonts w:asciiTheme="minorHAnsi" w:eastAsiaTheme="minorEastAsia" w:hAnsiTheme="minorHAnsi" w:cstheme="minorBidi"/>
          </w:rPr>
          <w:tab/>
        </w:r>
        <w:r w:rsidR="009D314F" w:rsidRPr="00DA415D">
          <w:rPr>
            <w:rStyle w:val="Hiperpovezava"/>
            <w:rFonts w:cs="Calibri"/>
          </w:rPr>
          <w:t>Podizvajalci in plačila</w:t>
        </w:r>
        <w:r w:rsidR="009D314F">
          <w:rPr>
            <w:webHidden/>
          </w:rPr>
          <w:tab/>
        </w:r>
        <w:r w:rsidR="009D314F">
          <w:rPr>
            <w:webHidden/>
          </w:rPr>
          <w:fldChar w:fldCharType="begin"/>
        </w:r>
        <w:r w:rsidR="009D314F">
          <w:rPr>
            <w:webHidden/>
          </w:rPr>
          <w:instrText xml:space="preserve"> PAGEREF _Toc525808777 \h </w:instrText>
        </w:r>
        <w:r w:rsidR="009D314F">
          <w:rPr>
            <w:webHidden/>
          </w:rPr>
        </w:r>
        <w:r w:rsidR="009D314F">
          <w:rPr>
            <w:webHidden/>
          </w:rPr>
          <w:fldChar w:fldCharType="separate"/>
        </w:r>
        <w:r w:rsidR="009D314F">
          <w:rPr>
            <w:webHidden/>
          </w:rPr>
          <w:t>38</w:t>
        </w:r>
        <w:r w:rsidR="009D314F">
          <w:rPr>
            <w:webHidden/>
          </w:rPr>
          <w:fldChar w:fldCharType="end"/>
        </w:r>
      </w:hyperlink>
    </w:p>
    <w:p w14:paraId="4989144A" w14:textId="29B1A649" w:rsidR="009D314F" w:rsidRDefault="00C0322C">
      <w:pPr>
        <w:pStyle w:val="Kazalovsebine1"/>
        <w:tabs>
          <w:tab w:val="left" w:pos="720"/>
          <w:tab w:val="right" w:leader="dot" w:pos="9062"/>
        </w:tabs>
        <w:rPr>
          <w:rFonts w:asciiTheme="minorHAnsi" w:eastAsiaTheme="minorEastAsia" w:hAnsiTheme="minorHAnsi" w:cstheme="minorBidi"/>
        </w:rPr>
      </w:pPr>
      <w:hyperlink w:anchor="_Toc525808778" w:history="1">
        <w:r w:rsidR="009D314F" w:rsidRPr="00DA415D">
          <w:rPr>
            <w:rStyle w:val="Hiperpovezava"/>
            <w:rFonts w:cs="Calibri"/>
          </w:rPr>
          <w:t>10</w:t>
        </w:r>
        <w:r w:rsidR="009D314F">
          <w:rPr>
            <w:rFonts w:asciiTheme="minorHAnsi" w:eastAsiaTheme="minorEastAsia" w:hAnsiTheme="minorHAnsi" w:cstheme="minorBidi"/>
          </w:rPr>
          <w:tab/>
        </w:r>
        <w:r w:rsidR="009D314F" w:rsidRPr="00DA415D">
          <w:rPr>
            <w:rStyle w:val="Hiperpovezava"/>
            <w:rFonts w:cs="Calibri"/>
          </w:rPr>
          <w:t>Gradbena pogodba</w:t>
        </w:r>
        <w:r w:rsidR="009D314F">
          <w:rPr>
            <w:webHidden/>
          </w:rPr>
          <w:tab/>
        </w:r>
        <w:r w:rsidR="009D314F">
          <w:rPr>
            <w:webHidden/>
          </w:rPr>
          <w:fldChar w:fldCharType="begin"/>
        </w:r>
        <w:r w:rsidR="009D314F">
          <w:rPr>
            <w:webHidden/>
          </w:rPr>
          <w:instrText xml:space="preserve"> PAGEREF _Toc525808778 \h </w:instrText>
        </w:r>
        <w:r w:rsidR="009D314F">
          <w:rPr>
            <w:webHidden/>
          </w:rPr>
        </w:r>
        <w:r w:rsidR="009D314F">
          <w:rPr>
            <w:webHidden/>
          </w:rPr>
          <w:fldChar w:fldCharType="separate"/>
        </w:r>
        <w:r w:rsidR="009D314F">
          <w:rPr>
            <w:webHidden/>
          </w:rPr>
          <w:t>39</w:t>
        </w:r>
        <w:r w:rsidR="009D314F">
          <w:rPr>
            <w:webHidden/>
          </w:rPr>
          <w:fldChar w:fldCharType="end"/>
        </w:r>
      </w:hyperlink>
    </w:p>
    <w:p w14:paraId="3B80B92E" w14:textId="3B546E75" w:rsidR="00D96A0D" w:rsidRPr="00D31F80" w:rsidRDefault="00D96A0D" w:rsidP="00D96A0D">
      <w:pPr>
        <w:autoSpaceDE w:val="0"/>
        <w:autoSpaceDN w:val="0"/>
        <w:adjustRightInd w:val="0"/>
        <w:spacing w:line="276" w:lineRule="auto"/>
        <w:jc w:val="both"/>
        <w:rPr>
          <w:rFonts w:ascii="Calibri" w:hAnsi="Calibri" w:cs="Calibri"/>
          <w:b/>
          <w:sz w:val="22"/>
          <w:szCs w:val="22"/>
        </w:rPr>
      </w:pPr>
      <w:r w:rsidRPr="00D31F80">
        <w:rPr>
          <w:rFonts w:ascii="Calibri" w:hAnsi="Calibri" w:cs="Calibri"/>
          <w:b/>
          <w:sz w:val="22"/>
          <w:szCs w:val="22"/>
        </w:rPr>
        <w:fldChar w:fldCharType="end"/>
      </w:r>
    </w:p>
    <w:p w14:paraId="544CFBF1" w14:textId="77777777" w:rsidR="00D96A0D" w:rsidRPr="00D31F80" w:rsidRDefault="00D96A0D" w:rsidP="00D96A0D">
      <w:pPr>
        <w:autoSpaceDE w:val="0"/>
        <w:autoSpaceDN w:val="0"/>
        <w:adjustRightInd w:val="0"/>
        <w:spacing w:line="276" w:lineRule="auto"/>
        <w:jc w:val="both"/>
        <w:rPr>
          <w:rFonts w:ascii="Calibri" w:hAnsi="Calibri" w:cs="Calibri"/>
          <w:b/>
          <w:sz w:val="22"/>
          <w:szCs w:val="22"/>
        </w:rPr>
      </w:pPr>
      <w:r w:rsidRPr="00D31F80">
        <w:rPr>
          <w:rFonts w:ascii="Calibri" w:hAnsi="Calibri" w:cs="Calibri"/>
          <w:b/>
          <w:sz w:val="22"/>
          <w:szCs w:val="22"/>
        </w:rPr>
        <w:br w:type="page"/>
      </w:r>
    </w:p>
    <w:p w14:paraId="286A2B69" w14:textId="77777777" w:rsidR="00D96A0D" w:rsidRPr="00D31F80" w:rsidRDefault="00D96A0D" w:rsidP="00D96A0D">
      <w:pPr>
        <w:autoSpaceDE w:val="0"/>
        <w:autoSpaceDN w:val="0"/>
        <w:adjustRightInd w:val="0"/>
        <w:spacing w:line="276" w:lineRule="auto"/>
        <w:jc w:val="both"/>
        <w:rPr>
          <w:rFonts w:ascii="Calibri" w:hAnsi="Calibri" w:cs="Calibri"/>
          <w:b/>
          <w:sz w:val="22"/>
          <w:szCs w:val="22"/>
        </w:rPr>
      </w:pPr>
    </w:p>
    <w:p w14:paraId="0C103357" w14:textId="77777777" w:rsidR="00D96A0D" w:rsidRPr="00D31F80" w:rsidRDefault="00D96A0D" w:rsidP="00811B3E">
      <w:pPr>
        <w:pStyle w:val="Naslov1"/>
        <w:keepLines w:val="0"/>
        <w:numPr>
          <w:ilvl w:val="0"/>
          <w:numId w:val="11"/>
        </w:numPr>
        <w:spacing w:before="0" w:line="276" w:lineRule="auto"/>
        <w:ind w:left="357" w:hanging="357"/>
        <w:rPr>
          <w:rFonts w:ascii="Calibri" w:hAnsi="Calibri" w:cs="Calibri"/>
          <w:sz w:val="22"/>
          <w:szCs w:val="22"/>
        </w:rPr>
      </w:pPr>
      <w:bookmarkStart w:id="1" w:name="_Toc447541620"/>
      <w:bookmarkStart w:id="2" w:name="_Toc447543646"/>
      <w:bookmarkStart w:id="3" w:name="_Toc525808756"/>
      <w:r w:rsidRPr="00D31F80">
        <w:rPr>
          <w:rFonts w:ascii="Calibri" w:hAnsi="Calibri" w:cs="Calibri"/>
          <w:sz w:val="22"/>
          <w:szCs w:val="22"/>
        </w:rPr>
        <w:t>Uvod</w:t>
      </w:r>
      <w:bookmarkEnd w:id="1"/>
      <w:bookmarkEnd w:id="2"/>
      <w:bookmarkEnd w:id="3"/>
      <w:r w:rsidRPr="00D31F80">
        <w:rPr>
          <w:rFonts w:ascii="Calibri" w:hAnsi="Calibri" w:cs="Calibri"/>
          <w:sz w:val="22"/>
          <w:szCs w:val="22"/>
        </w:rPr>
        <w:t xml:space="preserve"> </w:t>
      </w:r>
    </w:p>
    <w:p w14:paraId="648E3C10" w14:textId="77777777" w:rsidR="00D96A0D" w:rsidRPr="00D31F80" w:rsidRDefault="00D96A0D" w:rsidP="00D96A0D">
      <w:pPr>
        <w:spacing w:line="276" w:lineRule="auto"/>
        <w:jc w:val="both"/>
        <w:rPr>
          <w:rFonts w:ascii="Calibri" w:hAnsi="Calibri" w:cs="Calibri"/>
          <w:b/>
          <w:sz w:val="22"/>
          <w:szCs w:val="22"/>
        </w:rPr>
      </w:pPr>
    </w:p>
    <w:p w14:paraId="3FA31924" w14:textId="706C9B34" w:rsidR="00D96A0D" w:rsidRPr="00D31F80" w:rsidRDefault="00D96A0D" w:rsidP="00D96A0D">
      <w:pPr>
        <w:spacing w:line="276" w:lineRule="auto"/>
        <w:jc w:val="both"/>
        <w:rPr>
          <w:rFonts w:ascii="Calibri" w:hAnsi="Calibri" w:cs="Calibri"/>
          <w:sz w:val="22"/>
          <w:szCs w:val="22"/>
        </w:rPr>
      </w:pPr>
      <w:r w:rsidRPr="00D31F80">
        <w:rPr>
          <w:rFonts w:ascii="Calibri" w:hAnsi="Calibri" w:cs="Calibri"/>
          <w:sz w:val="22"/>
          <w:szCs w:val="22"/>
        </w:rPr>
        <w:t>Z</w:t>
      </w:r>
      <w:r w:rsidR="008266AE">
        <w:rPr>
          <w:rFonts w:ascii="Calibri" w:hAnsi="Calibri" w:cs="Calibri"/>
          <w:sz w:val="22"/>
          <w:szCs w:val="22"/>
        </w:rPr>
        <w:t>a</w:t>
      </w:r>
      <w:r w:rsidRPr="00D31F80">
        <w:rPr>
          <w:rFonts w:ascii="Calibri" w:hAnsi="Calibri" w:cs="Calibri"/>
          <w:sz w:val="22"/>
          <w:szCs w:val="22"/>
        </w:rPr>
        <w:t xml:space="preserve"> zagotovit</w:t>
      </w:r>
      <w:r w:rsidR="008266AE">
        <w:rPr>
          <w:rFonts w:ascii="Calibri" w:hAnsi="Calibri" w:cs="Calibri"/>
          <w:sz w:val="22"/>
          <w:szCs w:val="22"/>
        </w:rPr>
        <w:t>e</w:t>
      </w:r>
      <w:r w:rsidRPr="00D31F80">
        <w:rPr>
          <w:rFonts w:ascii="Calibri" w:hAnsi="Calibri" w:cs="Calibri"/>
          <w:sz w:val="22"/>
          <w:szCs w:val="22"/>
        </w:rPr>
        <w:t>v konkurence in enakopravne obravnave ponudnikov ter učinkovit</w:t>
      </w:r>
      <w:r w:rsidR="008266AE">
        <w:rPr>
          <w:rFonts w:ascii="Calibri" w:hAnsi="Calibri" w:cs="Calibri"/>
          <w:sz w:val="22"/>
          <w:szCs w:val="22"/>
        </w:rPr>
        <w:t>o</w:t>
      </w:r>
      <w:r w:rsidRPr="00D31F80">
        <w:rPr>
          <w:rFonts w:ascii="Calibri" w:hAnsi="Calibri" w:cs="Calibri"/>
          <w:sz w:val="22"/>
          <w:szCs w:val="22"/>
        </w:rPr>
        <w:t xml:space="preserve"> izvajanj</w:t>
      </w:r>
      <w:r w:rsidR="008266AE">
        <w:rPr>
          <w:rFonts w:ascii="Calibri" w:hAnsi="Calibri" w:cs="Calibri"/>
          <w:sz w:val="22"/>
          <w:szCs w:val="22"/>
        </w:rPr>
        <w:t>e</w:t>
      </w:r>
      <w:r w:rsidRPr="00D31F80">
        <w:rPr>
          <w:rFonts w:ascii="Calibri" w:hAnsi="Calibri" w:cs="Calibri"/>
          <w:sz w:val="22"/>
          <w:szCs w:val="22"/>
        </w:rPr>
        <w:t xml:space="preserve"> javnih naročil gradenj t</w:t>
      </w:r>
      <w:r w:rsidR="00BC0B4B">
        <w:rPr>
          <w:rFonts w:ascii="Calibri" w:hAnsi="Calibri" w:cs="Calibri"/>
          <w:sz w:val="22"/>
          <w:szCs w:val="22"/>
        </w:rPr>
        <w:t>e</w:t>
      </w:r>
      <w:r w:rsidRPr="00D31F80">
        <w:rPr>
          <w:rFonts w:ascii="Calibri" w:hAnsi="Calibri" w:cs="Calibri"/>
          <w:sz w:val="22"/>
          <w:szCs w:val="22"/>
        </w:rPr>
        <w:t xml:space="preserve"> smernic</w:t>
      </w:r>
      <w:r w:rsidR="00BC0B4B">
        <w:rPr>
          <w:rFonts w:ascii="Calibri" w:hAnsi="Calibri" w:cs="Calibri"/>
          <w:sz w:val="22"/>
          <w:szCs w:val="22"/>
        </w:rPr>
        <w:t>e</w:t>
      </w:r>
      <w:r w:rsidRPr="00D31F80">
        <w:rPr>
          <w:rFonts w:ascii="Calibri" w:hAnsi="Calibri" w:cs="Calibri"/>
          <w:sz w:val="22"/>
          <w:szCs w:val="22"/>
        </w:rPr>
        <w:t xml:space="preserve"> podaja</w:t>
      </w:r>
      <w:r w:rsidR="00BC0B4B">
        <w:rPr>
          <w:rFonts w:ascii="Calibri" w:hAnsi="Calibri" w:cs="Calibri"/>
          <w:sz w:val="22"/>
          <w:szCs w:val="22"/>
        </w:rPr>
        <w:t>jo</w:t>
      </w:r>
      <w:r w:rsidRPr="00D31F80">
        <w:rPr>
          <w:rFonts w:ascii="Calibri" w:hAnsi="Calibri" w:cs="Calibri"/>
          <w:sz w:val="22"/>
          <w:szCs w:val="22"/>
        </w:rPr>
        <w:t xml:space="preserve"> predloge za pravilno uporabo posameznih institutov javnega naročanja s priporočili in opozorili.</w:t>
      </w:r>
    </w:p>
    <w:p w14:paraId="6F08400F" w14:textId="77777777" w:rsidR="00D96A0D" w:rsidRPr="00D31F80" w:rsidRDefault="00D96A0D" w:rsidP="00D96A0D">
      <w:pPr>
        <w:spacing w:line="276" w:lineRule="auto"/>
        <w:jc w:val="both"/>
        <w:rPr>
          <w:rFonts w:ascii="Calibri" w:hAnsi="Calibri" w:cs="Calibri"/>
          <w:sz w:val="22"/>
          <w:szCs w:val="22"/>
        </w:rPr>
      </w:pPr>
    </w:p>
    <w:p w14:paraId="2A8E7251" w14:textId="1AB422CE" w:rsidR="00D96A0D" w:rsidRPr="00D31F80" w:rsidRDefault="00D96A0D" w:rsidP="00D96A0D">
      <w:pPr>
        <w:spacing w:line="276" w:lineRule="auto"/>
        <w:jc w:val="both"/>
        <w:rPr>
          <w:rFonts w:ascii="Calibri" w:hAnsi="Calibri" w:cs="Calibri"/>
          <w:sz w:val="22"/>
          <w:szCs w:val="22"/>
        </w:rPr>
      </w:pPr>
      <w:r w:rsidRPr="00D31F80">
        <w:rPr>
          <w:rFonts w:ascii="Calibri" w:hAnsi="Calibri" w:cs="Calibri"/>
          <w:sz w:val="22"/>
          <w:szCs w:val="22"/>
        </w:rPr>
        <w:t>Smernic</w:t>
      </w:r>
      <w:r w:rsidR="00BC0B4B">
        <w:rPr>
          <w:rFonts w:ascii="Calibri" w:hAnsi="Calibri" w:cs="Calibri"/>
          <w:sz w:val="22"/>
          <w:szCs w:val="22"/>
        </w:rPr>
        <w:t>e</w:t>
      </w:r>
      <w:r w:rsidRPr="00D31F80">
        <w:rPr>
          <w:rFonts w:ascii="Calibri" w:hAnsi="Calibri" w:cs="Calibri"/>
          <w:sz w:val="22"/>
          <w:szCs w:val="22"/>
        </w:rPr>
        <w:t xml:space="preserve"> temelji</w:t>
      </w:r>
      <w:r w:rsidR="00BC0B4B">
        <w:rPr>
          <w:rFonts w:ascii="Calibri" w:hAnsi="Calibri" w:cs="Calibri"/>
          <w:sz w:val="22"/>
          <w:szCs w:val="22"/>
        </w:rPr>
        <w:t>jo</w:t>
      </w:r>
      <w:r w:rsidRPr="00D31F80">
        <w:rPr>
          <w:rFonts w:ascii="Calibri" w:hAnsi="Calibri" w:cs="Calibri"/>
          <w:sz w:val="22"/>
          <w:szCs w:val="22"/>
        </w:rPr>
        <w:t xml:space="preserve"> na izhodiščih, ki jih določa Zakon o javnem naročanju (v nadaljnjem besedilu: ZJN-3)</w:t>
      </w:r>
      <w:r w:rsidR="00BC0B4B">
        <w:rPr>
          <w:rFonts w:ascii="Calibri" w:hAnsi="Calibri" w:cs="Calibri"/>
          <w:sz w:val="22"/>
          <w:szCs w:val="22"/>
        </w:rPr>
        <w:t>,</w:t>
      </w:r>
      <w:r w:rsidRPr="00D31F80">
        <w:rPr>
          <w:rFonts w:ascii="Calibri" w:hAnsi="Calibri" w:cs="Calibri"/>
          <w:sz w:val="22"/>
          <w:szCs w:val="22"/>
        </w:rPr>
        <w:t xml:space="preserve"> </w:t>
      </w:r>
      <w:r w:rsidR="00BC0B4B">
        <w:rPr>
          <w:rFonts w:ascii="Calibri" w:hAnsi="Calibri" w:cs="Calibri"/>
          <w:sz w:val="22"/>
          <w:szCs w:val="22"/>
        </w:rPr>
        <w:t>so</w:t>
      </w:r>
      <w:r w:rsidR="00BC0B4B" w:rsidRPr="00D31F80">
        <w:rPr>
          <w:rFonts w:ascii="Calibri" w:hAnsi="Calibri" w:cs="Calibri"/>
          <w:sz w:val="22"/>
          <w:szCs w:val="22"/>
        </w:rPr>
        <w:t xml:space="preserve"> </w:t>
      </w:r>
      <w:r w:rsidRPr="00D31F80">
        <w:rPr>
          <w:rFonts w:ascii="Calibri" w:hAnsi="Calibri" w:cs="Calibri"/>
          <w:sz w:val="22"/>
          <w:szCs w:val="22"/>
        </w:rPr>
        <w:t xml:space="preserve">orodje, ki ga </w:t>
      </w:r>
      <w:r w:rsidR="00BC0B4B">
        <w:rPr>
          <w:rFonts w:ascii="Calibri" w:hAnsi="Calibri" w:cs="Calibri"/>
          <w:sz w:val="22"/>
          <w:szCs w:val="22"/>
        </w:rPr>
        <w:t xml:space="preserve">njihovi </w:t>
      </w:r>
      <w:r w:rsidRPr="00D31F80">
        <w:rPr>
          <w:rFonts w:ascii="Calibri" w:hAnsi="Calibri" w:cs="Calibri"/>
          <w:sz w:val="22"/>
          <w:szCs w:val="22"/>
        </w:rPr>
        <w:t>pripravljavci priporočajo naročnikom za uporabo</w:t>
      </w:r>
      <w:r w:rsidR="00C73CC6">
        <w:rPr>
          <w:rFonts w:ascii="Calibri" w:hAnsi="Calibri" w:cs="Calibri"/>
          <w:sz w:val="22"/>
          <w:szCs w:val="22"/>
        </w:rPr>
        <w:t>,</w:t>
      </w:r>
      <w:r w:rsidRPr="00D31F80">
        <w:rPr>
          <w:rFonts w:ascii="Calibri" w:hAnsi="Calibri" w:cs="Calibri"/>
          <w:sz w:val="22"/>
          <w:szCs w:val="22"/>
        </w:rPr>
        <w:t xml:space="preserve"> </w:t>
      </w:r>
      <w:r w:rsidR="00BC0B4B">
        <w:rPr>
          <w:rFonts w:ascii="Calibri" w:hAnsi="Calibri" w:cs="Calibri"/>
          <w:sz w:val="22"/>
          <w:szCs w:val="22"/>
        </w:rPr>
        <w:t>ter</w:t>
      </w:r>
      <w:r w:rsidR="00BC0B4B" w:rsidRPr="00D31F80">
        <w:rPr>
          <w:rFonts w:ascii="Calibri" w:hAnsi="Calibri" w:cs="Calibri"/>
          <w:sz w:val="22"/>
          <w:szCs w:val="22"/>
        </w:rPr>
        <w:t xml:space="preserve"> </w:t>
      </w:r>
      <w:r w:rsidRPr="00D31F80">
        <w:rPr>
          <w:rFonts w:ascii="Calibri" w:hAnsi="Calibri" w:cs="Calibri"/>
          <w:sz w:val="22"/>
          <w:szCs w:val="22"/>
        </w:rPr>
        <w:t>daje</w:t>
      </w:r>
      <w:r w:rsidR="00BC0B4B">
        <w:rPr>
          <w:rFonts w:ascii="Calibri" w:hAnsi="Calibri" w:cs="Calibri"/>
          <w:sz w:val="22"/>
          <w:szCs w:val="22"/>
        </w:rPr>
        <w:t>jo</w:t>
      </w:r>
      <w:r w:rsidRPr="00D31F80">
        <w:rPr>
          <w:rFonts w:ascii="Calibri" w:hAnsi="Calibri" w:cs="Calibri"/>
          <w:sz w:val="22"/>
          <w:szCs w:val="22"/>
        </w:rPr>
        <w:t xml:space="preserve"> primerna </w:t>
      </w:r>
      <w:r w:rsidR="00BC0B4B">
        <w:rPr>
          <w:rFonts w:ascii="Calibri" w:hAnsi="Calibri" w:cs="Calibri"/>
          <w:sz w:val="22"/>
          <w:szCs w:val="22"/>
        </w:rPr>
        <w:t>in</w:t>
      </w:r>
      <w:r w:rsidR="00BC0B4B" w:rsidRPr="00D31F80">
        <w:rPr>
          <w:rFonts w:ascii="Calibri" w:hAnsi="Calibri" w:cs="Calibri"/>
          <w:sz w:val="22"/>
          <w:szCs w:val="22"/>
        </w:rPr>
        <w:t xml:space="preserve"> </w:t>
      </w:r>
      <w:r w:rsidRPr="00D31F80">
        <w:rPr>
          <w:rFonts w:ascii="Calibri" w:hAnsi="Calibri" w:cs="Calibri"/>
          <w:sz w:val="22"/>
          <w:szCs w:val="22"/>
        </w:rPr>
        <w:t>z ZJN-3 usklajena napotila, usmeritve in predloge, kako naj postopek javnega naročila za gradnjo praviloma poteka.</w:t>
      </w:r>
    </w:p>
    <w:p w14:paraId="35C45270" w14:textId="77777777" w:rsidR="00D96A0D" w:rsidRPr="00D31F80" w:rsidRDefault="00D96A0D" w:rsidP="00D96A0D">
      <w:pPr>
        <w:spacing w:line="276" w:lineRule="auto"/>
        <w:jc w:val="both"/>
        <w:rPr>
          <w:rFonts w:ascii="Calibri" w:hAnsi="Calibri" w:cs="Calibri"/>
          <w:sz w:val="22"/>
          <w:szCs w:val="22"/>
        </w:rPr>
      </w:pPr>
    </w:p>
    <w:p w14:paraId="479B5154" w14:textId="677CC9E9" w:rsidR="00D96A0D" w:rsidRPr="00D31F80" w:rsidRDefault="00D96A0D" w:rsidP="00D96A0D">
      <w:p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t xml:space="preserve">Naročniki, ki ne razpolagajo z usposobljenim osebjem za izvajanje </w:t>
      </w:r>
      <w:r>
        <w:rPr>
          <w:rFonts w:ascii="Calibri" w:hAnsi="Calibri" w:cs="Calibri"/>
          <w:sz w:val="22"/>
          <w:szCs w:val="22"/>
        </w:rPr>
        <w:t>javnih naročil</w:t>
      </w:r>
      <w:r w:rsidRPr="00D31F80">
        <w:rPr>
          <w:rFonts w:ascii="Calibri" w:hAnsi="Calibri" w:cs="Calibri"/>
          <w:sz w:val="22"/>
          <w:szCs w:val="22"/>
        </w:rPr>
        <w:t xml:space="preserve"> gradenj</w:t>
      </w:r>
      <w:r>
        <w:rPr>
          <w:rFonts w:ascii="Calibri" w:hAnsi="Calibri" w:cs="Calibri"/>
          <w:sz w:val="22"/>
          <w:szCs w:val="22"/>
        </w:rPr>
        <w:t xml:space="preserve"> (npr. tisti, katerih primarna dejavnost ni gradnja ali vzdrževanje objektov)</w:t>
      </w:r>
      <w:r w:rsidRPr="00D31F80">
        <w:rPr>
          <w:rFonts w:ascii="Calibri" w:hAnsi="Calibri" w:cs="Calibri"/>
          <w:sz w:val="22"/>
          <w:szCs w:val="22"/>
        </w:rPr>
        <w:t xml:space="preserve">, </w:t>
      </w:r>
      <w:r w:rsidR="00310D0C">
        <w:rPr>
          <w:rFonts w:ascii="Calibri" w:hAnsi="Calibri" w:cs="Calibri"/>
          <w:sz w:val="22"/>
          <w:szCs w:val="22"/>
        </w:rPr>
        <w:t xml:space="preserve">naj </w:t>
      </w:r>
      <w:r w:rsidRPr="00D31F80">
        <w:rPr>
          <w:rFonts w:ascii="Calibri" w:hAnsi="Calibri" w:cs="Calibri"/>
          <w:sz w:val="22"/>
          <w:szCs w:val="22"/>
        </w:rPr>
        <w:t xml:space="preserve">zaradi zmanjšanja tveganj izvedbe projekta in večje </w:t>
      </w:r>
      <w:r w:rsidR="00A47600">
        <w:rPr>
          <w:rFonts w:ascii="Calibri" w:hAnsi="Calibri" w:cs="Calibri"/>
          <w:sz w:val="22"/>
          <w:szCs w:val="22"/>
        </w:rPr>
        <w:t>pregled</w:t>
      </w:r>
      <w:r w:rsidRPr="00D31F80">
        <w:rPr>
          <w:rFonts w:ascii="Calibri" w:hAnsi="Calibri" w:cs="Calibri"/>
          <w:sz w:val="22"/>
          <w:szCs w:val="22"/>
        </w:rPr>
        <w:t>nosti vodenja projekta pridobijo pomoč strokovno usposobljenega projektnega vodj</w:t>
      </w:r>
      <w:r w:rsidR="0044520F">
        <w:rPr>
          <w:rFonts w:ascii="Calibri" w:hAnsi="Calibri" w:cs="Calibri"/>
          <w:sz w:val="22"/>
          <w:szCs w:val="22"/>
        </w:rPr>
        <w:t>e</w:t>
      </w:r>
      <w:r w:rsidRPr="00D31F80">
        <w:rPr>
          <w:rFonts w:ascii="Calibri" w:hAnsi="Calibri" w:cs="Calibri"/>
          <w:sz w:val="22"/>
          <w:szCs w:val="22"/>
        </w:rPr>
        <w:t>. Predvsem to priporočilo velja za naročnike, ki samo občasno ali celo samo enkratno naročajo gradnjo oziroma določena vzdrževalna dela.</w:t>
      </w:r>
    </w:p>
    <w:p w14:paraId="2C8BD7A9" w14:textId="77777777" w:rsidR="00D96A0D" w:rsidRDefault="00D96A0D" w:rsidP="00D96A0D">
      <w:pPr>
        <w:spacing w:line="276" w:lineRule="auto"/>
        <w:jc w:val="both"/>
        <w:rPr>
          <w:rFonts w:ascii="Calibri" w:hAnsi="Calibri" w:cs="Calibri"/>
          <w:sz w:val="22"/>
          <w:szCs w:val="22"/>
        </w:rPr>
      </w:pPr>
    </w:p>
    <w:p w14:paraId="0BDD4790" w14:textId="15DE7890" w:rsidR="00D96A0D" w:rsidRPr="00D31F80" w:rsidRDefault="00D96A0D" w:rsidP="00811B3E">
      <w:pPr>
        <w:pStyle w:val="Naslov1"/>
        <w:keepLines w:val="0"/>
        <w:numPr>
          <w:ilvl w:val="0"/>
          <w:numId w:val="11"/>
        </w:numPr>
        <w:spacing w:before="0" w:line="276" w:lineRule="auto"/>
        <w:ind w:left="357" w:hanging="357"/>
        <w:rPr>
          <w:rFonts w:ascii="Calibri" w:hAnsi="Calibri" w:cs="Calibri"/>
          <w:sz w:val="22"/>
          <w:szCs w:val="22"/>
        </w:rPr>
      </w:pPr>
      <w:bookmarkStart w:id="4" w:name="_Toc447541621"/>
      <w:bookmarkStart w:id="5" w:name="_Toc447543647"/>
      <w:bookmarkStart w:id="6" w:name="_Toc525808757"/>
      <w:r w:rsidRPr="00D31F80">
        <w:rPr>
          <w:rFonts w:ascii="Calibri" w:hAnsi="Calibri" w:cs="Calibri"/>
          <w:sz w:val="22"/>
          <w:szCs w:val="22"/>
        </w:rPr>
        <w:t>Opredelitev gradnje</w:t>
      </w:r>
      <w:bookmarkEnd w:id="4"/>
      <w:bookmarkEnd w:id="5"/>
      <w:bookmarkEnd w:id="6"/>
    </w:p>
    <w:p w14:paraId="430F18A2" w14:textId="77777777" w:rsidR="00D96A0D" w:rsidRPr="00D31F80" w:rsidRDefault="00D96A0D" w:rsidP="00D96A0D">
      <w:pPr>
        <w:spacing w:line="276" w:lineRule="auto"/>
        <w:rPr>
          <w:rFonts w:ascii="Calibri" w:hAnsi="Calibri" w:cs="Calibri"/>
          <w:sz w:val="22"/>
          <w:szCs w:val="22"/>
          <w:lang w:val="x-none" w:eastAsia="x-none"/>
        </w:rPr>
      </w:pPr>
    </w:p>
    <w:p w14:paraId="3530D6F8" w14:textId="610AAAF1" w:rsidR="00D96A0D" w:rsidRPr="00D31F80" w:rsidRDefault="00D96A0D" w:rsidP="00D96A0D">
      <w:pPr>
        <w:pStyle w:val="Naslov2"/>
        <w:spacing w:before="0" w:line="276" w:lineRule="auto"/>
        <w:rPr>
          <w:rStyle w:val="Poudarek"/>
          <w:rFonts w:ascii="Calibri" w:hAnsi="Calibri" w:cs="Calibri"/>
          <w:sz w:val="22"/>
          <w:szCs w:val="22"/>
        </w:rPr>
      </w:pPr>
      <w:bookmarkStart w:id="7" w:name="_Toc447543648"/>
      <w:bookmarkStart w:id="8" w:name="_Toc447543649"/>
      <w:bookmarkStart w:id="9" w:name="_Toc447543650"/>
      <w:bookmarkStart w:id="10" w:name="_Toc525808758"/>
      <w:bookmarkEnd w:id="7"/>
      <w:bookmarkEnd w:id="8"/>
      <w:r w:rsidRPr="00D31F80">
        <w:rPr>
          <w:rStyle w:val="Poudarek"/>
          <w:rFonts w:ascii="Calibri" w:hAnsi="Calibri" w:cs="Calibri"/>
          <w:sz w:val="22"/>
          <w:szCs w:val="22"/>
        </w:rPr>
        <w:t>2.1 Pravne podlage, ki urejajo gradnje</w:t>
      </w:r>
      <w:bookmarkEnd w:id="9"/>
      <w:bookmarkEnd w:id="10"/>
    </w:p>
    <w:p w14:paraId="2DB3B2F3"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61E4D95C" w14:textId="7C173AEC" w:rsidR="00D96A0D" w:rsidRPr="00D31F80" w:rsidRDefault="00D96A0D" w:rsidP="00D96A0D">
      <w:pPr>
        <w:spacing w:line="276" w:lineRule="auto"/>
        <w:jc w:val="both"/>
        <w:rPr>
          <w:rFonts w:ascii="Calibri" w:hAnsi="Calibri" w:cs="Calibri"/>
          <w:sz w:val="22"/>
          <w:szCs w:val="22"/>
        </w:rPr>
      </w:pPr>
      <w:r w:rsidRPr="00D31F80">
        <w:rPr>
          <w:rFonts w:ascii="Calibri" w:hAnsi="Calibri" w:cs="Calibri"/>
          <w:sz w:val="22"/>
          <w:szCs w:val="22"/>
        </w:rPr>
        <w:t>Izvajanje gradenj temelji na širokem naboru predpisov, pri čemer je treb</w:t>
      </w:r>
      <w:r w:rsidR="00866F0F">
        <w:rPr>
          <w:rFonts w:ascii="Calibri" w:hAnsi="Calibri" w:cs="Calibri"/>
          <w:sz w:val="22"/>
          <w:szCs w:val="22"/>
        </w:rPr>
        <w:t>a</w:t>
      </w:r>
      <w:r w:rsidRPr="00D31F80">
        <w:rPr>
          <w:rFonts w:ascii="Calibri" w:hAnsi="Calibri" w:cs="Calibri"/>
          <w:sz w:val="22"/>
          <w:szCs w:val="22"/>
        </w:rPr>
        <w:t xml:space="preserve"> primeroma </w:t>
      </w:r>
      <w:r w:rsidR="0093012A">
        <w:rPr>
          <w:rFonts w:ascii="Calibri" w:hAnsi="Calibri" w:cs="Calibri"/>
          <w:sz w:val="22"/>
          <w:szCs w:val="22"/>
        </w:rPr>
        <w:t>poud</w:t>
      </w:r>
      <w:r w:rsidRPr="00D31F80">
        <w:rPr>
          <w:rFonts w:ascii="Calibri" w:hAnsi="Calibri" w:cs="Calibri"/>
          <w:sz w:val="22"/>
          <w:szCs w:val="22"/>
        </w:rPr>
        <w:t>a</w:t>
      </w:r>
      <w:r w:rsidR="0093012A">
        <w:rPr>
          <w:rFonts w:ascii="Calibri" w:hAnsi="Calibri" w:cs="Calibri"/>
          <w:sz w:val="22"/>
          <w:szCs w:val="22"/>
        </w:rPr>
        <w:t>r</w:t>
      </w:r>
      <w:r w:rsidRPr="00D31F80">
        <w:rPr>
          <w:rFonts w:ascii="Calibri" w:hAnsi="Calibri" w:cs="Calibri"/>
          <w:sz w:val="22"/>
          <w:szCs w:val="22"/>
        </w:rPr>
        <w:t xml:space="preserve">iti </w:t>
      </w:r>
      <w:r w:rsidR="00355020">
        <w:rPr>
          <w:rFonts w:ascii="Calibri" w:hAnsi="Calibri" w:cs="Calibri"/>
          <w:sz w:val="22"/>
          <w:szCs w:val="22"/>
        </w:rPr>
        <w:t>najmanj</w:t>
      </w:r>
      <w:r w:rsidR="00355020" w:rsidRPr="00D31F80">
        <w:rPr>
          <w:rFonts w:ascii="Calibri" w:hAnsi="Calibri" w:cs="Calibri"/>
          <w:sz w:val="22"/>
          <w:szCs w:val="22"/>
        </w:rPr>
        <w:t xml:space="preserve"> </w:t>
      </w:r>
      <w:r w:rsidRPr="00D31F80">
        <w:rPr>
          <w:rFonts w:ascii="Calibri" w:hAnsi="Calibri" w:cs="Calibri"/>
          <w:sz w:val="22"/>
          <w:szCs w:val="22"/>
        </w:rPr>
        <w:t>naslednje:</w:t>
      </w:r>
    </w:p>
    <w:p w14:paraId="23738A65" w14:textId="77777777" w:rsidR="00D96A0D" w:rsidRDefault="00D96A0D" w:rsidP="00D96A0D">
      <w:pPr>
        <w:spacing w:line="276" w:lineRule="auto"/>
        <w:jc w:val="both"/>
        <w:rPr>
          <w:rFonts w:ascii="Calibri" w:hAnsi="Calibri" w:cs="Calibri"/>
          <w:sz w:val="22"/>
          <w:szCs w:val="22"/>
        </w:rPr>
      </w:pPr>
    </w:p>
    <w:p w14:paraId="229114B8" w14:textId="77777777" w:rsidR="00C4720E" w:rsidRDefault="00C4720E" w:rsidP="00E17BD8">
      <w:pPr>
        <w:pStyle w:val="Odstavekseznama"/>
        <w:numPr>
          <w:ilvl w:val="0"/>
          <w:numId w:val="43"/>
        </w:numPr>
        <w:spacing w:line="276" w:lineRule="auto"/>
        <w:jc w:val="both"/>
        <w:rPr>
          <w:rFonts w:ascii="Calibri" w:hAnsi="Calibri"/>
          <w:sz w:val="22"/>
          <w:szCs w:val="22"/>
        </w:rPr>
      </w:pPr>
      <w:r>
        <w:rPr>
          <w:rFonts w:ascii="Calibri" w:hAnsi="Calibri"/>
          <w:sz w:val="22"/>
          <w:szCs w:val="22"/>
        </w:rPr>
        <w:t>Gradbeni zakon</w:t>
      </w:r>
      <w:r w:rsidRPr="007A47ED">
        <w:rPr>
          <w:rFonts w:ascii="Calibri" w:hAnsi="Calibri"/>
          <w:sz w:val="22"/>
          <w:szCs w:val="22"/>
        </w:rPr>
        <w:t xml:space="preserve"> (</w:t>
      </w:r>
      <w:r w:rsidR="00BC4027">
        <w:rPr>
          <w:rFonts w:ascii="Calibri" w:hAnsi="Calibri"/>
          <w:sz w:val="22"/>
          <w:szCs w:val="22"/>
        </w:rPr>
        <w:t>GZ</w:t>
      </w:r>
      <w:r w:rsidRPr="007A47ED">
        <w:rPr>
          <w:rFonts w:ascii="Calibri" w:hAnsi="Calibri"/>
          <w:sz w:val="22"/>
          <w:szCs w:val="22"/>
        </w:rPr>
        <w:t>),</w:t>
      </w:r>
    </w:p>
    <w:p w14:paraId="32D48A05" w14:textId="77777777" w:rsidR="00C4720E" w:rsidRDefault="00C4720E" w:rsidP="00E17BD8">
      <w:pPr>
        <w:pStyle w:val="Odstavekseznama"/>
        <w:numPr>
          <w:ilvl w:val="0"/>
          <w:numId w:val="43"/>
        </w:numPr>
        <w:spacing w:line="276" w:lineRule="auto"/>
        <w:jc w:val="both"/>
        <w:rPr>
          <w:rFonts w:ascii="Calibri" w:hAnsi="Calibri"/>
          <w:sz w:val="22"/>
          <w:szCs w:val="22"/>
        </w:rPr>
      </w:pPr>
      <w:r w:rsidRPr="00CA63C6">
        <w:rPr>
          <w:rFonts w:ascii="Calibri" w:hAnsi="Calibri"/>
          <w:sz w:val="22"/>
          <w:szCs w:val="22"/>
        </w:rPr>
        <w:t>Zakon o arhitekturni in inženirski dejavnosti (ZAID),</w:t>
      </w:r>
    </w:p>
    <w:p w14:paraId="1EBFBDFB" w14:textId="77777777" w:rsidR="00C4720E" w:rsidRPr="007A47ED" w:rsidRDefault="00C4720E" w:rsidP="00E17BD8">
      <w:pPr>
        <w:pStyle w:val="Odstavekseznama"/>
        <w:numPr>
          <w:ilvl w:val="0"/>
          <w:numId w:val="43"/>
        </w:numPr>
        <w:spacing w:line="276" w:lineRule="auto"/>
        <w:jc w:val="both"/>
        <w:rPr>
          <w:rFonts w:ascii="Calibri" w:hAnsi="Calibri"/>
          <w:sz w:val="22"/>
          <w:szCs w:val="22"/>
        </w:rPr>
      </w:pPr>
      <w:r>
        <w:rPr>
          <w:rFonts w:ascii="Calibri" w:hAnsi="Calibri"/>
          <w:sz w:val="22"/>
          <w:szCs w:val="22"/>
        </w:rPr>
        <w:t>Zakon o urejanju prostora (ZUreP-2)</w:t>
      </w:r>
      <w:r w:rsidR="007C0BB0">
        <w:rPr>
          <w:rFonts w:ascii="Calibri" w:hAnsi="Calibri"/>
          <w:sz w:val="22"/>
          <w:szCs w:val="22"/>
        </w:rPr>
        <w:t>,</w:t>
      </w:r>
    </w:p>
    <w:p w14:paraId="3CE809B2" w14:textId="77777777" w:rsidR="00D96A0D" w:rsidRPr="00D31F80" w:rsidRDefault="00D96A0D" w:rsidP="00E17BD8">
      <w:pPr>
        <w:pStyle w:val="Odstavekseznama"/>
        <w:numPr>
          <w:ilvl w:val="0"/>
          <w:numId w:val="43"/>
        </w:numPr>
        <w:spacing w:line="276" w:lineRule="auto"/>
        <w:jc w:val="both"/>
        <w:rPr>
          <w:rFonts w:ascii="Calibri" w:hAnsi="Calibri" w:cs="Calibri"/>
          <w:sz w:val="22"/>
          <w:szCs w:val="22"/>
        </w:rPr>
      </w:pPr>
      <w:r w:rsidRPr="00D31F80">
        <w:rPr>
          <w:rFonts w:ascii="Calibri" w:hAnsi="Calibri" w:cs="Calibri"/>
          <w:sz w:val="22"/>
          <w:szCs w:val="22"/>
        </w:rPr>
        <w:t>Zakon o rudarstvu (ZRud-1),</w:t>
      </w:r>
    </w:p>
    <w:p w14:paraId="2CC8BE64" w14:textId="77777777" w:rsidR="00D96A0D" w:rsidRPr="00D31F80" w:rsidRDefault="00D96A0D" w:rsidP="00E17BD8">
      <w:pPr>
        <w:pStyle w:val="Odstavekseznama"/>
        <w:numPr>
          <w:ilvl w:val="0"/>
          <w:numId w:val="43"/>
        </w:numPr>
        <w:spacing w:line="276" w:lineRule="auto"/>
        <w:jc w:val="both"/>
        <w:rPr>
          <w:rFonts w:ascii="Calibri" w:hAnsi="Calibri" w:cs="Calibri"/>
          <w:sz w:val="22"/>
          <w:szCs w:val="22"/>
        </w:rPr>
      </w:pPr>
      <w:r w:rsidRPr="00D31F80">
        <w:rPr>
          <w:rFonts w:ascii="Calibri" w:hAnsi="Calibri" w:cs="Calibri"/>
          <w:sz w:val="22"/>
          <w:szCs w:val="22"/>
        </w:rPr>
        <w:t>Zakon o varstvu okolja (ZVO-1),</w:t>
      </w:r>
    </w:p>
    <w:p w14:paraId="2C3CDC2B" w14:textId="77777777" w:rsidR="00D96A0D" w:rsidRPr="00D31F80" w:rsidRDefault="00D96A0D" w:rsidP="00E17BD8">
      <w:pPr>
        <w:pStyle w:val="Odstavekseznama"/>
        <w:numPr>
          <w:ilvl w:val="0"/>
          <w:numId w:val="43"/>
        </w:numPr>
        <w:spacing w:line="276" w:lineRule="auto"/>
        <w:jc w:val="both"/>
        <w:rPr>
          <w:rFonts w:ascii="Calibri" w:hAnsi="Calibri" w:cs="Calibri"/>
          <w:sz w:val="22"/>
          <w:szCs w:val="22"/>
        </w:rPr>
      </w:pPr>
      <w:r w:rsidRPr="00D31F80">
        <w:rPr>
          <w:rFonts w:ascii="Calibri" w:hAnsi="Calibri" w:cs="Calibri"/>
          <w:sz w:val="22"/>
          <w:szCs w:val="22"/>
        </w:rPr>
        <w:t>Zakon o vodah (ZV-1),</w:t>
      </w:r>
    </w:p>
    <w:p w14:paraId="35D72F4B" w14:textId="77777777" w:rsidR="00D96A0D" w:rsidRPr="00D31F80" w:rsidRDefault="00D96A0D" w:rsidP="00E17BD8">
      <w:pPr>
        <w:pStyle w:val="Odstavekseznama"/>
        <w:numPr>
          <w:ilvl w:val="0"/>
          <w:numId w:val="43"/>
        </w:numPr>
        <w:spacing w:line="276" w:lineRule="auto"/>
        <w:jc w:val="both"/>
        <w:rPr>
          <w:rFonts w:ascii="Calibri" w:hAnsi="Calibri" w:cs="Calibri"/>
          <w:sz w:val="22"/>
          <w:szCs w:val="22"/>
        </w:rPr>
      </w:pPr>
      <w:r w:rsidRPr="00D31F80">
        <w:rPr>
          <w:rFonts w:ascii="Calibri" w:hAnsi="Calibri" w:cs="Calibri"/>
          <w:sz w:val="22"/>
          <w:szCs w:val="22"/>
        </w:rPr>
        <w:t>Zakon o ohranjanju narave (Z</w:t>
      </w:r>
      <w:r>
        <w:rPr>
          <w:rFonts w:ascii="Calibri" w:hAnsi="Calibri" w:cs="Calibri"/>
          <w:sz w:val="22"/>
          <w:szCs w:val="22"/>
        </w:rPr>
        <w:t>O</w:t>
      </w:r>
      <w:r w:rsidRPr="00D31F80">
        <w:rPr>
          <w:rFonts w:ascii="Calibri" w:hAnsi="Calibri" w:cs="Calibri"/>
          <w:sz w:val="22"/>
          <w:szCs w:val="22"/>
        </w:rPr>
        <w:t>N),</w:t>
      </w:r>
    </w:p>
    <w:p w14:paraId="1B3E29A3" w14:textId="77777777" w:rsidR="00D96A0D" w:rsidRPr="00D31F80" w:rsidRDefault="00D96A0D" w:rsidP="00E17BD8">
      <w:pPr>
        <w:pStyle w:val="Odstavekseznama"/>
        <w:numPr>
          <w:ilvl w:val="0"/>
          <w:numId w:val="43"/>
        </w:numPr>
        <w:spacing w:line="276" w:lineRule="auto"/>
        <w:jc w:val="both"/>
        <w:rPr>
          <w:rFonts w:ascii="Calibri" w:hAnsi="Calibri" w:cs="Calibri"/>
          <w:sz w:val="22"/>
          <w:szCs w:val="22"/>
        </w:rPr>
      </w:pPr>
      <w:r w:rsidRPr="00D31F80">
        <w:rPr>
          <w:rFonts w:ascii="Calibri" w:hAnsi="Calibri" w:cs="Calibri"/>
          <w:sz w:val="22"/>
          <w:szCs w:val="22"/>
        </w:rPr>
        <w:t>Zakon o kmetijskih zemljiščih (ZKZ),</w:t>
      </w:r>
    </w:p>
    <w:p w14:paraId="3AD02071" w14:textId="77777777" w:rsidR="00D96A0D" w:rsidRPr="00D31F80" w:rsidRDefault="00D96A0D" w:rsidP="00E17BD8">
      <w:pPr>
        <w:pStyle w:val="Odstavekseznama"/>
        <w:numPr>
          <w:ilvl w:val="0"/>
          <w:numId w:val="43"/>
        </w:numPr>
        <w:spacing w:line="276" w:lineRule="auto"/>
        <w:jc w:val="both"/>
        <w:rPr>
          <w:rFonts w:ascii="Calibri" w:hAnsi="Calibri" w:cs="Calibri"/>
          <w:sz w:val="22"/>
          <w:szCs w:val="22"/>
        </w:rPr>
      </w:pPr>
      <w:r w:rsidRPr="00D31F80">
        <w:rPr>
          <w:rFonts w:ascii="Calibri" w:hAnsi="Calibri" w:cs="Calibri"/>
          <w:sz w:val="22"/>
          <w:szCs w:val="22"/>
        </w:rPr>
        <w:t>Zakon o varstvu pred požarom (ZVPoz),</w:t>
      </w:r>
    </w:p>
    <w:p w14:paraId="5D795ACD" w14:textId="77777777" w:rsidR="00D96A0D" w:rsidRPr="00D31F80" w:rsidRDefault="00D96A0D" w:rsidP="00E17BD8">
      <w:pPr>
        <w:pStyle w:val="Odstavekseznama"/>
        <w:numPr>
          <w:ilvl w:val="0"/>
          <w:numId w:val="43"/>
        </w:numPr>
        <w:spacing w:line="276" w:lineRule="auto"/>
        <w:jc w:val="both"/>
        <w:rPr>
          <w:rFonts w:ascii="Calibri" w:hAnsi="Calibri" w:cs="Calibri"/>
          <w:sz w:val="22"/>
          <w:szCs w:val="22"/>
        </w:rPr>
      </w:pPr>
      <w:r w:rsidRPr="00D31F80">
        <w:rPr>
          <w:rFonts w:ascii="Calibri" w:hAnsi="Calibri" w:cs="Calibri"/>
          <w:sz w:val="22"/>
          <w:szCs w:val="22"/>
        </w:rPr>
        <w:t>Zakon o varnosti in zdravju pri delu (ZVZD-1),</w:t>
      </w:r>
    </w:p>
    <w:p w14:paraId="139D5CD1" w14:textId="77777777" w:rsidR="00D96A0D" w:rsidRPr="00D31F80" w:rsidRDefault="00D96A0D" w:rsidP="00E17BD8">
      <w:pPr>
        <w:pStyle w:val="Odstavekseznama"/>
        <w:numPr>
          <w:ilvl w:val="0"/>
          <w:numId w:val="43"/>
        </w:numPr>
        <w:spacing w:line="276" w:lineRule="auto"/>
        <w:jc w:val="both"/>
        <w:rPr>
          <w:rFonts w:ascii="Calibri" w:hAnsi="Calibri" w:cs="Calibri"/>
          <w:sz w:val="22"/>
          <w:szCs w:val="22"/>
        </w:rPr>
      </w:pPr>
      <w:r w:rsidRPr="00D31F80">
        <w:rPr>
          <w:rFonts w:ascii="Calibri" w:hAnsi="Calibri" w:cs="Calibri"/>
          <w:sz w:val="22"/>
          <w:szCs w:val="22"/>
        </w:rPr>
        <w:t>Zakon o varstvu pred ionizirajočimi sevanji (ZVISJV),</w:t>
      </w:r>
    </w:p>
    <w:p w14:paraId="16FE7873" w14:textId="77777777" w:rsidR="00D96A0D" w:rsidRPr="00D31F80" w:rsidRDefault="00D96A0D" w:rsidP="00E17BD8">
      <w:pPr>
        <w:pStyle w:val="Odstavekseznama"/>
        <w:numPr>
          <w:ilvl w:val="0"/>
          <w:numId w:val="43"/>
        </w:numPr>
        <w:spacing w:line="276" w:lineRule="auto"/>
        <w:jc w:val="both"/>
        <w:rPr>
          <w:rFonts w:ascii="Calibri" w:hAnsi="Calibri" w:cs="Calibri"/>
          <w:sz w:val="22"/>
          <w:szCs w:val="22"/>
        </w:rPr>
      </w:pPr>
      <w:r w:rsidRPr="00D31F80">
        <w:rPr>
          <w:rFonts w:ascii="Calibri" w:hAnsi="Calibri" w:cs="Calibri"/>
          <w:sz w:val="22"/>
          <w:szCs w:val="22"/>
        </w:rPr>
        <w:t>Energetski zakon (EZ-1),</w:t>
      </w:r>
    </w:p>
    <w:p w14:paraId="3B5F81EF" w14:textId="77777777" w:rsidR="00D96A0D" w:rsidRPr="00D31F80" w:rsidRDefault="00D96A0D" w:rsidP="00E17BD8">
      <w:pPr>
        <w:pStyle w:val="Odstavekseznama"/>
        <w:numPr>
          <w:ilvl w:val="0"/>
          <w:numId w:val="43"/>
        </w:numPr>
        <w:spacing w:line="276" w:lineRule="auto"/>
        <w:jc w:val="both"/>
        <w:rPr>
          <w:rFonts w:ascii="Calibri" w:hAnsi="Calibri" w:cs="Calibri"/>
          <w:sz w:val="22"/>
          <w:szCs w:val="22"/>
        </w:rPr>
      </w:pPr>
      <w:r w:rsidRPr="00D31F80">
        <w:rPr>
          <w:rFonts w:ascii="Calibri" w:hAnsi="Calibri" w:cs="Calibri"/>
          <w:sz w:val="22"/>
          <w:szCs w:val="22"/>
        </w:rPr>
        <w:t>Zakon o elektronskih komunikacijah (ZEKom-1),</w:t>
      </w:r>
    </w:p>
    <w:p w14:paraId="5A088377" w14:textId="77777777" w:rsidR="00D96A0D" w:rsidRPr="00D31F80" w:rsidRDefault="00D96A0D" w:rsidP="00E17BD8">
      <w:pPr>
        <w:pStyle w:val="Odstavekseznama"/>
        <w:numPr>
          <w:ilvl w:val="0"/>
          <w:numId w:val="43"/>
        </w:numPr>
        <w:spacing w:line="276" w:lineRule="auto"/>
        <w:jc w:val="both"/>
        <w:rPr>
          <w:rFonts w:ascii="Calibri" w:hAnsi="Calibri" w:cs="Calibri"/>
          <w:sz w:val="22"/>
          <w:szCs w:val="22"/>
        </w:rPr>
      </w:pPr>
      <w:r w:rsidRPr="00D31F80">
        <w:rPr>
          <w:rFonts w:ascii="Calibri" w:hAnsi="Calibri" w:cs="Calibri"/>
          <w:sz w:val="22"/>
          <w:szCs w:val="22"/>
        </w:rPr>
        <w:t>Zakon o gradbenih proizvodih (ZGPro</w:t>
      </w:r>
      <w:r>
        <w:rPr>
          <w:rFonts w:ascii="Calibri" w:hAnsi="Calibri" w:cs="Calibri"/>
          <w:sz w:val="22"/>
          <w:szCs w:val="22"/>
        </w:rPr>
        <w:t>-1</w:t>
      </w:r>
      <w:r w:rsidRPr="00D31F80">
        <w:rPr>
          <w:rFonts w:ascii="Calibri" w:hAnsi="Calibri" w:cs="Calibri"/>
          <w:sz w:val="22"/>
          <w:szCs w:val="22"/>
        </w:rPr>
        <w:t>),</w:t>
      </w:r>
    </w:p>
    <w:p w14:paraId="13A85DAD" w14:textId="77777777" w:rsidR="00D96A0D" w:rsidRPr="00D31F80" w:rsidRDefault="00D96A0D" w:rsidP="00E17BD8">
      <w:pPr>
        <w:pStyle w:val="Odstavekseznama"/>
        <w:numPr>
          <w:ilvl w:val="0"/>
          <w:numId w:val="43"/>
        </w:numPr>
        <w:spacing w:line="276" w:lineRule="auto"/>
        <w:jc w:val="both"/>
        <w:rPr>
          <w:rFonts w:ascii="Calibri" w:hAnsi="Calibri" w:cs="Calibri"/>
          <w:sz w:val="22"/>
          <w:szCs w:val="22"/>
        </w:rPr>
      </w:pPr>
      <w:r w:rsidRPr="00D31F80">
        <w:rPr>
          <w:rFonts w:ascii="Calibri" w:hAnsi="Calibri" w:cs="Calibri"/>
          <w:sz w:val="22"/>
          <w:szCs w:val="22"/>
        </w:rPr>
        <w:t>Zakon o evidentiranju nepremičnin (ZEN),</w:t>
      </w:r>
    </w:p>
    <w:p w14:paraId="3D1E6979" w14:textId="77777777" w:rsidR="00D96A0D" w:rsidRPr="00D31F80" w:rsidRDefault="00D96A0D" w:rsidP="00E17BD8">
      <w:pPr>
        <w:pStyle w:val="Odstavekseznama"/>
        <w:numPr>
          <w:ilvl w:val="0"/>
          <w:numId w:val="43"/>
        </w:numPr>
        <w:spacing w:line="276" w:lineRule="auto"/>
        <w:jc w:val="both"/>
        <w:rPr>
          <w:rFonts w:ascii="Calibri" w:hAnsi="Calibri" w:cs="Calibri"/>
          <w:sz w:val="22"/>
          <w:szCs w:val="22"/>
        </w:rPr>
      </w:pPr>
      <w:r w:rsidRPr="00D31F80">
        <w:rPr>
          <w:rFonts w:ascii="Calibri" w:hAnsi="Calibri" w:cs="Calibri"/>
          <w:sz w:val="22"/>
          <w:szCs w:val="22"/>
        </w:rPr>
        <w:t>Zakon o zemljiški knjigi (ZZK-1),</w:t>
      </w:r>
    </w:p>
    <w:p w14:paraId="52C12691" w14:textId="77777777" w:rsidR="00D96A0D" w:rsidRPr="00D31F80" w:rsidRDefault="00D96A0D" w:rsidP="00E17BD8">
      <w:pPr>
        <w:pStyle w:val="Odstavekseznama"/>
        <w:numPr>
          <w:ilvl w:val="0"/>
          <w:numId w:val="43"/>
        </w:numPr>
        <w:spacing w:line="276" w:lineRule="auto"/>
        <w:jc w:val="both"/>
        <w:rPr>
          <w:rFonts w:ascii="Calibri" w:hAnsi="Calibri" w:cs="Calibri"/>
          <w:sz w:val="22"/>
          <w:szCs w:val="22"/>
        </w:rPr>
      </w:pPr>
      <w:r w:rsidRPr="00D31F80">
        <w:rPr>
          <w:rFonts w:ascii="Calibri" w:hAnsi="Calibri" w:cs="Calibri"/>
          <w:bCs/>
          <w:sz w:val="22"/>
          <w:szCs w:val="22"/>
        </w:rPr>
        <w:t>Zakon o investicijah v javne zdravstvene zavode, katerih ustanovitelj je Republika Slovenija</w:t>
      </w:r>
      <w:r w:rsidRPr="00D31F80">
        <w:rPr>
          <w:rFonts w:ascii="Calibri" w:hAnsi="Calibri" w:cs="Calibri"/>
          <w:sz w:val="22"/>
          <w:szCs w:val="22"/>
        </w:rPr>
        <w:t>,</w:t>
      </w:r>
    </w:p>
    <w:p w14:paraId="56F159D2" w14:textId="77777777" w:rsidR="00D96A0D" w:rsidRPr="00D31F80" w:rsidRDefault="00D96A0D" w:rsidP="00E17BD8">
      <w:pPr>
        <w:pStyle w:val="Odstavekseznama"/>
        <w:numPr>
          <w:ilvl w:val="0"/>
          <w:numId w:val="43"/>
        </w:numPr>
        <w:spacing w:line="276" w:lineRule="auto"/>
        <w:jc w:val="both"/>
        <w:rPr>
          <w:rFonts w:ascii="Calibri" w:hAnsi="Calibri" w:cs="Calibri"/>
          <w:sz w:val="22"/>
          <w:szCs w:val="22"/>
        </w:rPr>
      </w:pPr>
      <w:r w:rsidRPr="00D31F80">
        <w:rPr>
          <w:rFonts w:ascii="Calibri" w:hAnsi="Calibri" w:cs="Calibri"/>
          <w:sz w:val="22"/>
          <w:szCs w:val="22"/>
        </w:rPr>
        <w:t>Pravilnik o projektni dokumentaciji.</w:t>
      </w:r>
    </w:p>
    <w:p w14:paraId="040FC2A1" w14:textId="77777777" w:rsidR="00D96A0D" w:rsidRPr="00D31F80" w:rsidRDefault="00D96A0D" w:rsidP="00D96A0D">
      <w:pPr>
        <w:spacing w:line="276" w:lineRule="auto"/>
        <w:jc w:val="both"/>
        <w:rPr>
          <w:rFonts w:ascii="Calibri" w:hAnsi="Calibri" w:cs="Calibri"/>
          <w:sz w:val="22"/>
          <w:szCs w:val="22"/>
        </w:rPr>
      </w:pPr>
    </w:p>
    <w:p w14:paraId="6BAA5F32" w14:textId="77777777" w:rsidR="00D96A0D" w:rsidRPr="00D31F80" w:rsidRDefault="00D96A0D" w:rsidP="00D96A0D">
      <w:pPr>
        <w:spacing w:line="276" w:lineRule="auto"/>
        <w:jc w:val="both"/>
        <w:rPr>
          <w:rFonts w:ascii="Calibri" w:hAnsi="Calibri" w:cs="Calibri"/>
          <w:sz w:val="22"/>
          <w:szCs w:val="22"/>
        </w:rPr>
      </w:pPr>
      <w:r w:rsidRPr="00D31F80">
        <w:rPr>
          <w:rFonts w:ascii="Calibri" w:hAnsi="Calibri" w:cs="Calibri"/>
          <w:sz w:val="22"/>
          <w:szCs w:val="22"/>
        </w:rPr>
        <w:lastRenderedPageBreak/>
        <w:t>Naročnik mora upoštevati tudi zakonodajo, ki ureja vodenje upravnih postopkov, javno naročanje, pogodbeno razmerje z izvajalci ipd.:</w:t>
      </w:r>
    </w:p>
    <w:p w14:paraId="0212F0A9" w14:textId="77777777" w:rsidR="00D96A0D" w:rsidRPr="00D31F80" w:rsidRDefault="00D96A0D" w:rsidP="00E17BD8">
      <w:pPr>
        <w:pStyle w:val="Odstavekseznama"/>
        <w:numPr>
          <w:ilvl w:val="0"/>
          <w:numId w:val="44"/>
        </w:numPr>
        <w:spacing w:line="276" w:lineRule="auto"/>
        <w:jc w:val="both"/>
        <w:rPr>
          <w:rFonts w:ascii="Calibri" w:hAnsi="Calibri" w:cs="Calibri"/>
          <w:sz w:val="22"/>
          <w:szCs w:val="22"/>
        </w:rPr>
      </w:pPr>
      <w:r w:rsidRPr="00D31F80">
        <w:rPr>
          <w:rFonts w:ascii="Calibri" w:hAnsi="Calibri" w:cs="Calibri"/>
          <w:sz w:val="22"/>
          <w:szCs w:val="22"/>
        </w:rPr>
        <w:t>Zakon o upravnem postopku (ZUP),</w:t>
      </w:r>
    </w:p>
    <w:p w14:paraId="2BA741A9" w14:textId="77777777" w:rsidR="00D96A0D" w:rsidRPr="00D31F80" w:rsidRDefault="00D96A0D" w:rsidP="00E17BD8">
      <w:pPr>
        <w:pStyle w:val="Odstavekseznama"/>
        <w:numPr>
          <w:ilvl w:val="0"/>
          <w:numId w:val="44"/>
        </w:numPr>
        <w:spacing w:line="276" w:lineRule="auto"/>
        <w:jc w:val="both"/>
        <w:rPr>
          <w:rFonts w:ascii="Calibri" w:hAnsi="Calibri" w:cs="Calibri"/>
          <w:sz w:val="22"/>
          <w:szCs w:val="22"/>
        </w:rPr>
      </w:pPr>
      <w:r w:rsidRPr="00D31F80">
        <w:rPr>
          <w:rFonts w:ascii="Calibri" w:hAnsi="Calibri" w:cs="Calibri"/>
          <w:sz w:val="22"/>
          <w:szCs w:val="22"/>
        </w:rPr>
        <w:t>Zakon o javnem naročanju (ZJN-3),</w:t>
      </w:r>
    </w:p>
    <w:p w14:paraId="4A8EC810" w14:textId="77777777" w:rsidR="00D96A0D" w:rsidRPr="00D31F80" w:rsidRDefault="00D96A0D" w:rsidP="00E17BD8">
      <w:pPr>
        <w:pStyle w:val="Odstavekseznama"/>
        <w:numPr>
          <w:ilvl w:val="0"/>
          <w:numId w:val="44"/>
        </w:numPr>
        <w:spacing w:line="276" w:lineRule="auto"/>
        <w:jc w:val="both"/>
        <w:rPr>
          <w:rFonts w:ascii="Calibri" w:hAnsi="Calibri" w:cs="Calibri"/>
          <w:sz w:val="22"/>
          <w:szCs w:val="22"/>
        </w:rPr>
      </w:pPr>
      <w:r w:rsidRPr="00D31F80">
        <w:rPr>
          <w:rFonts w:ascii="Calibri" w:hAnsi="Calibri" w:cs="Calibri"/>
          <w:sz w:val="22"/>
          <w:szCs w:val="22"/>
        </w:rPr>
        <w:t>Zakon o pravnem varstvu v postopkih javnega naročanja (ZPVPJN),</w:t>
      </w:r>
    </w:p>
    <w:p w14:paraId="629DEC38" w14:textId="77777777" w:rsidR="00D96A0D" w:rsidRPr="00D31F80" w:rsidRDefault="00D96A0D" w:rsidP="00E17BD8">
      <w:pPr>
        <w:pStyle w:val="Odstavekseznama"/>
        <w:numPr>
          <w:ilvl w:val="0"/>
          <w:numId w:val="44"/>
        </w:numPr>
        <w:spacing w:line="276" w:lineRule="auto"/>
        <w:jc w:val="both"/>
        <w:rPr>
          <w:rFonts w:ascii="Calibri" w:hAnsi="Calibri" w:cs="Calibri"/>
          <w:sz w:val="22"/>
          <w:szCs w:val="22"/>
        </w:rPr>
      </w:pPr>
      <w:r w:rsidRPr="00D31F80">
        <w:rPr>
          <w:rFonts w:ascii="Calibri" w:hAnsi="Calibri" w:cs="Calibri"/>
          <w:sz w:val="22"/>
          <w:szCs w:val="22"/>
        </w:rPr>
        <w:t>Obligacijski zakonik (OZ),</w:t>
      </w:r>
    </w:p>
    <w:p w14:paraId="5F7C1B73" w14:textId="76C4B1E3" w:rsidR="00D96A0D" w:rsidRPr="00D31F80" w:rsidRDefault="00D96A0D" w:rsidP="00E17BD8">
      <w:pPr>
        <w:pStyle w:val="Odstavekseznama"/>
        <w:numPr>
          <w:ilvl w:val="0"/>
          <w:numId w:val="44"/>
        </w:numPr>
        <w:spacing w:line="276" w:lineRule="auto"/>
        <w:jc w:val="both"/>
        <w:rPr>
          <w:rFonts w:ascii="Calibri" w:hAnsi="Calibri" w:cs="Calibri"/>
          <w:sz w:val="22"/>
          <w:szCs w:val="22"/>
        </w:rPr>
      </w:pPr>
      <w:r w:rsidRPr="00D31F80">
        <w:rPr>
          <w:rFonts w:ascii="Calibri" w:hAnsi="Calibri" w:cs="Calibri"/>
          <w:sz w:val="22"/>
          <w:szCs w:val="22"/>
        </w:rPr>
        <w:t>Stvarnopravni zakonik (SPZ),</w:t>
      </w:r>
    </w:p>
    <w:p w14:paraId="3735F554" w14:textId="77777777" w:rsidR="00D96A0D" w:rsidRPr="00D31F80" w:rsidRDefault="00D96A0D" w:rsidP="00E17BD8">
      <w:pPr>
        <w:pStyle w:val="Odstavekseznama"/>
        <w:numPr>
          <w:ilvl w:val="0"/>
          <w:numId w:val="44"/>
        </w:numPr>
        <w:spacing w:line="276" w:lineRule="auto"/>
        <w:jc w:val="both"/>
        <w:rPr>
          <w:rFonts w:ascii="Calibri" w:hAnsi="Calibri" w:cs="Calibri"/>
          <w:sz w:val="22"/>
          <w:szCs w:val="22"/>
        </w:rPr>
      </w:pPr>
      <w:r w:rsidRPr="00D31F80">
        <w:rPr>
          <w:rFonts w:ascii="Calibri" w:hAnsi="Calibri" w:cs="Calibri"/>
          <w:sz w:val="22"/>
          <w:szCs w:val="22"/>
        </w:rPr>
        <w:t>Zakon o gospodarskih družbah (ZGD-1),</w:t>
      </w:r>
    </w:p>
    <w:p w14:paraId="2C11563B" w14:textId="77777777" w:rsidR="00D96A0D" w:rsidRPr="00D31F80" w:rsidRDefault="00D96A0D" w:rsidP="00E17BD8">
      <w:pPr>
        <w:pStyle w:val="Odstavekseznama"/>
        <w:numPr>
          <w:ilvl w:val="0"/>
          <w:numId w:val="44"/>
        </w:numPr>
        <w:spacing w:line="276" w:lineRule="auto"/>
        <w:jc w:val="both"/>
        <w:rPr>
          <w:rFonts w:ascii="Calibri" w:hAnsi="Calibri" w:cs="Calibri"/>
          <w:sz w:val="22"/>
          <w:szCs w:val="22"/>
        </w:rPr>
      </w:pPr>
      <w:r w:rsidRPr="00D31F80">
        <w:rPr>
          <w:rFonts w:ascii="Calibri" w:hAnsi="Calibri" w:cs="Calibri"/>
          <w:sz w:val="22"/>
          <w:szCs w:val="22"/>
        </w:rPr>
        <w:t>Zakon o delovnih razmerjih (ZDR),</w:t>
      </w:r>
    </w:p>
    <w:p w14:paraId="3025F08C" w14:textId="2DDEFD6D" w:rsidR="00D96A0D" w:rsidRPr="00D31F80" w:rsidRDefault="00D96A0D" w:rsidP="00E17BD8">
      <w:pPr>
        <w:pStyle w:val="Odstavekseznama"/>
        <w:numPr>
          <w:ilvl w:val="0"/>
          <w:numId w:val="44"/>
        </w:numPr>
        <w:spacing w:line="276" w:lineRule="auto"/>
        <w:contextualSpacing/>
        <w:jc w:val="both"/>
        <w:rPr>
          <w:rFonts w:ascii="Calibri" w:hAnsi="Calibri" w:cs="Calibri"/>
          <w:sz w:val="22"/>
          <w:szCs w:val="22"/>
        </w:rPr>
      </w:pPr>
      <w:r w:rsidRPr="00D31F80">
        <w:rPr>
          <w:rFonts w:ascii="Calibri" w:hAnsi="Calibri" w:cs="Calibri"/>
          <w:sz w:val="22"/>
          <w:szCs w:val="22"/>
        </w:rPr>
        <w:t>Uredb</w:t>
      </w:r>
      <w:r w:rsidR="00411213">
        <w:rPr>
          <w:rFonts w:ascii="Calibri" w:hAnsi="Calibri" w:cs="Calibri"/>
          <w:sz w:val="22"/>
          <w:szCs w:val="22"/>
        </w:rPr>
        <w:t>o</w:t>
      </w:r>
      <w:r w:rsidRPr="00D31F80">
        <w:rPr>
          <w:rFonts w:ascii="Calibri" w:hAnsi="Calibri" w:cs="Calibri"/>
          <w:sz w:val="22"/>
          <w:szCs w:val="22"/>
        </w:rPr>
        <w:t xml:space="preserve"> o zelenem javnem naročanju,</w:t>
      </w:r>
    </w:p>
    <w:p w14:paraId="3A89FFE7" w14:textId="657BC39D" w:rsidR="00D96A0D" w:rsidRPr="00745ED3" w:rsidRDefault="00D96A0D" w:rsidP="00E17BD8">
      <w:pPr>
        <w:pStyle w:val="Odstavekseznama"/>
        <w:numPr>
          <w:ilvl w:val="0"/>
          <w:numId w:val="44"/>
        </w:numPr>
        <w:spacing w:line="276" w:lineRule="auto"/>
        <w:contextualSpacing/>
        <w:jc w:val="both"/>
        <w:rPr>
          <w:rFonts w:ascii="Calibri" w:hAnsi="Calibri" w:cs="Calibri"/>
          <w:sz w:val="22"/>
          <w:szCs w:val="22"/>
        </w:rPr>
      </w:pPr>
      <w:r w:rsidRPr="00745ED3">
        <w:rPr>
          <w:rFonts w:ascii="Calibri" w:hAnsi="Calibri" w:cs="Calibri"/>
          <w:sz w:val="22"/>
          <w:szCs w:val="22"/>
        </w:rPr>
        <w:t>Uredb</w:t>
      </w:r>
      <w:r w:rsidR="00411213">
        <w:rPr>
          <w:rFonts w:ascii="Calibri" w:hAnsi="Calibri" w:cs="Calibri"/>
          <w:sz w:val="22"/>
          <w:szCs w:val="22"/>
        </w:rPr>
        <w:t>o</w:t>
      </w:r>
      <w:r w:rsidRPr="00745ED3">
        <w:rPr>
          <w:rFonts w:ascii="Calibri" w:hAnsi="Calibri" w:cs="Calibri"/>
          <w:sz w:val="22"/>
          <w:szCs w:val="22"/>
        </w:rPr>
        <w:t xml:space="preserve"> o finančnih zavarovanjih pri javnem naročanju.</w:t>
      </w:r>
    </w:p>
    <w:p w14:paraId="5B2B20FA" w14:textId="77777777" w:rsidR="00D96A0D" w:rsidRPr="00D31F80" w:rsidRDefault="00D96A0D" w:rsidP="00D96A0D">
      <w:pPr>
        <w:spacing w:line="276" w:lineRule="auto"/>
        <w:jc w:val="both"/>
        <w:rPr>
          <w:rFonts w:ascii="Calibri" w:hAnsi="Calibri" w:cs="Calibri"/>
          <w:sz w:val="22"/>
          <w:szCs w:val="22"/>
        </w:rPr>
      </w:pPr>
    </w:p>
    <w:p w14:paraId="209CEB6B" w14:textId="3C2CC69B" w:rsidR="00D96A0D" w:rsidRPr="00D31F80" w:rsidRDefault="00D96A0D" w:rsidP="00D96A0D">
      <w:pPr>
        <w:spacing w:line="276" w:lineRule="auto"/>
        <w:jc w:val="both"/>
        <w:rPr>
          <w:rFonts w:ascii="Calibri" w:hAnsi="Calibri" w:cs="Calibri"/>
          <w:sz w:val="22"/>
          <w:szCs w:val="22"/>
        </w:rPr>
      </w:pPr>
      <w:r w:rsidRPr="00D31F80">
        <w:rPr>
          <w:rFonts w:ascii="Calibri" w:hAnsi="Calibri" w:cs="Calibri"/>
          <w:sz w:val="22"/>
          <w:szCs w:val="22"/>
        </w:rPr>
        <w:t xml:space="preserve">Zakonska in podzakonska pravila, ki so naročnikom </w:t>
      </w:r>
      <w:r>
        <w:rPr>
          <w:rFonts w:ascii="Calibri" w:hAnsi="Calibri" w:cs="Calibri"/>
          <w:sz w:val="22"/>
          <w:szCs w:val="22"/>
        </w:rPr>
        <w:t>podlaga za</w:t>
      </w:r>
      <w:r w:rsidRPr="00D31F80">
        <w:rPr>
          <w:rFonts w:ascii="Calibri" w:hAnsi="Calibri" w:cs="Calibri"/>
          <w:sz w:val="22"/>
          <w:szCs w:val="22"/>
        </w:rPr>
        <w:t xml:space="preserve"> priprav</w:t>
      </w:r>
      <w:r>
        <w:rPr>
          <w:rFonts w:ascii="Calibri" w:hAnsi="Calibri" w:cs="Calibri"/>
          <w:sz w:val="22"/>
          <w:szCs w:val="22"/>
        </w:rPr>
        <w:t>o</w:t>
      </w:r>
      <w:r w:rsidRPr="00D31F80">
        <w:rPr>
          <w:rFonts w:ascii="Calibri" w:hAnsi="Calibri" w:cs="Calibri"/>
          <w:sz w:val="22"/>
          <w:szCs w:val="22"/>
        </w:rPr>
        <w:t xml:space="preserve"> zahtev in pogojev razpisne dokumentacije, npr.:</w:t>
      </w:r>
    </w:p>
    <w:p w14:paraId="3F001E1F" w14:textId="77777777" w:rsidR="00D96A0D" w:rsidRPr="00D31F80" w:rsidRDefault="00D96A0D" w:rsidP="00E17BD8">
      <w:pPr>
        <w:pStyle w:val="Odstavekseznama"/>
        <w:numPr>
          <w:ilvl w:val="0"/>
          <w:numId w:val="45"/>
        </w:numPr>
        <w:spacing w:line="276" w:lineRule="auto"/>
        <w:contextualSpacing/>
        <w:jc w:val="both"/>
        <w:rPr>
          <w:rFonts w:ascii="Calibri" w:hAnsi="Calibri" w:cs="Calibri"/>
          <w:sz w:val="22"/>
          <w:szCs w:val="22"/>
        </w:rPr>
      </w:pPr>
      <w:r w:rsidRPr="00D31F80">
        <w:rPr>
          <w:rFonts w:ascii="Calibri" w:hAnsi="Calibri" w:cs="Calibri"/>
          <w:bCs/>
          <w:sz w:val="22"/>
          <w:szCs w:val="22"/>
        </w:rPr>
        <w:t>Uredba o razvrščanju objektov,</w:t>
      </w:r>
    </w:p>
    <w:p w14:paraId="02905239" w14:textId="77777777" w:rsidR="00D96A0D" w:rsidRPr="00D31F80" w:rsidRDefault="00D96A0D" w:rsidP="00E17BD8">
      <w:pPr>
        <w:pStyle w:val="Odstavekseznama"/>
        <w:numPr>
          <w:ilvl w:val="0"/>
          <w:numId w:val="45"/>
        </w:numPr>
        <w:spacing w:line="276" w:lineRule="auto"/>
        <w:contextualSpacing/>
        <w:jc w:val="both"/>
        <w:rPr>
          <w:rFonts w:ascii="Calibri" w:hAnsi="Calibri" w:cs="Calibri"/>
          <w:sz w:val="22"/>
          <w:szCs w:val="22"/>
        </w:rPr>
      </w:pPr>
      <w:r w:rsidRPr="00D31F80">
        <w:rPr>
          <w:rFonts w:ascii="Calibri" w:hAnsi="Calibri" w:cs="Calibri"/>
          <w:sz w:val="22"/>
          <w:szCs w:val="22"/>
        </w:rPr>
        <w:t>Uredba o ravnanju z odpadki, ki nastanejo pri gradbenih delih,</w:t>
      </w:r>
    </w:p>
    <w:p w14:paraId="75AF08B4" w14:textId="77777777" w:rsidR="00D96A0D" w:rsidRPr="00D31F80" w:rsidRDefault="00D96A0D" w:rsidP="00E17BD8">
      <w:pPr>
        <w:pStyle w:val="Odstavekseznama"/>
        <w:numPr>
          <w:ilvl w:val="0"/>
          <w:numId w:val="45"/>
        </w:numPr>
        <w:autoSpaceDE w:val="0"/>
        <w:autoSpaceDN w:val="0"/>
        <w:adjustRightInd w:val="0"/>
        <w:spacing w:line="276" w:lineRule="auto"/>
        <w:contextualSpacing/>
        <w:jc w:val="both"/>
        <w:rPr>
          <w:rFonts w:ascii="Calibri" w:hAnsi="Calibri" w:cs="Calibri"/>
          <w:sz w:val="22"/>
          <w:szCs w:val="22"/>
        </w:rPr>
      </w:pPr>
      <w:r w:rsidRPr="00D31F80">
        <w:rPr>
          <w:rFonts w:ascii="Calibri" w:hAnsi="Calibri" w:cs="Calibri"/>
          <w:sz w:val="22"/>
          <w:szCs w:val="22"/>
        </w:rPr>
        <w:t>Uredba o zagotavljanju varnosti in zdravja pri delu na začasnih in premičnih gradbiščih,</w:t>
      </w:r>
    </w:p>
    <w:p w14:paraId="56EDE3D8" w14:textId="77777777" w:rsidR="00D96A0D" w:rsidRPr="00D31F80" w:rsidRDefault="00D96A0D" w:rsidP="00E17BD8">
      <w:pPr>
        <w:pStyle w:val="Odstavekseznama"/>
        <w:numPr>
          <w:ilvl w:val="0"/>
          <w:numId w:val="45"/>
        </w:numPr>
        <w:spacing w:line="276" w:lineRule="auto"/>
        <w:contextualSpacing/>
        <w:jc w:val="both"/>
        <w:rPr>
          <w:rFonts w:ascii="Calibri" w:hAnsi="Calibri" w:cs="Calibri"/>
          <w:sz w:val="22"/>
          <w:szCs w:val="22"/>
        </w:rPr>
      </w:pPr>
      <w:r w:rsidRPr="00D31F80">
        <w:rPr>
          <w:rFonts w:ascii="Calibri" w:hAnsi="Calibri" w:cs="Calibri"/>
          <w:sz w:val="22"/>
          <w:szCs w:val="22"/>
        </w:rPr>
        <w:t xml:space="preserve">Pravilnik </w:t>
      </w:r>
      <w:r w:rsidRPr="00D31F80">
        <w:rPr>
          <w:rFonts w:ascii="Calibri" w:hAnsi="Calibri" w:cs="Calibri"/>
          <w:bCs/>
          <w:sz w:val="22"/>
          <w:szCs w:val="22"/>
        </w:rPr>
        <w:t>o normativih in minimalnih tehničnih pogojih za prostor in opremo vrtca,</w:t>
      </w:r>
    </w:p>
    <w:p w14:paraId="7F4AA903" w14:textId="77777777" w:rsidR="00D96A0D" w:rsidRPr="00D31F80" w:rsidRDefault="00D96A0D" w:rsidP="00E17BD8">
      <w:pPr>
        <w:pStyle w:val="Odstavekseznama"/>
        <w:numPr>
          <w:ilvl w:val="0"/>
          <w:numId w:val="45"/>
        </w:numPr>
        <w:spacing w:line="276" w:lineRule="auto"/>
        <w:contextualSpacing/>
        <w:jc w:val="both"/>
        <w:rPr>
          <w:rFonts w:ascii="Calibri" w:hAnsi="Calibri" w:cs="Calibri"/>
          <w:sz w:val="22"/>
          <w:szCs w:val="22"/>
        </w:rPr>
      </w:pPr>
      <w:r>
        <w:rPr>
          <w:rFonts w:ascii="Calibri" w:hAnsi="Calibri" w:cs="Calibri"/>
          <w:bCs/>
          <w:sz w:val="22"/>
          <w:szCs w:val="22"/>
        </w:rPr>
        <w:t>Pravilnik</w:t>
      </w:r>
      <w:r w:rsidRPr="00D31F80">
        <w:rPr>
          <w:rFonts w:ascii="Calibri" w:hAnsi="Calibri" w:cs="Calibri"/>
          <w:bCs/>
          <w:sz w:val="22"/>
          <w:szCs w:val="22"/>
        </w:rPr>
        <w:t xml:space="preserve"> o </w:t>
      </w:r>
      <w:r w:rsidR="00D716AB">
        <w:rPr>
          <w:rFonts w:ascii="Calibri" w:hAnsi="Calibri" w:cs="Calibri"/>
          <w:bCs/>
          <w:sz w:val="22"/>
          <w:szCs w:val="22"/>
        </w:rPr>
        <w:t>podrobnejši vsebini dokumentacije in obrazcih, povezanih z graditvijo objektov</w:t>
      </w:r>
      <w:r w:rsidRPr="00D31F80">
        <w:rPr>
          <w:rFonts w:ascii="Calibri" w:hAnsi="Calibri" w:cs="Calibri"/>
          <w:bCs/>
          <w:sz w:val="22"/>
          <w:szCs w:val="22"/>
        </w:rPr>
        <w:t>,</w:t>
      </w:r>
    </w:p>
    <w:p w14:paraId="6E42C63B" w14:textId="17C93A98" w:rsidR="00D96A0D" w:rsidRPr="00670C94" w:rsidRDefault="00D96A0D" w:rsidP="00E17BD8">
      <w:pPr>
        <w:pStyle w:val="Odstavekseznama"/>
        <w:numPr>
          <w:ilvl w:val="0"/>
          <w:numId w:val="45"/>
        </w:numPr>
        <w:spacing w:line="276" w:lineRule="auto"/>
        <w:jc w:val="both"/>
        <w:rPr>
          <w:rFonts w:ascii="Calibri" w:hAnsi="Calibri" w:cs="Calibri"/>
          <w:sz w:val="22"/>
          <w:szCs w:val="22"/>
        </w:rPr>
      </w:pPr>
      <w:r w:rsidRPr="00D31F80">
        <w:rPr>
          <w:rFonts w:ascii="Calibri" w:hAnsi="Calibri" w:cs="Calibri"/>
          <w:bCs/>
          <w:sz w:val="22"/>
          <w:szCs w:val="22"/>
        </w:rPr>
        <w:t>Uredba o finančnih zavarovanjih v postopkih javnega naročanja</w:t>
      </w:r>
      <w:r>
        <w:rPr>
          <w:rFonts w:ascii="Calibri" w:hAnsi="Calibri" w:cs="Calibri"/>
          <w:bCs/>
          <w:sz w:val="22"/>
          <w:szCs w:val="22"/>
        </w:rPr>
        <w:t>,</w:t>
      </w:r>
    </w:p>
    <w:p w14:paraId="12BBC63D" w14:textId="77777777" w:rsidR="00D96A0D" w:rsidRPr="00670C94" w:rsidRDefault="00D96A0D" w:rsidP="00E17BD8">
      <w:pPr>
        <w:pStyle w:val="Odstavekseznama"/>
        <w:numPr>
          <w:ilvl w:val="0"/>
          <w:numId w:val="45"/>
        </w:numPr>
        <w:spacing w:line="276" w:lineRule="auto"/>
        <w:jc w:val="both"/>
        <w:rPr>
          <w:rFonts w:ascii="Calibri" w:hAnsi="Calibri" w:cs="Calibri"/>
          <w:sz w:val="22"/>
          <w:szCs w:val="22"/>
        </w:rPr>
      </w:pPr>
      <w:r w:rsidRPr="00D31F80">
        <w:rPr>
          <w:rFonts w:ascii="Calibri" w:hAnsi="Calibri" w:cs="Calibri"/>
          <w:sz w:val="22"/>
          <w:szCs w:val="22"/>
        </w:rPr>
        <w:t>Posebne gradbene uzance</w:t>
      </w:r>
      <w:r>
        <w:rPr>
          <w:rFonts w:ascii="Calibri" w:hAnsi="Calibri" w:cs="Calibri"/>
          <w:sz w:val="22"/>
          <w:szCs w:val="22"/>
        </w:rPr>
        <w:t>.</w:t>
      </w:r>
    </w:p>
    <w:p w14:paraId="48B0CEED" w14:textId="77777777" w:rsidR="00D96A0D" w:rsidRPr="00D31F80" w:rsidRDefault="00D96A0D" w:rsidP="00D96A0D">
      <w:pPr>
        <w:spacing w:line="276" w:lineRule="auto"/>
        <w:jc w:val="both"/>
        <w:rPr>
          <w:rFonts w:ascii="Calibri" w:hAnsi="Calibri" w:cs="Calibri"/>
          <w:sz w:val="22"/>
          <w:szCs w:val="22"/>
        </w:rPr>
      </w:pPr>
    </w:p>
    <w:p w14:paraId="41FF3FDA" w14:textId="070D7F3E" w:rsidR="00D96A0D" w:rsidRPr="00D31F80" w:rsidRDefault="00D96A0D" w:rsidP="00D96A0D">
      <w:pPr>
        <w:pStyle w:val="Naslov2"/>
        <w:spacing w:before="0" w:line="276" w:lineRule="auto"/>
        <w:rPr>
          <w:rFonts w:ascii="Calibri" w:hAnsi="Calibri" w:cs="Calibri"/>
          <w:sz w:val="22"/>
          <w:szCs w:val="22"/>
        </w:rPr>
      </w:pPr>
      <w:bookmarkStart w:id="11" w:name="_Toc525808759"/>
      <w:r w:rsidRPr="00D31F80">
        <w:rPr>
          <w:rFonts w:ascii="Calibri" w:hAnsi="Calibri" w:cs="Calibri"/>
          <w:sz w:val="22"/>
          <w:szCs w:val="22"/>
        </w:rPr>
        <w:t xml:space="preserve">2.2 Kaj </w:t>
      </w:r>
      <w:r w:rsidR="006C0F55">
        <w:rPr>
          <w:rFonts w:ascii="Calibri" w:hAnsi="Calibri" w:cs="Calibri"/>
          <w:sz w:val="22"/>
          <w:szCs w:val="22"/>
        </w:rPr>
        <w:t>velja</w:t>
      </w:r>
      <w:r w:rsidRPr="00D31F80">
        <w:rPr>
          <w:rFonts w:ascii="Calibri" w:hAnsi="Calibri" w:cs="Calibri"/>
          <w:sz w:val="22"/>
          <w:szCs w:val="22"/>
        </w:rPr>
        <w:t xml:space="preserve"> za gradnjo v skladu z ZJN-3</w:t>
      </w:r>
      <w:bookmarkEnd w:id="11"/>
    </w:p>
    <w:p w14:paraId="78415B4B" w14:textId="77777777" w:rsidR="00D96A0D" w:rsidRPr="00D31F80" w:rsidRDefault="00D96A0D" w:rsidP="00D96A0D">
      <w:pPr>
        <w:spacing w:line="276" w:lineRule="auto"/>
        <w:rPr>
          <w:rFonts w:ascii="Calibri" w:hAnsi="Calibri" w:cs="Calibri"/>
          <w:sz w:val="22"/>
          <w:szCs w:val="22"/>
          <w:lang w:eastAsia="x-none"/>
        </w:rPr>
      </w:pPr>
    </w:p>
    <w:p w14:paraId="7E5848EC" w14:textId="290A08EE" w:rsidR="00D96A0D" w:rsidRPr="00D31F80" w:rsidRDefault="00D96A0D" w:rsidP="00D96A0D">
      <w:p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t>ZJN-3 v zvezi z gradnjami določa dve definiciji, 2. točka prvega odstavka 2. člena opredeljuje pojem »javno naročilo gradnje«, 3. točka prvega odstavka 2. člena pa pojem »gradnj</w:t>
      </w:r>
      <w:r w:rsidR="009957CF">
        <w:rPr>
          <w:rFonts w:ascii="Calibri" w:hAnsi="Calibri" w:cs="Calibri"/>
          <w:sz w:val="22"/>
          <w:szCs w:val="22"/>
        </w:rPr>
        <w:t>a</w:t>
      </w:r>
      <w:r w:rsidRPr="00D31F80">
        <w:rPr>
          <w:rFonts w:ascii="Calibri" w:hAnsi="Calibri" w:cs="Calibri"/>
          <w:sz w:val="22"/>
          <w:szCs w:val="22"/>
        </w:rPr>
        <w:t xml:space="preserve">«. ZJN-3 tako »gradnjo« definira kot </w:t>
      </w:r>
      <w:r w:rsidR="009957CF">
        <w:rPr>
          <w:rFonts w:ascii="Calibri" w:hAnsi="Calibri" w:cs="Calibri"/>
          <w:sz w:val="22"/>
          <w:szCs w:val="22"/>
        </w:rPr>
        <w:t>»</w:t>
      </w:r>
      <w:r w:rsidRPr="00D31F80">
        <w:rPr>
          <w:rFonts w:ascii="Calibri" w:hAnsi="Calibri" w:cs="Calibri"/>
          <w:sz w:val="22"/>
          <w:szCs w:val="22"/>
        </w:rPr>
        <w:t>zaključeno visoko ali nizko gradnjo kot celoto, ki je samozadostna pri izpolnjevanju določene gospodarske ali tehnične funkcije</w:t>
      </w:r>
      <w:r w:rsidR="009957CF">
        <w:rPr>
          <w:rFonts w:ascii="Calibri" w:hAnsi="Calibri" w:cs="Calibri"/>
          <w:sz w:val="22"/>
          <w:szCs w:val="22"/>
        </w:rPr>
        <w:t>«</w:t>
      </w:r>
      <w:r w:rsidRPr="00D31F80">
        <w:rPr>
          <w:rFonts w:ascii="Calibri" w:hAnsi="Calibri" w:cs="Calibri"/>
          <w:sz w:val="22"/>
          <w:szCs w:val="22"/>
        </w:rPr>
        <w:t xml:space="preserve">. ZJN-3 </w:t>
      </w:r>
      <w:r w:rsidR="009957CF" w:rsidRPr="00D31F80">
        <w:rPr>
          <w:rFonts w:ascii="Calibri" w:hAnsi="Calibri" w:cs="Calibri"/>
          <w:sz w:val="22"/>
          <w:szCs w:val="22"/>
        </w:rPr>
        <w:t>pove</w:t>
      </w:r>
      <w:r w:rsidR="009957CF">
        <w:rPr>
          <w:rFonts w:ascii="Calibri" w:hAnsi="Calibri" w:cs="Calibri"/>
          <w:sz w:val="22"/>
          <w:szCs w:val="22"/>
        </w:rPr>
        <w:t xml:space="preserve"> </w:t>
      </w:r>
      <w:r w:rsidRPr="00D31F80">
        <w:rPr>
          <w:rFonts w:ascii="Calibri" w:hAnsi="Calibri" w:cs="Calibri"/>
          <w:sz w:val="22"/>
          <w:szCs w:val="22"/>
        </w:rPr>
        <w:t xml:space="preserve">tudi, kdaj določeno javno naročilo </w:t>
      </w:r>
      <w:r w:rsidR="00C83964">
        <w:rPr>
          <w:rFonts w:ascii="Calibri" w:hAnsi="Calibri" w:cs="Calibri"/>
          <w:sz w:val="22"/>
          <w:szCs w:val="22"/>
        </w:rPr>
        <w:t>spada</w:t>
      </w:r>
      <w:r w:rsidR="00C83964" w:rsidRPr="00D31F80">
        <w:rPr>
          <w:rFonts w:ascii="Calibri" w:hAnsi="Calibri" w:cs="Calibri"/>
          <w:sz w:val="22"/>
          <w:szCs w:val="22"/>
        </w:rPr>
        <w:t xml:space="preserve"> </w:t>
      </w:r>
      <w:r w:rsidR="00C83964">
        <w:rPr>
          <w:rFonts w:ascii="Calibri" w:hAnsi="Calibri" w:cs="Calibri"/>
          <w:sz w:val="22"/>
          <w:szCs w:val="22"/>
        </w:rPr>
        <w:t>med</w:t>
      </w:r>
      <w:r w:rsidRPr="00D31F80">
        <w:rPr>
          <w:rFonts w:ascii="Calibri" w:hAnsi="Calibri" w:cs="Calibri"/>
          <w:sz w:val="22"/>
          <w:szCs w:val="22"/>
        </w:rPr>
        <w:t xml:space="preserve"> javn</w:t>
      </w:r>
      <w:r w:rsidR="00C83964">
        <w:rPr>
          <w:rFonts w:ascii="Calibri" w:hAnsi="Calibri" w:cs="Calibri"/>
          <w:sz w:val="22"/>
          <w:szCs w:val="22"/>
        </w:rPr>
        <w:t>a</w:t>
      </w:r>
      <w:r w:rsidRPr="00D31F80">
        <w:rPr>
          <w:rFonts w:ascii="Calibri" w:hAnsi="Calibri" w:cs="Calibri"/>
          <w:sz w:val="22"/>
          <w:szCs w:val="22"/>
        </w:rPr>
        <w:t xml:space="preserve"> naročil</w:t>
      </w:r>
      <w:r w:rsidR="00C83964">
        <w:rPr>
          <w:rFonts w:ascii="Calibri" w:hAnsi="Calibri" w:cs="Calibri"/>
          <w:sz w:val="22"/>
          <w:szCs w:val="22"/>
        </w:rPr>
        <w:t>a</w:t>
      </w:r>
      <w:r w:rsidRPr="00D31F80">
        <w:rPr>
          <w:rFonts w:ascii="Calibri" w:hAnsi="Calibri" w:cs="Calibri"/>
          <w:sz w:val="22"/>
          <w:szCs w:val="22"/>
        </w:rPr>
        <w:t xml:space="preserve"> gradnje in kdaj </w:t>
      </w:r>
      <w:r w:rsidR="00C83964">
        <w:rPr>
          <w:rFonts w:ascii="Calibri" w:hAnsi="Calibri" w:cs="Calibri"/>
          <w:sz w:val="22"/>
          <w:szCs w:val="22"/>
        </w:rPr>
        <w:t>med</w:t>
      </w:r>
      <w:r w:rsidRPr="00D31F80">
        <w:rPr>
          <w:rFonts w:ascii="Calibri" w:hAnsi="Calibri" w:cs="Calibri"/>
          <w:sz w:val="22"/>
          <w:szCs w:val="22"/>
        </w:rPr>
        <w:t xml:space="preserve"> javn</w:t>
      </w:r>
      <w:r w:rsidR="00C83964">
        <w:rPr>
          <w:rFonts w:ascii="Calibri" w:hAnsi="Calibri" w:cs="Calibri"/>
          <w:sz w:val="22"/>
          <w:szCs w:val="22"/>
        </w:rPr>
        <w:t>a</w:t>
      </w:r>
      <w:r w:rsidRPr="00D31F80">
        <w:rPr>
          <w:rFonts w:ascii="Calibri" w:hAnsi="Calibri" w:cs="Calibri"/>
          <w:sz w:val="22"/>
          <w:szCs w:val="22"/>
        </w:rPr>
        <w:t xml:space="preserve"> naročil</w:t>
      </w:r>
      <w:r w:rsidR="00C83964">
        <w:rPr>
          <w:rFonts w:ascii="Calibri" w:hAnsi="Calibri" w:cs="Calibri"/>
          <w:sz w:val="22"/>
          <w:szCs w:val="22"/>
        </w:rPr>
        <w:t>a</w:t>
      </w:r>
      <w:r w:rsidRPr="00D31F80">
        <w:rPr>
          <w:rFonts w:ascii="Calibri" w:hAnsi="Calibri" w:cs="Calibri"/>
          <w:sz w:val="22"/>
          <w:szCs w:val="22"/>
        </w:rPr>
        <w:t xml:space="preserve"> storitve oziroma blaga. Pri tem 2.a točka prvega odstavka 2. člena ZJN-3 kot javno naročilo gradnje opredeli izvedbo gradenj, povezanih z eno od dejavnosti s Seznama dejavnosti na področju gradenj, ki je </w:t>
      </w:r>
      <w:r w:rsidR="00CC092F">
        <w:rPr>
          <w:rFonts w:ascii="Calibri" w:hAnsi="Calibri" w:cs="Calibri"/>
          <w:sz w:val="22"/>
          <w:szCs w:val="22"/>
        </w:rPr>
        <w:t>p</w:t>
      </w:r>
      <w:r w:rsidRPr="00D31F80">
        <w:rPr>
          <w:rFonts w:ascii="Calibri" w:hAnsi="Calibri" w:cs="Calibri"/>
          <w:sz w:val="22"/>
          <w:szCs w:val="22"/>
        </w:rPr>
        <w:t xml:space="preserve">riloga II Direktive 2014/24/EU in </w:t>
      </w:r>
      <w:r w:rsidR="00CC092F">
        <w:rPr>
          <w:rFonts w:ascii="Calibri" w:hAnsi="Calibri" w:cs="Calibri"/>
          <w:sz w:val="22"/>
          <w:szCs w:val="22"/>
        </w:rPr>
        <w:t>p</w:t>
      </w:r>
      <w:r w:rsidRPr="00D31F80">
        <w:rPr>
          <w:rFonts w:ascii="Calibri" w:hAnsi="Calibri" w:cs="Calibri"/>
          <w:sz w:val="22"/>
          <w:szCs w:val="22"/>
        </w:rPr>
        <w:t xml:space="preserve">riloga I Direktive 2014/25/EU (v nadaljnjem besedilu: Seznam dejavnosti na področju gradenj), kot javno naročilo gradnje </w:t>
      </w:r>
      <w:r w:rsidR="00310D0C">
        <w:rPr>
          <w:rFonts w:ascii="Calibri" w:hAnsi="Calibri" w:cs="Calibri"/>
          <w:sz w:val="22"/>
          <w:szCs w:val="22"/>
        </w:rPr>
        <w:t xml:space="preserve">pa </w:t>
      </w:r>
      <w:r w:rsidRPr="00D31F80">
        <w:rPr>
          <w:rFonts w:ascii="Calibri" w:hAnsi="Calibri" w:cs="Calibri"/>
          <w:sz w:val="22"/>
          <w:szCs w:val="22"/>
        </w:rPr>
        <w:t xml:space="preserve">opredeli tudi </w:t>
      </w:r>
      <w:r w:rsidR="00D0465E">
        <w:rPr>
          <w:rFonts w:ascii="Calibri" w:hAnsi="Calibri" w:cs="Calibri"/>
          <w:sz w:val="22"/>
          <w:szCs w:val="22"/>
        </w:rPr>
        <w:t>samo</w:t>
      </w:r>
      <w:r w:rsidRPr="00D31F80">
        <w:rPr>
          <w:rFonts w:ascii="Calibri" w:hAnsi="Calibri" w:cs="Calibri"/>
          <w:sz w:val="22"/>
          <w:szCs w:val="22"/>
        </w:rPr>
        <w:t xml:space="preserve"> izvedbo gradnje in izvedbo gradnje po navodilih naročnika. Iz navedenega izhaja, da 2. točka prvega odstavka 2. člena ZJN-3 pove, da gre za javno naročilo gradnje takrat:</w:t>
      </w:r>
    </w:p>
    <w:p w14:paraId="1BF28F88" w14:textId="77777777" w:rsidR="00D96A0D" w:rsidRPr="00D31F80" w:rsidRDefault="00D96A0D" w:rsidP="00811B3E">
      <w:pPr>
        <w:pStyle w:val="Odstavekseznama"/>
        <w:numPr>
          <w:ilvl w:val="0"/>
          <w:numId w:val="18"/>
        </w:numPr>
        <w:autoSpaceDE w:val="0"/>
        <w:autoSpaceDN w:val="0"/>
        <w:adjustRightInd w:val="0"/>
        <w:spacing w:line="276" w:lineRule="auto"/>
        <w:ind w:left="284" w:hanging="284"/>
        <w:contextualSpacing/>
        <w:jc w:val="both"/>
        <w:rPr>
          <w:rFonts w:ascii="Calibri" w:hAnsi="Calibri" w:cs="Calibri"/>
          <w:sz w:val="22"/>
          <w:szCs w:val="22"/>
        </w:rPr>
      </w:pPr>
      <w:r w:rsidRPr="00D31F80">
        <w:rPr>
          <w:rFonts w:ascii="Calibri" w:hAnsi="Calibri" w:cs="Calibri"/>
          <w:sz w:val="22"/>
          <w:szCs w:val="22"/>
        </w:rPr>
        <w:t xml:space="preserve">ko se naroča gradnja (za katero definicijo daje 3. točka prvega odstavka 2. člena ZJN-3), </w:t>
      </w:r>
    </w:p>
    <w:p w14:paraId="43790961" w14:textId="77777777" w:rsidR="00D96A0D" w:rsidRPr="00D31F80" w:rsidRDefault="00D96A0D" w:rsidP="00811B3E">
      <w:pPr>
        <w:pStyle w:val="Odstavekseznama"/>
        <w:numPr>
          <w:ilvl w:val="0"/>
          <w:numId w:val="18"/>
        </w:numPr>
        <w:autoSpaceDE w:val="0"/>
        <w:autoSpaceDN w:val="0"/>
        <w:adjustRightInd w:val="0"/>
        <w:spacing w:line="276" w:lineRule="auto"/>
        <w:ind w:left="284" w:hanging="284"/>
        <w:contextualSpacing/>
        <w:jc w:val="both"/>
        <w:rPr>
          <w:rFonts w:ascii="Calibri" w:hAnsi="Calibri" w:cs="Calibri"/>
          <w:sz w:val="22"/>
          <w:szCs w:val="22"/>
        </w:rPr>
      </w:pPr>
      <w:r w:rsidRPr="00D31F80">
        <w:rPr>
          <w:rFonts w:ascii="Calibri" w:hAnsi="Calibri" w:cs="Calibri"/>
          <w:sz w:val="22"/>
          <w:szCs w:val="22"/>
        </w:rPr>
        <w:t>ko se naroča gradnja (za katero definicijo daje 3. točka prvega odstavka 2. člena ZJN-3), ne glede na to, kdo jo financira, navodila za gradnjo pa poda naročnik oziroma odločilno vpliva na projektiranje in</w:t>
      </w:r>
    </w:p>
    <w:p w14:paraId="1569B831" w14:textId="7D0BF62D" w:rsidR="00D96A0D" w:rsidRPr="00D31F80" w:rsidRDefault="00D96A0D" w:rsidP="00811B3E">
      <w:pPr>
        <w:pStyle w:val="Odstavekseznama"/>
        <w:numPr>
          <w:ilvl w:val="0"/>
          <w:numId w:val="18"/>
        </w:numPr>
        <w:autoSpaceDE w:val="0"/>
        <w:autoSpaceDN w:val="0"/>
        <w:adjustRightInd w:val="0"/>
        <w:spacing w:line="276" w:lineRule="auto"/>
        <w:ind w:left="284" w:hanging="284"/>
        <w:contextualSpacing/>
        <w:jc w:val="both"/>
        <w:rPr>
          <w:rFonts w:ascii="Calibri" w:hAnsi="Calibri" w:cs="Calibri"/>
          <w:sz w:val="22"/>
          <w:szCs w:val="22"/>
        </w:rPr>
      </w:pPr>
      <w:r w:rsidRPr="00D31F80">
        <w:rPr>
          <w:rFonts w:ascii="Calibri" w:hAnsi="Calibri" w:cs="Calibri"/>
          <w:sz w:val="22"/>
          <w:szCs w:val="22"/>
        </w:rPr>
        <w:t>ko se naroča izvedba gradnje, povezan</w:t>
      </w:r>
      <w:r w:rsidR="00CB57F9">
        <w:rPr>
          <w:rFonts w:ascii="Calibri" w:hAnsi="Calibri" w:cs="Calibri"/>
          <w:sz w:val="22"/>
          <w:szCs w:val="22"/>
        </w:rPr>
        <w:t>a</w:t>
      </w:r>
      <w:r w:rsidRPr="00D31F80">
        <w:rPr>
          <w:rFonts w:ascii="Calibri" w:hAnsi="Calibri" w:cs="Calibri"/>
          <w:sz w:val="22"/>
          <w:szCs w:val="22"/>
        </w:rPr>
        <w:t xml:space="preserve"> z eno od dejavnosti </w:t>
      </w:r>
      <w:r w:rsidR="00355020">
        <w:rPr>
          <w:rFonts w:ascii="Calibri" w:hAnsi="Calibri" w:cs="Calibri"/>
          <w:sz w:val="22"/>
          <w:szCs w:val="22"/>
        </w:rPr>
        <w:t>s</w:t>
      </w:r>
      <w:r w:rsidRPr="00D31F80">
        <w:rPr>
          <w:rFonts w:ascii="Calibri" w:hAnsi="Calibri" w:cs="Calibri"/>
          <w:sz w:val="22"/>
          <w:szCs w:val="22"/>
        </w:rPr>
        <w:t xml:space="preserve"> Seznama dejavnosti na področju gradenj.</w:t>
      </w:r>
    </w:p>
    <w:p w14:paraId="13CBDD23" w14:textId="211A1034" w:rsidR="00D96A0D" w:rsidRPr="00D31F80" w:rsidRDefault="00CC092F" w:rsidP="00D96A0D">
      <w:pPr>
        <w:autoSpaceDE w:val="0"/>
        <w:autoSpaceDN w:val="0"/>
        <w:adjustRightInd w:val="0"/>
        <w:spacing w:line="276" w:lineRule="auto"/>
        <w:jc w:val="both"/>
        <w:rPr>
          <w:rFonts w:ascii="Calibri" w:hAnsi="Calibri" w:cs="Calibri"/>
          <w:sz w:val="22"/>
          <w:szCs w:val="22"/>
        </w:rPr>
      </w:pPr>
      <w:r>
        <w:rPr>
          <w:rFonts w:ascii="Calibri" w:hAnsi="Calibri" w:cs="Calibri"/>
          <w:sz w:val="22"/>
          <w:szCs w:val="22"/>
        </w:rPr>
        <w:t>Glede zadnje</w:t>
      </w:r>
      <w:r w:rsidR="00CE4B0C">
        <w:rPr>
          <w:rFonts w:ascii="Calibri" w:hAnsi="Calibri" w:cs="Calibri"/>
          <w:sz w:val="22"/>
          <w:szCs w:val="22"/>
        </w:rPr>
        <w:t xml:space="preserve"> </w:t>
      </w:r>
      <w:r>
        <w:rPr>
          <w:rFonts w:ascii="Calibri" w:hAnsi="Calibri" w:cs="Calibri"/>
          <w:sz w:val="22"/>
          <w:szCs w:val="22"/>
        </w:rPr>
        <w:t>navedenega</w:t>
      </w:r>
      <w:r w:rsidR="00D96A0D" w:rsidRPr="00D31F80">
        <w:rPr>
          <w:rFonts w:ascii="Calibri" w:hAnsi="Calibri" w:cs="Calibri"/>
          <w:sz w:val="22"/>
          <w:szCs w:val="22"/>
        </w:rPr>
        <w:t xml:space="preserve"> je treb</w:t>
      </w:r>
      <w:r w:rsidR="00CB57F9">
        <w:rPr>
          <w:rFonts w:ascii="Calibri" w:hAnsi="Calibri" w:cs="Calibri"/>
          <w:sz w:val="22"/>
          <w:szCs w:val="22"/>
        </w:rPr>
        <w:t>a</w:t>
      </w:r>
      <w:r w:rsidR="00D96A0D" w:rsidRPr="00D31F80">
        <w:rPr>
          <w:rFonts w:ascii="Calibri" w:hAnsi="Calibri" w:cs="Calibri"/>
          <w:sz w:val="22"/>
          <w:szCs w:val="22"/>
        </w:rPr>
        <w:t xml:space="preserve"> upoštevati tudi dejstvo, da 2.a točka prvega odstavka 2. člena ZJN-3 napotuje na prilogo II Direktive 2014/24/EU in prilogo I Direktive 2014/25/EU oziroma na Seznam </w:t>
      </w:r>
      <w:r w:rsidR="00D96A0D" w:rsidRPr="00D31F80">
        <w:rPr>
          <w:rFonts w:ascii="Calibri" w:hAnsi="Calibri" w:cs="Calibri"/>
          <w:sz w:val="22"/>
          <w:szCs w:val="22"/>
        </w:rPr>
        <w:lastRenderedPageBreak/>
        <w:t xml:space="preserve">dejavnosti na področju gradenj, ki pa med drugim določata kot dejavnost gradnje tudi gradnjo novih </w:t>
      </w:r>
      <w:r w:rsidR="00D96A0D">
        <w:rPr>
          <w:rFonts w:ascii="Calibri" w:hAnsi="Calibri" w:cs="Calibri"/>
          <w:sz w:val="22"/>
          <w:szCs w:val="22"/>
        </w:rPr>
        <w:t>objektov</w:t>
      </w:r>
      <w:r w:rsidR="00D96A0D" w:rsidRPr="00D31F80">
        <w:rPr>
          <w:rFonts w:ascii="Calibri" w:hAnsi="Calibri" w:cs="Calibri"/>
          <w:sz w:val="22"/>
          <w:szCs w:val="22"/>
        </w:rPr>
        <w:t xml:space="preserve"> in drugo novo gradnjo, obnovo in splošna popravila.</w:t>
      </w:r>
    </w:p>
    <w:p w14:paraId="0EEF3713"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0A207F97" w14:textId="5A6C3D94" w:rsidR="00D96A0D" w:rsidRPr="00D31F80" w:rsidRDefault="00D96A0D" w:rsidP="00D96A0D">
      <w:pPr>
        <w:autoSpaceDE w:val="0"/>
        <w:autoSpaceDN w:val="0"/>
        <w:adjustRightInd w:val="0"/>
        <w:spacing w:line="276" w:lineRule="auto"/>
        <w:jc w:val="both"/>
        <w:rPr>
          <w:rFonts w:ascii="Calibri" w:hAnsi="Calibri" w:cs="Calibri"/>
          <w:sz w:val="22"/>
          <w:szCs w:val="22"/>
        </w:rPr>
      </w:pPr>
      <w:r w:rsidRPr="00F067CC">
        <w:rPr>
          <w:rFonts w:ascii="Calibri" w:hAnsi="Calibri" w:cs="Calibri"/>
          <w:sz w:val="22"/>
          <w:szCs w:val="22"/>
        </w:rPr>
        <w:t>V pomoč pri razumevanju</w:t>
      </w:r>
      <w:r w:rsidRPr="00D31F80">
        <w:rPr>
          <w:rFonts w:ascii="Calibri" w:hAnsi="Calibri" w:cs="Calibri"/>
          <w:sz w:val="22"/>
          <w:szCs w:val="22"/>
        </w:rPr>
        <w:t xml:space="preserve"> </w:t>
      </w:r>
      <w:r w:rsidR="00F067CC">
        <w:rPr>
          <w:rFonts w:ascii="Calibri" w:hAnsi="Calibri" w:cs="Calibri"/>
          <w:sz w:val="22"/>
          <w:szCs w:val="22"/>
        </w:rPr>
        <w:t>navede</w:t>
      </w:r>
      <w:r w:rsidRPr="00D31F80">
        <w:rPr>
          <w:rFonts w:ascii="Calibri" w:hAnsi="Calibri" w:cs="Calibri"/>
          <w:sz w:val="22"/>
          <w:szCs w:val="22"/>
        </w:rPr>
        <w:t>ne</w:t>
      </w:r>
      <w:r w:rsidR="00F067CC">
        <w:rPr>
          <w:rFonts w:ascii="Calibri" w:hAnsi="Calibri" w:cs="Calibri"/>
          <w:sz w:val="22"/>
          <w:szCs w:val="22"/>
        </w:rPr>
        <w:t xml:space="preserve"> razlage</w:t>
      </w:r>
      <w:r w:rsidRPr="00D31F80">
        <w:rPr>
          <w:rFonts w:ascii="Calibri" w:hAnsi="Calibri" w:cs="Calibri"/>
          <w:sz w:val="22"/>
          <w:szCs w:val="22"/>
        </w:rPr>
        <w:t xml:space="preserve"> </w:t>
      </w:r>
      <w:r w:rsidR="00F067CC">
        <w:rPr>
          <w:rFonts w:ascii="Calibri" w:hAnsi="Calibri" w:cs="Calibri"/>
          <w:sz w:val="22"/>
          <w:szCs w:val="22"/>
        </w:rPr>
        <w:t xml:space="preserve">določb </w:t>
      </w:r>
      <w:r w:rsidRPr="00D31F80">
        <w:rPr>
          <w:rFonts w:ascii="Calibri" w:hAnsi="Calibri" w:cs="Calibri"/>
          <w:sz w:val="22"/>
          <w:szCs w:val="22"/>
        </w:rPr>
        <w:t xml:space="preserve">sta lahko tudi uvodni pojasnili št. 8 in 9 Direktive 2014/24/EU, ki pojasnjujeta, da bi se javno naročilo moralo šteti za javno naročilo gradenj le, če njegov predmet izrecno zajema izvedbo dejavnosti s seznama v </w:t>
      </w:r>
      <w:r w:rsidR="00F067CC">
        <w:rPr>
          <w:rFonts w:ascii="Calibri" w:hAnsi="Calibri" w:cs="Calibri"/>
          <w:sz w:val="22"/>
          <w:szCs w:val="22"/>
        </w:rPr>
        <w:t>p</w:t>
      </w:r>
      <w:r w:rsidRPr="00D31F80">
        <w:rPr>
          <w:rFonts w:ascii="Calibri" w:hAnsi="Calibri" w:cs="Calibri"/>
          <w:sz w:val="22"/>
          <w:szCs w:val="22"/>
        </w:rPr>
        <w:t>rilogi II, čeprav javno naročilo zajema tudi opravljanje drugih storitev, potrebnih za izvedbo teh dejavnosti. Javna naročila storitev, zlasti na področju gospodarjenja z nepremičninami, lahko v nekaterih primerih vključujejo gradnje. Če so te gradnje priložnostne glede na osnovni predmet javnega naročila in so torej njegova morebitna posledica ali dopolnitev, pa se zaradi dejstva, da so te gradnje vključene v javno naročilo, javno naročilo storitev ne more opredeliti kot javno naročilo gradenj. Zaradi raznolikosti javnih naročil gradenj bi morali javni naročniki imeti možnost določiti, da se javna naročila projektiranja in izvedbe gradenj oddajo bodisi ločeno bodisi skupaj. Namen direktive ni predpisati skupnega ali ločenega oddajanja javnih naročil. Za izvedbo gradnje, ki ustreza zahtevam javnega naročnika, je potrebno, da zadevni javni naročnik sprej</w:t>
      </w:r>
      <w:r w:rsidR="00231E07">
        <w:rPr>
          <w:rFonts w:ascii="Calibri" w:hAnsi="Calibri" w:cs="Calibri"/>
          <w:sz w:val="22"/>
          <w:szCs w:val="22"/>
        </w:rPr>
        <w:t>m</w:t>
      </w:r>
      <w:r w:rsidRPr="00D31F80">
        <w:rPr>
          <w:rFonts w:ascii="Calibri" w:hAnsi="Calibri" w:cs="Calibri"/>
          <w:sz w:val="22"/>
          <w:szCs w:val="22"/>
        </w:rPr>
        <w:t xml:space="preserve">e ukrepe za opredelitev vrste gradnje ali da vsaj odločilno vpliva na njeno projektiranje. Naročilo bi moralo biti uvrščeno med naročila gradnje ne glede na to, ali izvajalec </w:t>
      </w:r>
      <w:r w:rsidR="00231E07" w:rsidRPr="00D31F80">
        <w:rPr>
          <w:rFonts w:ascii="Calibri" w:hAnsi="Calibri" w:cs="Calibri"/>
          <w:sz w:val="22"/>
          <w:szCs w:val="22"/>
        </w:rPr>
        <w:t xml:space="preserve">izvede sam </w:t>
      </w:r>
      <w:r w:rsidRPr="00D31F80">
        <w:rPr>
          <w:rFonts w:ascii="Calibri" w:hAnsi="Calibri" w:cs="Calibri"/>
          <w:sz w:val="22"/>
          <w:szCs w:val="22"/>
        </w:rPr>
        <w:t xml:space="preserve">celotno gradnjo ali del gradnje oziroma zagotovi, da se izvede kako drugače, če </w:t>
      </w:r>
      <w:r w:rsidR="00231E07">
        <w:rPr>
          <w:rFonts w:ascii="Calibri" w:hAnsi="Calibri" w:cs="Calibri"/>
          <w:sz w:val="22"/>
          <w:szCs w:val="22"/>
        </w:rPr>
        <w:t>g</w:t>
      </w:r>
      <w:r w:rsidRPr="00D31F80">
        <w:rPr>
          <w:rFonts w:ascii="Calibri" w:hAnsi="Calibri" w:cs="Calibri"/>
          <w:sz w:val="22"/>
          <w:szCs w:val="22"/>
        </w:rPr>
        <w:t>a neposredno ali posredno zavezuje pravno zavezujoča obveznost dokončanja gradnje.</w:t>
      </w:r>
    </w:p>
    <w:p w14:paraId="1BCB735D"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67157067" w14:textId="5B87036F" w:rsidR="00D716AB" w:rsidRDefault="00D96A0D" w:rsidP="00D716AB">
      <w:p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t xml:space="preserve">Na podlagi navedenega je mogoče </w:t>
      </w:r>
      <w:r w:rsidR="00F067CC">
        <w:rPr>
          <w:rFonts w:ascii="Calibri" w:hAnsi="Calibri" w:cs="Calibri"/>
          <w:sz w:val="22"/>
          <w:szCs w:val="22"/>
        </w:rPr>
        <w:t>ugotov</w:t>
      </w:r>
      <w:r w:rsidRPr="00D31F80">
        <w:rPr>
          <w:rFonts w:ascii="Calibri" w:hAnsi="Calibri" w:cs="Calibri"/>
          <w:sz w:val="22"/>
          <w:szCs w:val="22"/>
        </w:rPr>
        <w:t xml:space="preserve">iti, da je </w:t>
      </w:r>
      <w:r w:rsidR="00F067CC">
        <w:rPr>
          <w:rFonts w:ascii="Calibri" w:hAnsi="Calibri" w:cs="Calibri"/>
          <w:sz w:val="22"/>
          <w:szCs w:val="22"/>
        </w:rPr>
        <w:t xml:space="preserve">treba </w:t>
      </w:r>
      <w:r>
        <w:rPr>
          <w:rFonts w:ascii="Calibri" w:hAnsi="Calibri" w:cs="Calibri"/>
          <w:sz w:val="22"/>
          <w:szCs w:val="22"/>
        </w:rPr>
        <w:t>v skladu z definicijami</w:t>
      </w:r>
      <w:r w:rsidR="0093606C">
        <w:rPr>
          <w:rFonts w:ascii="Calibri" w:hAnsi="Calibri" w:cs="Calibri"/>
          <w:sz w:val="22"/>
          <w:szCs w:val="22"/>
        </w:rPr>
        <w:t xml:space="preserve"> </w:t>
      </w:r>
      <w:r>
        <w:rPr>
          <w:rFonts w:ascii="Calibri" w:hAnsi="Calibri" w:cs="Calibri"/>
          <w:sz w:val="22"/>
          <w:szCs w:val="22"/>
        </w:rPr>
        <w:t xml:space="preserve">ZJN-3 </w:t>
      </w:r>
      <w:r w:rsidRPr="00D31F80">
        <w:rPr>
          <w:rFonts w:ascii="Calibri" w:hAnsi="Calibri" w:cs="Calibri"/>
          <w:sz w:val="22"/>
          <w:szCs w:val="22"/>
        </w:rPr>
        <w:t xml:space="preserve">za javno naročilo gradnje šteti vse tiste gradnje, ki pomenijo zaključeno visoko ali nizko gradnjo kot celoto, ki je samozadostna pri izpolnjevanju </w:t>
      </w:r>
      <w:r w:rsidR="00AC2964">
        <w:rPr>
          <w:rFonts w:ascii="Calibri" w:hAnsi="Calibri" w:cs="Calibri"/>
          <w:sz w:val="22"/>
          <w:szCs w:val="22"/>
        </w:rPr>
        <w:t>nek</w:t>
      </w:r>
      <w:r w:rsidRPr="00D31F80">
        <w:rPr>
          <w:rFonts w:ascii="Calibri" w:hAnsi="Calibri" w:cs="Calibri"/>
          <w:sz w:val="22"/>
          <w:szCs w:val="22"/>
        </w:rPr>
        <w:t>e gospodarske ali tehnične funkcije</w:t>
      </w:r>
      <w:r w:rsidR="00994BBA">
        <w:rPr>
          <w:rFonts w:ascii="Calibri" w:hAnsi="Calibri" w:cs="Calibri"/>
          <w:sz w:val="22"/>
          <w:szCs w:val="22"/>
        </w:rPr>
        <w:t>,</w:t>
      </w:r>
      <w:r w:rsidRPr="00D31F80">
        <w:rPr>
          <w:rFonts w:ascii="Calibri" w:hAnsi="Calibri" w:cs="Calibri"/>
          <w:sz w:val="22"/>
          <w:szCs w:val="22"/>
        </w:rPr>
        <w:t xml:space="preserve"> ali ki </w:t>
      </w:r>
      <w:r w:rsidR="0093606C">
        <w:rPr>
          <w:rFonts w:ascii="Calibri" w:hAnsi="Calibri" w:cs="Calibri"/>
          <w:sz w:val="22"/>
          <w:szCs w:val="22"/>
        </w:rPr>
        <w:t>pomeni</w:t>
      </w:r>
      <w:r w:rsidRPr="00D31F80">
        <w:rPr>
          <w:rFonts w:ascii="Calibri" w:hAnsi="Calibri" w:cs="Calibri"/>
          <w:sz w:val="22"/>
          <w:szCs w:val="22"/>
        </w:rPr>
        <w:t>jo eno (ali več</w:t>
      </w:r>
      <w:r w:rsidR="00F067CC">
        <w:rPr>
          <w:rFonts w:ascii="Calibri" w:hAnsi="Calibri" w:cs="Calibri"/>
          <w:sz w:val="22"/>
          <w:szCs w:val="22"/>
        </w:rPr>
        <w:t>)</w:t>
      </w:r>
      <w:r w:rsidRPr="00D31F80">
        <w:rPr>
          <w:rFonts w:ascii="Calibri" w:hAnsi="Calibri" w:cs="Calibri"/>
          <w:sz w:val="22"/>
          <w:szCs w:val="22"/>
        </w:rPr>
        <w:t xml:space="preserve"> dejavnosti </w:t>
      </w:r>
      <w:r w:rsidR="00CF1AD0">
        <w:rPr>
          <w:rFonts w:ascii="Calibri" w:hAnsi="Calibri" w:cs="Calibri"/>
          <w:sz w:val="22"/>
          <w:szCs w:val="22"/>
        </w:rPr>
        <w:t>s</w:t>
      </w:r>
      <w:r w:rsidRPr="00D31F80">
        <w:rPr>
          <w:rFonts w:ascii="Calibri" w:hAnsi="Calibri" w:cs="Calibri"/>
          <w:sz w:val="22"/>
          <w:szCs w:val="22"/>
        </w:rPr>
        <w:t xml:space="preserve"> Seznama dejavnosti na področju gradenj. </w:t>
      </w:r>
      <w:r w:rsidR="00F067CC">
        <w:rPr>
          <w:rFonts w:ascii="Calibri" w:hAnsi="Calibri" w:cs="Calibri"/>
          <w:sz w:val="22"/>
          <w:szCs w:val="22"/>
        </w:rPr>
        <w:t>Ta</w:t>
      </w:r>
      <w:r w:rsidRPr="00D31F80">
        <w:rPr>
          <w:rFonts w:ascii="Calibri" w:hAnsi="Calibri" w:cs="Calibri"/>
          <w:sz w:val="22"/>
          <w:szCs w:val="22"/>
        </w:rPr>
        <w:t xml:space="preserve"> seznam vsebuje vrsto dejavnosti, opredeljenih s CPV kodami. </w:t>
      </w:r>
      <w:r w:rsidR="00D716AB">
        <w:rPr>
          <w:rFonts w:ascii="Calibri" w:hAnsi="Calibri" w:cs="Calibri"/>
          <w:sz w:val="22"/>
          <w:szCs w:val="22"/>
        </w:rPr>
        <w:t>V skladu z</w:t>
      </w:r>
      <w:r w:rsidR="00D716AB" w:rsidRPr="00D31F80">
        <w:rPr>
          <w:rFonts w:ascii="Calibri" w:hAnsi="Calibri" w:cs="Calibri"/>
          <w:sz w:val="22"/>
          <w:szCs w:val="22"/>
        </w:rPr>
        <w:t xml:space="preserve"> </w:t>
      </w:r>
      <w:r w:rsidR="00D716AB">
        <w:rPr>
          <w:rFonts w:ascii="Calibri" w:hAnsi="Calibri" w:cs="Calibri"/>
          <w:sz w:val="22"/>
          <w:szCs w:val="22"/>
        </w:rPr>
        <w:t>U</w:t>
      </w:r>
      <w:r w:rsidR="00D716AB" w:rsidRPr="00333E73">
        <w:rPr>
          <w:rFonts w:ascii="Calibri" w:hAnsi="Calibri" w:cs="Calibri"/>
          <w:sz w:val="22"/>
          <w:szCs w:val="22"/>
        </w:rPr>
        <w:t>redbo</w:t>
      </w:r>
      <w:r w:rsidR="00D716AB">
        <w:rPr>
          <w:rFonts w:ascii="Calibri" w:hAnsi="Calibri" w:cs="Calibri"/>
          <w:sz w:val="22"/>
          <w:szCs w:val="22"/>
        </w:rPr>
        <w:t xml:space="preserve"> o razvrščanju</w:t>
      </w:r>
      <w:r w:rsidR="00D716AB" w:rsidRPr="00333E73">
        <w:rPr>
          <w:rFonts w:ascii="Calibri" w:hAnsi="Calibri" w:cs="Calibri"/>
          <w:sz w:val="22"/>
          <w:szCs w:val="22"/>
        </w:rPr>
        <w:t xml:space="preserve"> objektov se objekti </w:t>
      </w:r>
      <w:r w:rsidR="00D716AB">
        <w:rPr>
          <w:rFonts w:ascii="Calibri" w:hAnsi="Calibri" w:cs="Calibri"/>
          <w:sz w:val="22"/>
          <w:szCs w:val="22"/>
        </w:rPr>
        <w:t xml:space="preserve">sicer </w:t>
      </w:r>
      <w:r w:rsidR="00D716AB" w:rsidRPr="00333E73">
        <w:rPr>
          <w:rFonts w:ascii="Calibri" w:hAnsi="Calibri" w:cs="Calibri"/>
          <w:sz w:val="22"/>
          <w:szCs w:val="22"/>
        </w:rPr>
        <w:t>razvrščajo na s</w:t>
      </w:r>
      <w:r w:rsidR="00D716AB">
        <w:rPr>
          <w:rFonts w:ascii="Calibri" w:hAnsi="Calibri" w:cs="Calibri"/>
          <w:sz w:val="22"/>
          <w:szCs w:val="22"/>
        </w:rPr>
        <w:t>tavbe, gradben</w:t>
      </w:r>
      <w:r w:rsidR="00994BBA">
        <w:rPr>
          <w:rFonts w:ascii="Calibri" w:hAnsi="Calibri" w:cs="Calibri"/>
          <w:sz w:val="22"/>
          <w:szCs w:val="22"/>
        </w:rPr>
        <w:t>e</w:t>
      </w:r>
      <w:r w:rsidR="00D716AB">
        <w:rPr>
          <w:rFonts w:ascii="Calibri" w:hAnsi="Calibri" w:cs="Calibri"/>
          <w:sz w:val="22"/>
          <w:szCs w:val="22"/>
        </w:rPr>
        <w:t xml:space="preserve"> inženirske objekte in druge gradbene posege.</w:t>
      </w:r>
    </w:p>
    <w:p w14:paraId="3C861368" w14:textId="77777777" w:rsidR="00D116E9" w:rsidRDefault="00D116E9" w:rsidP="00D96A0D">
      <w:pPr>
        <w:autoSpaceDE w:val="0"/>
        <w:autoSpaceDN w:val="0"/>
        <w:adjustRightInd w:val="0"/>
        <w:spacing w:line="276" w:lineRule="auto"/>
        <w:jc w:val="both"/>
        <w:rPr>
          <w:rFonts w:ascii="Calibri" w:hAnsi="Calibri" w:cs="Calibri"/>
          <w:sz w:val="22"/>
          <w:szCs w:val="22"/>
        </w:rPr>
      </w:pPr>
    </w:p>
    <w:p w14:paraId="7EA35D83" w14:textId="77777777" w:rsidR="00D116E9" w:rsidRPr="00B92DA4" w:rsidRDefault="00D116E9" w:rsidP="00D96A0D">
      <w:pPr>
        <w:autoSpaceDE w:val="0"/>
        <w:autoSpaceDN w:val="0"/>
        <w:adjustRightInd w:val="0"/>
        <w:spacing w:line="276" w:lineRule="auto"/>
        <w:jc w:val="both"/>
        <w:rPr>
          <w:rFonts w:ascii="Calibri" w:hAnsi="Calibri" w:cs="Calibri"/>
          <w:i/>
          <w:color w:val="2E74B5"/>
          <w:sz w:val="22"/>
          <w:szCs w:val="22"/>
          <w:lang w:eastAsia="en-US"/>
        </w:rPr>
      </w:pPr>
      <w:r w:rsidRPr="00207349">
        <w:rPr>
          <w:rFonts w:ascii="Calibri" w:hAnsi="Calibri" w:cs="Calibri"/>
          <w:i/>
          <w:color w:val="2E74B5"/>
          <w:sz w:val="22"/>
          <w:szCs w:val="22"/>
          <w:lang w:eastAsia="en-US"/>
        </w:rPr>
        <w:t>Mešano javno naročilo</w:t>
      </w:r>
    </w:p>
    <w:p w14:paraId="5C475789" w14:textId="77777777" w:rsidR="00D116E9" w:rsidRDefault="00D116E9" w:rsidP="00D96A0D">
      <w:pPr>
        <w:autoSpaceDE w:val="0"/>
        <w:autoSpaceDN w:val="0"/>
        <w:adjustRightInd w:val="0"/>
        <w:spacing w:line="276" w:lineRule="auto"/>
        <w:jc w:val="both"/>
        <w:rPr>
          <w:rFonts w:ascii="Calibri" w:hAnsi="Calibri" w:cs="Calibri"/>
          <w:sz w:val="22"/>
          <w:szCs w:val="22"/>
        </w:rPr>
      </w:pPr>
    </w:p>
    <w:p w14:paraId="37F600CE" w14:textId="6327AE83" w:rsidR="00D116E9" w:rsidRPr="00B100CF" w:rsidRDefault="00D116E9" w:rsidP="008021CF">
      <w:pPr>
        <w:autoSpaceDE w:val="0"/>
        <w:autoSpaceDN w:val="0"/>
        <w:adjustRightInd w:val="0"/>
        <w:jc w:val="both"/>
        <w:rPr>
          <w:rFonts w:ascii="Calibri" w:hAnsi="Calibri" w:cs="Calibri"/>
          <w:bCs/>
          <w:sz w:val="22"/>
          <w:szCs w:val="22"/>
        </w:rPr>
      </w:pPr>
      <w:r w:rsidRPr="00886252">
        <w:rPr>
          <w:rFonts w:ascii="Calibri" w:hAnsi="Calibri" w:cs="Calibri"/>
          <w:sz w:val="22"/>
          <w:szCs w:val="22"/>
        </w:rPr>
        <w:t xml:space="preserve">Predmet javnega naročila lahko vsebuje elemente gradenj, storitev </w:t>
      </w:r>
      <w:r w:rsidR="006D1CD4" w:rsidRPr="00886252">
        <w:rPr>
          <w:rFonts w:ascii="Calibri" w:hAnsi="Calibri" w:cs="Calibri"/>
          <w:sz w:val="22"/>
          <w:szCs w:val="22"/>
        </w:rPr>
        <w:t>in/</w:t>
      </w:r>
      <w:r w:rsidRPr="001C09EB">
        <w:rPr>
          <w:rFonts w:ascii="Calibri" w:hAnsi="Calibri" w:cs="Calibri"/>
          <w:sz w:val="22"/>
          <w:szCs w:val="22"/>
        </w:rPr>
        <w:t>ali dobave blaga. V takem primeru g</w:t>
      </w:r>
      <w:r w:rsidR="00207349">
        <w:rPr>
          <w:rFonts w:ascii="Calibri" w:hAnsi="Calibri" w:cs="Calibri"/>
          <w:sz w:val="22"/>
          <w:szCs w:val="22"/>
        </w:rPr>
        <w:t>re za</w:t>
      </w:r>
      <w:r w:rsidRPr="001C09EB">
        <w:rPr>
          <w:rFonts w:ascii="Calibri" w:hAnsi="Calibri" w:cs="Calibri"/>
          <w:sz w:val="22"/>
          <w:szCs w:val="22"/>
        </w:rPr>
        <w:t xml:space="preserve"> mešan</w:t>
      </w:r>
      <w:r w:rsidR="00207349">
        <w:rPr>
          <w:rFonts w:ascii="Calibri" w:hAnsi="Calibri" w:cs="Calibri"/>
          <w:sz w:val="22"/>
          <w:szCs w:val="22"/>
        </w:rPr>
        <w:t>o</w:t>
      </w:r>
      <w:r w:rsidRPr="001C09EB">
        <w:rPr>
          <w:rFonts w:ascii="Calibri" w:hAnsi="Calibri" w:cs="Calibri"/>
          <w:sz w:val="22"/>
          <w:szCs w:val="22"/>
        </w:rPr>
        <w:t xml:space="preserve"> javn</w:t>
      </w:r>
      <w:r w:rsidR="00207349">
        <w:rPr>
          <w:rFonts w:ascii="Calibri" w:hAnsi="Calibri" w:cs="Calibri"/>
          <w:sz w:val="22"/>
          <w:szCs w:val="22"/>
        </w:rPr>
        <w:t>o</w:t>
      </w:r>
      <w:r w:rsidRPr="001C09EB">
        <w:rPr>
          <w:rFonts w:ascii="Calibri" w:hAnsi="Calibri" w:cs="Calibri"/>
          <w:sz w:val="22"/>
          <w:szCs w:val="22"/>
        </w:rPr>
        <w:t xml:space="preserve"> naročil</w:t>
      </w:r>
      <w:r w:rsidR="00207349">
        <w:rPr>
          <w:rFonts w:ascii="Calibri" w:hAnsi="Calibri" w:cs="Calibri"/>
          <w:sz w:val="22"/>
          <w:szCs w:val="22"/>
        </w:rPr>
        <w:t>o</w:t>
      </w:r>
      <w:r w:rsidRPr="001C09EB">
        <w:rPr>
          <w:rFonts w:ascii="Calibri" w:hAnsi="Calibri" w:cs="Calibri"/>
          <w:sz w:val="22"/>
          <w:szCs w:val="22"/>
        </w:rPr>
        <w:t>.</w:t>
      </w:r>
      <w:r w:rsidRPr="00D716AB">
        <w:rPr>
          <w:rFonts w:ascii="Calibri" w:hAnsi="Calibri" w:cs="Calibri"/>
          <w:sz w:val="22"/>
          <w:szCs w:val="22"/>
        </w:rPr>
        <w:t xml:space="preserve"> ZJN-3 za mešan</w:t>
      </w:r>
      <w:r w:rsidR="00207349">
        <w:rPr>
          <w:rFonts w:ascii="Calibri" w:hAnsi="Calibri" w:cs="Calibri"/>
          <w:sz w:val="22"/>
          <w:szCs w:val="22"/>
        </w:rPr>
        <w:t>a</w:t>
      </w:r>
      <w:r w:rsidRPr="00D716AB">
        <w:rPr>
          <w:rFonts w:ascii="Calibri" w:hAnsi="Calibri" w:cs="Calibri"/>
          <w:sz w:val="22"/>
          <w:szCs w:val="22"/>
        </w:rPr>
        <w:t xml:space="preserve"> javn</w:t>
      </w:r>
      <w:r w:rsidR="00207349">
        <w:rPr>
          <w:rFonts w:ascii="Calibri" w:hAnsi="Calibri" w:cs="Calibri"/>
          <w:sz w:val="22"/>
          <w:szCs w:val="22"/>
        </w:rPr>
        <w:t>a</w:t>
      </w:r>
      <w:r w:rsidRPr="00D716AB">
        <w:rPr>
          <w:rFonts w:ascii="Calibri" w:hAnsi="Calibri" w:cs="Calibri"/>
          <w:sz w:val="22"/>
          <w:szCs w:val="22"/>
        </w:rPr>
        <w:t xml:space="preserve"> naročil</w:t>
      </w:r>
      <w:r w:rsidR="00207349">
        <w:rPr>
          <w:rFonts w:ascii="Calibri" w:hAnsi="Calibri" w:cs="Calibri"/>
          <w:sz w:val="22"/>
          <w:szCs w:val="22"/>
        </w:rPr>
        <w:t>a</w:t>
      </w:r>
      <w:r w:rsidRPr="00D716AB">
        <w:rPr>
          <w:rFonts w:ascii="Calibri" w:hAnsi="Calibri" w:cs="Calibri"/>
          <w:sz w:val="22"/>
          <w:szCs w:val="22"/>
        </w:rPr>
        <w:t xml:space="preserve"> </w:t>
      </w:r>
      <w:r w:rsidRPr="0055082F">
        <w:rPr>
          <w:rFonts w:ascii="Calibri" w:hAnsi="Calibri" w:cs="Calibri"/>
          <w:sz w:val="22"/>
          <w:szCs w:val="22"/>
        </w:rPr>
        <w:t>določa uporab</w:t>
      </w:r>
      <w:r w:rsidRPr="00BE257B">
        <w:rPr>
          <w:rFonts w:ascii="Calibri" w:hAnsi="Calibri" w:cs="Calibri"/>
          <w:sz w:val="22"/>
          <w:szCs w:val="22"/>
        </w:rPr>
        <w:t>o »</w:t>
      </w:r>
      <w:r w:rsidRPr="0069451F">
        <w:rPr>
          <w:rFonts w:ascii="Calibri" w:hAnsi="Calibri" w:cs="Calibri"/>
          <w:sz w:val="22"/>
          <w:szCs w:val="22"/>
        </w:rPr>
        <w:t>pravil</w:t>
      </w:r>
      <w:r w:rsidRPr="00D92180">
        <w:rPr>
          <w:rFonts w:ascii="Calibri" w:hAnsi="Calibri" w:cs="Calibri"/>
          <w:sz w:val="22"/>
          <w:szCs w:val="22"/>
        </w:rPr>
        <w:t xml:space="preserve">a </w:t>
      </w:r>
      <w:r w:rsidRPr="00DE18FC">
        <w:rPr>
          <w:rFonts w:ascii="Calibri" w:hAnsi="Calibri" w:cs="Calibri"/>
          <w:sz w:val="22"/>
          <w:szCs w:val="22"/>
        </w:rPr>
        <w:t>pretežnosti«</w:t>
      </w:r>
      <w:r w:rsidR="00D716AB">
        <w:rPr>
          <w:rFonts w:ascii="Calibri" w:hAnsi="Calibri" w:cs="Calibri"/>
          <w:sz w:val="22"/>
          <w:szCs w:val="22"/>
        </w:rPr>
        <w:t>,</w:t>
      </w:r>
      <w:r w:rsidRPr="00D716AB">
        <w:rPr>
          <w:rFonts w:ascii="Calibri" w:hAnsi="Calibri" w:cs="Calibri"/>
          <w:sz w:val="22"/>
          <w:szCs w:val="22"/>
        </w:rPr>
        <w:t xml:space="preserve"> in sicer gre za gradnjo takrat, kadar </w:t>
      </w:r>
      <w:r w:rsidR="0033591A">
        <w:rPr>
          <w:rFonts w:ascii="Calibri" w:hAnsi="Calibri" w:cs="Calibri"/>
          <w:sz w:val="22"/>
          <w:szCs w:val="22"/>
        </w:rPr>
        <w:t>je</w:t>
      </w:r>
      <w:r w:rsidR="0033591A" w:rsidRPr="00D716AB">
        <w:rPr>
          <w:rFonts w:ascii="Calibri" w:hAnsi="Calibri" w:cs="Calibri"/>
          <w:sz w:val="22"/>
          <w:szCs w:val="22"/>
        </w:rPr>
        <w:t xml:space="preserve"> </w:t>
      </w:r>
      <w:r w:rsidRPr="00D716AB">
        <w:rPr>
          <w:rFonts w:ascii="Calibri" w:hAnsi="Calibri" w:cs="Calibri"/>
          <w:sz w:val="22"/>
          <w:szCs w:val="22"/>
        </w:rPr>
        <w:t xml:space="preserve">gradnja glavni predmet naročila. </w:t>
      </w:r>
      <w:r w:rsidR="009D314F">
        <w:rPr>
          <w:rFonts w:ascii="Calibri" w:hAnsi="Calibri" w:cs="Calibri"/>
          <w:sz w:val="22"/>
          <w:szCs w:val="22"/>
        </w:rPr>
        <w:t>K</w:t>
      </w:r>
      <w:r w:rsidRPr="0055082F">
        <w:rPr>
          <w:rFonts w:ascii="Calibri" w:hAnsi="Calibri" w:cs="Calibri"/>
          <w:sz w:val="22"/>
          <w:szCs w:val="22"/>
        </w:rPr>
        <w:t xml:space="preserve">adar je </w:t>
      </w:r>
      <w:r w:rsidRPr="00B100CF">
        <w:rPr>
          <w:rFonts w:ascii="Calibri" w:hAnsi="Calibri" w:cs="Calibri"/>
          <w:bCs/>
          <w:sz w:val="22"/>
          <w:szCs w:val="22"/>
        </w:rPr>
        <w:t>naročilo mogoče ločiti</w:t>
      </w:r>
      <w:r w:rsidR="00D716AB">
        <w:rPr>
          <w:rFonts w:ascii="Calibri" w:hAnsi="Calibri" w:cs="Calibri"/>
          <w:bCs/>
          <w:sz w:val="22"/>
          <w:szCs w:val="22"/>
        </w:rPr>
        <w:t>,</w:t>
      </w:r>
      <w:r w:rsidRPr="00B100CF">
        <w:rPr>
          <w:rFonts w:ascii="Calibri" w:hAnsi="Calibri" w:cs="Calibri"/>
          <w:bCs/>
          <w:sz w:val="22"/>
          <w:szCs w:val="22"/>
        </w:rPr>
        <w:t xml:space="preserve"> ima naročnik možnost, da odda naročilo ločeno, vsak</w:t>
      </w:r>
      <w:r w:rsidR="00CC35D3">
        <w:rPr>
          <w:rFonts w:ascii="Calibri" w:hAnsi="Calibri" w:cs="Calibri"/>
          <w:bCs/>
          <w:sz w:val="22"/>
          <w:szCs w:val="22"/>
        </w:rPr>
        <w:t>o</w:t>
      </w:r>
      <w:r w:rsidRPr="00B100CF">
        <w:rPr>
          <w:rFonts w:ascii="Calibri" w:hAnsi="Calibri" w:cs="Calibri"/>
          <w:bCs/>
          <w:sz w:val="22"/>
          <w:szCs w:val="22"/>
        </w:rPr>
        <w:t xml:space="preserve"> pos</w:t>
      </w:r>
      <w:r w:rsidR="00FD29A2">
        <w:rPr>
          <w:rFonts w:ascii="Calibri" w:hAnsi="Calibri" w:cs="Calibri"/>
          <w:bCs/>
          <w:sz w:val="22"/>
          <w:szCs w:val="22"/>
        </w:rPr>
        <w:t>ebej</w:t>
      </w:r>
      <w:r w:rsidRPr="00B100CF">
        <w:rPr>
          <w:rFonts w:ascii="Calibri" w:hAnsi="Calibri" w:cs="Calibri"/>
          <w:bCs/>
          <w:sz w:val="22"/>
          <w:szCs w:val="22"/>
        </w:rPr>
        <w:t>. Pri tem je treba poudariti, da mora naročnik v vsakem konkretnem primeru izkazati, da gre za ločljiv predmet naročila, to pa mora potrditi z objektivno preverljivimi dokazi (</w:t>
      </w:r>
      <w:r w:rsidR="0027448E" w:rsidRPr="00B100CF">
        <w:rPr>
          <w:rFonts w:ascii="Calibri" w:hAnsi="Calibri" w:cs="Calibri"/>
          <w:bCs/>
          <w:sz w:val="22"/>
          <w:szCs w:val="22"/>
        </w:rPr>
        <w:t xml:space="preserve">v smeri varovanja načela zagotavljanja konkurence, enakopravne obravnave ponudnikov in </w:t>
      </w:r>
      <w:r w:rsidR="00A47600">
        <w:rPr>
          <w:rFonts w:ascii="Calibri" w:hAnsi="Calibri" w:cs="Calibri"/>
          <w:bCs/>
          <w:sz w:val="22"/>
          <w:szCs w:val="22"/>
        </w:rPr>
        <w:t>pregled</w:t>
      </w:r>
      <w:r w:rsidR="0027448E" w:rsidRPr="00B100CF">
        <w:rPr>
          <w:rFonts w:ascii="Calibri" w:hAnsi="Calibri" w:cs="Calibri"/>
          <w:bCs/>
          <w:sz w:val="22"/>
          <w:szCs w:val="22"/>
        </w:rPr>
        <w:t>nosti)</w:t>
      </w:r>
      <w:r w:rsidR="006D1CD4" w:rsidRPr="00B100CF">
        <w:rPr>
          <w:rFonts w:ascii="Calibri" w:hAnsi="Calibri" w:cs="Calibri"/>
          <w:bCs/>
          <w:sz w:val="22"/>
          <w:szCs w:val="22"/>
        </w:rPr>
        <w:t xml:space="preserve"> ter paziti na istovrstnost naročila </w:t>
      </w:r>
      <w:r w:rsidR="00207349">
        <w:rPr>
          <w:rFonts w:ascii="Calibri" w:hAnsi="Calibri" w:cs="Calibri"/>
          <w:bCs/>
          <w:sz w:val="22"/>
          <w:szCs w:val="22"/>
        </w:rPr>
        <w:t>in</w:t>
      </w:r>
      <w:r w:rsidR="00207349" w:rsidRPr="00B100CF">
        <w:rPr>
          <w:rFonts w:ascii="Calibri" w:hAnsi="Calibri" w:cs="Calibri"/>
          <w:bCs/>
          <w:sz w:val="22"/>
          <w:szCs w:val="22"/>
        </w:rPr>
        <w:t xml:space="preserve"> </w:t>
      </w:r>
      <w:r w:rsidR="00207349">
        <w:rPr>
          <w:rFonts w:ascii="Calibri" w:hAnsi="Calibri" w:cs="Calibri"/>
          <w:bCs/>
          <w:sz w:val="22"/>
          <w:szCs w:val="22"/>
        </w:rPr>
        <w:t xml:space="preserve">njegovo </w:t>
      </w:r>
      <w:r w:rsidR="006D1CD4" w:rsidRPr="00B100CF">
        <w:rPr>
          <w:rFonts w:ascii="Calibri" w:hAnsi="Calibri" w:cs="Calibri"/>
          <w:bCs/>
          <w:sz w:val="22"/>
          <w:szCs w:val="22"/>
        </w:rPr>
        <w:t>morebitno drobitev.</w:t>
      </w:r>
    </w:p>
    <w:p w14:paraId="7389B719" w14:textId="77777777" w:rsidR="006D1CD4" w:rsidRPr="00B100CF" w:rsidRDefault="006D1CD4" w:rsidP="008021CF">
      <w:pPr>
        <w:autoSpaceDE w:val="0"/>
        <w:autoSpaceDN w:val="0"/>
        <w:adjustRightInd w:val="0"/>
        <w:jc w:val="both"/>
        <w:rPr>
          <w:rFonts w:ascii="Calibri" w:hAnsi="Calibri" w:cs="Calibri"/>
          <w:sz w:val="22"/>
          <w:szCs w:val="22"/>
        </w:rPr>
      </w:pPr>
    </w:p>
    <w:p w14:paraId="0542393D" w14:textId="77777777" w:rsidR="006D1CD4" w:rsidRPr="00B92DA4" w:rsidRDefault="006D1CD4" w:rsidP="008021CF">
      <w:pPr>
        <w:autoSpaceDE w:val="0"/>
        <w:autoSpaceDN w:val="0"/>
        <w:adjustRightInd w:val="0"/>
        <w:jc w:val="both"/>
        <w:rPr>
          <w:rFonts w:ascii="Calibri" w:hAnsi="Calibri" w:cs="Calibri"/>
          <w:sz w:val="22"/>
          <w:szCs w:val="22"/>
          <w:u w:val="single"/>
        </w:rPr>
      </w:pPr>
      <w:r w:rsidRPr="00B92DA4">
        <w:rPr>
          <w:rFonts w:ascii="Calibri" w:hAnsi="Calibri" w:cs="Calibri"/>
          <w:sz w:val="22"/>
          <w:szCs w:val="22"/>
          <w:u w:val="single"/>
        </w:rPr>
        <w:t>Primer:</w:t>
      </w:r>
    </w:p>
    <w:p w14:paraId="589A9613" w14:textId="6F6A2ECE" w:rsidR="006D1CD4" w:rsidRPr="00B92DA4" w:rsidRDefault="006D1CD4" w:rsidP="008021CF">
      <w:pPr>
        <w:pStyle w:val="Default"/>
        <w:jc w:val="both"/>
        <w:rPr>
          <w:rFonts w:ascii="Calibri" w:hAnsi="Calibri" w:cs="Calibri"/>
          <w:sz w:val="22"/>
          <w:szCs w:val="22"/>
        </w:rPr>
      </w:pPr>
      <w:r w:rsidRPr="00B100CF">
        <w:rPr>
          <w:rFonts w:ascii="Calibri" w:hAnsi="Calibri" w:cs="Calibri"/>
          <w:sz w:val="22"/>
          <w:szCs w:val="22"/>
        </w:rPr>
        <w:t>Prenova šolskega objekta (</w:t>
      </w:r>
      <w:bookmarkStart w:id="12" w:name="_Hlk508546558"/>
      <w:r w:rsidRPr="00B100CF">
        <w:rPr>
          <w:rFonts w:ascii="Calibri" w:hAnsi="Calibri" w:cs="Calibri"/>
          <w:sz w:val="22"/>
          <w:szCs w:val="22"/>
        </w:rPr>
        <w:t>obnova sten, tal, vgradnja novega stavbnega pohištva</w:t>
      </w:r>
      <w:bookmarkEnd w:id="12"/>
      <w:r w:rsidRPr="00B100CF">
        <w:rPr>
          <w:rFonts w:ascii="Calibri" w:hAnsi="Calibri" w:cs="Calibri"/>
          <w:sz w:val="22"/>
          <w:szCs w:val="22"/>
        </w:rPr>
        <w:t>) skupaj s pohištvom in garderobno opremo ter dobavo in montažo klimat</w:t>
      </w:r>
      <w:r w:rsidR="00C15F4A">
        <w:rPr>
          <w:rFonts w:ascii="Calibri" w:hAnsi="Calibri" w:cs="Calibri"/>
          <w:sz w:val="22"/>
          <w:szCs w:val="22"/>
        </w:rPr>
        <w:t>skih naprav</w:t>
      </w:r>
      <w:r w:rsidRPr="00B100CF">
        <w:rPr>
          <w:rFonts w:ascii="Calibri" w:hAnsi="Calibri" w:cs="Calibri"/>
          <w:sz w:val="22"/>
          <w:szCs w:val="22"/>
        </w:rPr>
        <w:t xml:space="preserve">. Predmet naročila </w:t>
      </w:r>
      <w:r w:rsidR="00431997">
        <w:rPr>
          <w:rFonts w:ascii="Calibri" w:hAnsi="Calibri" w:cs="Calibri"/>
          <w:sz w:val="22"/>
          <w:szCs w:val="22"/>
        </w:rPr>
        <w:t>vključuje</w:t>
      </w:r>
      <w:r w:rsidRPr="00B100CF">
        <w:rPr>
          <w:rFonts w:ascii="Calibri" w:hAnsi="Calibri" w:cs="Calibri"/>
          <w:sz w:val="22"/>
          <w:szCs w:val="22"/>
        </w:rPr>
        <w:t xml:space="preserve"> tako gradnj</w:t>
      </w:r>
      <w:r w:rsidR="00231E07">
        <w:rPr>
          <w:rFonts w:ascii="Calibri" w:hAnsi="Calibri" w:cs="Calibri"/>
          <w:sz w:val="22"/>
          <w:szCs w:val="22"/>
        </w:rPr>
        <w:t>o</w:t>
      </w:r>
      <w:r w:rsidRPr="00B100CF">
        <w:rPr>
          <w:rFonts w:ascii="Calibri" w:hAnsi="Calibri" w:cs="Calibri"/>
          <w:sz w:val="22"/>
          <w:szCs w:val="22"/>
        </w:rPr>
        <w:t xml:space="preserve"> (obnova sten, tal (razred </w:t>
      </w:r>
      <w:r w:rsidRPr="00B92DA4">
        <w:rPr>
          <w:rFonts w:ascii="Calibri" w:hAnsi="Calibri" w:cs="Calibri"/>
          <w:sz w:val="22"/>
          <w:szCs w:val="22"/>
        </w:rPr>
        <w:t>45.432)</w:t>
      </w:r>
      <w:r w:rsidR="0038480B">
        <w:rPr>
          <w:rFonts w:ascii="Calibri" w:hAnsi="Calibri" w:cs="Calibri"/>
          <w:sz w:val="22"/>
          <w:szCs w:val="22"/>
        </w:rPr>
        <w:t>)</w:t>
      </w:r>
      <w:r w:rsidRPr="00B92DA4">
        <w:rPr>
          <w:rFonts w:ascii="Calibri" w:hAnsi="Calibri" w:cs="Calibri"/>
          <w:sz w:val="22"/>
          <w:szCs w:val="22"/>
        </w:rPr>
        <w:t xml:space="preserve">, </w:t>
      </w:r>
      <w:r w:rsidRPr="00886252">
        <w:rPr>
          <w:rFonts w:ascii="Calibri" w:hAnsi="Calibri" w:cs="Calibri"/>
          <w:sz w:val="22"/>
          <w:szCs w:val="22"/>
        </w:rPr>
        <w:t>vgradnj</w:t>
      </w:r>
      <w:r w:rsidR="0038480B">
        <w:rPr>
          <w:rFonts w:ascii="Calibri" w:hAnsi="Calibri" w:cs="Calibri"/>
          <w:sz w:val="22"/>
          <w:szCs w:val="22"/>
        </w:rPr>
        <w:t>o</w:t>
      </w:r>
      <w:r w:rsidRPr="00886252">
        <w:rPr>
          <w:rFonts w:ascii="Calibri" w:hAnsi="Calibri" w:cs="Calibri"/>
          <w:sz w:val="22"/>
          <w:szCs w:val="22"/>
        </w:rPr>
        <w:t xml:space="preserve"> novega stavbnega pohištva</w:t>
      </w:r>
      <w:r w:rsidRPr="00B92DA4">
        <w:rPr>
          <w:rFonts w:ascii="Calibri" w:hAnsi="Calibri" w:cs="Calibri"/>
          <w:sz w:val="22"/>
          <w:szCs w:val="22"/>
        </w:rPr>
        <w:t xml:space="preserve"> (razred 45.42), strojne in</w:t>
      </w:r>
      <w:r w:rsidR="0038480B">
        <w:rPr>
          <w:rFonts w:ascii="Calibri" w:hAnsi="Calibri" w:cs="Calibri"/>
          <w:sz w:val="22"/>
          <w:szCs w:val="22"/>
        </w:rPr>
        <w:t>š</w:t>
      </w:r>
      <w:r w:rsidRPr="00B92DA4">
        <w:rPr>
          <w:rFonts w:ascii="Calibri" w:hAnsi="Calibri" w:cs="Calibri"/>
          <w:sz w:val="22"/>
          <w:szCs w:val="22"/>
        </w:rPr>
        <w:t>talacije (45.33) k</w:t>
      </w:r>
      <w:r w:rsidR="0093606C">
        <w:rPr>
          <w:rFonts w:ascii="Calibri" w:hAnsi="Calibri" w:cs="Calibri"/>
          <w:sz w:val="22"/>
          <w:szCs w:val="22"/>
        </w:rPr>
        <w:t>ot</w:t>
      </w:r>
      <w:r w:rsidRPr="00B92DA4">
        <w:rPr>
          <w:rFonts w:ascii="Calibri" w:hAnsi="Calibri" w:cs="Calibri"/>
          <w:sz w:val="22"/>
          <w:szCs w:val="22"/>
        </w:rPr>
        <w:t xml:space="preserve"> dobavo blaga (pohištvo).</w:t>
      </w:r>
    </w:p>
    <w:p w14:paraId="3D7C4A98" w14:textId="77777777" w:rsidR="006D1CD4" w:rsidRPr="00B92DA4" w:rsidRDefault="006D1CD4" w:rsidP="008021CF">
      <w:pPr>
        <w:pStyle w:val="Default"/>
        <w:jc w:val="both"/>
        <w:rPr>
          <w:rFonts w:ascii="Calibri" w:hAnsi="Calibri" w:cs="Calibri"/>
          <w:sz w:val="22"/>
          <w:szCs w:val="22"/>
        </w:rPr>
      </w:pPr>
    </w:p>
    <w:p w14:paraId="64466E13" w14:textId="4E78D41E" w:rsidR="006D1CD4" w:rsidRPr="00B92DA4" w:rsidRDefault="006D1CD4" w:rsidP="008021CF">
      <w:pPr>
        <w:pStyle w:val="Default"/>
        <w:jc w:val="both"/>
        <w:rPr>
          <w:rFonts w:ascii="Calibri" w:hAnsi="Calibri" w:cs="Calibri"/>
          <w:sz w:val="22"/>
          <w:szCs w:val="22"/>
        </w:rPr>
      </w:pPr>
      <w:r w:rsidRPr="00B92DA4">
        <w:rPr>
          <w:rFonts w:ascii="Calibri" w:hAnsi="Calibri" w:cs="Calibri"/>
          <w:sz w:val="22"/>
          <w:szCs w:val="22"/>
        </w:rPr>
        <w:t xml:space="preserve">Naročnik določi predmet javnega naročila vrednostno glede na ocenjene vrednosti iz predračuna. </w:t>
      </w:r>
      <w:r w:rsidR="0038480B">
        <w:rPr>
          <w:rFonts w:ascii="Calibri" w:hAnsi="Calibri" w:cs="Calibri"/>
          <w:sz w:val="22"/>
          <w:szCs w:val="22"/>
        </w:rPr>
        <w:t>Če</w:t>
      </w:r>
      <w:r w:rsidRPr="00B92DA4">
        <w:rPr>
          <w:rFonts w:ascii="Calibri" w:hAnsi="Calibri" w:cs="Calibri"/>
          <w:sz w:val="22"/>
          <w:szCs w:val="22"/>
        </w:rPr>
        <w:t xml:space="preserve"> vrednost gradnj</w:t>
      </w:r>
      <w:r w:rsidR="00231E07">
        <w:rPr>
          <w:rFonts w:ascii="Calibri" w:hAnsi="Calibri" w:cs="Calibri"/>
          <w:sz w:val="22"/>
          <w:szCs w:val="22"/>
        </w:rPr>
        <w:t>e</w:t>
      </w:r>
      <w:r w:rsidRPr="00B92DA4">
        <w:rPr>
          <w:rFonts w:ascii="Calibri" w:hAnsi="Calibri" w:cs="Calibri"/>
          <w:sz w:val="22"/>
          <w:szCs w:val="22"/>
        </w:rPr>
        <w:t xml:space="preserve"> znaša pretežni del</w:t>
      </w:r>
      <w:r w:rsidR="00AB67D8">
        <w:rPr>
          <w:rFonts w:ascii="Calibri" w:hAnsi="Calibri" w:cs="Calibri"/>
          <w:sz w:val="22"/>
          <w:szCs w:val="22"/>
        </w:rPr>
        <w:t xml:space="preserve"> javnega naročila</w:t>
      </w:r>
      <w:r w:rsidRPr="00B92DA4">
        <w:rPr>
          <w:rFonts w:ascii="Calibri" w:hAnsi="Calibri" w:cs="Calibri"/>
          <w:sz w:val="22"/>
          <w:szCs w:val="22"/>
        </w:rPr>
        <w:t xml:space="preserve">, </w:t>
      </w:r>
      <w:r w:rsidR="00FD4DE5">
        <w:rPr>
          <w:rFonts w:ascii="Calibri" w:hAnsi="Calibri" w:cs="Calibri"/>
          <w:sz w:val="22"/>
          <w:szCs w:val="22"/>
        </w:rPr>
        <w:t>se</w:t>
      </w:r>
      <w:r w:rsidR="00FD4DE5" w:rsidRPr="00B92DA4">
        <w:rPr>
          <w:rFonts w:ascii="Calibri" w:hAnsi="Calibri" w:cs="Calibri"/>
          <w:sz w:val="22"/>
          <w:szCs w:val="22"/>
        </w:rPr>
        <w:t xml:space="preserve"> </w:t>
      </w:r>
      <w:r w:rsidRPr="00B92DA4">
        <w:rPr>
          <w:rFonts w:ascii="Calibri" w:hAnsi="Calibri" w:cs="Calibri"/>
          <w:sz w:val="22"/>
          <w:szCs w:val="22"/>
        </w:rPr>
        <w:t>predmet o</w:t>
      </w:r>
      <w:r w:rsidR="00FD4DE5">
        <w:rPr>
          <w:rFonts w:ascii="Calibri" w:hAnsi="Calibri" w:cs="Calibri"/>
          <w:sz w:val="22"/>
          <w:szCs w:val="22"/>
        </w:rPr>
        <w:t>bravnava</w:t>
      </w:r>
      <w:r w:rsidRPr="00B92DA4">
        <w:rPr>
          <w:rFonts w:ascii="Calibri" w:hAnsi="Calibri" w:cs="Calibri"/>
          <w:sz w:val="22"/>
          <w:szCs w:val="22"/>
        </w:rPr>
        <w:t xml:space="preserve"> kot gradnj</w:t>
      </w:r>
      <w:r w:rsidR="00FD4DE5">
        <w:rPr>
          <w:rFonts w:ascii="Calibri" w:hAnsi="Calibri" w:cs="Calibri"/>
          <w:sz w:val="22"/>
          <w:szCs w:val="22"/>
        </w:rPr>
        <w:t>a</w:t>
      </w:r>
      <w:r w:rsidRPr="00B92DA4">
        <w:rPr>
          <w:rFonts w:ascii="Calibri" w:hAnsi="Calibri" w:cs="Calibri"/>
          <w:sz w:val="22"/>
          <w:szCs w:val="22"/>
        </w:rPr>
        <w:t xml:space="preserve">, </w:t>
      </w:r>
      <w:r w:rsidR="00CD7275">
        <w:rPr>
          <w:rFonts w:ascii="Calibri" w:hAnsi="Calibri" w:cs="Calibri"/>
          <w:sz w:val="22"/>
          <w:szCs w:val="22"/>
        </w:rPr>
        <w:t>če</w:t>
      </w:r>
      <w:r w:rsidRPr="00B92DA4">
        <w:rPr>
          <w:rFonts w:ascii="Calibri" w:hAnsi="Calibri" w:cs="Calibri"/>
          <w:sz w:val="22"/>
          <w:szCs w:val="22"/>
        </w:rPr>
        <w:t xml:space="preserve"> je vrednost pohištva </w:t>
      </w:r>
      <w:r w:rsidR="00355020">
        <w:rPr>
          <w:rFonts w:ascii="Calibri" w:hAnsi="Calibri" w:cs="Calibri"/>
          <w:sz w:val="22"/>
          <w:szCs w:val="22"/>
        </w:rPr>
        <w:t>najmanj</w:t>
      </w:r>
      <w:r w:rsidRPr="00B92DA4">
        <w:rPr>
          <w:rFonts w:ascii="Calibri" w:hAnsi="Calibri" w:cs="Calibri"/>
          <w:sz w:val="22"/>
          <w:szCs w:val="22"/>
        </w:rPr>
        <w:t xml:space="preserve"> 50</w:t>
      </w:r>
      <w:r w:rsidR="00CD7275">
        <w:rPr>
          <w:rFonts w:ascii="Calibri" w:hAnsi="Calibri" w:cs="Calibri"/>
          <w:sz w:val="22"/>
          <w:szCs w:val="22"/>
        </w:rPr>
        <w:t> </w:t>
      </w:r>
      <w:r w:rsidRPr="00B92DA4">
        <w:rPr>
          <w:rFonts w:ascii="Calibri" w:hAnsi="Calibri" w:cs="Calibri"/>
          <w:sz w:val="22"/>
          <w:szCs w:val="22"/>
        </w:rPr>
        <w:t xml:space="preserve">% </w:t>
      </w:r>
      <w:r w:rsidR="00CD7275">
        <w:rPr>
          <w:rFonts w:ascii="Calibri" w:hAnsi="Calibri" w:cs="Calibri"/>
          <w:sz w:val="22"/>
          <w:szCs w:val="22"/>
        </w:rPr>
        <w:t xml:space="preserve">od </w:t>
      </w:r>
      <w:r w:rsidRPr="00B92DA4">
        <w:rPr>
          <w:rFonts w:ascii="Calibri" w:hAnsi="Calibri" w:cs="Calibri"/>
          <w:sz w:val="22"/>
          <w:szCs w:val="22"/>
        </w:rPr>
        <w:t>celotne vrednosti</w:t>
      </w:r>
      <w:r w:rsidR="00CD7275">
        <w:rPr>
          <w:rFonts w:ascii="Calibri" w:hAnsi="Calibri" w:cs="Calibri"/>
          <w:sz w:val="22"/>
          <w:szCs w:val="22"/>
        </w:rPr>
        <w:t>,</w:t>
      </w:r>
      <w:r w:rsidRPr="00B92DA4">
        <w:rPr>
          <w:rFonts w:ascii="Calibri" w:hAnsi="Calibri" w:cs="Calibri"/>
          <w:sz w:val="22"/>
          <w:szCs w:val="22"/>
        </w:rPr>
        <w:t xml:space="preserve"> pa gre </w:t>
      </w:r>
      <w:r w:rsidR="00AB67D8">
        <w:rPr>
          <w:rFonts w:ascii="Calibri" w:hAnsi="Calibri" w:cs="Calibri"/>
          <w:sz w:val="22"/>
          <w:szCs w:val="22"/>
        </w:rPr>
        <w:t>za</w:t>
      </w:r>
      <w:r w:rsidRPr="00B92DA4">
        <w:rPr>
          <w:rFonts w:ascii="Calibri" w:hAnsi="Calibri" w:cs="Calibri"/>
          <w:sz w:val="22"/>
          <w:szCs w:val="22"/>
        </w:rPr>
        <w:t xml:space="preserve"> dobavo blaga. </w:t>
      </w:r>
    </w:p>
    <w:p w14:paraId="7CF9CC54" w14:textId="77777777" w:rsidR="006D1CD4" w:rsidRDefault="006D1CD4" w:rsidP="00D116E9">
      <w:pPr>
        <w:autoSpaceDE w:val="0"/>
        <w:autoSpaceDN w:val="0"/>
        <w:adjustRightInd w:val="0"/>
        <w:rPr>
          <w:rFonts w:ascii="Calibri" w:hAnsi="Calibri" w:cs="Calibri"/>
          <w:sz w:val="22"/>
          <w:szCs w:val="22"/>
        </w:rPr>
      </w:pPr>
    </w:p>
    <w:p w14:paraId="1620B545" w14:textId="77777777" w:rsidR="00D96A0D" w:rsidRPr="00D31F80" w:rsidRDefault="00D96A0D" w:rsidP="00820019">
      <w:pPr>
        <w:spacing w:line="276" w:lineRule="auto"/>
        <w:rPr>
          <w:rFonts w:ascii="Calibri" w:hAnsi="Calibri" w:cs="Calibri"/>
          <w:sz w:val="22"/>
          <w:szCs w:val="22"/>
          <w:lang w:eastAsia="x-none"/>
        </w:rPr>
      </w:pPr>
    </w:p>
    <w:p w14:paraId="7FD6CA31" w14:textId="77777777" w:rsidR="00D96A0D" w:rsidRPr="00D31F80" w:rsidRDefault="00D96A0D" w:rsidP="00820019">
      <w:pPr>
        <w:pStyle w:val="Naslov1"/>
        <w:keepLines w:val="0"/>
        <w:numPr>
          <w:ilvl w:val="0"/>
          <w:numId w:val="12"/>
        </w:numPr>
        <w:spacing w:before="0" w:line="276" w:lineRule="auto"/>
        <w:ind w:left="357" w:hanging="357"/>
        <w:rPr>
          <w:rFonts w:ascii="Calibri" w:hAnsi="Calibri" w:cs="Calibri"/>
          <w:sz w:val="22"/>
          <w:szCs w:val="22"/>
        </w:rPr>
      </w:pPr>
      <w:bookmarkStart w:id="13" w:name="_Toc447541624"/>
      <w:bookmarkStart w:id="14" w:name="_Toc447543654"/>
      <w:bookmarkStart w:id="15" w:name="_Toc525808760"/>
      <w:r w:rsidRPr="00D31F80">
        <w:rPr>
          <w:rFonts w:ascii="Calibri" w:hAnsi="Calibri" w:cs="Calibri"/>
          <w:sz w:val="22"/>
          <w:szCs w:val="22"/>
        </w:rPr>
        <w:t>Vodenje in načrtovanje gradnje</w:t>
      </w:r>
      <w:bookmarkEnd w:id="13"/>
      <w:bookmarkEnd w:id="14"/>
      <w:bookmarkEnd w:id="15"/>
    </w:p>
    <w:p w14:paraId="6E17A77E"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1C8189FB" w14:textId="078F8618" w:rsidR="00D716AB" w:rsidRPr="00D31F80" w:rsidRDefault="00D716AB" w:rsidP="00D716AB">
      <w:p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t>Praviloma so udeleženci pri graditvi objektov investitor oziroma naročnik (v nadalj</w:t>
      </w:r>
      <w:r w:rsidR="00D50BC5">
        <w:rPr>
          <w:rFonts w:ascii="Calibri" w:hAnsi="Calibri" w:cs="Calibri"/>
          <w:sz w:val="22"/>
          <w:szCs w:val="22"/>
        </w:rPr>
        <w:t>njem besedilu</w:t>
      </w:r>
      <w:r w:rsidRPr="00D31F80">
        <w:rPr>
          <w:rFonts w:ascii="Calibri" w:hAnsi="Calibri" w:cs="Calibri"/>
          <w:sz w:val="22"/>
          <w:szCs w:val="22"/>
        </w:rPr>
        <w:t>: naročnik), projektant, izvajalec</w:t>
      </w:r>
      <w:r>
        <w:rPr>
          <w:rFonts w:ascii="Calibri" w:hAnsi="Calibri" w:cs="Calibri"/>
          <w:sz w:val="22"/>
          <w:szCs w:val="22"/>
        </w:rPr>
        <w:t xml:space="preserve"> in</w:t>
      </w:r>
      <w:r w:rsidRPr="00D31F80">
        <w:rPr>
          <w:rFonts w:ascii="Calibri" w:hAnsi="Calibri" w:cs="Calibri"/>
          <w:sz w:val="22"/>
          <w:szCs w:val="22"/>
        </w:rPr>
        <w:t xml:space="preserve"> nadzornik. Pristojni organi pri graditvi objektov in vsi udeleženci pri graditvi objektov so vsak zase </w:t>
      </w:r>
      <w:r w:rsidR="00231E07">
        <w:rPr>
          <w:rFonts w:ascii="Calibri" w:hAnsi="Calibri" w:cs="Calibri"/>
          <w:sz w:val="22"/>
          <w:szCs w:val="22"/>
        </w:rPr>
        <w:t>ter</w:t>
      </w:r>
      <w:r w:rsidR="00231E07" w:rsidRPr="00D31F80">
        <w:rPr>
          <w:rFonts w:ascii="Calibri" w:hAnsi="Calibri" w:cs="Calibri"/>
          <w:sz w:val="22"/>
          <w:szCs w:val="22"/>
        </w:rPr>
        <w:t xml:space="preserve"> </w:t>
      </w:r>
      <w:r w:rsidRPr="00D31F80">
        <w:rPr>
          <w:rFonts w:ascii="Calibri" w:hAnsi="Calibri" w:cs="Calibri"/>
          <w:sz w:val="22"/>
          <w:szCs w:val="22"/>
        </w:rPr>
        <w:t>v okviru pravic in dolžnosti, ki jih določa zakon, ki ureja graditev objektov, dolžni zagotavljati, da bodo objekti ter njihovi posamezni deli</w:t>
      </w:r>
      <w:r>
        <w:rPr>
          <w:rFonts w:ascii="Calibri" w:hAnsi="Calibri" w:cs="Calibri"/>
          <w:sz w:val="22"/>
          <w:szCs w:val="22"/>
        </w:rPr>
        <w:t xml:space="preserve"> izpolnjevali bistvene zahteve glede na namen, vrsto, velikost, zmogljivost, predvidene vplive in druge značilnosti objekta ter druge zahteve, ki so posebne funkcionalne, okoljske in druge lastnosti.</w:t>
      </w:r>
    </w:p>
    <w:p w14:paraId="309729BE"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32292369" w14:textId="3822D2A0" w:rsidR="00D96A0D" w:rsidRPr="00D31F80" w:rsidRDefault="00D96A0D" w:rsidP="00D96A0D">
      <w:pPr>
        <w:spacing w:line="276" w:lineRule="auto"/>
        <w:jc w:val="both"/>
        <w:rPr>
          <w:rFonts w:ascii="Calibri" w:hAnsi="Calibri" w:cs="Calibri"/>
          <w:sz w:val="22"/>
          <w:szCs w:val="22"/>
        </w:rPr>
      </w:pPr>
      <w:r w:rsidRPr="00D31F80">
        <w:rPr>
          <w:rFonts w:ascii="Calibri" w:hAnsi="Calibri" w:cs="Calibri"/>
          <w:sz w:val="22"/>
          <w:szCs w:val="22"/>
        </w:rPr>
        <w:t>Ker je izvedba gradnje projekt, ki terja sodelovanje več oseb</w:t>
      </w:r>
      <w:r w:rsidR="00252CD8">
        <w:rPr>
          <w:rFonts w:ascii="Calibri" w:hAnsi="Calibri" w:cs="Calibri"/>
          <w:sz w:val="22"/>
          <w:szCs w:val="22"/>
        </w:rPr>
        <w:t>,</w:t>
      </w:r>
      <w:r w:rsidRPr="00D31F80">
        <w:rPr>
          <w:rFonts w:ascii="Calibri" w:hAnsi="Calibri" w:cs="Calibri"/>
          <w:sz w:val="22"/>
          <w:szCs w:val="22"/>
        </w:rPr>
        <w:t xml:space="preserve"> je </w:t>
      </w:r>
      <w:r>
        <w:rPr>
          <w:rFonts w:ascii="Calibri" w:hAnsi="Calibri" w:cs="Calibri"/>
          <w:sz w:val="22"/>
          <w:szCs w:val="22"/>
        </w:rPr>
        <w:t>treba</w:t>
      </w:r>
      <w:r w:rsidRPr="00D31F80">
        <w:rPr>
          <w:rFonts w:ascii="Calibri" w:hAnsi="Calibri" w:cs="Calibri"/>
          <w:sz w:val="22"/>
          <w:szCs w:val="22"/>
        </w:rPr>
        <w:t xml:space="preserve"> izvedbo gradnje </w:t>
      </w:r>
      <w:r>
        <w:rPr>
          <w:rFonts w:ascii="Calibri" w:hAnsi="Calibri" w:cs="Calibri"/>
          <w:sz w:val="22"/>
          <w:szCs w:val="22"/>
        </w:rPr>
        <w:t>skrbno</w:t>
      </w:r>
      <w:r w:rsidRPr="00D31F80">
        <w:rPr>
          <w:rFonts w:ascii="Calibri" w:hAnsi="Calibri" w:cs="Calibri"/>
          <w:sz w:val="22"/>
          <w:szCs w:val="22"/>
        </w:rPr>
        <w:t xml:space="preserve"> </w:t>
      </w:r>
      <w:r>
        <w:rPr>
          <w:rFonts w:ascii="Calibri" w:hAnsi="Calibri" w:cs="Calibri"/>
          <w:sz w:val="22"/>
          <w:szCs w:val="22"/>
        </w:rPr>
        <w:t>načrtovati</w:t>
      </w:r>
      <w:r w:rsidRPr="00D31F80">
        <w:rPr>
          <w:rFonts w:ascii="Calibri" w:hAnsi="Calibri" w:cs="Calibri"/>
          <w:sz w:val="22"/>
          <w:szCs w:val="22"/>
        </w:rPr>
        <w:t xml:space="preserve">. T. i. integrirano </w:t>
      </w:r>
      <w:r>
        <w:rPr>
          <w:rFonts w:ascii="Calibri" w:hAnsi="Calibri" w:cs="Calibri"/>
          <w:sz w:val="22"/>
          <w:szCs w:val="22"/>
        </w:rPr>
        <w:t>načrtovanje</w:t>
      </w:r>
      <w:r w:rsidRPr="00D31F80">
        <w:rPr>
          <w:rFonts w:ascii="Calibri" w:hAnsi="Calibri" w:cs="Calibri"/>
          <w:sz w:val="22"/>
          <w:szCs w:val="22"/>
        </w:rPr>
        <w:t xml:space="preserve"> je lahko ključ do uspešn</w:t>
      </w:r>
      <w:r w:rsidR="00AD5549">
        <w:rPr>
          <w:rFonts w:ascii="Calibri" w:hAnsi="Calibri" w:cs="Calibri"/>
          <w:sz w:val="22"/>
          <w:szCs w:val="22"/>
        </w:rPr>
        <w:t>e</w:t>
      </w:r>
      <w:r w:rsidRPr="00D31F80">
        <w:rPr>
          <w:rFonts w:ascii="Calibri" w:hAnsi="Calibri" w:cs="Calibri"/>
          <w:sz w:val="22"/>
          <w:szCs w:val="22"/>
        </w:rPr>
        <w:t xml:space="preserve"> in cenovno </w:t>
      </w:r>
      <w:r w:rsidR="00231E07">
        <w:rPr>
          <w:rFonts w:ascii="Calibri" w:hAnsi="Calibri" w:cs="Calibri"/>
          <w:sz w:val="22"/>
          <w:szCs w:val="22"/>
        </w:rPr>
        <w:t>ustrez</w:t>
      </w:r>
      <w:r w:rsidRPr="00D31F80">
        <w:rPr>
          <w:rFonts w:ascii="Calibri" w:hAnsi="Calibri" w:cs="Calibri"/>
          <w:sz w:val="22"/>
          <w:szCs w:val="22"/>
        </w:rPr>
        <w:t xml:space="preserve">ne izvedbe gradnje. To pomeni, da </w:t>
      </w:r>
      <w:r w:rsidR="00252CD8">
        <w:rPr>
          <w:rFonts w:ascii="Calibri" w:hAnsi="Calibri" w:cs="Calibri"/>
          <w:sz w:val="22"/>
          <w:szCs w:val="22"/>
        </w:rPr>
        <w:t>če</w:t>
      </w:r>
      <w:r w:rsidRPr="00D31F80">
        <w:rPr>
          <w:rFonts w:ascii="Calibri" w:hAnsi="Calibri" w:cs="Calibri"/>
          <w:sz w:val="22"/>
          <w:szCs w:val="22"/>
        </w:rPr>
        <w:t xml:space="preserve"> naročnik sam ne razpolaga z ustreznim znanjem in izkušnjami, mora zagotoviti integrirano </w:t>
      </w:r>
      <w:r w:rsidR="00BC4027">
        <w:rPr>
          <w:rFonts w:ascii="Calibri" w:hAnsi="Calibri" w:cs="Calibri"/>
          <w:sz w:val="22"/>
          <w:szCs w:val="22"/>
        </w:rPr>
        <w:t>načrtovanje</w:t>
      </w:r>
      <w:r w:rsidR="00D716AB" w:rsidRPr="00D31F80">
        <w:rPr>
          <w:rFonts w:ascii="Calibri" w:hAnsi="Calibri" w:cs="Calibri"/>
          <w:sz w:val="22"/>
          <w:szCs w:val="22"/>
        </w:rPr>
        <w:t xml:space="preserve"> </w:t>
      </w:r>
      <w:r w:rsidRPr="00D31F80">
        <w:rPr>
          <w:rFonts w:ascii="Calibri" w:hAnsi="Calibri" w:cs="Calibri"/>
          <w:sz w:val="22"/>
          <w:szCs w:val="22"/>
        </w:rPr>
        <w:t xml:space="preserve">na drug način. </w:t>
      </w:r>
      <w:r w:rsidR="00252CD8">
        <w:rPr>
          <w:rFonts w:ascii="Calibri" w:hAnsi="Calibri" w:cs="Calibri"/>
          <w:sz w:val="22"/>
          <w:szCs w:val="22"/>
        </w:rPr>
        <w:t>Če</w:t>
      </w:r>
      <w:r w:rsidRPr="00D31F80">
        <w:rPr>
          <w:rFonts w:ascii="Calibri" w:hAnsi="Calibri" w:cs="Calibri"/>
          <w:sz w:val="22"/>
          <w:szCs w:val="22"/>
        </w:rPr>
        <w:t xml:space="preserve"> nadzornik </w:t>
      </w:r>
      <w:r>
        <w:rPr>
          <w:rFonts w:ascii="Calibri" w:hAnsi="Calibri" w:cs="Calibri"/>
          <w:sz w:val="22"/>
          <w:szCs w:val="22"/>
        </w:rPr>
        <w:t>kakovostno</w:t>
      </w:r>
      <w:r w:rsidRPr="00D31F80">
        <w:rPr>
          <w:rFonts w:ascii="Calibri" w:hAnsi="Calibri" w:cs="Calibri"/>
          <w:sz w:val="22"/>
          <w:szCs w:val="22"/>
        </w:rPr>
        <w:t xml:space="preserve"> opravi svoje delo in </w:t>
      </w:r>
      <w:r w:rsidR="00231E07">
        <w:rPr>
          <w:rFonts w:ascii="Calibri" w:hAnsi="Calibri" w:cs="Calibri"/>
          <w:sz w:val="22"/>
          <w:szCs w:val="22"/>
        </w:rPr>
        <w:t>on usklajuje delo vseh sodelujočih</w:t>
      </w:r>
      <w:r w:rsidRPr="00D31F80">
        <w:rPr>
          <w:rFonts w:ascii="Calibri" w:hAnsi="Calibri" w:cs="Calibri"/>
          <w:sz w:val="22"/>
          <w:szCs w:val="22"/>
        </w:rPr>
        <w:t xml:space="preserve"> subjekt</w:t>
      </w:r>
      <w:r w:rsidR="00231E07">
        <w:rPr>
          <w:rFonts w:ascii="Calibri" w:hAnsi="Calibri" w:cs="Calibri"/>
          <w:sz w:val="22"/>
          <w:szCs w:val="22"/>
        </w:rPr>
        <w:t>ov</w:t>
      </w:r>
      <w:r w:rsidRPr="00D31F80">
        <w:rPr>
          <w:rFonts w:ascii="Calibri" w:hAnsi="Calibri" w:cs="Calibri"/>
          <w:sz w:val="22"/>
          <w:szCs w:val="22"/>
        </w:rPr>
        <w:t xml:space="preserve">, </w:t>
      </w:r>
      <w:r w:rsidR="00AD5549" w:rsidRPr="00D31F80">
        <w:rPr>
          <w:rFonts w:ascii="Calibri" w:hAnsi="Calibri" w:cs="Calibri"/>
          <w:sz w:val="22"/>
          <w:szCs w:val="22"/>
        </w:rPr>
        <w:t>težav</w:t>
      </w:r>
      <w:r w:rsidR="00AD5549">
        <w:rPr>
          <w:rFonts w:ascii="Calibri" w:hAnsi="Calibri" w:cs="Calibri"/>
          <w:sz w:val="22"/>
          <w:szCs w:val="22"/>
        </w:rPr>
        <w:t xml:space="preserve"> </w:t>
      </w:r>
      <w:r w:rsidRPr="00D31F80">
        <w:rPr>
          <w:rFonts w:ascii="Calibri" w:hAnsi="Calibri" w:cs="Calibri"/>
          <w:sz w:val="22"/>
          <w:szCs w:val="22"/>
        </w:rPr>
        <w:t xml:space="preserve">praviloma ni. </w:t>
      </w:r>
      <w:r w:rsidR="00231E07">
        <w:rPr>
          <w:rFonts w:ascii="Calibri" w:hAnsi="Calibri" w:cs="Calibri"/>
          <w:sz w:val="22"/>
          <w:szCs w:val="22"/>
        </w:rPr>
        <w:t>Te</w:t>
      </w:r>
      <w:r w:rsidRPr="00D31F80">
        <w:rPr>
          <w:rFonts w:ascii="Calibri" w:hAnsi="Calibri" w:cs="Calibri"/>
          <w:sz w:val="22"/>
          <w:szCs w:val="22"/>
        </w:rPr>
        <w:t xml:space="preserve"> nastopi</w:t>
      </w:r>
      <w:r w:rsidR="00231E07">
        <w:rPr>
          <w:rFonts w:ascii="Calibri" w:hAnsi="Calibri" w:cs="Calibri"/>
          <w:sz w:val="22"/>
          <w:szCs w:val="22"/>
        </w:rPr>
        <w:t>jo</w:t>
      </w:r>
      <w:r w:rsidRPr="00D31F80">
        <w:rPr>
          <w:rFonts w:ascii="Calibri" w:hAnsi="Calibri" w:cs="Calibri"/>
          <w:sz w:val="22"/>
          <w:szCs w:val="22"/>
        </w:rPr>
        <w:t xml:space="preserve"> takrat, kadar nadzor</w:t>
      </w:r>
      <w:r w:rsidR="00231E07">
        <w:rPr>
          <w:rFonts w:ascii="Calibri" w:hAnsi="Calibri" w:cs="Calibri"/>
          <w:sz w:val="22"/>
          <w:szCs w:val="22"/>
        </w:rPr>
        <w:t>nik</w:t>
      </w:r>
      <w:r w:rsidRPr="00D31F80">
        <w:rPr>
          <w:rFonts w:ascii="Calibri" w:hAnsi="Calibri" w:cs="Calibri"/>
          <w:sz w:val="22"/>
          <w:szCs w:val="22"/>
        </w:rPr>
        <w:t xml:space="preserve"> nezadostno opravlja svoje delo in potrebnega nadzora nad gradnjo dejansko ni.</w:t>
      </w:r>
    </w:p>
    <w:p w14:paraId="6F402E43" w14:textId="77777777" w:rsidR="00D96A0D" w:rsidRPr="00D31F80" w:rsidRDefault="00D96A0D" w:rsidP="00D96A0D">
      <w:pPr>
        <w:spacing w:line="276" w:lineRule="auto"/>
        <w:jc w:val="both"/>
        <w:rPr>
          <w:rFonts w:ascii="Calibri" w:hAnsi="Calibri" w:cs="Calibri"/>
          <w:sz w:val="22"/>
          <w:szCs w:val="22"/>
        </w:rPr>
      </w:pPr>
    </w:p>
    <w:p w14:paraId="0C3BA63F" w14:textId="2E973BD1" w:rsidR="00D96A0D" w:rsidRPr="00D31F80" w:rsidRDefault="00D96A0D" w:rsidP="00D96A0D">
      <w:pPr>
        <w:spacing w:line="276" w:lineRule="auto"/>
        <w:jc w:val="both"/>
        <w:rPr>
          <w:rFonts w:ascii="Calibri" w:hAnsi="Calibri" w:cs="Calibri"/>
          <w:sz w:val="22"/>
          <w:szCs w:val="22"/>
        </w:rPr>
      </w:pPr>
      <w:r w:rsidRPr="00D31F80">
        <w:rPr>
          <w:rFonts w:ascii="Calibri" w:hAnsi="Calibri" w:cs="Calibri"/>
          <w:sz w:val="22"/>
          <w:szCs w:val="22"/>
        </w:rPr>
        <w:t xml:space="preserve">Primerno je, da naročnik zagotovi integrirano </w:t>
      </w:r>
      <w:r w:rsidR="00BC4027">
        <w:rPr>
          <w:rFonts w:ascii="Calibri" w:hAnsi="Calibri" w:cs="Calibri"/>
          <w:sz w:val="22"/>
          <w:szCs w:val="22"/>
        </w:rPr>
        <w:t>načrtovanje</w:t>
      </w:r>
      <w:r w:rsidR="00D716AB" w:rsidRPr="00D31F80">
        <w:rPr>
          <w:rFonts w:ascii="Calibri" w:hAnsi="Calibri" w:cs="Calibri"/>
          <w:sz w:val="22"/>
          <w:szCs w:val="22"/>
        </w:rPr>
        <w:t xml:space="preserve"> </w:t>
      </w:r>
      <w:r w:rsidRPr="00D31F80">
        <w:rPr>
          <w:rFonts w:ascii="Calibri" w:hAnsi="Calibri" w:cs="Calibri"/>
          <w:sz w:val="22"/>
          <w:szCs w:val="22"/>
        </w:rPr>
        <w:t>gradnje že od samega začetka in s pomočjo zunanjih strokovnjakov</w:t>
      </w:r>
      <w:r w:rsidR="00252CD8">
        <w:rPr>
          <w:rFonts w:ascii="Calibri" w:hAnsi="Calibri" w:cs="Calibri"/>
          <w:sz w:val="22"/>
          <w:szCs w:val="22"/>
        </w:rPr>
        <w:t>,</w:t>
      </w:r>
      <w:r w:rsidRPr="00D31F80">
        <w:rPr>
          <w:rFonts w:ascii="Calibri" w:hAnsi="Calibri" w:cs="Calibri"/>
          <w:sz w:val="22"/>
          <w:szCs w:val="22"/>
        </w:rPr>
        <w:t xml:space="preserve"> </w:t>
      </w:r>
      <w:r w:rsidR="00252CD8">
        <w:rPr>
          <w:rFonts w:ascii="Calibri" w:hAnsi="Calibri" w:cs="Calibri"/>
          <w:sz w:val="22"/>
          <w:szCs w:val="22"/>
        </w:rPr>
        <w:t>če</w:t>
      </w:r>
      <w:r w:rsidRPr="00D31F80">
        <w:rPr>
          <w:rFonts w:ascii="Calibri" w:hAnsi="Calibri" w:cs="Calibri"/>
          <w:sz w:val="22"/>
          <w:szCs w:val="22"/>
        </w:rPr>
        <w:t xml:space="preserve"> z ustreznim kadrom ne razpolaga sam</w:t>
      </w:r>
      <w:r w:rsidR="00252CD8">
        <w:rPr>
          <w:rFonts w:ascii="Calibri" w:hAnsi="Calibri" w:cs="Calibri"/>
          <w:sz w:val="22"/>
          <w:szCs w:val="22"/>
        </w:rPr>
        <w:t>,</w:t>
      </w:r>
      <w:r w:rsidRPr="00D31F80">
        <w:rPr>
          <w:rFonts w:ascii="Calibri" w:hAnsi="Calibri" w:cs="Calibri"/>
          <w:sz w:val="22"/>
          <w:szCs w:val="22"/>
        </w:rPr>
        <w:t xml:space="preserve"> zagotovi izvedbo nadzorovane in usklajene gradnje. Priporoča se, da </w:t>
      </w:r>
      <w:r w:rsidR="00FD4DE5">
        <w:rPr>
          <w:rFonts w:ascii="Calibri" w:hAnsi="Calibri" w:cs="Calibri"/>
          <w:sz w:val="22"/>
          <w:szCs w:val="22"/>
        </w:rPr>
        <w:t>za</w:t>
      </w:r>
      <w:r w:rsidRPr="00D31F80">
        <w:rPr>
          <w:rFonts w:ascii="Calibri" w:hAnsi="Calibri" w:cs="Calibri"/>
          <w:sz w:val="22"/>
          <w:szCs w:val="22"/>
        </w:rPr>
        <w:t>čnejo ustrezni strokovnjaki sodelovati že na začetku na</w:t>
      </w:r>
      <w:r w:rsidR="00D74C1D">
        <w:rPr>
          <w:rFonts w:ascii="Calibri" w:hAnsi="Calibri" w:cs="Calibri"/>
          <w:sz w:val="22"/>
          <w:szCs w:val="22"/>
        </w:rPr>
        <w:t>črto</w:t>
      </w:r>
      <w:r w:rsidRPr="00D31F80">
        <w:rPr>
          <w:rFonts w:ascii="Calibri" w:hAnsi="Calibri" w:cs="Calibri"/>
          <w:sz w:val="22"/>
          <w:szCs w:val="22"/>
        </w:rPr>
        <w:t>vane gradnje.</w:t>
      </w:r>
    </w:p>
    <w:p w14:paraId="6765738F" w14:textId="77777777" w:rsidR="00D96A0D" w:rsidRPr="00D31F80" w:rsidRDefault="00D96A0D" w:rsidP="00D96A0D">
      <w:pPr>
        <w:spacing w:line="276" w:lineRule="auto"/>
        <w:jc w:val="both"/>
        <w:rPr>
          <w:rFonts w:ascii="Calibri" w:hAnsi="Calibri" w:cs="Calibri"/>
          <w:sz w:val="22"/>
          <w:szCs w:val="22"/>
        </w:rPr>
      </w:pPr>
    </w:p>
    <w:p w14:paraId="3A0F2963" w14:textId="59C8CFDE" w:rsidR="00B9684A" w:rsidRDefault="00D96A0D" w:rsidP="00D96A0D">
      <w:pPr>
        <w:spacing w:line="276" w:lineRule="auto"/>
        <w:jc w:val="both"/>
        <w:rPr>
          <w:rFonts w:ascii="Calibri" w:hAnsi="Calibri" w:cs="Calibri"/>
          <w:sz w:val="22"/>
          <w:szCs w:val="22"/>
        </w:rPr>
      </w:pPr>
      <w:r w:rsidRPr="00D31F80">
        <w:rPr>
          <w:rFonts w:ascii="Calibri" w:hAnsi="Calibri" w:cs="Calibri"/>
          <w:sz w:val="22"/>
          <w:szCs w:val="22"/>
        </w:rPr>
        <w:t xml:space="preserve">Naročnik pri pripravi projektne dokumentacije in kasneje razpisne dokumentacije ravna </w:t>
      </w:r>
      <w:r w:rsidR="009D0BBA">
        <w:rPr>
          <w:rFonts w:ascii="Calibri" w:hAnsi="Calibri" w:cs="Calibri"/>
          <w:sz w:val="22"/>
          <w:szCs w:val="22"/>
        </w:rPr>
        <w:t xml:space="preserve">v </w:t>
      </w:r>
      <w:r w:rsidRPr="00D31F80">
        <w:rPr>
          <w:rFonts w:ascii="Calibri" w:hAnsi="Calibri" w:cs="Calibri"/>
          <w:sz w:val="22"/>
          <w:szCs w:val="22"/>
        </w:rPr>
        <w:t>sklad</w:t>
      </w:r>
      <w:r w:rsidR="009D0BBA">
        <w:rPr>
          <w:rFonts w:ascii="Calibri" w:hAnsi="Calibri" w:cs="Calibri"/>
          <w:sz w:val="22"/>
          <w:szCs w:val="22"/>
        </w:rPr>
        <w:t>u</w:t>
      </w:r>
      <w:r w:rsidRPr="00D31F80">
        <w:rPr>
          <w:rFonts w:ascii="Calibri" w:hAnsi="Calibri" w:cs="Calibri"/>
          <w:sz w:val="22"/>
          <w:szCs w:val="22"/>
        </w:rPr>
        <w:t xml:space="preserve"> s temeljnimi načeli ZJN-3</w:t>
      </w:r>
      <w:r>
        <w:rPr>
          <w:rFonts w:ascii="Calibri" w:hAnsi="Calibri" w:cs="Calibri"/>
          <w:sz w:val="22"/>
          <w:szCs w:val="22"/>
        </w:rPr>
        <w:t xml:space="preserve"> (ob upoštevanju določb </w:t>
      </w:r>
      <w:r w:rsidR="00C4720E">
        <w:rPr>
          <w:rFonts w:ascii="Calibri" w:hAnsi="Calibri" w:cs="Calibri"/>
          <w:sz w:val="22"/>
          <w:szCs w:val="22"/>
        </w:rPr>
        <w:t>GZ</w:t>
      </w:r>
      <w:r>
        <w:rPr>
          <w:rFonts w:ascii="Calibri" w:hAnsi="Calibri" w:cs="Calibri"/>
          <w:sz w:val="22"/>
          <w:szCs w:val="22"/>
        </w:rPr>
        <w:t xml:space="preserve"> in </w:t>
      </w:r>
      <w:r w:rsidR="00C23957">
        <w:rPr>
          <w:rFonts w:ascii="Calibri" w:hAnsi="Calibri" w:cs="Calibri"/>
          <w:sz w:val="22"/>
          <w:szCs w:val="22"/>
        </w:rPr>
        <w:t>druge</w:t>
      </w:r>
      <w:r>
        <w:rPr>
          <w:rFonts w:ascii="Calibri" w:hAnsi="Calibri" w:cs="Calibri"/>
          <w:sz w:val="22"/>
          <w:szCs w:val="22"/>
        </w:rPr>
        <w:t xml:space="preserve"> področne zakonodaje)</w:t>
      </w:r>
      <w:r w:rsidRPr="00D31F80">
        <w:rPr>
          <w:rFonts w:ascii="Calibri" w:hAnsi="Calibri" w:cs="Calibri"/>
          <w:sz w:val="22"/>
          <w:szCs w:val="22"/>
        </w:rPr>
        <w:t xml:space="preserve"> </w:t>
      </w:r>
      <w:r w:rsidR="009E08FF">
        <w:rPr>
          <w:rFonts w:ascii="Calibri" w:hAnsi="Calibri" w:cs="Calibri"/>
          <w:sz w:val="22"/>
          <w:szCs w:val="22"/>
        </w:rPr>
        <w:t>ter</w:t>
      </w:r>
      <w:r w:rsidR="009E08FF" w:rsidRPr="00D31F80">
        <w:rPr>
          <w:rFonts w:ascii="Calibri" w:hAnsi="Calibri" w:cs="Calibri"/>
          <w:sz w:val="22"/>
          <w:szCs w:val="22"/>
        </w:rPr>
        <w:t xml:space="preserve"> </w:t>
      </w:r>
      <w:r w:rsidRPr="00D31F80">
        <w:rPr>
          <w:rFonts w:ascii="Calibri" w:hAnsi="Calibri" w:cs="Calibri"/>
          <w:sz w:val="22"/>
          <w:szCs w:val="22"/>
        </w:rPr>
        <w:t xml:space="preserve">zagotavlja enakopravno obravnavo ponudnikov </w:t>
      </w:r>
      <w:r w:rsidR="009E08FF">
        <w:rPr>
          <w:rFonts w:ascii="Calibri" w:hAnsi="Calibri" w:cs="Calibri"/>
          <w:sz w:val="22"/>
          <w:szCs w:val="22"/>
        </w:rPr>
        <w:t>in</w:t>
      </w:r>
      <w:r w:rsidR="009E08FF" w:rsidRPr="00D31F80">
        <w:rPr>
          <w:rFonts w:ascii="Calibri" w:hAnsi="Calibri" w:cs="Calibri"/>
          <w:sz w:val="22"/>
          <w:szCs w:val="22"/>
        </w:rPr>
        <w:t xml:space="preserve"> </w:t>
      </w:r>
      <w:r w:rsidRPr="00D31F80">
        <w:rPr>
          <w:rFonts w:ascii="Calibri" w:hAnsi="Calibri" w:cs="Calibri"/>
          <w:sz w:val="22"/>
          <w:szCs w:val="22"/>
        </w:rPr>
        <w:t xml:space="preserve">konkurenčnost. Postopek oddaje javnega naročila se formalnopravno </w:t>
      </w:r>
      <w:r>
        <w:rPr>
          <w:rFonts w:ascii="Calibri" w:hAnsi="Calibri" w:cs="Calibri"/>
          <w:sz w:val="22"/>
          <w:szCs w:val="22"/>
        </w:rPr>
        <w:t xml:space="preserve">sicer </w:t>
      </w:r>
      <w:r w:rsidRPr="00D31F80">
        <w:rPr>
          <w:rFonts w:ascii="Calibri" w:hAnsi="Calibri" w:cs="Calibri"/>
          <w:sz w:val="22"/>
          <w:szCs w:val="22"/>
        </w:rPr>
        <w:t>konča s pravnomočno odločitv</w:t>
      </w:r>
      <w:r>
        <w:rPr>
          <w:rFonts w:ascii="Calibri" w:hAnsi="Calibri" w:cs="Calibri"/>
          <w:sz w:val="22"/>
          <w:szCs w:val="22"/>
        </w:rPr>
        <w:t>ijo</w:t>
      </w:r>
      <w:r w:rsidRPr="00D31F80">
        <w:rPr>
          <w:rFonts w:ascii="Calibri" w:hAnsi="Calibri" w:cs="Calibri"/>
          <w:sz w:val="22"/>
          <w:szCs w:val="22"/>
        </w:rPr>
        <w:t xml:space="preserve"> o oddaji javnega naročila, </w:t>
      </w:r>
      <w:r>
        <w:rPr>
          <w:rFonts w:ascii="Calibri" w:hAnsi="Calibri" w:cs="Calibri"/>
          <w:sz w:val="22"/>
          <w:szCs w:val="22"/>
        </w:rPr>
        <w:t>vendar pa mora</w:t>
      </w:r>
      <w:r w:rsidRPr="00D31F80">
        <w:rPr>
          <w:rFonts w:ascii="Calibri" w:hAnsi="Calibri" w:cs="Calibri"/>
          <w:sz w:val="22"/>
          <w:szCs w:val="22"/>
        </w:rPr>
        <w:t xml:space="preserve"> naročnik</w:t>
      </w:r>
      <w:r>
        <w:rPr>
          <w:rFonts w:ascii="Calibri" w:hAnsi="Calibri" w:cs="Calibri"/>
          <w:sz w:val="22"/>
          <w:szCs w:val="22"/>
        </w:rPr>
        <w:t xml:space="preserve"> </w:t>
      </w:r>
      <w:r w:rsidRPr="00D31F80">
        <w:rPr>
          <w:rFonts w:ascii="Calibri" w:hAnsi="Calibri" w:cs="Calibri"/>
          <w:sz w:val="22"/>
          <w:szCs w:val="22"/>
        </w:rPr>
        <w:t xml:space="preserve">ravnati </w:t>
      </w:r>
      <w:r w:rsidR="009D0BBA">
        <w:rPr>
          <w:rFonts w:ascii="Calibri" w:hAnsi="Calibri" w:cs="Calibri"/>
          <w:sz w:val="22"/>
          <w:szCs w:val="22"/>
        </w:rPr>
        <w:t>skrbno</w:t>
      </w:r>
      <w:r w:rsidRPr="00D31F80">
        <w:rPr>
          <w:rFonts w:ascii="Calibri" w:hAnsi="Calibri" w:cs="Calibri"/>
          <w:sz w:val="22"/>
          <w:szCs w:val="22"/>
        </w:rPr>
        <w:t xml:space="preserve"> </w:t>
      </w:r>
      <w:r>
        <w:rPr>
          <w:rFonts w:ascii="Calibri" w:hAnsi="Calibri" w:cs="Calibri"/>
          <w:sz w:val="22"/>
          <w:szCs w:val="22"/>
        </w:rPr>
        <w:t>tudi ves čas izvajanja</w:t>
      </w:r>
      <w:r w:rsidRPr="00D31F80">
        <w:rPr>
          <w:rFonts w:ascii="Calibri" w:hAnsi="Calibri" w:cs="Calibri"/>
          <w:sz w:val="22"/>
          <w:szCs w:val="22"/>
        </w:rPr>
        <w:t xml:space="preserve"> naročila, in sicer po načelu ravnanja dobrega gospodarja kot v svojih lastnih zadevah. Naročnik mora zagotoviti strokoven in učinkovit nadzor nad izvedbo posla in izvajanjem pogodbe, zato je treb</w:t>
      </w:r>
      <w:r w:rsidR="009D0BBA">
        <w:rPr>
          <w:rFonts w:ascii="Calibri" w:hAnsi="Calibri" w:cs="Calibri"/>
          <w:sz w:val="22"/>
          <w:szCs w:val="22"/>
        </w:rPr>
        <w:t>a</w:t>
      </w:r>
      <w:r w:rsidRPr="00D31F80">
        <w:rPr>
          <w:rFonts w:ascii="Calibri" w:hAnsi="Calibri" w:cs="Calibri"/>
          <w:sz w:val="22"/>
          <w:szCs w:val="22"/>
        </w:rPr>
        <w:t xml:space="preserve"> nameniti posebno pozornost pripravi pogodbe tako v fazi razpisne dokumentacije </w:t>
      </w:r>
      <w:r w:rsidR="0093606C">
        <w:rPr>
          <w:rFonts w:ascii="Calibri" w:hAnsi="Calibri" w:cs="Calibri"/>
          <w:sz w:val="22"/>
          <w:szCs w:val="22"/>
        </w:rPr>
        <w:t>kot</w:t>
      </w:r>
      <w:r w:rsidRPr="00D31F80">
        <w:rPr>
          <w:rFonts w:ascii="Calibri" w:hAnsi="Calibri" w:cs="Calibri"/>
          <w:sz w:val="22"/>
          <w:szCs w:val="22"/>
        </w:rPr>
        <w:t xml:space="preserve"> v fazi same izvedbe in njenega zaključka. V vsakem primeru pa morajo kontrolirati izvajanje gradnje, vključno z njenim nadzorom, tako tujim kakor lastnim. Tudi če naročnik sam ni strokovnjak za predmet naročila, </w:t>
      </w:r>
      <w:r w:rsidR="009E08FF">
        <w:rPr>
          <w:rFonts w:ascii="Calibri" w:hAnsi="Calibri" w:cs="Calibri"/>
          <w:sz w:val="22"/>
          <w:szCs w:val="22"/>
        </w:rPr>
        <w:t>kljub temu</w:t>
      </w:r>
      <w:r w:rsidRPr="00D31F80">
        <w:rPr>
          <w:rFonts w:ascii="Calibri" w:hAnsi="Calibri" w:cs="Calibri"/>
          <w:sz w:val="22"/>
          <w:szCs w:val="22"/>
        </w:rPr>
        <w:t xml:space="preserve"> lahko deluje z največjo skrbnostjo in </w:t>
      </w:r>
      <w:r>
        <w:rPr>
          <w:rFonts w:ascii="Calibri" w:hAnsi="Calibri" w:cs="Calibri"/>
          <w:sz w:val="22"/>
          <w:szCs w:val="22"/>
        </w:rPr>
        <w:t>gradnjo</w:t>
      </w:r>
      <w:r w:rsidRPr="00D31F80">
        <w:rPr>
          <w:rFonts w:ascii="Calibri" w:hAnsi="Calibri" w:cs="Calibri"/>
          <w:sz w:val="22"/>
          <w:szCs w:val="22"/>
        </w:rPr>
        <w:t xml:space="preserve"> aktivno spremlja. </w:t>
      </w:r>
    </w:p>
    <w:p w14:paraId="72B39F24" w14:textId="77777777" w:rsidR="00B9684A" w:rsidRDefault="00B9684A" w:rsidP="00D96A0D">
      <w:pPr>
        <w:spacing w:line="276" w:lineRule="auto"/>
        <w:jc w:val="both"/>
        <w:rPr>
          <w:rFonts w:ascii="Calibri" w:hAnsi="Calibri" w:cs="Calibri"/>
          <w:sz w:val="22"/>
          <w:szCs w:val="22"/>
        </w:rPr>
      </w:pPr>
    </w:p>
    <w:p w14:paraId="6FED22A9" w14:textId="5575D9C3" w:rsidR="00D96A0D" w:rsidRDefault="00CF1C62" w:rsidP="00D96A0D">
      <w:pPr>
        <w:spacing w:line="276" w:lineRule="auto"/>
        <w:jc w:val="both"/>
        <w:rPr>
          <w:rFonts w:ascii="Calibri" w:hAnsi="Calibri" w:cs="Calibri"/>
          <w:sz w:val="22"/>
          <w:szCs w:val="22"/>
        </w:rPr>
      </w:pPr>
      <w:r>
        <w:rPr>
          <w:rFonts w:ascii="Calibri" w:hAnsi="Calibri" w:cs="Calibri"/>
          <w:sz w:val="22"/>
          <w:szCs w:val="22"/>
        </w:rPr>
        <w:t>Pomembn</w:t>
      </w:r>
      <w:r w:rsidR="009E08FF">
        <w:rPr>
          <w:rFonts w:ascii="Calibri" w:hAnsi="Calibri" w:cs="Calibri"/>
          <w:sz w:val="22"/>
          <w:szCs w:val="22"/>
        </w:rPr>
        <w:t>o</w:t>
      </w:r>
      <w:r>
        <w:rPr>
          <w:rFonts w:ascii="Calibri" w:hAnsi="Calibri" w:cs="Calibri"/>
          <w:sz w:val="22"/>
          <w:szCs w:val="22"/>
        </w:rPr>
        <w:t xml:space="preserve"> vlog</w:t>
      </w:r>
      <w:r w:rsidR="009E08FF">
        <w:rPr>
          <w:rFonts w:ascii="Calibri" w:hAnsi="Calibri" w:cs="Calibri"/>
          <w:sz w:val="22"/>
          <w:szCs w:val="22"/>
        </w:rPr>
        <w:t>o ima</w:t>
      </w:r>
      <w:r>
        <w:rPr>
          <w:rFonts w:ascii="Calibri" w:hAnsi="Calibri" w:cs="Calibri"/>
          <w:sz w:val="22"/>
          <w:szCs w:val="22"/>
        </w:rPr>
        <w:t xml:space="preserve"> skrbnik pogodbe, ki je odgovoren za pravilno izv</w:t>
      </w:r>
      <w:r w:rsidR="0093606C">
        <w:rPr>
          <w:rFonts w:ascii="Calibri" w:hAnsi="Calibri" w:cs="Calibri"/>
          <w:sz w:val="22"/>
          <w:szCs w:val="22"/>
        </w:rPr>
        <w:t>aj</w:t>
      </w:r>
      <w:r>
        <w:rPr>
          <w:rFonts w:ascii="Calibri" w:hAnsi="Calibri" w:cs="Calibri"/>
          <w:sz w:val="22"/>
          <w:szCs w:val="22"/>
        </w:rPr>
        <w:t xml:space="preserve">anje pogodbe. </w:t>
      </w:r>
      <w:r w:rsidR="0093606C" w:rsidRPr="0093606C">
        <w:rPr>
          <w:rFonts w:ascii="Calibri" w:hAnsi="Calibri" w:cs="Calibri"/>
          <w:sz w:val="22"/>
          <w:szCs w:val="22"/>
        </w:rPr>
        <w:t>Zelo pomembno</w:t>
      </w:r>
      <w:r>
        <w:rPr>
          <w:rFonts w:ascii="Calibri" w:hAnsi="Calibri" w:cs="Calibri"/>
          <w:sz w:val="22"/>
          <w:szCs w:val="22"/>
        </w:rPr>
        <w:t xml:space="preserve"> je, da oseba, ki bo tudi skrbnik pogodbe o izvedbi gradnje</w:t>
      </w:r>
      <w:r w:rsidR="00D716AB">
        <w:rPr>
          <w:rFonts w:ascii="Calibri" w:hAnsi="Calibri" w:cs="Calibri"/>
          <w:sz w:val="22"/>
          <w:szCs w:val="22"/>
        </w:rPr>
        <w:t>,</w:t>
      </w:r>
      <w:r>
        <w:rPr>
          <w:rFonts w:ascii="Calibri" w:hAnsi="Calibri" w:cs="Calibri"/>
          <w:sz w:val="22"/>
          <w:szCs w:val="22"/>
        </w:rPr>
        <w:t xml:space="preserve"> sodeluje že v začetni fazi postopka priprave in oddaje javnega naročila, da bo dobro seznanjena tako z zahtevami iz dokumentacije v zvezi z naročilom </w:t>
      </w:r>
      <w:r w:rsidR="0093606C">
        <w:rPr>
          <w:rFonts w:ascii="Calibri" w:hAnsi="Calibri" w:cs="Calibri"/>
          <w:sz w:val="22"/>
          <w:szCs w:val="22"/>
        </w:rPr>
        <w:t>kot</w:t>
      </w:r>
      <w:r>
        <w:rPr>
          <w:rFonts w:ascii="Calibri" w:hAnsi="Calibri" w:cs="Calibri"/>
          <w:sz w:val="22"/>
          <w:szCs w:val="22"/>
        </w:rPr>
        <w:t xml:space="preserve"> tudi s ponudbo izbranega ponudnika. Kajti samo dobro poznavanje zahtev naročnika (tako dokumentacije v zvezi z naročilom, morebitnih odgovorov in sprememb) in ponudbe izbranega ponudnika skrbniku pogodbe omogoča, da bo </w:t>
      </w:r>
      <w:r w:rsidR="00431997">
        <w:rPr>
          <w:rFonts w:ascii="Calibri" w:hAnsi="Calibri" w:cs="Calibri"/>
          <w:sz w:val="22"/>
          <w:szCs w:val="22"/>
        </w:rPr>
        <w:t xml:space="preserve">pravilno </w:t>
      </w:r>
      <w:r>
        <w:rPr>
          <w:rFonts w:ascii="Calibri" w:hAnsi="Calibri" w:cs="Calibri"/>
          <w:sz w:val="22"/>
          <w:szCs w:val="22"/>
        </w:rPr>
        <w:t>izvajal nadzor nad izvedbo gradbene pogodbe.</w:t>
      </w:r>
    </w:p>
    <w:p w14:paraId="77578D86" w14:textId="77777777" w:rsidR="00CF1C62" w:rsidRDefault="00CF1C62" w:rsidP="00D96A0D">
      <w:pPr>
        <w:spacing w:line="276" w:lineRule="auto"/>
        <w:jc w:val="both"/>
        <w:rPr>
          <w:rFonts w:ascii="Calibri" w:hAnsi="Calibri" w:cs="Calibri"/>
          <w:sz w:val="22"/>
          <w:szCs w:val="22"/>
        </w:rPr>
      </w:pPr>
    </w:p>
    <w:p w14:paraId="74DD4FAD" w14:textId="77777777" w:rsidR="00D96A0D" w:rsidRPr="00D31F80" w:rsidRDefault="00D96A0D" w:rsidP="00D96A0D">
      <w:pPr>
        <w:autoSpaceDE w:val="0"/>
        <w:autoSpaceDN w:val="0"/>
        <w:adjustRightInd w:val="0"/>
        <w:spacing w:line="276" w:lineRule="auto"/>
        <w:jc w:val="both"/>
        <w:rPr>
          <w:rFonts w:ascii="Calibri" w:hAnsi="Calibri" w:cs="Calibri"/>
          <w:b/>
          <w:i/>
          <w:sz w:val="22"/>
          <w:szCs w:val="22"/>
        </w:rPr>
      </w:pPr>
    </w:p>
    <w:p w14:paraId="6946A5BE" w14:textId="34E0FFF2" w:rsidR="00D96A0D" w:rsidRDefault="00D96A0D" w:rsidP="00D96A0D">
      <w:p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t xml:space="preserve">Terminski </w:t>
      </w:r>
      <w:r w:rsidR="00854889">
        <w:rPr>
          <w:rFonts w:ascii="Calibri" w:hAnsi="Calibri" w:cs="Calibri"/>
          <w:sz w:val="22"/>
          <w:szCs w:val="22"/>
        </w:rPr>
        <w:t>načrt</w:t>
      </w:r>
      <w:r w:rsidRPr="00D31F80">
        <w:rPr>
          <w:rFonts w:ascii="Calibri" w:hAnsi="Calibri" w:cs="Calibri"/>
          <w:sz w:val="22"/>
          <w:szCs w:val="22"/>
        </w:rPr>
        <w:t xml:space="preserve"> </w:t>
      </w:r>
      <w:r w:rsidR="0093606C">
        <w:rPr>
          <w:rFonts w:ascii="Calibri" w:hAnsi="Calibri" w:cs="Calibri"/>
          <w:sz w:val="22"/>
          <w:szCs w:val="22"/>
        </w:rPr>
        <w:t>je podlaga</w:t>
      </w:r>
      <w:r w:rsidRPr="00D31F80">
        <w:rPr>
          <w:rFonts w:ascii="Calibri" w:hAnsi="Calibri" w:cs="Calibri"/>
          <w:sz w:val="22"/>
          <w:szCs w:val="22"/>
        </w:rPr>
        <w:t xml:space="preserve"> za uspešno vodenje investicije. Naročnik v razpisni dokumentaciji navede predvideno ali zahtevano obdobje izvedbe gradnje, </w:t>
      </w:r>
      <w:r w:rsidR="00854889">
        <w:rPr>
          <w:rFonts w:ascii="Calibri" w:hAnsi="Calibri" w:cs="Calibri"/>
          <w:sz w:val="22"/>
          <w:szCs w:val="22"/>
        </w:rPr>
        <w:t>zadnje</w:t>
      </w:r>
      <w:r w:rsidR="00CE4B0C">
        <w:rPr>
          <w:rFonts w:ascii="Calibri" w:hAnsi="Calibri" w:cs="Calibri"/>
          <w:sz w:val="22"/>
          <w:szCs w:val="22"/>
        </w:rPr>
        <w:t xml:space="preserve"> </w:t>
      </w:r>
      <w:r w:rsidR="00854889">
        <w:rPr>
          <w:rFonts w:ascii="Calibri" w:hAnsi="Calibri" w:cs="Calibri"/>
          <w:sz w:val="22"/>
          <w:szCs w:val="22"/>
        </w:rPr>
        <w:t>navedeno</w:t>
      </w:r>
      <w:r w:rsidRPr="00D31F80">
        <w:rPr>
          <w:rFonts w:ascii="Calibri" w:hAnsi="Calibri" w:cs="Calibri"/>
          <w:sz w:val="22"/>
          <w:szCs w:val="22"/>
        </w:rPr>
        <w:t xml:space="preserve"> še posebej, kadar </w:t>
      </w:r>
      <w:r w:rsidR="007C1DED">
        <w:rPr>
          <w:rFonts w:ascii="Calibri" w:hAnsi="Calibri" w:cs="Calibri"/>
          <w:sz w:val="22"/>
          <w:szCs w:val="22"/>
        </w:rPr>
        <w:t xml:space="preserve">je </w:t>
      </w:r>
      <w:r w:rsidRPr="00D31F80">
        <w:rPr>
          <w:rFonts w:ascii="Calibri" w:hAnsi="Calibri" w:cs="Calibri"/>
          <w:sz w:val="22"/>
          <w:szCs w:val="22"/>
        </w:rPr>
        <w:t xml:space="preserve">rok za </w:t>
      </w:r>
      <w:r w:rsidRPr="00D31F80">
        <w:rPr>
          <w:rFonts w:ascii="Calibri" w:hAnsi="Calibri" w:cs="Calibri"/>
          <w:sz w:val="22"/>
          <w:szCs w:val="22"/>
        </w:rPr>
        <w:lastRenderedPageBreak/>
        <w:t>izvedbo bistven</w:t>
      </w:r>
      <w:r w:rsidR="007C1DED">
        <w:rPr>
          <w:rFonts w:ascii="Calibri" w:hAnsi="Calibri" w:cs="Calibri"/>
          <w:sz w:val="22"/>
          <w:szCs w:val="22"/>
        </w:rPr>
        <w:t>a</w:t>
      </w:r>
      <w:r w:rsidRPr="00D31F80">
        <w:rPr>
          <w:rFonts w:ascii="Calibri" w:hAnsi="Calibri" w:cs="Calibri"/>
          <w:sz w:val="22"/>
          <w:szCs w:val="22"/>
        </w:rPr>
        <w:t xml:space="preserve"> sestavin</w:t>
      </w:r>
      <w:r w:rsidR="007C1DED">
        <w:rPr>
          <w:rFonts w:ascii="Calibri" w:hAnsi="Calibri" w:cs="Calibri"/>
          <w:sz w:val="22"/>
          <w:szCs w:val="22"/>
        </w:rPr>
        <w:t>a</w:t>
      </w:r>
      <w:r w:rsidRPr="00D31F80">
        <w:rPr>
          <w:rFonts w:ascii="Calibri" w:hAnsi="Calibri" w:cs="Calibri"/>
          <w:sz w:val="22"/>
          <w:szCs w:val="22"/>
        </w:rPr>
        <w:t xml:space="preserve"> pogodbe. V razpisni dokumentaciji mora biti tudi jasno opredeljen začetek teka roka za izvedbo gradnje. </w:t>
      </w:r>
      <w:r w:rsidR="0040306C">
        <w:rPr>
          <w:rFonts w:ascii="Calibri" w:hAnsi="Calibri" w:cs="Calibri"/>
          <w:sz w:val="22"/>
          <w:szCs w:val="22"/>
        </w:rPr>
        <w:t>N</w:t>
      </w:r>
      <w:r w:rsidRPr="00D31F80">
        <w:rPr>
          <w:rFonts w:ascii="Calibri" w:hAnsi="Calibri" w:cs="Calibri"/>
          <w:sz w:val="22"/>
          <w:szCs w:val="22"/>
        </w:rPr>
        <w:t xml:space="preserve">aročnik </w:t>
      </w:r>
      <w:r w:rsidR="0040306C">
        <w:rPr>
          <w:rFonts w:ascii="Calibri" w:hAnsi="Calibri" w:cs="Calibri"/>
          <w:sz w:val="22"/>
          <w:szCs w:val="22"/>
        </w:rPr>
        <w:t>p</w:t>
      </w:r>
      <w:r w:rsidR="0040306C" w:rsidRPr="00D31F80">
        <w:rPr>
          <w:rFonts w:ascii="Calibri" w:hAnsi="Calibri" w:cs="Calibri"/>
          <w:sz w:val="22"/>
          <w:szCs w:val="22"/>
        </w:rPr>
        <w:t xml:space="preserve">ogosto </w:t>
      </w:r>
      <w:r w:rsidRPr="00D31F80">
        <w:rPr>
          <w:rFonts w:ascii="Calibri" w:hAnsi="Calibri" w:cs="Calibri"/>
          <w:sz w:val="22"/>
          <w:szCs w:val="22"/>
        </w:rPr>
        <w:t xml:space="preserve">navede le npr. »v roku X mesecev od uvedbe v delo«, pri čemer pa »uvedba v delo« ni jasno </w:t>
      </w:r>
      <w:r w:rsidR="009E08FF">
        <w:rPr>
          <w:rFonts w:ascii="Calibri" w:hAnsi="Calibri" w:cs="Calibri"/>
          <w:sz w:val="22"/>
          <w:szCs w:val="22"/>
        </w:rPr>
        <w:t>opredelje</w:t>
      </w:r>
      <w:r w:rsidRPr="00D31F80">
        <w:rPr>
          <w:rFonts w:ascii="Calibri" w:hAnsi="Calibri" w:cs="Calibri"/>
          <w:sz w:val="22"/>
          <w:szCs w:val="22"/>
        </w:rPr>
        <w:t xml:space="preserve">na. Tako v primeru odmika od danega terminskega </w:t>
      </w:r>
      <w:r w:rsidR="007C1DED">
        <w:rPr>
          <w:rFonts w:ascii="Calibri" w:hAnsi="Calibri" w:cs="Calibri"/>
          <w:sz w:val="22"/>
          <w:szCs w:val="22"/>
        </w:rPr>
        <w:t>načrta</w:t>
      </w:r>
      <w:r w:rsidR="007C1DED" w:rsidRPr="00D31F80">
        <w:rPr>
          <w:rFonts w:ascii="Calibri" w:hAnsi="Calibri" w:cs="Calibri"/>
          <w:sz w:val="22"/>
          <w:szCs w:val="22"/>
        </w:rPr>
        <w:t xml:space="preserve"> </w:t>
      </w:r>
      <w:r w:rsidRPr="00D31F80">
        <w:rPr>
          <w:rFonts w:ascii="Calibri" w:hAnsi="Calibri" w:cs="Calibri"/>
          <w:sz w:val="22"/>
          <w:szCs w:val="22"/>
        </w:rPr>
        <w:t xml:space="preserve">med strankama lahko nastane spor o tem, katero dejanje </w:t>
      </w:r>
      <w:r w:rsidR="00E4489D">
        <w:rPr>
          <w:rFonts w:ascii="Calibri" w:hAnsi="Calibri" w:cs="Calibri"/>
          <w:sz w:val="22"/>
          <w:szCs w:val="22"/>
        </w:rPr>
        <w:t>je</w:t>
      </w:r>
      <w:r w:rsidR="00E4489D" w:rsidRPr="00D31F80">
        <w:rPr>
          <w:rFonts w:ascii="Calibri" w:hAnsi="Calibri" w:cs="Calibri"/>
          <w:sz w:val="22"/>
          <w:szCs w:val="22"/>
        </w:rPr>
        <w:t xml:space="preserve"> </w:t>
      </w:r>
      <w:r w:rsidRPr="00D31F80">
        <w:rPr>
          <w:rFonts w:ascii="Calibri" w:hAnsi="Calibri" w:cs="Calibri"/>
          <w:sz w:val="22"/>
          <w:szCs w:val="22"/>
        </w:rPr>
        <w:t>»uvedb</w:t>
      </w:r>
      <w:r w:rsidR="00E4489D">
        <w:rPr>
          <w:rFonts w:ascii="Calibri" w:hAnsi="Calibri" w:cs="Calibri"/>
          <w:sz w:val="22"/>
          <w:szCs w:val="22"/>
        </w:rPr>
        <w:t>a</w:t>
      </w:r>
      <w:r w:rsidRPr="00D31F80">
        <w:rPr>
          <w:rFonts w:ascii="Calibri" w:hAnsi="Calibri" w:cs="Calibri"/>
          <w:sz w:val="22"/>
          <w:szCs w:val="22"/>
        </w:rPr>
        <w:t xml:space="preserve"> v delo«</w:t>
      </w:r>
      <w:r w:rsidR="007C1DED">
        <w:rPr>
          <w:rFonts w:ascii="Calibri" w:hAnsi="Calibri" w:cs="Calibri"/>
          <w:sz w:val="22"/>
          <w:szCs w:val="22"/>
        </w:rPr>
        <w:t>,</w:t>
      </w:r>
      <w:r w:rsidRPr="00D31F80">
        <w:rPr>
          <w:rFonts w:ascii="Calibri" w:hAnsi="Calibri" w:cs="Calibri"/>
          <w:sz w:val="22"/>
          <w:szCs w:val="22"/>
        </w:rPr>
        <w:t xml:space="preserve"> je to podpis pogodbe, izdaja zapisnika o </w:t>
      </w:r>
      <w:r w:rsidR="00FD4DE5">
        <w:rPr>
          <w:rFonts w:ascii="Calibri" w:hAnsi="Calibri" w:cs="Calibri"/>
          <w:sz w:val="22"/>
          <w:szCs w:val="22"/>
        </w:rPr>
        <w:t>za</w:t>
      </w:r>
      <w:r w:rsidRPr="00D31F80">
        <w:rPr>
          <w:rFonts w:ascii="Calibri" w:hAnsi="Calibri" w:cs="Calibri"/>
          <w:sz w:val="22"/>
          <w:szCs w:val="22"/>
        </w:rPr>
        <w:t>četku del</w:t>
      </w:r>
      <w:r w:rsidR="0040306C">
        <w:rPr>
          <w:rFonts w:ascii="Calibri" w:hAnsi="Calibri" w:cs="Calibri"/>
          <w:sz w:val="22"/>
          <w:szCs w:val="22"/>
        </w:rPr>
        <w:t xml:space="preserve"> ipd</w:t>
      </w:r>
      <w:r w:rsidRPr="00D31F80">
        <w:rPr>
          <w:rFonts w:ascii="Calibri" w:hAnsi="Calibri" w:cs="Calibri"/>
          <w:sz w:val="22"/>
          <w:szCs w:val="22"/>
        </w:rPr>
        <w:t xml:space="preserve">. Naročnik naj ključne časovne točke v razpisu jasno </w:t>
      </w:r>
      <w:r w:rsidR="006C0F55">
        <w:rPr>
          <w:rFonts w:ascii="Calibri" w:hAnsi="Calibri" w:cs="Calibri"/>
          <w:sz w:val="22"/>
          <w:szCs w:val="22"/>
        </w:rPr>
        <w:t>opredeli</w:t>
      </w:r>
      <w:r w:rsidRPr="00D31F80">
        <w:rPr>
          <w:rFonts w:ascii="Calibri" w:hAnsi="Calibri" w:cs="Calibri"/>
          <w:sz w:val="22"/>
          <w:szCs w:val="22"/>
        </w:rPr>
        <w:t>.</w:t>
      </w:r>
      <w:r>
        <w:rPr>
          <w:rFonts w:ascii="Calibri" w:hAnsi="Calibri" w:cs="Calibri"/>
          <w:sz w:val="22"/>
          <w:szCs w:val="22"/>
        </w:rPr>
        <w:t xml:space="preserve"> </w:t>
      </w:r>
      <w:r w:rsidR="009E08FF">
        <w:rPr>
          <w:rFonts w:ascii="Calibri" w:hAnsi="Calibri" w:cs="Calibri"/>
          <w:sz w:val="22"/>
          <w:szCs w:val="22"/>
        </w:rPr>
        <w:t>Tudi</w:t>
      </w:r>
      <w:r>
        <w:rPr>
          <w:rFonts w:ascii="Calibri" w:hAnsi="Calibri" w:cs="Calibri"/>
          <w:sz w:val="22"/>
          <w:szCs w:val="22"/>
        </w:rPr>
        <w:t xml:space="preserve"> postavljanje </w:t>
      </w:r>
      <w:r w:rsidR="009E08FF">
        <w:rPr>
          <w:rFonts w:ascii="Calibri" w:hAnsi="Calibri" w:cs="Calibri"/>
          <w:sz w:val="22"/>
          <w:szCs w:val="22"/>
        </w:rPr>
        <w:t>nespremenljiv</w:t>
      </w:r>
      <w:r>
        <w:rPr>
          <w:rFonts w:ascii="Calibri" w:hAnsi="Calibri" w:cs="Calibri"/>
          <w:sz w:val="22"/>
          <w:szCs w:val="22"/>
        </w:rPr>
        <w:t xml:space="preserve">ih datumov roka za dokončanje del ni primerno, še zlasti ne, če naročnik postopka javnega naročila </w:t>
      </w:r>
      <w:r w:rsidR="009E08FF">
        <w:rPr>
          <w:rFonts w:ascii="Calibri" w:hAnsi="Calibri" w:cs="Calibri"/>
          <w:sz w:val="22"/>
          <w:szCs w:val="22"/>
        </w:rPr>
        <w:t xml:space="preserve">ne začne </w:t>
      </w:r>
      <w:r>
        <w:rPr>
          <w:rFonts w:ascii="Calibri" w:hAnsi="Calibri" w:cs="Calibri"/>
          <w:sz w:val="22"/>
          <w:szCs w:val="22"/>
        </w:rPr>
        <w:t>pravočasno.</w:t>
      </w:r>
    </w:p>
    <w:p w14:paraId="56515AA4" w14:textId="77777777" w:rsidR="00452E4B" w:rsidRDefault="00452E4B" w:rsidP="00F46FDC">
      <w:pPr>
        <w:autoSpaceDE w:val="0"/>
        <w:autoSpaceDN w:val="0"/>
        <w:adjustRightInd w:val="0"/>
        <w:spacing w:line="276" w:lineRule="auto"/>
        <w:jc w:val="both"/>
        <w:rPr>
          <w:rFonts w:ascii="Calibri" w:hAnsi="Calibri" w:cs="Calibri"/>
          <w:sz w:val="22"/>
          <w:szCs w:val="22"/>
        </w:rPr>
      </w:pPr>
    </w:p>
    <w:p w14:paraId="0A0F1FA5" w14:textId="1BA8A602" w:rsidR="00F46FDC" w:rsidRDefault="00452E4B" w:rsidP="00F46FDC">
      <w:pPr>
        <w:autoSpaceDE w:val="0"/>
        <w:autoSpaceDN w:val="0"/>
        <w:adjustRightInd w:val="0"/>
        <w:spacing w:line="276" w:lineRule="auto"/>
        <w:jc w:val="both"/>
        <w:rPr>
          <w:rFonts w:ascii="Calibri" w:hAnsi="Calibri" w:cs="Calibri"/>
          <w:sz w:val="22"/>
          <w:szCs w:val="22"/>
        </w:rPr>
      </w:pPr>
      <w:r w:rsidRPr="00F46FDC">
        <w:rPr>
          <w:rFonts w:ascii="Calibri" w:hAnsi="Calibri" w:cs="Calibri"/>
          <w:sz w:val="22"/>
          <w:szCs w:val="22"/>
        </w:rPr>
        <w:t>GZ v 4. členu začetek gradnje pogojuje s</w:t>
      </w:r>
      <w:r w:rsidR="00F46FDC" w:rsidRPr="00F46FDC">
        <w:rPr>
          <w:rFonts w:ascii="Calibri" w:hAnsi="Calibri" w:cs="Calibri"/>
          <w:sz w:val="22"/>
          <w:szCs w:val="22"/>
        </w:rPr>
        <w:t xml:space="preserve"> </w:t>
      </w:r>
      <w:r w:rsidRPr="00F46FDC">
        <w:rPr>
          <w:rFonts w:ascii="Calibri" w:hAnsi="Calibri" w:cs="Calibri"/>
          <w:sz w:val="22"/>
          <w:szCs w:val="22"/>
        </w:rPr>
        <w:t xml:space="preserve">pravnomočnim gradbenim dovoljenjem in prijavo začetka gradnje v skladu z GZ (63. člen). Izjema so gradnje, za katere se ne zahteva gradbeno dovoljenje, razen odstranitve objekta (tudi pri teh se zahteva prijava, čeprav gradbeno dovoljenje za odstranitev ni potrebno). Prijavo začetka gradnje je treba izvesti pri upravnem organu za gradbene zadeve </w:t>
      </w:r>
      <w:r w:rsidR="0040306C">
        <w:rPr>
          <w:rFonts w:ascii="Calibri" w:hAnsi="Calibri" w:cs="Calibri"/>
          <w:sz w:val="22"/>
          <w:szCs w:val="22"/>
        </w:rPr>
        <w:t>osem</w:t>
      </w:r>
      <w:r w:rsidRPr="00F46FDC">
        <w:rPr>
          <w:rFonts w:ascii="Calibri" w:hAnsi="Calibri" w:cs="Calibri"/>
          <w:sz w:val="22"/>
          <w:szCs w:val="22"/>
        </w:rPr>
        <w:t xml:space="preserve"> dni pred začetkom gradnje. Pravilnik o podrobnejši vsebini dokumentacije in obrazcih, povezanih z graditvijo objektov</w:t>
      </w:r>
      <w:r w:rsidR="006C1774">
        <w:rPr>
          <w:rFonts w:ascii="Calibri" w:hAnsi="Calibri" w:cs="Calibri"/>
          <w:sz w:val="22"/>
          <w:szCs w:val="22"/>
        </w:rPr>
        <w:t>,</w:t>
      </w:r>
      <w:r w:rsidRPr="00F46FDC">
        <w:rPr>
          <w:rFonts w:ascii="Calibri" w:hAnsi="Calibri" w:cs="Calibri"/>
          <w:sz w:val="22"/>
          <w:szCs w:val="22"/>
        </w:rPr>
        <w:t xml:space="preserve"> </w:t>
      </w:r>
      <w:r w:rsidR="00F46FDC" w:rsidRPr="00F46FDC">
        <w:rPr>
          <w:rFonts w:ascii="Calibri" w:hAnsi="Calibri" w:cs="Calibri"/>
          <w:sz w:val="22"/>
          <w:szCs w:val="22"/>
        </w:rPr>
        <w:t>pa</w:t>
      </w:r>
      <w:r w:rsidRPr="00F46FDC">
        <w:rPr>
          <w:rFonts w:ascii="Calibri" w:hAnsi="Calibri" w:cs="Calibri"/>
          <w:sz w:val="22"/>
          <w:szCs w:val="22"/>
        </w:rPr>
        <w:t xml:space="preserve"> ob prijavi začetka gradnje zahteva tudi po</w:t>
      </w:r>
      <w:r w:rsidR="00817A00">
        <w:rPr>
          <w:rFonts w:ascii="Calibri" w:hAnsi="Calibri" w:cs="Calibri"/>
          <w:sz w:val="22"/>
          <w:szCs w:val="22"/>
        </w:rPr>
        <w:t>šilj</w:t>
      </w:r>
      <w:r w:rsidRPr="00F46FDC">
        <w:rPr>
          <w:rFonts w:ascii="Calibri" w:hAnsi="Calibri" w:cs="Calibri"/>
          <w:sz w:val="22"/>
          <w:szCs w:val="22"/>
        </w:rPr>
        <w:t xml:space="preserve">anje podatka o izvajalcu gradnje. Prijava začetka gradnje se </w:t>
      </w:r>
      <w:r w:rsidR="00F46FDC" w:rsidRPr="00F46FDC">
        <w:rPr>
          <w:rFonts w:ascii="Calibri" w:hAnsi="Calibri" w:cs="Calibri"/>
          <w:sz w:val="22"/>
          <w:szCs w:val="22"/>
        </w:rPr>
        <w:t xml:space="preserve">tako </w:t>
      </w:r>
      <w:r w:rsidRPr="00F46FDC">
        <w:rPr>
          <w:rFonts w:ascii="Calibri" w:hAnsi="Calibri" w:cs="Calibri"/>
          <w:sz w:val="22"/>
          <w:szCs w:val="22"/>
        </w:rPr>
        <w:t>lahko v razpisn</w:t>
      </w:r>
      <w:r w:rsidR="0040306C">
        <w:rPr>
          <w:rFonts w:ascii="Calibri" w:hAnsi="Calibri" w:cs="Calibri"/>
          <w:sz w:val="22"/>
          <w:szCs w:val="22"/>
        </w:rPr>
        <w:t>o</w:t>
      </w:r>
      <w:r w:rsidRPr="00F46FDC">
        <w:rPr>
          <w:rFonts w:ascii="Calibri" w:hAnsi="Calibri" w:cs="Calibri"/>
          <w:sz w:val="22"/>
          <w:szCs w:val="22"/>
        </w:rPr>
        <w:t xml:space="preserve"> dokumentacij</w:t>
      </w:r>
      <w:r w:rsidR="0040306C">
        <w:rPr>
          <w:rFonts w:ascii="Calibri" w:hAnsi="Calibri" w:cs="Calibri"/>
          <w:sz w:val="22"/>
          <w:szCs w:val="22"/>
        </w:rPr>
        <w:t>o</w:t>
      </w:r>
      <w:r w:rsidRPr="00F46FDC">
        <w:rPr>
          <w:rFonts w:ascii="Calibri" w:hAnsi="Calibri" w:cs="Calibri"/>
          <w:sz w:val="22"/>
          <w:szCs w:val="22"/>
        </w:rPr>
        <w:t xml:space="preserve"> vključi kot dejanje, od katerega začne teči rok za izvedbo gradnje, saj je datum prijav</w:t>
      </w:r>
      <w:r w:rsidR="006C1774">
        <w:rPr>
          <w:rFonts w:ascii="Calibri" w:hAnsi="Calibri" w:cs="Calibri"/>
          <w:sz w:val="22"/>
          <w:szCs w:val="22"/>
        </w:rPr>
        <w:t>e</w:t>
      </w:r>
      <w:r w:rsidRPr="00F46FDC">
        <w:rPr>
          <w:rFonts w:ascii="Calibri" w:hAnsi="Calibri" w:cs="Calibri"/>
          <w:sz w:val="22"/>
          <w:szCs w:val="22"/>
        </w:rPr>
        <w:t xml:space="preserve"> začetka gradnje konkreten in ni težko opredeljiv, kot to velja za uvedbo v delo, ki se pogosto vključuje v razpisne pogoje.</w:t>
      </w:r>
    </w:p>
    <w:p w14:paraId="013DBD29" w14:textId="77777777" w:rsidR="00452E4B" w:rsidRPr="00D31F80" w:rsidRDefault="00452E4B" w:rsidP="00F46FDC">
      <w:pPr>
        <w:autoSpaceDE w:val="0"/>
        <w:autoSpaceDN w:val="0"/>
        <w:adjustRightInd w:val="0"/>
        <w:spacing w:line="276" w:lineRule="auto"/>
        <w:jc w:val="both"/>
        <w:rPr>
          <w:rFonts w:ascii="Calibri" w:hAnsi="Calibri" w:cs="Calibri"/>
          <w:sz w:val="22"/>
          <w:szCs w:val="22"/>
        </w:rPr>
      </w:pPr>
    </w:p>
    <w:p w14:paraId="388E748F" w14:textId="77777777" w:rsidR="00D96A0D" w:rsidRPr="00D31F80" w:rsidRDefault="00D96A0D" w:rsidP="00D96A0D">
      <w:pPr>
        <w:spacing w:line="276" w:lineRule="auto"/>
        <w:jc w:val="both"/>
        <w:rPr>
          <w:rFonts w:ascii="Calibri" w:hAnsi="Calibri" w:cs="Calibri"/>
          <w:sz w:val="22"/>
          <w:szCs w:val="22"/>
        </w:rPr>
      </w:pPr>
    </w:p>
    <w:p w14:paraId="4C1A614D" w14:textId="77777777" w:rsidR="00D96A0D" w:rsidRPr="00A10F37" w:rsidRDefault="00D96A0D" w:rsidP="00811B3E">
      <w:pPr>
        <w:pStyle w:val="Naslov1"/>
        <w:keepLines w:val="0"/>
        <w:numPr>
          <w:ilvl w:val="0"/>
          <w:numId w:val="12"/>
        </w:numPr>
        <w:spacing w:before="0" w:line="276" w:lineRule="auto"/>
        <w:ind w:left="357" w:hanging="357"/>
        <w:rPr>
          <w:rStyle w:val="Poudarek"/>
          <w:rFonts w:ascii="Calibri" w:hAnsi="Calibri" w:cs="Calibri"/>
          <w:i w:val="0"/>
          <w:sz w:val="22"/>
          <w:szCs w:val="22"/>
        </w:rPr>
      </w:pPr>
      <w:bookmarkStart w:id="16" w:name="_Toc447543651"/>
      <w:bookmarkStart w:id="17" w:name="_Toc525808761"/>
      <w:r w:rsidRPr="00A10F37">
        <w:rPr>
          <w:rStyle w:val="Poudarek"/>
          <w:rFonts w:ascii="Calibri" w:hAnsi="Calibri" w:cs="Calibri"/>
          <w:i w:val="0"/>
          <w:sz w:val="22"/>
          <w:szCs w:val="22"/>
        </w:rPr>
        <w:t>Izračun ocenjene vrednosti</w:t>
      </w:r>
      <w:bookmarkEnd w:id="16"/>
      <w:bookmarkEnd w:id="17"/>
      <w:r w:rsidRPr="00A10F37">
        <w:rPr>
          <w:rStyle w:val="Poudarek"/>
          <w:rFonts w:ascii="Calibri" w:hAnsi="Calibri" w:cs="Calibri"/>
          <w:i w:val="0"/>
          <w:sz w:val="22"/>
          <w:szCs w:val="22"/>
        </w:rPr>
        <w:t xml:space="preserve"> </w:t>
      </w:r>
    </w:p>
    <w:p w14:paraId="2B1393A0"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291333FF" w14:textId="37F1566E" w:rsidR="00D96A0D" w:rsidRPr="00D31F80" w:rsidRDefault="00D96A0D" w:rsidP="00D96A0D">
      <w:pPr>
        <w:spacing w:line="276" w:lineRule="auto"/>
        <w:jc w:val="both"/>
        <w:rPr>
          <w:rFonts w:ascii="Calibri" w:hAnsi="Calibri" w:cs="Calibri"/>
          <w:sz w:val="22"/>
          <w:szCs w:val="22"/>
        </w:rPr>
      </w:pPr>
      <w:r w:rsidRPr="00D31F80">
        <w:rPr>
          <w:rFonts w:ascii="Calibri" w:hAnsi="Calibri" w:cs="Calibri"/>
          <w:sz w:val="22"/>
          <w:szCs w:val="22"/>
        </w:rPr>
        <w:t>Ključno za k</w:t>
      </w:r>
      <w:r w:rsidR="00370E37">
        <w:rPr>
          <w:rFonts w:ascii="Calibri" w:hAnsi="Calibri" w:cs="Calibri"/>
          <w:sz w:val="22"/>
          <w:szCs w:val="22"/>
        </w:rPr>
        <w:t>akovos</w:t>
      </w:r>
      <w:r w:rsidRPr="00D31F80">
        <w:rPr>
          <w:rFonts w:ascii="Calibri" w:hAnsi="Calibri" w:cs="Calibri"/>
          <w:sz w:val="22"/>
          <w:szCs w:val="22"/>
        </w:rPr>
        <w:t>tno in učinkovito izvedbo gradnje je načrtovanje</w:t>
      </w:r>
      <w:r w:rsidR="00C35D3D">
        <w:rPr>
          <w:rFonts w:ascii="Calibri" w:hAnsi="Calibri" w:cs="Calibri"/>
          <w:sz w:val="22"/>
          <w:szCs w:val="22"/>
        </w:rPr>
        <w:t>,</w:t>
      </w:r>
      <w:r w:rsidRPr="00D31F80">
        <w:rPr>
          <w:rFonts w:ascii="Calibri" w:hAnsi="Calibri" w:cs="Calibri"/>
          <w:sz w:val="22"/>
          <w:szCs w:val="22"/>
        </w:rPr>
        <w:t xml:space="preserve"> in sicer že njegove zgodnje faze. Pr</w:t>
      </w:r>
      <w:r w:rsidR="00854889">
        <w:rPr>
          <w:rFonts w:ascii="Calibri" w:hAnsi="Calibri" w:cs="Calibri"/>
          <w:sz w:val="22"/>
          <w:szCs w:val="22"/>
        </w:rPr>
        <w:t>o</w:t>
      </w:r>
      <w:r w:rsidRPr="00D31F80">
        <w:rPr>
          <w:rFonts w:ascii="Calibri" w:hAnsi="Calibri" w:cs="Calibri"/>
          <w:sz w:val="22"/>
          <w:szCs w:val="22"/>
        </w:rPr>
        <w:t xml:space="preserve">učitev primerne idejne rešitve in izbor kvalificiranega izvajalca arhitekturnih in inženirskih storitev (npr. projektanta) za pripravo variant za nameravano gradnjo je </w:t>
      </w:r>
      <w:r w:rsidR="00535007">
        <w:rPr>
          <w:rFonts w:ascii="Calibri" w:hAnsi="Calibri" w:cs="Calibri"/>
          <w:sz w:val="22"/>
          <w:szCs w:val="22"/>
        </w:rPr>
        <w:t>ključnega</w:t>
      </w:r>
      <w:r w:rsidR="00535007" w:rsidRPr="00D31F80">
        <w:rPr>
          <w:rFonts w:ascii="Calibri" w:hAnsi="Calibri" w:cs="Calibri"/>
          <w:sz w:val="22"/>
          <w:szCs w:val="22"/>
        </w:rPr>
        <w:t xml:space="preserve"> </w:t>
      </w:r>
      <w:r w:rsidRPr="00D31F80">
        <w:rPr>
          <w:rFonts w:ascii="Calibri" w:hAnsi="Calibri" w:cs="Calibri"/>
          <w:sz w:val="22"/>
          <w:szCs w:val="22"/>
        </w:rPr>
        <w:t xml:space="preserve">pomena. </w:t>
      </w:r>
      <w:r w:rsidR="00322383" w:rsidRPr="00D31F80">
        <w:rPr>
          <w:rFonts w:ascii="Calibri" w:hAnsi="Calibri" w:cs="Calibri"/>
          <w:sz w:val="22"/>
          <w:szCs w:val="22"/>
        </w:rPr>
        <w:t>Le temeljita pr</w:t>
      </w:r>
      <w:r w:rsidR="00854889">
        <w:rPr>
          <w:rFonts w:ascii="Calibri" w:hAnsi="Calibri" w:cs="Calibri"/>
          <w:sz w:val="22"/>
          <w:szCs w:val="22"/>
        </w:rPr>
        <w:t>o</w:t>
      </w:r>
      <w:r w:rsidR="00322383" w:rsidRPr="00D31F80">
        <w:rPr>
          <w:rFonts w:ascii="Calibri" w:hAnsi="Calibri" w:cs="Calibri"/>
          <w:sz w:val="22"/>
          <w:szCs w:val="22"/>
        </w:rPr>
        <w:t xml:space="preserve">učitev (študija variant) je dovolj dobra </w:t>
      </w:r>
      <w:r w:rsidR="006C0F55">
        <w:rPr>
          <w:rFonts w:ascii="Calibri" w:hAnsi="Calibri" w:cs="Calibri"/>
          <w:sz w:val="22"/>
          <w:szCs w:val="22"/>
        </w:rPr>
        <w:t>podlag</w:t>
      </w:r>
      <w:r w:rsidR="00322383" w:rsidRPr="00D31F80">
        <w:rPr>
          <w:rFonts w:ascii="Calibri" w:hAnsi="Calibri" w:cs="Calibri"/>
          <w:sz w:val="22"/>
          <w:szCs w:val="22"/>
        </w:rPr>
        <w:t xml:space="preserve">a za </w:t>
      </w:r>
      <w:r w:rsidR="006C0F55">
        <w:rPr>
          <w:rFonts w:ascii="Calibri" w:hAnsi="Calibri" w:cs="Calibri"/>
          <w:sz w:val="22"/>
          <w:szCs w:val="22"/>
        </w:rPr>
        <w:t>opredelitev</w:t>
      </w:r>
      <w:r w:rsidR="00322383" w:rsidRPr="00D31F80">
        <w:rPr>
          <w:rFonts w:ascii="Calibri" w:hAnsi="Calibri" w:cs="Calibri"/>
          <w:sz w:val="22"/>
          <w:szCs w:val="22"/>
        </w:rPr>
        <w:t xml:space="preserve"> gradnje in pripravo</w:t>
      </w:r>
      <w:r w:rsidR="00322383">
        <w:rPr>
          <w:rFonts w:ascii="Calibri" w:hAnsi="Calibri" w:cs="Calibri"/>
          <w:sz w:val="22"/>
          <w:szCs w:val="22"/>
        </w:rPr>
        <w:t xml:space="preserve"> idejne zasnove za pridobitev projektnih pogojev (IZP),</w:t>
      </w:r>
      <w:r w:rsidR="00322383" w:rsidRPr="00D31F80">
        <w:rPr>
          <w:rFonts w:ascii="Calibri" w:hAnsi="Calibri" w:cs="Calibri"/>
          <w:sz w:val="22"/>
          <w:szCs w:val="22"/>
        </w:rPr>
        <w:t xml:space="preserve"> projekt</w:t>
      </w:r>
      <w:r w:rsidR="00322383">
        <w:rPr>
          <w:rFonts w:ascii="Calibri" w:hAnsi="Calibri" w:cs="Calibri"/>
          <w:sz w:val="22"/>
          <w:szCs w:val="22"/>
        </w:rPr>
        <w:t>ne dokumentacije</w:t>
      </w:r>
      <w:r w:rsidR="00535007">
        <w:rPr>
          <w:rFonts w:ascii="Calibri" w:hAnsi="Calibri" w:cs="Calibri"/>
          <w:sz w:val="22"/>
          <w:szCs w:val="22"/>
        </w:rPr>
        <w:t>,</w:t>
      </w:r>
      <w:r w:rsidR="00322383" w:rsidRPr="00D31F80">
        <w:rPr>
          <w:rFonts w:ascii="Calibri" w:hAnsi="Calibri" w:cs="Calibri"/>
          <w:sz w:val="22"/>
          <w:szCs w:val="22"/>
        </w:rPr>
        <w:t xml:space="preserve"> za pridobitev </w:t>
      </w:r>
      <w:r w:rsidR="00322383">
        <w:rPr>
          <w:rFonts w:ascii="Calibri" w:hAnsi="Calibri" w:cs="Calibri"/>
          <w:sz w:val="22"/>
          <w:szCs w:val="22"/>
        </w:rPr>
        <w:t>mnenj</w:t>
      </w:r>
      <w:r w:rsidR="00535007">
        <w:rPr>
          <w:rFonts w:ascii="Calibri" w:hAnsi="Calibri" w:cs="Calibri"/>
          <w:sz w:val="22"/>
          <w:szCs w:val="22"/>
        </w:rPr>
        <w:t>,</w:t>
      </w:r>
      <w:r w:rsidR="00322383">
        <w:rPr>
          <w:rFonts w:ascii="Calibri" w:hAnsi="Calibri" w:cs="Calibri"/>
          <w:sz w:val="22"/>
          <w:szCs w:val="22"/>
        </w:rPr>
        <w:t xml:space="preserve"> </w:t>
      </w:r>
      <w:r w:rsidR="00322383" w:rsidRPr="00D31F80">
        <w:rPr>
          <w:rFonts w:ascii="Calibri" w:hAnsi="Calibri" w:cs="Calibri"/>
          <w:sz w:val="22"/>
          <w:szCs w:val="22"/>
        </w:rPr>
        <w:t>gradbenega dovoljenja (</w:t>
      </w:r>
      <w:r w:rsidR="00322383">
        <w:rPr>
          <w:rFonts w:ascii="Calibri" w:hAnsi="Calibri" w:cs="Calibri"/>
          <w:sz w:val="22"/>
          <w:szCs w:val="22"/>
        </w:rPr>
        <w:t>D</w:t>
      </w:r>
      <w:r w:rsidR="00322383" w:rsidRPr="00D31F80">
        <w:rPr>
          <w:rFonts w:ascii="Calibri" w:hAnsi="Calibri" w:cs="Calibri"/>
          <w:sz w:val="22"/>
          <w:szCs w:val="22"/>
        </w:rPr>
        <w:t>GD) in projekta za izvedbo</w:t>
      </w:r>
      <w:r w:rsidR="00322383">
        <w:rPr>
          <w:rFonts w:ascii="Calibri" w:hAnsi="Calibri" w:cs="Calibri"/>
          <w:sz w:val="22"/>
          <w:szCs w:val="22"/>
        </w:rPr>
        <w:t xml:space="preserve"> gradnje</w:t>
      </w:r>
      <w:r w:rsidR="00322383" w:rsidRPr="00D31F80">
        <w:rPr>
          <w:rFonts w:ascii="Calibri" w:hAnsi="Calibri" w:cs="Calibri"/>
          <w:sz w:val="22"/>
          <w:szCs w:val="22"/>
        </w:rPr>
        <w:t xml:space="preserve"> (PZI). </w:t>
      </w:r>
      <w:r w:rsidRPr="00D31F80">
        <w:rPr>
          <w:rFonts w:ascii="Calibri" w:hAnsi="Calibri" w:cs="Calibri"/>
          <w:sz w:val="22"/>
          <w:szCs w:val="22"/>
        </w:rPr>
        <w:t>ZJN-3 v 24. člen</w:t>
      </w:r>
      <w:r w:rsidR="00431997">
        <w:rPr>
          <w:rFonts w:ascii="Calibri" w:hAnsi="Calibri" w:cs="Calibri"/>
          <w:sz w:val="22"/>
          <w:szCs w:val="22"/>
        </w:rPr>
        <w:t>u</w:t>
      </w:r>
      <w:r w:rsidRPr="00D31F80">
        <w:rPr>
          <w:rFonts w:ascii="Calibri" w:hAnsi="Calibri" w:cs="Calibri"/>
          <w:sz w:val="22"/>
          <w:szCs w:val="22"/>
        </w:rPr>
        <w:t xml:space="preserve"> našteva metode za izračun ocenjene vrednosti in naročnik</w:t>
      </w:r>
      <w:r w:rsidR="00370E37">
        <w:rPr>
          <w:rFonts w:ascii="Calibri" w:hAnsi="Calibri" w:cs="Calibri"/>
          <w:sz w:val="22"/>
          <w:szCs w:val="22"/>
        </w:rPr>
        <w:t>u določ</w:t>
      </w:r>
      <w:r w:rsidRPr="00D31F80">
        <w:rPr>
          <w:rFonts w:ascii="Calibri" w:hAnsi="Calibri" w:cs="Calibri"/>
          <w:sz w:val="22"/>
          <w:szCs w:val="22"/>
        </w:rPr>
        <w:t xml:space="preserve">a, kaj vse mora upoštevati pri izračunu ocenjene vrednosti. </w:t>
      </w:r>
      <w:r w:rsidR="00C35D3D">
        <w:rPr>
          <w:rFonts w:ascii="Calibri" w:hAnsi="Calibri" w:cs="Calibri"/>
          <w:sz w:val="22"/>
          <w:szCs w:val="22"/>
        </w:rPr>
        <w:t>Zelo</w:t>
      </w:r>
      <w:r w:rsidR="00C35D3D" w:rsidRPr="00D31F80">
        <w:rPr>
          <w:rFonts w:ascii="Calibri" w:hAnsi="Calibri" w:cs="Calibri"/>
          <w:sz w:val="22"/>
          <w:szCs w:val="22"/>
        </w:rPr>
        <w:t xml:space="preserve"> </w:t>
      </w:r>
      <w:r w:rsidRPr="00D31F80">
        <w:rPr>
          <w:rFonts w:ascii="Calibri" w:hAnsi="Calibri" w:cs="Calibri"/>
          <w:sz w:val="22"/>
          <w:szCs w:val="22"/>
        </w:rPr>
        <w:t>pomembno je, da naročnik temeljito pr</w:t>
      </w:r>
      <w:r w:rsidR="00C35D3D">
        <w:rPr>
          <w:rFonts w:ascii="Calibri" w:hAnsi="Calibri" w:cs="Calibri"/>
          <w:sz w:val="22"/>
          <w:szCs w:val="22"/>
        </w:rPr>
        <w:t>o</w:t>
      </w:r>
      <w:r w:rsidRPr="00D31F80">
        <w:rPr>
          <w:rFonts w:ascii="Calibri" w:hAnsi="Calibri" w:cs="Calibri"/>
          <w:sz w:val="22"/>
          <w:szCs w:val="22"/>
        </w:rPr>
        <w:t xml:space="preserve">uči lastnosti gradnje, njene posebnosti in pri izračunu ocenjene vrednosti upošteva vse stroške, od ideje, izvedbe in </w:t>
      </w:r>
      <w:r w:rsidR="00C35D3D">
        <w:rPr>
          <w:rFonts w:ascii="Calibri" w:hAnsi="Calibri" w:cs="Calibri"/>
          <w:sz w:val="22"/>
          <w:szCs w:val="22"/>
        </w:rPr>
        <w:t xml:space="preserve">vse </w:t>
      </w:r>
      <w:r w:rsidRPr="00D31F80">
        <w:rPr>
          <w:rFonts w:ascii="Calibri" w:hAnsi="Calibri" w:cs="Calibri"/>
          <w:sz w:val="22"/>
          <w:szCs w:val="22"/>
        </w:rPr>
        <w:t>do uporabe objekta.</w:t>
      </w:r>
    </w:p>
    <w:p w14:paraId="60BE936E" w14:textId="77777777" w:rsidR="00D96A0D" w:rsidRDefault="00D96A0D" w:rsidP="00D96A0D">
      <w:pPr>
        <w:spacing w:line="276" w:lineRule="auto"/>
        <w:jc w:val="both"/>
        <w:rPr>
          <w:rFonts w:ascii="Calibri" w:hAnsi="Calibri" w:cs="Calibri"/>
          <w:sz w:val="22"/>
          <w:szCs w:val="22"/>
        </w:rPr>
      </w:pPr>
    </w:p>
    <w:p w14:paraId="0A2ABBFB" w14:textId="0FBD1CBF" w:rsidR="00D96A0D" w:rsidRPr="00D31F80" w:rsidRDefault="00D96A0D" w:rsidP="00D96A0D">
      <w:pPr>
        <w:spacing w:line="276" w:lineRule="auto"/>
        <w:jc w:val="both"/>
        <w:rPr>
          <w:rFonts w:ascii="Calibri" w:hAnsi="Calibri" w:cs="Calibri"/>
          <w:sz w:val="22"/>
          <w:szCs w:val="22"/>
        </w:rPr>
      </w:pPr>
      <w:r w:rsidRPr="00D31F80">
        <w:rPr>
          <w:rFonts w:ascii="Calibri" w:hAnsi="Calibri" w:cs="Calibri"/>
          <w:sz w:val="22"/>
          <w:szCs w:val="22"/>
        </w:rPr>
        <w:t>Že ob pripravi uvodnih dokumentov je treb</w:t>
      </w:r>
      <w:r w:rsidR="00C35D3D">
        <w:rPr>
          <w:rFonts w:ascii="Calibri" w:hAnsi="Calibri" w:cs="Calibri"/>
          <w:sz w:val="22"/>
          <w:szCs w:val="22"/>
        </w:rPr>
        <w:t>a</w:t>
      </w:r>
      <w:r w:rsidRPr="00D31F80">
        <w:rPr>
          <w:rFonts w:ascii="Calibri" w:hAnsi="Calibri" w:cs="Calibri"/>
          <w:sz w:val="22"/>
          <w:szCs w:val="22"/>
        </w:rPr>
        <w:t xml:space="preserve"> upoštevati stroške </w:t>
      </w:r>
      <w:r>
        <w:rPr>
          <w:rFonts w:ascii="Calibri" w:hAnsi="Calibri" w:cs="Calibri"/>
          <w:sz w:val="22"/>
          <w:szCs w:val="22"/>
        </w:rPr>
        <w:t xml:space="preserve">upoštevanja vseh predpisov, ki določajo pogoje za izpolnjevanje bistvenih in drugih zahtev objekta, </w:t>
      </w:r>
      <w:r w:rsidRPr="00D31F80">
        <w:rPr>
          <w:rFonts w:ascii="Calibri" w:hAnsi="Calibri" w:cs="Calibri"/>
          <w:sz w:val="22"/>
          <w:szCs w:val="22"/>
        </w:rPr>
        <w:t xml:space="preserve">stroške vzdrževanja, stroške emisij in </w:t>
      </w:r>
      <w:r w:rsidR="00C23957">
        <w:rPr>
          <w:rFonts w:ascii="Calibri" w:hAnsi="Calibri" w:cs="Calibri"/>
          <w:sz w:val="22"/>
          <w:szCs w:val="22"/>
        </w:rPr>
        <w:t>druge</w:t>
      </w:r>
      <w:r w:rsidRPr="00D31F80">
        <w:rPr>
          <w:rFonts w:ascii="Calibri" w:hAnsi="Calibri" w:cs="Calibri"/>
          <w:sz w:val="22"/>
          <w:szCs w:val="22"/>
        </w:rPr>
        <w:t xml:space="preserve"> stroške, ki nastajajo pri gradnji</w:t>
      </w:r>
      <w:r w:rsidR="00322383">
        <w:rPr>
          <w:rFonts w:ascii="Calibri" w:hAnsi="Calibri" w:cs="Calibri"/>
          <w:sz w:val="22"/>
          <w:szCs w:val="22"/>
        </w:rPr>
        <w:t>,</w:t>
      </w:r>
      <w:r w:rsidRPr="00D31F80">
        <w:rPr>
          <w:rFonts w:ascii="Calibri" w:hAnsi="Calibri" w:cs="Calibri"/>
          <w:sz w:val="22"/>
          <w:szCs w:val="22"/>
        </w:rPr>
        <w:t xml:space="preserve"> uporabi </w:t>
      </w:r>
      <w:r w:rsidR="00322383">
        <w:rPr>
          <w:rFonts w:ascii="Calibri" w:hAnsi="Calibri" w:cs="Calibri"/>
          <w:sz w:val="22"/>
          <w:szCs w:val="22"/>
        </w:rPr>
        <w:t xml:space="preserve">in vzdrževanju </w:t>
      </w:r>
      <w:r w:rsidRPr="00D31F80">
        <w:rPr>
          <w:rFonts w:ascii="Calibri" w:hAnsi="Calibri" w:cs="Calibri"/>
          <w:sz w:val="22"/>
          <w:szCs w:val="22"/>
        </w:rPr>
        <w:t xml:space="preserve">objekta, poleg stroškov izvedbe pa so pomembni tudi stroški potrebnih zavarovanj in garancij. </w:t>
      </w:r>
      <w:r w:rsidR="00C35D3D">
        <w:rPr>
          <w:rFonts w:ascii="Calibri" w:hAnsi="Calibri" w:cs="Calibri"/>
          <w:sz w:val="22"/>
          <w:szCs w:val="22"/>
        </w:rPr>
        <w:t>Če</w:t>
      </w:r>
      <w:r w:rsidRPr="00D31F80">
        <w:rPr>
          <w:rFonts w:ascii="Calibri" w:hAnsi="Calibri" w:cs="Calibri"/>
          <w:sz w:val="22"/>
          <w:szCs w:val="22"/>
        </w:rPr>
        <w:t xml:space="preserve"> </w:t>
      </w:r>
      <w:r w:rsidR="00C35D3D">
        <w:rPr>
          <w:rFonts w:ascii="Calibri" w:hAnsi="Calibri" w:cs="Calibri"/>
          <w:sz w:val="22"/>
          <w:szCs w:val="22"/>
        </w:rPr>
        <w:t xml:space="preserve">je </w:t>
      </w:r>
      <w:r w:rsidRPr="00D31F80">
        <w:rPr>
          <w:rFonts w:ascii="Calibri" w:hAnsi="Calibri" w:cs="Calibri"/>
          <w:sz w:val="22"/>
          <w:szCs w:val="22"/>
        </w:rPr>
        <w:t xml:space="preserve">naročnik pri izvedbi gradnje </w:t>
      </w:r>
      <w:r w:rsidR="00C35D3D">
        <w:rPr>
          <w:rFonts w:ascii="Calibri" w:hAnsi="Calibri" w:cs="Calibri"/>
          <w:sz w:val="22"/>
          <w:szCs w:val="22"/>
        </w:rPr>
        <w:t>udeležen</w:t>
      </w:r>
      <w:r w:rsidR="00C35D3D" w:rsidRPr="00D31F80">
        <w:rPr>
          <w:rFonts w:ascii="Calibri" w:hAnsi="Calibri" w:cs="Calibri"/>
          <w:sz w:val="22"/>
          <w:szCs w:val="22"/>
        </w:rPr>
        <w:t xml:space="preserve"> </w:t>
      </w:r>
      <w:r w:rsidRPr="00D31F80">
        <w:rPr>
          <w:rFonts w:ascii="Calibri" w:hAnsi="Calibri" w:cs="Calibri"/>
          <w:sz w:val="22"/>
          <w:szCs w:val="22"/>
        </w:rPr>
        <w:t>z lastno opremo ali storitvami (pogosto se to pojavlja pri večjih gradbenih projektih), naročnik stroške</w:t>
      </w:r>
      <w:r w:rsidR="00C35D3D">
        <w:rPr>
          <w:rFonts w:ascii="Calibri" w:hAnsi="Calibri" w:cs="Calibri"/>
          <w:sz w:val="22"/>
          <w:szCs w:val="22"/>
        </w:rPr>
        <w:t>,</w:t>
      </w:r>
      <w:r w:rsidRPr="00D31F80">
        <w:rPr>
          <w:rFonts w:ascii="Calibri" w:hAnsi="Calibri" w:cs="Calibri"/>
          <w:sz w:val="22"/>
          <w:szCs w:val="22"/>
        </w:rPr>
        <w:t xml:space="preserve"> nastale z uporabo naročnikove opreme (npr. naročnik da ponudniku na </w:t>
      </w:r>
      <w:r w:rsidR="008C5337">
        <w:rPr>
          <w:rFonts w:ascii="Calibri" w:hAnsi="Calibri" w:cs="Calibri"/>
          <w:sz w:val="22"/>
          <w:szCs w:val="22"/>
        </w:rPr>
        <w:t>voljo</w:t>
      </w:r>
      <w:r w:rsidR="008C5337" w:rsidRPr="00D31F80">
        <w:rPr>
          <w:rFonts w:ascii="Calibri" w:hAnsi="Calibri" w:cs="Calibri"/>
          <w:sz w:val="22"/>
          <w:szCs w:val="22"/>
        </w:rPr>
        <w:t xml:space="preserve"> </w:t>
      </w:r>
      <w:r w:rsidRPr="00D31F80">
        <w:rPr>
          <w:rFonts w:ascii="Calibri" w:hAnsi="Calibri" w:cs="Calibri"/>
          <w:sz w:val="22"/>
          <w:szCs w:val="22"/>
        </w:rPr>
        <w:t>žerjav, vozila</w:t>
      </w:r>
      <w:r w:rsidR="00C35D3D">
        <w:rPr>
          <w:rFonts w:ascii="Calibri" w:hAnsi="Calibri" w:cs="Calibri"/>
          <w:sz w:val="22"/>
          <w:szCs w:val="22"/>
        </w:rPr>
        <w:t xml:space="preserve"> ipd.</w:t>
      </w:r>
      <w:r w:rsidRPr="00D31F80">
        <w:rPr>
          <w:rFonts w:ascii="Calibri" w:hAnsi="Calibri" w:cs="Calibri"/>
          <w:sz w:val="22"/>
          <w:szCs w:val="22"/>
        </w:rPr>
        <w:t>)</w:t>
      </w:r>
      <w:r w:rsidR="00370E37">
        <w:rPr>
          <w:rFonts w:ascii="Calibri" w:hAnsi="Calibri" w:cs="Calibri"/>
          <w:sz w:val="22"/>
          <w:szCs w:val="22"/>
        </w:rPr>
        <w:t>,</w:t>
      </w:r>
      <w:r w:rsidRPr="00D31F80">
        <w:rPr>
          <w:rFonts w:ascii="Calibri" w:hAnsi="Calibri" w:cs="Calibri"/>
          <w:sz w:val="22"/>
          <w:szCs w:val="22"/>
        </w:rPr>
        <w:t xml:space="preserve"> ali </w:t>
      </w:r>
      <w:r w:rsidR="00370E37">
        <w:rPr>
          <w:rFonts w:ascii="Calibri" w:hAnsi="Calibri" w:cs="Calibri"/>
          <w:sz w:val="22"/>
          <w:szCs w:val="22"/>
        </w:rPr>
        <w:t xml:space="preserve">stroške </w:t>
      </w:r>
      <w:r w:rsidRPr="00D31F80">
        <w:rPr>
          <w:rFonts w:ascii="Calibri" w:hAnsi="Calibri" w:cs="Calibri"/>
          <w:sz w:val="22"/>
          <w:szCs w:val="22"/>
        </w:rPr>
        <w:t>storitve s strani izvajalca prav tako upošteva pri izračunu ocenjene vrednosti.</w:t>
      </w:r>
    </w:p>
    <w:p w14:paraId="247A3792" w14:textId="77777777" w:rsidR="00D96A0D" w:rsidRDefault="00D96A0D" w:rsidP="00D96A0D">
      <w:pPr>
        <w:spacing w:line="276" w:lineRule="auto"/>
        <w:jc w:val="both"/>
        <w:rPr>
          <w:rFonts w:ascii="Calibri" w:hAnsi="Calibri" w:cs="Calibri"/>
          <w:sz w:val="22"/>
          <w:szCs w:val="22"/>
        </w:rPr>
      </w:pPr>
    </w:p>
    <w:p w14:paraId="7FB29608" w14:textId="4C0477C5" w:rsidR="00D96A0D" w:rsidRPr="00333E73" w:rsidRDefault="002B1238" w:rsidP="00D96A0D">
      <w:pPr>
        <w:spacing w:line="276" w:lineRule="auto"/>
        <w:jc w:val="both"/>
        <w:rPr>
          <w:rFonts w:ascii="Calibri" w:hAnsi="Calibri" w:cs="Calibri"/>
          <w:sz w:val="22"/>
          <w:szCs w:val="22"/>
        </w:rPr>
      </w:pPr>
      <w:r>
        <w:rPr>
          <w:rFonts w:ascii="Calibri" w:hAnsi="Calibri" w:cs="Calibri"/>
          <w:sz w:val="22"/>
          <w:szCs w:val="22"/>
        </w:rPr>
        <w:t>Glavni</w:t>
      </w:r>
      <w:r w:rsidRPr="00333E73">
        <w:rPr>
          <w:rFonts w:ascii="Calibri" w:hAnsi="Calibri" w:cs="Calibri"/>
          <w:sz w:val="22"/>
          <w:szCs w:val="22"/>
        </w:rPr>
        <w:t xml:space="preserve"> </w:t>
      </w:r>
      <w:r w:rsidR="00D96A0D" w:rsidRPr="00333E73">
        <w:rPr>
          <w:rFonts w:ascii="Calibri" w:hAnsi="Calibri" w:cs="Calibri"/>
          <w:sz w:val="22"/>
          <w:szCs w:val="22"/>
        </w:rPr>
        <w:t xml:space="preserve">del ocenjene vrednosti gradnje </w:t>
      </w:r>
      <w:r w:rsidR="00E4489D">
        <w:rPr>
          <w:rFonts w:ascii="Calibri" w:hAnsi="Calibri" w:cs="Calibri"/>
          <w:sz w:val="22"/>
          <w:szCs w:val="22"/>
        </w:rPr>
        <w:t>sestavljata</w:t>
      </w:r>
      <w:r w:rsidR="00D96A0D" w:rsidRPr="00333E73">
        <w:rPr>
          <w:rFonts w:ascii="Calibri" w:hAnsi="Calibri" w:cs="Calibri"/>
          <w:sz w:val="22"/>
          <w:szCs w:val="22"/>
        </w:rPr>
        <w:t xml:space="preserve"> izvedba gradbenih, obrtniških in inštalacijskih del ter dobava pripadajočega materiala in opreme, kar je </w:t>
      </w:r>
      <w:r w:rsidR="006C0F55">
        <w:rPr>
          <w:rFonts w:ascii="Calibri" w:hAnsi="Calibri" w:cs="Calibri"/>
          <w:sz w:val="22"/>
          <w:szCs w:val="22"/>
        </w:rPr>
        <w:t>opredelje</w:t>
      </w:r>
      <w:r w:rsidR="00D96A0D" w:rsidRPr="00333E73">
        <w:rPr>
          <w:rFonts w:ascii="Calibri" w:hAnsi="Calibri" w:cs="Calibri"/>
          <w:sz w:val="22"/>
          <w:szCs w:val="22"/>
        </w:rPr>
        <w:t xml:space="preserve">no v projektni dokumentaciji. Predpogoj za realen izračun ocenjene vrednosti </w:t>
      </w:r>
      <w:r w:rsidR="00E4489D">
        <w:rPr>
          <w:rFonts w:ascii="Calibri" w:hAnsi="Calibri" w:cs="Calibri"/>
          <w:sz w:val="22"/>
          <w:szCs w:val="22"/>
        </w:rPr>
        <w:t>je</w:t>
      </w:r>
      <w:r w:rsidR="00E4489D" w:rsidRPr="00333E73">
        <w:rPr>
          <w:rFonts w:ascii="Calibri" w:hAnsi="Calibri" w:cs="Calibri"/>
          <w:sz w:val="22"/>
          <w:szCs w:val="22"/>
        </w:rPr>
        <w:t xml:space="preserve"> </w:t>
      </w:r>
      <w:r>
        <w:rPr>
          <w:rFonts w:ascii="Calibri" w:hAnsi="Calibri" w:cs="Calibri"/>
          <w:sz w:val="22"/>
          <w:szCs w:val="22"/>
        </w:rPr>
        <w:t>kakovostno</w:t>
      </w:r>
      <w:r w:rsidRPr="00333E73">
        <w:rPr>
          <w:rFonts w:ascii="Calibri" w:hAnsi="Calibri" w:cs="Calibri"/>
          <w:sz w:val="22"/>
          <w:szCs w:val="22"/>
        </w:rPr>
        <w:t xml:space="preserve"> </w:t>
      </w:r>
      <w:r w:rsidR="00D96A0D" w:rsidRPr="00333E73">
        <w:rPr>
          <w:rFonts w:ascii="Calibri" w:hAnsi="Calibri" w:cs="Calibri"/>
          <w:sz w:val="22"/>
          <w:szCs w:val="22"/>
        </w:rPr>
        <w:t>izdelana projektna dokumentacija s svojimi projektantskimi popisi, tehničnimi poročili in grafičnim delom.</w:t>
      </w:r>
    </w:p>
    <w:p w14:paraId="0132A161" w14:textId="77777777" w:rsidR="00D96A0D" w:rsidRPr="00D31F80" w:rsidRDefault="00D96A0D" w:rsidP="00D96A0D">
      <w:pPr>
        <w:spacing w:line="276" w:lineRule="auto"/>
        <w:jc w:val="both"/>
        <w:rPr>
          <w:rFonts w:ascii="Calibri" w:hAnsi="Calibri" w:cs="Calibri"/>
          <w:sz w:val="22"/>
          <w:szCs w:val="22"/>
        </w:rPr>
      </w:pPr>
    </w:p>
    <w:p w14:paraId="0E65AC15" w14:textId="6E8D257B" w:rsidR="00D96A0D" w:rsidRPr="00D31F80" w:rsidRDefault="00D96A0D" w:rsidP="00D96A0D">
      <w:pPr>
        <w:spacing w:line="276" w:lineRule="auto"/>
        <w:jc w:val="both"/>
        <w:rPr>
          <w:rFonts w:ascii="Calibri" w:hAnsi="Calibri" w:cs="Calibri"/>
          <w:sz w:val="22"/>
          <w:szCs w:val="22"/>
        </w:rPr>
      </w:pPr>
      <w:r w:rsidRPr="00D31F80">
        <w:rPr>
          <w:rFonts w:ascii="Calibri" w:hAnsi="Calibri" w:cs="Calibri"/>
          <w:sz w:val="22"/>
          <w:szCs w:val="22"/>
        </w:rPr>
        <w:lastRenderedPageBreak/>
        <w:t xml:space="preserve">Način in metode izračuna ocenjene vrednosti so odvisne tudi od izbire </w:t>
      </w:r>
      <w:r w:rsidR="00370E37">
        <w:rPr>
          <w:rFonts w:ascii="Calibri" w:hAnsi="Calibri" w:cs="Calibri"/>
          <w:sz w:val="22"/>
          <w:szCs w:val="22"/>
        </w:rPr>
        <w:t>način</w:t>
      </w:r>
      <w:r w:rsidRPr="00D31F80">
        <w:rPr>
          <w:rFonts w:ascii="Calibri" w:hAnsi="Calibri" w:cs="Calibri"/>
          <w:sz w:val="22"/>
          <w:szCs w:val="22"/>
        </w:rPr>
        <w:t>a graditve, pri čemer sta najpogost</w:t>
      </w:r>
      <w:r w:rsidR="00370E37">
        <w:rPr>
          <w:rFonts w:ascii="Calibri" w:hAnsi="Calibri" w:cs="Calibri"/>
          <w:sz w:val="22"/>
          <w:szCs w:val="22"/>
        </w:rPr>
        <w:t>ejš</w:t>
      </w:r>
      <w:r w:rsidRPr="00D31F80">
        <w:rPr>
          <w:rFonts w:ascii="Calibri" w:hAnsi="Calibri" w:cs="Calibri"/>
          <w:sz w:val="22"/>
          <w:szCs w:val="22"/>
        </w:rPr>
        <w:t xml:space="preserve">a naslednja dva </w:t>
      </w:r>
      <w:r w:rsidR="00370E37">
        <w:rPr>
          <w:rFonts w:ascii="Calibri" w:hAnsi="Calibri" w:cs="Calibri"/>
          <w:sz w:val="22"/>
          <w:szCs w:val="22"/>
        </w:rPr>
        <w:t>način</w:t>
      </w:r>
      <w:r w:rsidRPr="00D31F80">
        <w:rPr>
          <w:rFonts w:ascii="Calibri" w:hAnsi="Calibri" w:cs="Calibri"/>
          <w:sz w:val="22"/>
          <w:szCs w:val="22"/>
        </w:rPr>
        <w:t xml:space="preserve">a graditve </w:t>
      </w:r>
      <w:r w:rsidR="00AD757B">
        <w:rPr>
          <w:rFonts w:ascii="Calibri" w:hAnsi="Calibri" w:cs="Calibri"/>
          <w:sz w:val="22"/>
          <w:szCs w:val="22"/>
        </w:rPr>
        <w:t>oziroma</w:t>
      </w:r>
      <w:r w:rsidRPr="00D31F80">
        <w:rPr>
          <w:rFonts w:ascii="Calibri" w:hAnsi="Calibri" w:cs="Calibri"/>
          <w:sz w:val="22"/>
          <w:szCs w:val="22"/>
        </w:rPr>
        <w:t xml:space="preserve"> posledično načina oddaje del:</w:t>
      </w:r>
    </w:p>
    <w:p w14:paraId="6D874AB0" w14:textId="77777777" w:rsidR="00D96A0D" w:rsidRPr="00D31F80" w:rsidRDefault="00D96A0D" w:rsidP="00811B3E">
      <w:pPr>
        <w:pStyle w:val="Odstavekseznama"/>
        <w:numPr>
          <w:ilvl w:val="0"/>
          <w:numId w:val="2"/>
        </w:numPr>
        <w:autoSpaceDE w:val="0"/>
        <w:autoSpaceDN w:val="0"/>
        <w:adjustRightInd w:val="0"/>
        <w:spacing w:line="276" w:lineRule="auto"/>
        <w:ind w:left="357" w:hanging="357"/>
        <w:jc w:val="both"/>
        <w:rPr>
          <w:rFonts w:ascii="Calibri" w:hAnsi="Calibri" w:cs="Calibri"/>
          <w:sz w:val="22"/>
          <w:szCs w:val="22"/>
        </w:rPr>
      </w:pPr>
      <w:r w:rsidRPr="00D31F80">
        <w:rPr>
          <w:rFonts w:ascii="Calibri" w:hAnsi="Calibri" w:cs="Calibri"/>
          <w:sz w:val="22"/>
          <w:szCs w:val="22"/>
        </w:rPr>
        <w:t>ločeno naročilo projektiranja in gradnje,</w:t>
      </w:r>
    </w:p>
    <w:p w14:paraId="7A493BF4" w14:textId="5C2CBF33" w:rsidR="00D96A0D" w:rsidRPr="00D31F80" w:rsidRDefault="00D96A0D" w:rsidP="00811B3E">
      <w:pPr>
        <w:pStyle w:val="Odstavekseznama"/>
        <w:numPr>
          <w:ilvl w:val="0"/>
          <w:numId w:val="2"/>
        </w:numPr>
        <w:autoSpaceDE w:val="0"/>
        <w:autoSpaceDN w:val="0"/>
        <w:adjustRightInd w:val="0"/>
        <w:spacing w:line="276" w:lineRule="auto"/>
        <w:ind w:left="357" w:hanging="357"/>
        <w:jc w:val="both"/>
        <w:rPr>
          <w:rFonts w:ascii="Calibri" w:hAnsi="Calibri" w:cs="Calibri"/>
          <w:sz w:val="22"/>
          <w:szCs w:val="22"/>
        </w:rPr>
      </w:pPr>
      <w:r w:rsidRPr="00D31F80">
        <w:rPr>
          <w:rFonts w:ascii="Calibri" w:hAnsi="Calibri" w:cs="Calibri"/>
          <w:sz w:val="22"/>
          <w:szCs w:val="22"/>
        </w:rPr>
        <w:t>skupno naročilo projektiranja in gradnje.</w:t>
      </w:r>
    </w:p>
    <w:p w14:paraId="668E0B88" w14:textId="77777777" w:rsidR="00D96A0D" w:rsidRPr="00D31F80" w:rsidRDefault="00D96A0D" w:rsidP="00D96A0D">
      <w:pPr>
        <w:autoSpaceDE w:val="0"/>
        <w:autoSpaceDN w:val="0"/>
        <w:adjustRightInd w:val="0"/>
        <w:spacing w:line="276" w:lineRule="auto"/>
        <w:jc w:val="both"/>
        <w:rPr>
          <w:rFonts w:ascii="Calibri" w:hAnsi="Calibri" w:cs="Calibri"/>
          <w:b/>
          <w:sz w:val="22"/>
          <w:szCs w:val="22"/>
        </w:rPr>
      </w:pPr>
    </w:p>
    <w:p w14:paraId="725D3F0A" w14:textId="591059F5" w:rsidR="00D96A0D" w:rsidRDefault="00370E37" w:rsidP="00D96A0D">
      <w:pPr>
        <w:autoSpaceDE w:val="0"/>
        <w:autoSpaceDN w:val="0"/>
        <w:adjustRightInd w:val="0"/>
        <w:spacing w:line="276" w:lineRule="auto"/>
        <w:jc w:val="both"/>
        <w:rPr>
          <w:rFonts w:ascii="Calibri" w:hAnsi="Calibri" w:cs="Calibri"/>
          <w:sz w:val="22"/>
          <w:szCs w:val="22"/>
        </w:rPr>
      </w:pPr>
      <w:r>
        <w:rPr>
          <w:rFonts w:ascii="Calibri" w:hAnsi="Calibri" w:cs="Calibri"/>
          <w:sz w:val="22"/>
          <w:szCs w:val="22"/>
        </w:rPr>
        <w:t>N</w:t>
      </w:r>
      <w:r w:rsidR="00911A30">
        <w:rPr>
          <w:rFonts w:ascii="Calibri" w:hAnsi="Calibri" w:cs="Calibri"/>
          <w:sz w:val="22"/>
          <w:szCs w:val="22"/>
        </w:rPr>
        <w:t>aved</w:t>
      </w:r>
      <w:r w:rsidR="00D96A0D" w:rsidRPr="00D31F80">
        <w:rPr>
          <w:rFonts w:ascii="Calibri" w:hAnsi="Calibri" w:cs="Calibri"/>
          <w:sz w:val="22"/>
          <w:szCs w:val="22"/>
        </w:rPr>
        <w:t xml:space="preserve">ena </w:t>
      </w:r>
      <w:r>
        <w:rPr>
          <w:rFonts w:ascii="Calibri" w:hAnsi="Calibri" w:cs="Calibri"/>
          <w:sz w:val="22"/>
          <w:szCs w:val="22"/>
        </w:rPr>
        <w:t xml:space="preserve">načina in drugi načini </w:t>
      </w:r>
      <w:r w:rsidR="00D96A0D" w:rsidRPr="00D31F80">
        <w:rPr>
          <w:rFonts w:ascii="Calibri" w:hAnsi="Calibri" w:cs="Calibri"/>
          <w:sz w:val="22"/>
          <w:szCs w:val="22"/>
        </w:rPr>
        <w:t xml:space="preserve">glede izračuna ocenjene vrednosti </w:t>
      </w:r>
      <w:r>
        <w:rPr>
          <w:rFonts w:ascii="Calibri" w:hAnsi="Calibri" w:cs="Calibri"/>
          <w:sz w:val="22"/>
          <w:szCs w:val="22"/>
        </w:rPr>
        <w:t>so podrobneje</w:t>
      </w:r>
      <w:r w:rsidRPr="00D31F80">
        <w:rPr>
          <w:rFonts w:ascii="Calibri" w:hAnsi="Calibri" w:cs="Calibri"/>
          <w:sz w:val="22"/>
          <w:szCs w:val="22"/>
        </w:rPr>
        <w:t xml:space="preserve"> </w:t>
      </w:r>
      <w:r>
        <w:rPr>
          <w:rFonts w:ascii="Calibri" w:hAnsi="Calibri" w:cs="Calibri"/>
          <w:sz w:val="22"/>
          <w:szCs w:val="22"/>
        </w:rPr>
        <w:t>opredelje</w:t>
      </w:r>
      <w:r w:rsidR="00D96A0D" w:rsidRPr="00D31F80">
        <w:rPr>
          <w:rFonts w:ascii="Calibri" w:hAnsi="Calibri" w:cs="Calibri"/>
          <w:sz w:val="22"/>
          <w:szCs w:val="22"/>
        </w:rPr>
        <w:t>n</w:t>
      </w:r>
      <w:r w:rsidR="002B1238">
        <w:rPr>
          <w:rFonts w:ascii="Calibri" w:hAnsi="Calibri" w:cs="Calibri"/>
          <w:sz w:val="22"/>
          <w:szCs w:val="22"/>
        </w:rPr>
        <w:t>i</w:t>
      </w:r>
      <w:r w:rsidR="00D96A0D" w:rsidRPr="00D31F80">
        <w:rPr>
          <w:rFonts w:ascii="Calibri" w:hAnsi="Calibri" w:cs="Calibri"/>
          <w:sz w:val="22"/>
          <w:szCs w:val="22"/>
        </w:rPr>
        <w:t xml:space="preserve"> v Smernicah za javno naročanje arhitekturnih in inženirskih storitev</w:t>
      </w:r>
      <w:r w:rsidR="00D96A0D">
        <w:rPr>
          <w:rFonts w:ascii="Calibri" w:hAnsi="Calibri" w:cs="Calibri"/>
          <w:sz w:val="22"/>
          <w:szCs w:val="22"/>
        </w:rPr>
        <w:t>, ki jih je izdalo Ministrstvo za javno upravo in so dostopn</w:t>
      </w:r>
      <w:r>
        <w:rPr>
          <w:rFonts w:ascii="Calibri" w:hAnsi="Calibri" w:cs="Calibri"/>
          <w:sz w:val="22"/>
          <w:szCs w:val="22"/>
        </w:rPr>
        <w:t>e</w:t>
      </w:r>
      <w:r w:rsidR="00D96A0D">
        <w:rPr>
          <w:rFonts w:ascii="Calibri" w:hAnsi="Calibri" w:cs="Calibri"/>
          <w:sz w:val="22"/>
          <w:szCs w:val="22"/>
        </w:rPr>
        <w:t xml:space="preserve"> na naslednji povezavi: </w:t>
      </w:r>
      <w:hyperlink r:id="rId10" w:anchor="c1" w:history="1">
        <w:r w:rsidR="00D96A0D" w:rsidRPr="00F2561E">
          <w:rPr>
            <w:rStyle w:val="Hiperpovezava"/>
            <w:rFonts w:ascii="Calibri" w:hAnsi="Calibri" w:cs="Calibri"/>
            <w:sz w:val="22"/>
            <w:szCs w:val="22"/>
          </w:rPr>
          <w:t>http://www.djn.mju.gov.si/sistem-javnega-narocanja/smernice/#c1</w:t>
        </w:r>
      </w:hyperlink>
      <w:r w:rsidR="00D96A0D">
        <w:rPr>
          <w:rFonts w:ascii="Calibri" w:hAnsi="Calibri" w:cs="Calibri"/>
          <w:sz w:val="22"/>
          <w:szCs w:val="22"/>
        </w:rPr>
        <w:t xml:space="preserve">. </w:t>
      </w:r>
    </w:p>
    <w:p w14:paraId="7E484C47"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36A3447E" w14:textId="595AC695" w:rsidR="00D96A0D" w:rsidRPr="00D31F80" w:rsidRDefault="002B1238" w:rsidP="00D96A0D">
      <w:pPr>
        <w:spacing w:line="276" w:lineRule="auto"/>
        <w:jc w:val="both"/>
        <w:rPr>
          <w:rFonts w:ascii="Calibri" w:hAnsi="Calibri" w:cs="Calibri"/>
          <w:sz w:val="22"/>
          <w:szCs w:val="22"/>
        </w:rPr>
      </w:pPr>
      <w:r>
        <w:rPr>
          <w:rFonts w:ascii="Calibri" w:hAnsi="Calibri" w:cs="Calibri"/>
          <w:sz w:val="22"/>
          <w:szCs w:val="22"/>
        </w:rPr>
        <w:t>Če</w:t>
      </w:r>
      <w:r w:rsidR="00D96A0D" w:rsidRPr="00D31F80">
        <w:rPr>
          <w:rFonts w:ascii="Calibri" w:hAnsi="Calibri" w:cs="Calibri"/>
          <w:sz w:val="22"/>
          <w:szCs w:val="22"/>
        </w:rPr>
        <w:t xml:space="preserve"> se naročnik odloči za ločeno naročilo, je osnova za ugotavljanje ocenjene vrednosti javnega naročila gradenj PZI, v prak</w:t>
      </w:r>
      <w:r w:rsidR="009C058B">
        <w:rPr>
          <w:rFonts w:ascii="Calibri" w:hAnsi="Calibri" w:cs="Calibri"/>
          <w:sz w:val="22"/>
          <w:szCs w:val="22"/>
        </w:rPr>
        <w:t>s</w:t>
      </w:r>
      <w:r w:rsidR="00D96A0D" w:rsidRPr="00D31F80">
        <w:rPr>
          <w:rFonts w:ascii="Calibri" w:hAnsi="Calibri" w:cs="Calibri"/>
          <w:sz w:val="22"/>
          <w:szCs w:val="22"/>
        </w:rPr>
        <w:t xml:space="preserve">i </w:t>
      </w:r>
      <w:r w:rsidR="00370E37">
        <w:rPr>
          <w:rFonts w:ascii="Calibri" w:hAnsi="Calibri" w:cs="Calibri"/>
          <w:sz w:val="22"/>
          <w:szCs w:val="22"/>
        </w:rPr>
        <w:t xml:space="preserve">je </w:t>
      </w:r>
      <w:r w:rsidR="00D96A0D" w:rsidRPr="00D31F80">
        <w:rPr>
          <w:rFonts w:ascii="Calibri" w:hAnsi="Calibri" w:cs="Calibri"/>
          <w:sz w:val="22"/>
          <w:szCs w:val="22"/>
        </w:rPr>
        <w:t>uporablj</w:t>
      </w:r>
      <w:r w:rsidR="009C058B">
        <w:rPr>
          <w:rFonts w:ascii="Calibri" w:hAnsi="Calibri" w:cs="Calibri"/>
          <w:sz w:val="22"/>
          <w:szCs w:val="22"/>
        </w:rPr>
        <w:t>e</w:t>
      </w:r>
      <w:r w:rsidR="00D96A0D" w:rsidRPr="00D31F80">
        <w:rPr>
          <w:rFonts w:ascii="Calibri" w:hAnsi="Calibri" w:cs="Calibri"/>
          <w:sz w:val="22"/>
          <w:szCs w:val="22"/>
        </w:rPr>
        <w:t xml:space="preserve">n tudi </w:t>
      </w:r>
      <w:r w:rsidR="00370E37">
        <w:rPr>
          <w:rFonts w:ascii="Calibri" w:hAnsi="Calibri" w:cs="Calibri"/>
          <w:sz w:val="22"/>
          <w:szCs w:val="22"/>
        </w:rPr>
        <w:t>izraz</w:t>
      </w:r>
      <w:r w:rsidR="00D96A0D" w:rsidRPr="00D31F80">
        <w:rPr>
          <w:rFonts w:ascii="Calibri" w:hAnsi="Calibri" w:cs="Calibri"/>
          <w:sz w:val="22"/>
          <w:szCs w:val="22"/>
        </w:rPr>
        <w:t xml:space="preserve"> projektantski predračun, oz</w:t>
      </w:r>
      <w:r w:rsidR="00483456">
        <w:rPr>
          <w:rFonts w:ascii="Calibri" w:hAnsi="Calibri" w:cs="Calibri"/>
          <w:sz w:val="22"/>
          <w:szCs w:val="22"/>
        </w:rPr>
        <w:t>iroma</w:t>
      </w:r>
      <w:r w:rsidR="00D96A0D" w:rsidRPr="00D31F80">
        <w:rPr>
          <w:rFonts w:ascii="Calibri" w:hAnsi="Calibri" w:cs="Calibri"/>
          <w:sz w:val="22"/>
          <w:szCs w:val="22"/>
        </w:rPr>
        <w:t xml:space="preserve"> ustrezen seznam tipiziranih popi</w:t>
      </w:r>
      <w:r w:rsidR="00431997">
        <w:rPr>
          <w:rFonts w:ascii="Calibri" w:hAnsi="Calibri" w:cs="Calibri"/>
          <w:sz w:val="22"/>
          <w:szCs w:val="22"/>
        </w:rPr>
        <w:t>sov</w:t>
      </w:r>
      <w:r w:rsidR="00D96A0D" w:rsidRPr="00D31F80">
        <w:rPr>
          <w:rStyle w:val="Konnaopomba-sklic"/>
          <w:rFonts w:ascii="Calibri" w:hAnsi="Calibri" w:cs="Calibri"/>
          <w:sz w:val="22"/>
          <w:szCs w:val="22"/>
        </w:rPr>
        <w:endnoteReference w:id="1"/>
      </w:r>
      <w:r w:rsidR="00D96A0D" w:rsidRPr="00D31F80">
        <w:rPr>
          <w:rFonts w:ascii="Calibri" w:hAnsi="Calibri" w:cs="Calibri"/>
          <w:sz w:val="22"/>
          <w:szCs w:val="22"/>
        </w:rPr>
        <w:t xml:space="preserve"> del z normativi za vse vrste del. Kadar se naročnik odloči za skupno naročilo projektiranja in gr</w:t>
      </w:r>
      <w:r w:rsidR="00D96A0D">
        <w:rPr>
          <w:rFonts w:ascii="Calibri" w:hAnsi="Calibri" w:cs="Calibri"/>
          <w:sz w:val="22"/>
          <w:szCs w:val="22"/>
        </w:rPr>
        <w:t>adnje</w:t>
      </w:r>
      <w:r>
        <w:rPr>
          <w:rFonts w:ascii="Calibri" w:hAnsi="Calibri" w:cs="Calibri"/>
          <w:sz w:val="22"/>
          <w:szCs w:val="22"/>
        </w:rPr>
        <w:t>,</w:t>
      </w:r>
      <w:r w:rsidR="00D96A0D">
        <w:rPr>
          <w:rFonts w:ascii="Calibri" w:hAnsi="Calibri" w:cs="Calibri"/>
          <w:sz w:val="22"/>
          <w:szCs w:val="22"/>
        </w:rPr>
        <w:t xml:space="preserve"> so na </w:t>
      </w:r>
      <w:r w:rsidR="008C5337">
        <w:rPr>
          <w:rFonts w:ascii="Calibri" w:hAnsi="Calibri" w:cs="Calibri"/>
          <w:sz w:val="22"/>
          <w:szCs w:val="22"/>
        </w:rPr>
        <w:t xml:space="preserve">voljo </w:t>
      </w:r>
      <w:r w:rsidR="00D96A0D">
        <w:rPr>
          <w:rFonts w:ascii="Calibri" w:hAnsi="Calibri" w:cs="Calibri"/>
          <w:sz w:val="22"/>
          <w:szCs w:val="22"/>
        </w:rPr>
        <w:t xml:space="preserve">le bolj </w:t>
      </w:r>
      <w:r w:rsidR="00370E37">
        <w:rPr>
          <w:rFonts w:ascii="Calibri" w:hAnsi="Calibri" w:cs="Calibri"/>
          <w:sz w:val="22"/>
          <w:szCs w:val="22"/>
        </w:rPr>
        <w:t>okvirn</w:t>
      </w:r>
      <w:r w:rsidR="00D96A0D" w:rsidRPr="00D31F80">
        <w:rPr>
          <w:rFonts w:ascii="Calibri" w:hAnsi="Calibri" w:cs="Calibri"/>
          <w:sz w:val="22"/>
          <w:szCs w:val="22"/>
        </w:rPr>
        <w:t>e ocene</w:t>
      </w:r>
      <w:r w:rsidR="00483456">
        <w:rPr>
          <w:rFonts w:ascii="Calibri" w:hAnsi="Calibri" w:cs="Calibri"/>
          <w:sz w:val="22"/>
          <w:szCs w:val="22"/>
        </w:rPr>
        <w:t>,</w:t>
      </w:r>
      <w:r w:rsidR="00D96A0D" w:rsidRPr="00D31F80">
        <w:rPr>
          <w:rFonts w:ascii="Calibri" w:hAnsi="Calibri" w:cs="Calibri"/>
          <w:sz w:val="22"/>
          <w:szCs w:val="22"/>
        </w:rPr>
        <w:t xml:space="preserve"> kot so študije izvedljivosti in druge ocene vrednosti.</w:t>
      </w:r>
    </w:p>
    <w:p w14:paraId="308763A0"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5505C066" w14:textId="3606B731" w:rsidR="00D96A0D" w:rsidRDefault="00D96A0D" w:rsidP="00D96A0D">
      <w:pPr>
        <w:spacing w:line="276" w:lineRule="auto"/>
        <w:jc w:val="both"/>
        <w:rPr>
          <w:rFonts w:ascii="Calibri" w:hAnsi="Calibri" w:cs="Calibri"/>
          <w:sz w:val="22"/>
          <w:szCs w:val="22"/>
        </w:rPr>
      </w:pPr>
      <w:r w:rsidRPr="00D31F80">
        <w:rPr>
          <w:rFonts w:ascii="Calibri" w:hAnsi="Calibri" w:cs="Calibri"/>
          <w:sz w:val="22"/>
          <w:szCs w:val="22"/>
        </w:rPr>
        <w:t xml:space="preserve">ZJN-3 v zvezi z ocenjeno vrednostjo določa tudi, da izračun ocenjene vrednosti temelji na celotnem plačljivem znesku brez DDV, kakor ga oceni naročnik, </w:t>
      </w:r>
      <w:r w:rsidRPr="00333E73">
        <w:rPr>
          <w:rFonts w:ascii="Calibri" w:hAnsi="Calibri" w:cs="Calibri"/>
          <w:sz w:val="22"/>
          <w:szCs w:val="22"/>
        </w:rPr>
        <w:t>vključno s katero koli opcijo in morebitnimi podaljšanji</w:t>
      </w:r>
      <w:r w:rsidRPr="00D31F80">
        <w:rPr>
          <w:rFonts w:ascii="Calibri" w:hAnsi="Calibri" w:cs="Calibri"/>
          <w:sz w:val="22"/>
          <w:szCs w:val="22"/>
        </w:rPr>
        <w:t xml:space="preserve"> naročil, kakor je izrecno navedeno v dokumentaciji v zvezi z oddajo javnega naročila. Navedeno pomeni, da mora naročnik pri izračunu ocenjene vrednosti upoštevati tudi morebitne opcije in podaljšanja javnega naročila, kar se pri gradnjah lahko med drugim izraža tudi </w:t>
      </w:r>
      <w:r w:rsidR="00944035">
        <w:rPr>
          <w:rFonts w:ascii="Calibri" w:hAnsi="Calibri" w:cs="Calibri"/>
          <w:sz w:val="22"/>
          <w:szCs w:val="22"/>
        </w:rPr>
        <w:t>z</w:t>
      </w:r>
      <w:r w:rsidR="00944035" w:rsidRPr="00D31F80">
        <w:rPr>
          <w:rFonts w:ascii="Calibri" w:hAnsi="Calibri" w:cs="Calibri"/>
          <w:sz w:val="22"/>
          <w:szCs w:val="22"/>
        </w:rPr>
        <w:t xml:space="preserve"> </w:t>
      </w:r>
      <w:r w:rsidRPr="00D31F80">
        <w:rPr>
          <w:rFonts w:ascii="Calibri" w:hAnsi="Calibri" w:cs="Calibri"/>
          <w:sz w:val="22"/>
          <w:szCs w:val="22"/>
        </w:rPr>
        <w:t>naročil</w:t>
      </w:r>
      <w:r w:rsidR="00944035">
        <w:rPr>
          <w:rFonts w:ascii="Calibri" w:hAnsi="Calibri" w:cs="Calibri"/>
          <w:sz w:val="22"/>
          <w:szCs w:val="22"/>
        </w:rPr>
        <w:t>i</w:t>
      </w:r>
      <w:r w:rsidRPr="00D31F80">
        <w:rPr>
          <w:rFonts w:ascii="Calibri" w:hAnsi="Calibri" w:cs="Calibri"/>
          <w:sz w:val="22"/>
          <w:szCs w:val="22"/>
        </w:rPr>
        <w:t xml:space="preserve"> več del ali ponovljenih del (v primeru prvih je sprememba pogodbe dovoljena v skladu s 1. točko prvega odstavka 95. člena ZJN-3, naročilo ponovljenih del pa omogoča peti odstavek 46. člena ZJN-3). Z upoštevanjem opcij in podaljšanj javnega naročila pri ocenjeni vrednosti bodo ponudniki seznanjeni</w:t>
      </w:r>
      <w:r w:rsidR="00483456">
        <w:rPr>
          <w:rFonts w:ascii="Calibri" w:hAnsi="Calibri" w:cs="Calibri"/>
          <w:sz w:val="22"/>
          <w:szCs w:val="22"/>
        </w:rPr>
        <w:t>,</w:t>
      </w:r>
      <w:r w:rsidRPr="00D31F80">
        <w:rPr>
          <w:rFonts w:ascii="Calibri" w:hAnsi="Calibri" w:cs="Calibri"/>
          <w:sz w:val="22"/>
          <w:szCs w:val="22"/>
        </w:rPr>
        <w:t xml:space="preserve"> kakšen (in kolikšen) projekt si prizadevajo </w:t>
      </w:r>
      <w:r w:rsidRPr="00841A0D">
        <w:rPr>
          <w:rFonts w:ascii="Calibri" w:hAnsi="Calibri" w:cs="Calibri"/>
          <w:sz w:val="22"/>
          <w:szCs w:val="22"/>
        </w:rPr>
        <w:t>pridobiti</w:t>
      </w:r>
      <w:r w:rsidRPr="00D31F80">
        <w:rPr>
          <w:rFonts w:ascii="Calibri" w:hAnsi="Calibri" w:cs="Calibri"/>
          <w:sz w:val="22"/>
          <w:szCs w:val="22"/>
        </w:rPr>
        <w:t>, naročnik pa se bo izognil povišanju vrednosti predmeta javnega naročila.</w:t>
      </w:r>
    </w:p>
    <w:p w14:paraId="58B2E9A3" w14:textId="77777777" w:rsidR="009C058B" w:rsidRDefault="009C058B" w:rsidP="00D96A0D">
      <w:pPr>
        <w:spacing w:line="276" w:lineRule="auto"/>
        <w:jc w:val="both"/>
        <w:rPr>
          <w:rFonts w:ascii="Calibri" w:hAnsi="Calibri" w:cs="Calibri"/>
          <w:sz w:val="22"/>
          <w:szCs w:val="22"/>
        </w:rPr>
      </w:pPr>
    </w:p>
    <w:p w14:paraId="62B9F139" w14:textId="4A981961" w:rsidR="009C058B" w:rsidRPr="004941B5" w:rsidRDefault="009C058B" w:rsidP="00D96A0D">
      <w:pPr>
        <w:spacing w:line="276" w:lineRule="auto"/>
        <w:jc w:val="both"/>
        <w:rPr>
          <w:rFonts w:ascii="Calibri" w:hAnsi="Calibri" w:cs="Calibri"/>
          <w:color w:val="000000"/>
          <w:sz w:val="22"/>
          <w:szCs w:val="22"/>
        </w:rPr>
      </w:pPr>
      <w:r>
        <w:rPr>
          <w:rFonts w:ascii="Calibri" w:hAnsi="Calibri" w:cs="Calibri"/>
          <w:sz w:val="22"/>
          <w:szCs w:val="22"/>
        </w:rPr>
        <w:t>Možnost naročila opcije že v času priprave prvotne dokumentacije v zvezi z naročilom</w:t>
      </w:r>
      <w:r w:rsidR="00226CCC">
        <w:rPr>
          <w:rFonts w:ascii="Calibri" w:hAnsi="Calibri" w:cs="Calibri"/>
          <w:sz w:val="22"/>
          <w:szCs w:val="22"/>
        </w:rPr>
        <w:t xml:space="preserve">, na podlagi katere se lahko sklene aneks k pogodbi </w:t>
      </w:r>
      <w:r w:rsidR="00483456">
        <w:rPr>
          <w:rFonts w:ascii="Calibri" w:hAnsi="Calibri" w:cs="Calibri"/>
          <w:sz w:val="22"/>
          <w:szCs w:val="22"/>
        </w:rPr>
        <w:t xml:space="preserve">v </w:t>
      </w:r>
      <w:r w:rsidR="00226CCC">
        <w:rPr>
          <w:rFonts w:ascii="Calibri" w:hAnsi="Calibri" w:cs="Calibri"/>
          <w:sz w:val="22"/>
          <w:szCs w:val="22"/>
        </w:rPr>
        <w:t>sklad</w:t>
      </w:r>
      <w:r w:rsidR="00483456">
        <w:rPr>
          <w:rFonts w:ascii="Calibri" w:hAnsi="Calibri" w:cs="Calibri"/>
          <w:sz w:val="22"/>
          <w:szCs w:val="22"/>
        </w:rPr>
        <w:t>u</w:t>
      </w:r>
      <w:r w:rsidR="00226CCC">
        <w:rPr>
          <w:rFonts w:ascii="Calibri" w:hAnsi="Calibri" w:cs="Calibri"/>
          <w:sz w:val="22"/>
          <w:szCs w:val="22"/>
        </w:rPr>
        <w:t xml:space="preserve"> z določilom </w:t>
      </w:r>
      <w:r w:rsidR="00783A89">
        <w:rPr>
          <w:rFonts w:ascii="Calibri" w:hAnsi="Calibri" w:cs="Calibri"/>
          <w:sz w:val="22"/>
          <w:szCs w:val="22"/>
        </w:rPr>
        <w:t xml:space="preserve">1. </w:t>
      </w:r>
      <w:r w:rsidR="00226CCC">
        <w:rPr>
          <w:rFonts w:ascii="Calibri" w:hAnsi="Calibri" w:cs="Calibri"/>
          <w:sz w:val="22"/>
          <w:szCs w:val="22"/>
        </w:rPr>
        <w:t>točke prvega odstavka 95. člena ZJN-3</w:t>
      </w:r>
      <w:r w:rsidR="00322383">
        <w:rPr>
          <w:rFonts w:ascii="Calibri" w:hAnsi="Calibri" w:cs="Calibri"/>
          <w:sz w:val="22"/>
          <w:szCs w:val="22"/>
        </w:rPr>
        <w:t>,</w:t>
      </w:r>
      <w:r w:rsidR="00226CCC">
        <w:rPr>
          <w:rFonts w:ascii="Calibri" w:hAnsi="Calibri" w:cs="Calibri"/>
          <w:sz w:val="22"/>
          <w:szCs w:val="22"/>
        </w:rPr>
        <w:t xml:space="preserve"> mora biti jasno opredeljen</w:t>
      </w:r>
      <w:r w:rsidR="00DB5824">
        <w:rPr>
          <w:rFonts w:ascii="Calibri" w:hAnsi="Calibri" w:cs="Calibri"/>
          <w:sz w:val="22"/>
          <w:szCs w:val="22"/>
        </w:rPr>
        <w:t>a</w:t>
      </w:r>
      <w:r w:rsidR="00226CCC">
        <w:rPr>
          <w:rFonts w:ascii="Calibri" w:hAnsi="Calibri" w:cs="Calibri"/>
          <w:sz w:val="22"/>
          <w:szCs w:val="22"/>
        </w:rPr>
        <w:t xml:space="preserve"> v dokumentaciji v zvezi z naročilom (in pogodb</w:t>
      </w:r>
      <w:r w:rsidR="00906288">
        <w:rPr>
          <w:rFonts w:ascii="Calibri" w:hAnsi="Calibri" w:cs="Calibri"/>
          <w:sz w:val="22"/>
          <w:szCs w:val="22"/>
        </w:rPr>
        <w:t>o</w:t>
      </w:r>
      <w:r w:rsidR="00226CCC">
        <w:rPr>
          <w:rFonts w:ascii="Calibri" w:hAnsi="Calibri" w:cs="Calibri"/>
          <w:sz w:val="22"/>
          <w:szCs w:val="22"/>
        </w:rPr>
        <w:t>) in vključen</w:t>
      </w:r>
      <w:r w:rsidR="00DB5824">
        <w:rPr>
          <w:rFonts w:ascii="Calibri" w:hAnsi="Calibri" w:cs="Calibri"/>
          <w:sz w:val="22"/>
          <w:szCs w:val="22"/>
        </w:rPr>
        <w:t>a</w:t>
      </w:r>
      <w:r w:rsidR="00226CCC">
        <w:rPr>
          <w:rFonts w:ascii="Calibri" w:hAnsi="Calibri" w:cs="Calibri"/>
          <w:sz w:val="22"/>
          <w:szCs w:val="22"/>
        </w:rPr>
        <w:t xml:space="preserve"> v </w:t>
      </w:r>
      <w:r w:rsidR="00226CCC" w:rsidRPr="00B100CF">
        <w:rPr>
          <w:rFonts w:ascii="Calibri" w:hAnsi="Calibri" w:cs="Calibri"/>
          <w:sz w:val="22"/>
          <w:szCs w:val="22"/>
        </w:rPr>
        <w:t>ponudbeno ceno. Kot izhaja iz Direktive 2014/24/ES</w:t>
      </w:r>
      <w:r w:rsidR="00944035">
        <w:rPr>
          <w:rFonts w:ascii="Calibri" w:hAnsi="Calibri" w:cs="Calibri"/>
          <w:sz w:val="22"/>
          <w:szCs w:val="22"/>
        </w:rPr>
        <w:t>,</w:t>
      </w:r>
      <w:r w:rsidR="00226CCC" w:rsidRPr="00B100CF">
        <w:rPr>
          <w:rStyle w:val="Sprotnaopomba-sklic"/>
          <w:rFonts w:ascii="Calibri" w:hAnsi="Calibri" w:cs="Calibri"/>
          <w:sz w:val="22"/>
          <w:szCs w:val="22"/>
        </w:rPr>
        <w:footnoteReference w:id="1"/>
      </w:r>
      <w:r w:rsidR="00226CCC" w:rsidRPr="00B100CF">
        <w:rPr>
          <w:rFonts w:ascii="Calibri" w:hAnsi="Calibri" w:cs="Calibri"/>
          <w:color w:val="444444"/>
          <w:sz w:val="22"/>
          <w:szCs w:val="22"/>
        </w:rPr>
        <w:t xml:space="preserve"> </w:t>
      </w:r>
      <w:r w:rsidR="00226CCC" w:rsidRPr="004941B5">
        <w:rPr>
          <w:rFonts w:ascii="Calibri" w:hAnsi="Calibri" w:cs="Calibri"/>
          <w:color w:val="000000"/>
          <w:sz w:val="22"/>
          <w:szCs w:val="22"/>
        </w:rPr>
        <w:t xml:space="preserve">bi bilo treba pojasniti, da dovolj jasno oblikovane določbe o reviziji ali določbe o opcijah </w:t>
      </w:r>
      <w:r w:rsidR="00431997" w:rsidRPr="004941B5">
        <w:rPr>
          <w:rFonts w:ascii="Calibri" w:hAnsi="Calibri" w:cs="Calibri"/>
          <w:color w:val="000000"/>
          <w:sz w:val="22"/>
          <w:szCs w:val="22"/>
        </w:rPr>
        <w:t xml:space="preserve">lahko </w:t>
      </w:r>
      <w:r w:rsidR="00226CCC" w:rsidRPr="004941B5">
        <w:rPr>
          <w:rFonts w:ascii="Calibri" w:hAnsi="Calibri" w:cs="Calibri"/>
          <w:color w:val="000000"/>
          <w:sz w:val="22"/>
          <w:szCs w:val="22"/>
        </w:rPr>
        <w:t xml:space="preserve">določajo na primer indeksacijo cen ali zagotovijo, da je oprema za komunikacijo, ki se dobavi v </w:t>
      </w:r>
      <w:r w:rsidR="00B048FB">
        <w:rPr>
          <w:rFonts w:ascii="Calibri" w:hAnsi="Calibri" w:cs="Calibri"/>
          <w:color w:val="000000"/>
          <w:sz w:val="22"/>
          <w:szCs w:val="22"/>
        </w:rPr>
        <w:t>nek</w:t>
      </w:r>
      <w:r w:rsidR="00226CCC" w:rsidRPr="004941B5">
        <w:rPr>
          <w:rFonts w:ascii="Calibri" w:hAnsi="Calibri" w:cs="Calibri"/>
          <w:color w:val="000000"/>
          <w:sz w:val="22"/>
          <w:szCs w:val="22"/>
        </w:rPr>
        <w:t>em obdobju, še naprej ustrezna, tudi v primeru spreminjajočih se komunikacijskih protokolov ali drugih tehnoloških sprememb. Z dovolj jasnimi določbami bi moralo biti mogoče zagotoviti prilagoditve pogodbe o izvedbi javnega naročila, potrebne zaradi tehničnih težav, ki se pojavijo med obratovanjem ali vzdrževanjem</w:t>
      </w:r>
      <w:r w:rsidR="00841A0D" w:rsidRPr="004941B5">
        <w:rPr>
          <w:rFonts w:ascii="Calibri" w:hAnsi="Calibri" w:cs="Calibri"/>
          <w:color w:val="000000"/>
          <w:sz w:val="22"/>
          <w:szCs w:val="22"/>
        </w:rPr>
        <w:t>.</w:t>
      </w:r>
    </w:p>
    <w:p w14:paraId="1267FDD6" w14:textId="77777777" w:rsidR="00D96A0D" w:rsidRPr="00D31F80" w:rsidRDefault="00D96A0D" w:rsidP="00D96A0D">
      <w:pPr>
        <w:spacing w:line="276" w:lineRule="auto"/>
        <w:jc w:val="both"/>
        <w:rPr>
          <w:rFonts w:ascii="Calibri" w:hAnsi="Calibri" w:cs="Calibri"/>
          <w:sz w:val="22"/>
          <w:szCs w:val="22"/>
        </w:rPr>
      </w:pPr>
    </w:p>
    <w:p w14:paraId="3A81C453" w14:textId="0873C23F" w:rsidR="00D96A0D" w:rsidRPr="00D31F80" w:rsidRDefault="00D96A0D" w:rsidP="00D96A0D">
      <w:pPr>
        <w:spacing w:line="276" w:lineRule="auto"/>
        <w:jc w:val="both"/>
        <w:rPr>
          <w:rFonts w:ascii="Calibri" w:hAnsi="Calibri" w:cs="Calibri"/>
          <w:sz w:val="22"/>
          <w:szCs w:val="22"/>
        </w:rPr>
      </w:pPr>
      <w:r w:rsidRPr="00D31F80">
        <w:rPr>
          <w:rFonts w:ascii="Calibri" w:hAnsi="Calibri" w:cs="Calibri"/>
          <w:sz w:val="22"/>
          <w:szCs w:val="22"/>
        </w:rPr>
        <w:t>Za zagotovitev konkurence med malimi in srednjimi podjetji je pomembno, da naročnik pravilno določi predmet javnega naročila in ga</w:t>
      </w:r>
      <w:r w:rsidR="00A241DB">
        <w:rPr>
          <w:rFonts w:ascii="Calibri" w:hAnsi="Calibri" w:cs="Calibri"/>
          <w:sz w:val="22"/>
          <w:szCs w:val="22"/>
        </w:rPr>
        <w:t>, če je to mogoče,</w:t>
      </w:r>
      <w:r w:rsidRPr="00D31F80">
        <w:rPr>
          <w:rFonts w:ascii="Calibri" w:hAnsi="Calibri" w:cs="Calibri"/>
          <w:sz w:val="22"/>
          <w:szCs w:val="22"/>
        </w:rPr>
        <w:t xml:space="preserve"> razdeli na smiselno zaključene celote (sklope) tako, kot to od njega zahteva ZJN-3</w:t>
      </w:r>
      <w:r w:rsidR="00A241DB">
        <w:rPr>
          <w:rFonts w:ascii="Calibri" w:hAnsi="Calibri" w:cs="Calibri"/>
          <w:sz w:val="22"/>
          <w:szCs w:val="22"/>
        </w:rPr>
        <w:t xml:space="preserve">, npr. menjava stavbnega pohištva na več objektih, kjer so sklopi </w:t>
      </w:r>
      <w:r w:rsidR="00944035">
        <w:rPr>
          <w:rFonts w:ascii="Calibri" w:hAnsi="Calibri" w:cs="Calibri"/>
          <w:sz w:val="22"/>
          <w:szCs w:val="22"/>
        </w:rPr>
        <w:t xml:space="preserve">lahko </w:t>
      </w:r>
      <w:r w:rsidR="00A241DB">
        <w:rPr>
          <w:rFonts w:ascii="Calibri" w:hAnsi="Calibri" w:cs="Calibri"/>
          <w:sz w:val="22"/>
          <w:szCs w:val="22"/>
        </w:rPr>
        <w:t>oblikovani po objektih</w:t>
      </w:r>
      <w:r w:rsidRPr="00D31F80">
        <w:rPr>
          <w:rFonts w:ascii="Calibri" w:hAnsi="Calibri" w:cs="Calibri"/>
          <w:sz w:val="22"/>
          <w:szCs w:val="22"/>
        </w:rPr>
        <w:t xml:space="preserve">. </w:t>
      </w:r>
      <w:r>
        <w:rPr>
          <w:rFonts w:ascii="Calibri" w:hAnsi="Calibri" w:cs="Calibri"/>
          <w:sz w:val="22"/>
          <w:szCs w:val="22"/>
        </w:rPr>
        <w:t xml:space="preserve">V javnem naročanju gradenj lahko sklope </w:t>
      </w:r>
      <w:r w:rsidR="00A06034">
        <w:rPr>
          <w:rFonts w:ascii="Calibri" w:hAnsi="Calibri" w:cs="Calibri"/>
          <w:sz w:val="22"/>
          <w:szCs w:val="22"/>
        </w:rPr>
        <w:t>sestavljajo</w:t>
      </w:r>
      <w:r w:rsidR="00A241DB">
        <w:rPr>
          <w:rFonts w:ascii="Calibri" w:hAnsi="Calibri" w:cs="Calibri"/>
          <w:sz w:val="22"/>
          <w:szCs w:val="22"/>
        </w:rPr>
        <w:t xml:space="preserve"> </w:t>
      </w:r>
      <w:r w:rsidR="00431997">
        <w:rPr>
          <w:rFonts w:ascii="Calibri" w:hAnsi="Calibri" w:cs="Calibri"/>
          <w:sz w:val="22"/>
          <w:szCs w:val="22"/>
        </w:rPr>
        <w:t xml:space="preserve">na primer </w:t>
      </w:r>
      <w:r>
        <w:rPr>
          <w:rFonts w:ascii="Calibri" w:hAnsi="Calibri" w:cs="Calibri"/>
          <w:sz w:val="22"/>
          <w:szCs w:val="22"/>
        </w:rPr>
        <w:t xml:space="preserve">izkopi in druga pripravljalna dela, </w:t>
      </w:r>
      <w:r w:rsidRPr="00D31F80">
        <w:rPr>
          <w:rFonts w:ascii="Calibri" w:hAnsi="Calibri" w:cs="Calibri"/>
          <w:sz w:val="22"/>
          <w:szCs w:val="22"/>
        </w:rPr>
        <w:t>gradbena in zaključna dela, strojne</w:t>
      </w:r>
      <w:r w:rsidR="00DB5824">
        <w:rPr>
          <w:rFonts w:ascii="Calibri" w:hAnsi="Calibri" w:cs="Calibri"/>
          <w:sz w:val="22"/>
          <w:szCs w:val="22"/>
        </w:rPr>
        <w:t xml:space="preserve"> inštalacije</w:t>
      </w:r>
      <w:r>
        <w:rPr>
          <w:rFonts w:ascii="Calibri" w:hAnsi="Calibri" w:cs="Calibri"/>
          <w:sz w:val="22"/>
          <w:szCs w:val="22"/>
        </w:rPr>
        <w:t xml:space="preserve"> in</w:t>
      </w:r>
      <w:r w:rsidRPr="00D31F80">
        <w:rPr>
          <w:rFonts w:ascii="Calibri" w:hAnsi="Calibri" w:cs="Calibri"/>
          <w:sz w:val="22"/>
          <w:szCs w:val="22"/>
        </w:rPr>
        <w:t xml:space="preserve"> elektroinštalacije</w:t>
      </w:r>
      <w:r>
        <w:rPr>
          <w:rFonts w:ascii="Calibri" w:hAnsi="Calibri" w:cs="Calibri"/>
          <w:sz w:val="22"/>
          <w:szCs w:val="22"/>
        </w:rPr>
        <w:t xml:space="preserve"> ter tehnološka oprema. Vendar pa poudarjamo, da naj naročniki morebitno delitev na sklope v javnem naročanju </w:t>
      </w:r>
      <w:r>
        <w:rPr>
          <w:rFonts w:ascii="Calibri" w:hAnsi="Calibri" w:cs="Calibri"/>
          <w:sz w:val="22"/>
          <w:szCs w:val="22"/>
        </w:rPr>
        <w:lastRenderedPageBreak/>
        <w:t>gradenj</w:t>
      </w:r>
      <w:r w:rsidR="00A241DB">
        <w:rPr>
          <w:rFonts w:ascii="Calibri" w:hAnsi="Calibri" w:cs="Calibri"/>
          <w:sz w:val="22"/>
          <w:szCs w:val="22"/>
        </w:rPr>
        <w:t xml:space="preserve"> (zlasti pri celoviti gradnji)</w:t>
      </w:r>
      <w:r>
        <w:rPr>
          <w:rFonts w:ascii="Calibri" w:hAnsi="Calibri" w:cs="Calibri"/>
          <w:sz w:val="22"/>
          <w:szCs w:val="22"/>
        </w:rPr>
        <w:t xml:space="preserve"> presodijo od primera do primera</w:t>
      </w:r>
      <w:r w:rsidRPr="00D31F80">
        <w:rPr>
          <w:rFonts w:ascii="Calibri" w:hAnsi="Calibri" w:cs="Calibri"/>
          <w:sz w:val="22"/>
          <w:szCs w:val="22"/>
        </w:rPr>
        <w:t xml:space="preserve">, ali je delitev na sklope </w:t>
      </w:r>
      <w:r>
        <w:rPr>
          <w:rFonts w:ascii="Calibri" w:hAnsi="Calibri" w:cs="Calibri"/>
          <w:sz w:val="22"/>
          <w:szCs w:val="22"/>
        </w:rPr>
        <w:t xml:space="preserve">sploh </w:t>
      </w:r>
      <w:r w:rsidRPr="00D31F80">
        <w:rPr>
          <w:rFonts w:ascii="Calibri" w:hAnsi="Calibri" w:cs="Calibri"/>
          <w:sz w:val="22"/>
          <w:szCs w:val="22"/>
        </w:rPr>
        <w:t>mogoča</w:t>
      </w:r>
      <w:r>
        <w:rPr>
          <w:rFonts w:ascii="Calibri" w:hAnsi="Calibri" w:cs="Calibri"/>
          <w:sz w:val="22"/>
          <w:szCs w:val="22"/>
        </w:rPr>
        <w:t xml:space="preserve"> in primerna</w:t>
      </w:r>
      <w:r w:rsidRPr="00D31F80">
        <w:rPr>
          <w:rFonts w:ascii="Calibri" w:hAnsi="Calibri" w:cs="Calibri"/>
          <w:sz w:val="22"/>
          <w:szCs w:val="22"/>
        </w:rPr>
        <w:t xml:space="preserve"> in ali je to tudi bolj učinkovito in gospodarno, zlasti z vidika tveganj in zavarovanj </w:t>
      </w:r>
      <w:r w:rsidR="00B048FB">
        <w:rPr>
          <w:rFonts w:ascii="Calibri" w:hAnsi="Calibri" w:cs="Calibri"/>
          <w:sz w:val="22"/>
          <w:szCs w:val="22"/>
        </w:rPr>
        <w:t>nek</w:t>
      </w:r>
      <w:r w:rsidRPr="00D31F80">
        <w:rPr>
          <w:rFonts w:ascii="Calibri" w:hAnsi="Calibri" w:cs="Calibri"/>
          <w:sz w:val="22"/>
          <w:szCs w:val="22"/>
        </w:rPr>
        <w:t>e gradnje</w:t>
      </w:r>
      <w:r w:rsidR="00A241DB">
        <w:rPr>
          <w:rFonts w:ascii="Calibri" w:hAnsi="Calibri" w:cs="Calibri"/>
          <w:sz w:val="22"/>
          <w:szCs w:val="22"/>
        </w:rPr>
        <w:t xml:space="preserve"> ter tudi z vidika pridobitve uporabnega dovoljenja</w:t>
      </w:r>
      <w:r w:rsidRPr="00D31F80">
        <w:rPr>
          <w:rFonts w:ascii="Calibri" w:hAnsi="Calibri" w:cs="Calibri"/>
          <w:sz w:val="22"/>
          <w:szCs w:val="22"/>
        </w:rPr>
        <w:t>.</w:t>
      </w:r>
    </w:p>
    <w:p w14:paraId="1F5565DE" w14:textId="77777777" w:rsidR="00D96A0D" w:rsidRDefault="00D96A0D" w:rsidP="00D96A0D">
      <w:pPr>
        <w:autoSpaceDE w:val="0"/>
        <w:autoSpaceDN w:val="0"/>
        <w:adjustRightInd w:val="0"/>
        <w:spacing w:line="276" w:lineRule="auto"/>
        <w:jc w:val="both"/>
        <w:rPr>
          <w:rFonts w:ascii="Calibri" w:hAnsi="Calibri" w:cs="Calibri"/>
          <w:b/>
          <w:sz w:val="22"/>
          <w:szCs w:val="22"/>
        </w:rPr>
      </w:pPr>
    </w:p>
    <w:p w14:paraId="2A31B497" w14:textId="77777777" w:rsidR="00D96A0D" w:rsidRPr="00A10F37" w:rsidRDefault="00D96A0D" w:rsidP="00811B3E">
      <w:pPr>
        <w:pStyle w:val="Naslov1"/>
        <w:keepLines w:val="0"/>
        <w:numPr>
          <w:ilvl w:val="0"/>
          <w:numId w:val="12"/>
        </w:numPr>
        <w:spacing w:before="0" w:line="276" w:lineRule="auto"/>
        <w:ind w:left="357" w:hanging="357"/>
        <w:rPr>
          <w:rStyle w:val="Poudarek"/>
          <w:rFonts w:ascii="Calibri" w:hAnsi="Calibri" w:cs="Calibri"/>
          <w:i w:val="0"/>
          <w:sz w:val="22"/>
          <w:szCs w:val="22"/>
        </w:rPr>
      </w:pPr>
      <w:bookmarkStart w:id="18" w:name="_Toc447543659"/>
      <w:bookmarkStart w:id="19" w:name="_Toc525808762"/>
      <w:r w:rsidRPr="00A10F37">
        <w:rPr>
          <w:rStyle w:val="Poudarek"/>
          <w:rFonts w:ascii="Calibri" w:hAnsi="Calibri" w:cs="Calibri"/>
          <w:i w:val="0"/>
          <w:sz w:val="22"/>
          <w:szCs w:val="22"/>
        </w:rPr>
        <w:t>Tehnične specifikacije</w:t>
      </w:r>
      <w:bookmarkEnd w:id="18"/>
      <w:bookmarkEnd w:id="19"/>
    </w:p>
    <w:p w14:paraId="4FE9CE82" w14:textId="77777777" w:rsidR="00D96A0D" w:rsidRPr="00D31F80" w:rsidRDefault="00D96A0D" w:rsidP="00D96A0D">
      <w:pPr>
        <w:spacing w:line="276" w:lineRule="auto"/>
        <w:jc w:val="both"/>
        <w:rPr>
          <w:rFonts w:ascii="Calibri" w:hAnsi="Calibri" w:cs="Calibri"/>
          <w:sz w:val="22"/>
          <w:szCs w:val="22"/>
        </w:rPr>
      </w:pPr>
    </w:p>
    <w:p w14:paraId="57A44045" w14:textId="7A5DD568" w:rsidR="00D96A0D" w:rsidRDefault="00D96A0D" w:rsidP="00D96A0D">
      <w:pPr>
        <w:spacing w:line="276" w:lineRule="auto"/>
        <w:jc w:val="both"/>
        <w:rPr>
          <w:rFonts w:ascii="Calibri" w:hAnsi="Calibri" w:cs="Calibri"/>
          <w:sz w:val="22"/>
          <w:szCs w:val="22"/>
        </w:rPr>
      </w:pPr>
      <w:r w:rsidRPr="00D31F80">
        <w:rPr>
          <w:rFonts w:ascii="Calibri" w:hAnsi="Calibri" w:cs="Calibri"/>
          <w:sz w:val="22"/>
          <w:szCs w:val="22"/>
        </w:rPr>
        <w:t xml:space="preserve">Tehnične specifikacije morajo omogočati odprtost naročil konkurenci. Tehnične specifikacije </w:t>
      </w:r>
      <w:r w:rsidR="00B53C52">
        <w:rPr>
          <w:rFonts w:ascii="Calibri" w:hAnsi="Calibri" w:cs="Calibri"/>
          <w:sz w:val="22"/>
          <w:szCs w:val="22"/>
        </w:rPr>
        <w:t>pri</w:t>
      </w:r>
      <w:r w:rsidRPr="00D31F80">
        <w:rPr>
          <w:rFonts w:ascii="Calibri" w:hAnsi="Calibri" w:cs="Calibri"/>
          <w:sz w:val="22"/>
          <w:szCs w:val="22"/>
        </w:rPr>
        <w:t xml:space="preserve"> javnih naročil</w:t>
      </w:r>
      <w:r w:rsidR="00B53C52">
        <w:rPr>
          <w:rFonts w:ascii="Calibri" w:hAnsi="Calibri" w:cs="Calibri"/>
          <w:sz w:val="22"/>
          <w:szCs w:val="22"/>
        </w:rPr>
        <w:t>ih</w:t>
      </w:r>
      <w:r w:rsidRPr="00D31F80">
        <w:rPr>
          <w:rFonts w:ascii="Calibri" w:hAnsi="Calibri" w:cs="Calibri"/>
          <w:sz w:val="22"/>
          <w:szCs w:val="22"/>
        </w:rPr>
        <w:t xml:space="preserve"> gradenj </w:t>
      </w:r>
      <w:r w:rsidR="00B53C52">
        <w:rPr>
          <w:rFonts w:ascii="Calibri" w:hAnsi="Calibri" w:cs="Calibri"/>
          <w:sz w:val="22"/>
          <w:szCs w:val="22"/>
        </w:rPr>
        <w:t xml:space="preserve">sicer </w:t>
      </w:r>
      <w:r w:rsidRPr="00D31F80">
        <w:rPr>
          <w:rFonts w:ascii="Calibri" w:hAnsi="Calibri" w:cs="Calibri"/>
          <w:sz w:val="22"/>
          <w:szCs w:val="22"/>
        </w:rPr>
        <w:t xml:space="preserve">pomenijo skupek tehničnih </w:t>
      </w:r>
      <w:r>
        <w:rPr>
          <w:rFonts w:ascii="Calibri" w:hAnsi="Calibri" w:cs="Calibri"/>
          <w:sz w:val="22"/>
          <w:szCs w:val="22"/>
        </w:rPr>
        <w:t>zahtev</w:t>
      </w:r>
      <w:r w:rsidRPr="00D31F80">
        <w:rPr>
          <w:rFonts w:ascii="Calibri" w:hAnsi="Calibri" w:cs="Calibri"/>
          <w:sz w:val="22"/>
          <w:szCs w:val="22"/>
        </w:rPr>
        <w:t xml:space="preserve">, ki jih vključuje zlasti </w:t>
      </w:r>
      <w:r>
        <w:rPr>
          <w:rFonts w:ascii="Calibri" w:hAnsi="Calibri" w:cs="Calibri"/>
          <w:sz w:val="22"/>
          <w:szCs w:val="22"/>
        </w:rPr>
        <w:t>razpisna dokumentacija</w:t>
      </w:r>
      <w:r w:rsidRPr="00D31F80">
        <w:rPr>
          <w:rFonts w:ascii="Calibri" w:hAnsi="Calibri" w:cs="Calibri"/>
          <w:sz w:val="22"/>
          <w:szCs w:val="22"/>
        </w:rPr>
        <w:t xml:space="preserve"> in s katerimi so opredeljene zahtevane značilnosti materiala, proizvoda ali blaga, da ustreza</w:t>
      </w:r>
      <w:r w:rsidR="00A27EA9">
        <w:rPr>
          <w:rFonts w:ascii="Calibri" w:hAnsi="Calibri" w:cs="Calibri"/>
          <w:sz w:val="22"/>
          <w:szCs w:val="22"/>
        </w:rPr>
        <w:t>jo</w:t>
      </w:r>
      <w:r w:rsidRPr="00D31F80">
        <w:rPr>
          <w:rFonts w:ascii="Calibri" w:hAnsi="Calibri" w:cs="Calibri"/>
          <w:sz w:val="22"/>
          <w:szCs w:val="22"/>
        </w:rPr>
        <w:t xml:space="preserve"> uporabi, za katero j</w:t>
      </w:r>
      <w:r w:rsidR="00A27EA9">
        <w:rPr>
          <w:rFonts w:ascii="Calibri" w:hAnsi="Calibri" w:cs="Calibri"/>
          <w:sz w:val="22"/>
          <w:szCs w:val="22"/>
        </w:rPr>
        <w:t>ih</w:t>
      </w:r>
      <w:r w:rsidRPr="00D31F80">
        <w:rPr>
          <w:rFonts w:ascii="Calibri" w:hAnsi="Calibri" w:cs="Calibri"/>
          <w:sz w:val="22"/>
          <w:szCs w:val="22"/>
        </w:rPr>
        <w:t xml:space="preserve"> potrebuje naročnik</w:t>
      </w:r>
      <w:r w:rsidR="00A16808">
        <w:rPr>
          <w:rFonts w:ascii="Calibri" w:hAnsi="Calibri" w:cs="Calibri"/>
          <w:sz w:val="22"/>
          <w:szCs w:val="22"/>
        </w:rPr>
        <w:t>.</w:t>
      </w:r>
      <w:r w:rsidRPr="00D31F80">
        <w:rPr>
          <w:rFonts w:ascii="Calibri" w:hAnsi="Calibri" w:cs="Calibri"/>
          <w:sz w:val="22"/>
          <w:szCs w:val="22"/>
        </w:rPr>
        <w:t xml:space="preserve"> </w:t>
      </w:r>
      <w:r w:rsidR="00A16808">
        <w:rPr>
          <w:rFonts w:ascii="Calibri" w:hAnsi="Calibri" w:cs="Calibri"/>
          <w:sz w:val="22"/>
          <w:szCs w:val="22"/>
        </w:rPr>
        <w:t>T</w:t>
      </w:r>
      <w:r w:rsidRPr="00D31F80">
        <w:rPr>
          <w:rFonts w:ascii="Calibri" w:hAnsi="Calibri" w:cs="Calibri"/>
          <w:sz w:val="22"/>
          <w:szCs w:val="22"/>
        </w:rPr>
        <w:t>e značilnosti vključujejo ravni okoljskih in podnebnih vplivov, zahteve v zvezi z oblikovanjem, prilagojenim vsem uporabnikom (</w:t>
      </w:r>
      <w:r w:rsidR="00322383">
        <w:rPr>
          <w:rFonts w:ascii="Calibri" w:hAnsi="Calibri" w:cs="Calibri"/>
          <w:sz w:val="22"/>
          <w:szCs w:val="22"/>
        </w:rPr>
        <w:t>univerzalna graditev</w:t>
      </w:r>
      <w:r w:rsidRPr="00D31F80">
        <w:rPr>
          <w:rFonts w:ascii="Calibri" w:hAnsi="Calibri" w:cs="Calibri"/>
          <w:sz w:val="22"/>
          <w:szCs w:val="22"/>
        </w:rPr>
        <w:t>), ter ocenjevanje skladnosti, zahteve v zvezi z delovanjem, varnostjo ali dimenzijami, vključno s postopki zagotavljanja kakovosti, izrazoslovjem, simboli, preizkušanjem in preizkusnimi metodami, pakiranjem, označevanjem in uporabo znakov, navodili za uporabnike ter proizvodnimi postopki in metodami na posamezni stopnji življenjske dobe gradenj</w:t>
      </w:r>
      <w:r w:rsidR="00A16808">
        <w:rPr>
          <w:rFonts w:ascii="Calibri" w:hAnsi="Calibri" w:cs="Calibri"/>
          <w:sz w:val="22"/>
          <w:szCs w:val="22"/>
        </w:rPr>
        <w:t>.</w:t>
      </w:r>
      <w:r w:rsidRPr="00D31F80">
        <w:rPr>
          <w:rFonts w:ascii="Calibri" w:hAnsi="Calibri" w:cs="Calibri"/>
          <w:sz w:val="22"/>
          <w:szCs w:val="22"/>
        </w:rPr>
        <w:t xml:space="preserve"> </w:t>
      </w:r>
      <w:r w:rsidR="00A16808">
        <w:rPr>
          <w:rFonts w:ascii="Calibri" w:hAnsi="Calibri" w:cs="Calibri"/>
          <w:sz w:val="22"/>
          <w:szCs w:val="22"/>
        </w:rPr>
        <w:t>T</w:t>
      </w:r>
      <w:r w:rsidRPr="00D31F80">
        <w:rPr>
          <w:rFonts w:ascii="Calibri" w:hAnsi="Calibri" w:cs="Calibri"/>
          <w:sz w:val="22"/>
          <w:szCs w:val="22"/>
        </w:rPr>
        <w:t xml:space="preserve">e značilnosti vključujejo tudi pravila glede načrtov in izračuna stroškov, pogoje za preizkušanje, inšpekcijske preglede in pogoje za prevzem gradenj ter konstrukcijske metode ali tehnike in vse druge tehnične pogoje, ki jih v zvezi z dokončanimi gradnjami in materiali ali deli, ki jih vključujejo, </w:t>
      </w:r>
      <w:r w:rsidR="00B53C52" w:rsidRPr="00D31F80">
        <w:rPr>
          <w:rFonts w:ascii="Calibri" w:hAnsi="Calibri" w:cs="Calibri"/>
          <w:sz w:val="22"/>
          <w:szCs w:val="22"/>
        </w:rPr>
        <w:t xml:space="preserve">lahko </w:t>
      </w:r>
      <w:r w:rsidRPr="00D31F80">
        <w:rPr>
          <w:rFonts w:ascii="Calibri" w:hAnsi="Calibri" w:cs="Calibri"/>
          <w:sz w:val="22"/>
          <w:szCs w:val="22"/>
        </w:rPr>
        <w:t>predpiše naročnik v skladu s splošnimi ali posebnimi predpisi</w:t>
      </w:r>
      <w:r>
        <w:rPr>
          <w:rFonts w:ascii="Calibri" w:hAnsi="Calibri" w:cs="Calibri"/>
          <w:sz w:val="22"/>
          <w:szCs w:val="22"/>
        </w:rPr>
        <w:t xml:space="preserve"> ali so že splošno predpisani</w:t>
      </w:r>
      <w:r w:rsidRPr="00D31F80">
        <w:rPr>
          <w:rFonts w:ascii="Calibri" w:hAnsi="Calibri" w:cs="Calibri"/>
          <w:sz w:val="22"/>
          <w:szCs w:val="22"/>
        </w:rPr>
        <w:t>.</w:t>
      </w:r>
      <w:r w:rsidR="00226CCC">
        <w:rPr>
          <w:rFonts w:ascii="Calibri" w:hAnsi="Calibri" w:cs="Calibri"/>
          <w:sz w:val="22"/>
          <w:szCs w:val="22"/>
        </w:rPr>
        <w:t xml:space="preserve"> </w:t>
      </w:r>
    </w:p>
    <w:p w14:paraId="5342783F" w14:textId="77777777" w:rsidR="00BC4027" w:rsidRDefault="00BC4027" w:rsidP="00D96A0D">
      <w:pPr>
        <w:spacing w:line="276" w:lineRule="auto"/>
        <w:jc w:val="both"/>
        <w:rPr>
          <w:rFonts w:ascii="Calibri" w:hAnsi="Calibri" w:cs="Calibri"/>
          <w:sz w:val="22"/>
          <w:szCs w:val="22"/>
        </w:rPr>
      </w:pPr>
    </w:p>
    <w:p w14:paraId="380BF948" w14:textId="0C6BE639" w:rsidR="00226CCC" w:rsidRPr="00B100CF" w:rsidRDefault="00226CCC" w:rsidP="00D96A0D">
      <w:pPr>
        <w:spacing w:line="276" w:lineRule="auto"/>
        <w:jc w:val="both"/>
        <w:rPr>
          <w:rFonts w:ascii="Calibri" w:hAnsi="Calibri" w:cs="Calibri"/>
          <w:sz w:val="22"/>
          <w:szCs w:val="22"/>
        </w:rPr>
      </w:pPr>
      <w:r>
        <w:rPr>
          <w:rFonts w:ascii="Calibri" w:hAnsi="Calibri" w:cs="Calibri"/>
          <w:sz w:val="22"/>
          <w:szCs w:val="22"/>
        </w:rPr>
        <w:t xml:space="preserve">Poudariti </w:t>
      </w:r>
      <w:r w:rsidR="00275801">
        <w:rPr>
          <w:rFonts w:ascii="Calibri" w:hAnsi="Calibri" w:cs="Calibri"/>
          <w:sz w:val="22"/>
          <w:szCs w:val="22"/>
        </w:rPr>
        <w:t>je treba</w:t>
      </w:r>
      <w:r>
        <w:rPr>
          <w:rFonts w:ascii="Calibri" w:hAnsi="Calibri" w:cs="Calibri"/>
          <w:sz w:val="22"/>
          <w:szCs w:val="22"/>
        </w:rPr>
        <w:t xml:space="preserve">, da mora naročnik omogočiti enakovredno ponujanje morebiti točno določenega </w:t>
      </w:r>
      <w:r w:rsidR="00B53C52">
        <w:rPr>
          <w:rFonts w:ascii="Calibri" w:hAnsi="Calibri" w:cs="Calibri"/>
          <w:sz w:val="22"/>
          <w:szCs w:val="22"/>
        </w:rPr>
        <w:t>izdelk</w:t>
      </w:r>
      <w:r>
        <w:rPr>
          <w:rFonts w:ascii="Calibri" w:hAnsi="Calibri" w:cs="Calibri"/>
          <w:sz w:val="22"/>
          <w:szCs w:val="22"/>
        </w:rPr>
        <w:t>a v popisu in ne sme omejevati konkurenc</w:t>
      </w:r>
      <w:r w:rsidR="00322383">
        <w:rPr>
          <w:rFonts w:ascii="Calibri" w:hAnsi="Calibri" w:cs="Calibri"/>
          <w:sz w:val="22"/>
          <w:szCs w:val="22"/>
        </w:rPr>
        <w:t>e</w:t>
      </w:r>
      <w:r>
        <w:rPr>
          <w:rFonts w:ascii="Calibri" w:hAnsi="Calibri" w:cs="Calibri"/>
          <w:sz w:val="22"/>
          <w:szCs w:val="22"/>
        </w:rPr>
        <w:t xml:space="preserve"> </w:t>
      </w:r>
      <w:r w:rsidR="00275801">
        <w:rPr>
          <w:rFonts w:ascii="Calibri" w:hAnsi="Calibri" w:cs="Calibri"/>
          <w:sz w:val="22"/>
          <w:szCs w:val="22"/>
        </w:rPr>
        <w:t>tako</w:t>
      </w:r>
      <w:r>
        <w:rPr>
          <w:rFonts w:ascii="Calibri" w:hAnsi="Calibri" w:cs="Calibri"/>
          <w:sz w:val="22"/>
          <w:szCs w:val="22"/>
        </w:rPr>
        <w:t xml:space="preserve">, da predvidi </w:t>
      </w:r>
      <w:r w:rsidR="007B255F">
        <w:rPr>
          <w:rFonts w:ascii="Calibri" w:hAnsi="Calibri" w:cs="Calibri"/>
          <w:sz w:val="22"/>
          <w:szCs w:val="22"/>
        </w:rPr>
        <w:t xml:space="preserve">možnost podaje </w:t>
      </w:r>
      <w:r w:rsidR="00693944">
        <w:rPr>
          <w:rFonts w:ascii="Calibri" w:hAnsi="Calibri" w:cs="Calibri"/>
          <w:sz w:val="22"/>
          <w:szCs w:val="22"/>
        </w:rPr>
        <w:t xml:space="preserve">samo </w:t>
      </w:r>
      <w:r w:rsidR="007B255F">
        <w:rPr>
          <w:rFonts w:ascii="Calibri" w:hAnsi="Calibri" w:cs="Calibri"/>
          <w:sz w:val="22"/>
          <w:szCs w:val="22"/>
        </w:rPr>
        <w:t xml:space="preserve">referenčnega </w:t>
      </w:r>
      <w:r w:rsidR="00693944">
        <w:rPr>
          <w:rFonts w:ascii="Calibri" w:hAnsi="Calibri" w:cs="Calibri"/>
          <w:sz w:val="22"/>
          <w:szCs w:val="22"/>
        </w:rPr>
        <w:t xml:space="preserve">izdelka </w:t>
      </w:r>
      <w:r w:rsidR="007563FF">
        <w:rPr>
          <w:rFonts w:ascii="Calibri" w:hAnsi="Calibri" w:cs="Calibri"/>
          <w:sz w:val="22"/>
          <w:szCs w:val="22"/>
        </w:rPr>
        <w:t xml:space="preserve">(npr. veže material za gradnjo samo na </w:t>
      </w:r>
      <w:r w:rsidR="007563FF" w:rsidRPr="00B100CF">
        <w:rPr>
          <w:rFonts w:ascii="Calibri" w:hAnsi="Calibri" w:cs="Calibri"/>
          <w:sz w:val="22"/>
          <w:szCs w:val="22"/>
        </w:rPr>
        <w:t>drobljen kamniti agregat apnenca, čeprav je za zadostitev potreb in uspešno izvedbo gradnje primeren tudi drug material, npr. drobljen kamniti agregat apnenca).</w:t>
      </w:r>
    </w:p>
    <w:p w14:paraId="3E670451" w14:textId="77777777" w:rsidR="00D96A0D" w:rsidRDefault="00D96A0D" w:rsidP="00D96A0D">
      <w:pPr>
        <w:autoSpaceDE w:val="0"/>
        <w:autoSpaceDN w:val="0"/>
        <w:adjustRightInd w:val="0"/>
        <w:spacing w:line="276" w:lineRule="auto"/>
        <w:jc w:val="both"/>
        <w:rPr>
          <w:rFonts w:ascii="Calibri" w:hAnsi="Calibri" w:cs="Calibri"/>
          <w:sz w:val="22"/>
          <w:szCs w:val="22"/>
        </w:rPr>
      </w:pPr>
    </w:p>
    <w:p w14:paraId="111D6401" w14:textId="226BE117" w:rsidR="00D96A0D" w:rsidRPr="00D31F80" w:rsidRDefault="00D96A0D" w:rsidP="00D96A0D">
      <w:pPr>
        <w:spacing w:line="276" w:lineRule="auto"/>
        <w:jc w:val="both"/>
        <w:rPr>
          <w:rFonts w:ascii="Calibri" w:hAnsi="Calibri" w:cs="Calibri"/>
          <w:sz w:val="22"/>
          <w:szCs w:val="22"/>
        </w:rPr>
      </w:pPr>
      <w:r w:rsidRPr="00D31F80">
        <w:rPr>
          <w:rFonts w:ascii="Calibri" w:hAnsi="Calibri" w:cs="Calibri"/>
          <w:sz w:val="22"/>
          <w:szCs w:val="22"/>
        </w:rPr>
        <w:t xml:space="preserve">Naročniki tehnične specifikacije </w:t>
      </w:r>
      <w:r>
        <w:rPr>
          <w:rFonts w:ascii="Calibri" w:hAnsi="Calibri" w:cs="Calibri"/>
          <w:sz w:val="22"/>
          <w:szCs w:val="22"/>
        </w:rPr>
        <w:t xml:space="preserve">gradenj </w:t>
      </w:r>
      <w:r w:rsidRPr="00D31F80">
        <w:rPr>
          <w:rFonts w:ascii="Calibri" w:hAnsi="Calibri" w:cs="Calibri"/>
          <w:sz w:val="22"/>
          <w:szCs w:val="22"/>
        </w:rPr>
        <w:t xml:space="preserve">opredelijo </w:t>
      </w:r>
      <w:r w:rsidR="00A16808">
        <w:rPr>
          <w:rFonts w:ascii="Calibri" w:hAnsi="Calibri" w:cs="Calibri"/>
          <w:sz w:val="22"/>
          <w:szCs w:val="22"/>
        </w:rPr>
        <w:t>čim bolj</w:t>
      </w:r>
      <w:r>
        <w:rPr>
          <w:rFonts w:ascii="Calibri" w:hAnsi="Calibri" w:cs="Calibri"/>
          <w:sz w:val="22"/>
          <w:szCs w:val="22"/>
        </w:rPr>
        <w:t xml:space="preserve"> </w:t>
      </w:r>
      <w:r w:rsidRPr="00D31F80">
        <w:rPr>
          <w:rFonts w:ascii="Calibri" w:hAnsi="Calibri" w:cs="Calibri"/>
          <w:sz w:val="22"/>
          <w:szCs w:val="22"/>
        </w:rPr>
        <w:t xml:space="preserve">natančno in nedvoumno ter z vidika enakopravnosti ponudnikov dopuščajo </w:t>
      </w:r>
      <w:r>
        <w:rPr>
          <w:rFonts w:ascii="Calibri" w:hAnsi="Calibri" w:cs="Calibri"/>
          <w:sz w:val="22"/>
          <w:szCs w:val="22"/>
        </w:rPr>
        <w:t xml:space="preserve">možnost uporabe </w:t>
      </w:r>
      <w:r w:rsidRPr="00D31F80">
        <w:rPr>
          <w:rFonts w:ascii="Calibri" w:hAnsi="Calibri" w:cs="Calibri"/>
          <w:sz w:val="22"/>
          <w:szCs w:val="22"/>
        </w:rPr>
        <w:t>enakovredn</w:t>
      </w:r>
      <w:r>
        <w:rPr>
          <w:rFonts w:ascii="Calibri" w:hAnsi="Calibri" w:cs="Calibri"/>
          <w:sz w:val="22"/>
          <w:szCs w:val="22"/>
        </w:rPr>
        <w:t>ih rešitev. Pri tem mora biti njihova enakovrednost izkazana z ustrezno tehnično dokumentacijo, certifikati, referencami ipd.</w:t>
      </w:r>
    </w:p>
    <w:p w14:paraId="2F924644" w14:textId="77777777" w:rsidR="00D96A0D" w:rsidRPr="00D31F80" w:rsidRDefault="00D96A0D" w:rsidP="00D96A0D">
      <w:pPr>
        <w:spacing w:line="276" w:lineRule="auto"/>
        <w:jc w:val="both"/>
        <w:rPr>
          <w:rFonts w:ascii="Calibri" w:hAnsi="Calibri" w:cs="Calibri"/>
          <w:sz w:val="22"/>
          <w:szCs w:val="22"/>
        </w:rPr>
      </w:pPr>
    </w:p>
    <w:p w14:paraId="199E789F"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t xml:space="preserve">Tehnične specifikacije gradenj </w:t>
      </w:r>
      <w:r>
        <w:rPr>
          <w:rFonts w:ascii="Calibri" w:hAnsi="Calibri" w:cs="Calibri"/>
          <w:sz w:val="22"/>
          <w:szCs w:val="22"/>
        </w:rPr>
        <w:t xml:space="preserve">(v primeru ločenega naročila projektiranja in gradnje) </w:t>
      </w:r>
      <w:r w:rsidRPr="00D31F80">
        <w:rPr>
          <w:rFonts w:ascii="Calibri" w:hAnsi="Calibri" w:cs="Calibri"/>
          <w:sz w:val="22"/>
          <w:szCs w:val="22"/>
        </w:rPr>
        <w:t>izhajajo iz projektne dokumentacije</w:t>
      </w:r>
      <w:r>
        <w:rPr>
          <w:rFonts w:ascii="Calibri" w:hAnsi="Calibri" w:cs="Calibri"/>
          <w:sz w:val="22"/>
          <w:szCs w:val="22"/>
        </w:rPr>
        <w:t>, ki mora biti pripravljena kot projekt za izved</w:t>
      </w:r>
      <w:r w:rsidR="00A06034">
        <w:rPr>
          <w:rFonts w:ascii="Calibri" w:hAnsi="Calibri" w:cs="Calibri"/>
          <w:sz w:val="22"/>
          <w:szCs w:val="22"/>
        </w:rPr>
        <w:t>b</w:t>
      </w:r>
      <w:r>
        <w:rPr>
          <w:rFonts w:ascii="Calibri" w:hAnsi="Calibri" w:cs="Calibri"/>
          <w:sz w:val="22"/>
          <w:szCs w:val="22"/>
        </w:rPr>
        <w:t>o (PZI)</w:t>
      </w:r>
      <w:r w:rsidRPr="00D31F80">
        <w:rPr>
          <w:rFonts w:ascii="Calibri" w:hAnsi="Calibri" w:cs="Calibri"/>
          <w:sz w:val="22"/>
          <w:szCs w:val="22"/>
        </w:rPr>
        <w:t xml:space="preserve"> v obliki natančnih načrtov in popisov del in materiala.</w:t>
      </w:r>
    </w:p>
    <w:p w14:paraId="6F861E09" w14:textId="77777777" w:rsidR="00D96A0D" w:rsidRDefault="00D96A0D" w:rsidP="00D96A0D">
      <w:pPr>
        <w:autoSpaceDE w:val="0"/>
        <w:autoSpaceDN w:val="0"/>
        <w:adjustRightInd w:val="0"/>
        <w:spacing w:line="276" w:lineRule="auto"/>
        <w:jc w:val="both"/>
        <w:rPr>
          <w:rFonts w:ascii="Calibri" w:hAnsi="Calibri" w:cs="Calibri"/>
          <w:sz w:val="22"/>
          <w:szCs w:val="22"/>
        </w:rPr>
      </w:pPr>
    </w:p>
    <w:p w14:paraId="073B3AE8" w14:textId="77777777" w:rsidR="00D96A0D" w:rsidRPr="00A10F37" w:rsidRDefault="00D96A0D" w:rsidP="00811B3E">
      <w:pPr>
        <w:pStyle w:val="Naslov1"/>
        <w:keepLines w:val="0"/>
        <w:numPr>
          <w:ilvl w:val="0"/>
          <w:numId w:val="12"/>
        </w:numPr>
        <w:spacing w:before="0" w:line="276" w:lineRule="auto"/>
        <w:ind w:left="357" w:hanging="357"/>
        <w:rPr>
          <w:rStyle w:val="Poudarek"/>
          <w:rFonts w:ascii="Calibri" w:hAnsi="Calibri" w:cs="Calibri"/>
          <w:i w:val="0"/>
          <w:sz w:val="22"/>
          <w:szCs w:val="22"/>
        </w:rPr>
      </w:pPr>
      <w:bookmarkStart w:id="20" w:name="_Toc447543660"/>
      <w:bookmarkStart w:id="21" w:name="_Toc525808763"/>
      <w:r w:rsidRPr="00A10F37">
        <w:rPr>
          <w:rStyle w:val="Poudarek"/>
          <w:rFonts w:ascii="Calibri" w:hAnsi="Calibri" w:cs="Calibri"/>
          <w:i w:val="0"/>
          <w:sz w:val="22"/>
          <w:szCs w:val="22"/>
        </w:rPr>
        <w:t>Pogoji za sodelovanje</w:t>
      </w:r>
      <w:bookmarkEnd w:id="20"/>
      <w:bookmarkEnd w:id="21"/>
    </w:p>
    <w:p w14:paraId="064F7EAC"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32BB3C4A" w14:textId="692BBD12" w:rsidR="00D96A0D" w:rsidRPr="00D31F80" w:rsidRDefault="00D96A0D" w:rsidP="00D96A0D">
      <w:pPr>
        <w:spacing w:line="276" w:lineRule="auto"/>
        <w:jc w:val="both"/>
        <w:rPr>
          <w:rFonts w:ascii="Calibri" w:hAnsi="Calibri" w:cs="Calibri"/>
          <w:sz w:val="22"/>
          <w:szCs w:val="22"/>
        </w:rPr>
      </w:pPr>
      <w:r w:rsidRPr="00D31F80">
        <w:rPr>
          <w:rFonts w:ascii="Calibri" w:hAnsi="Calibri" w:cs="Calibri"/>
          <w:sz w:val="22"/>
          <w:szCs w:val="22"/>
        </w:rPr>
        <w:t>ZJN-3 glede usposobljenosti gospodarskih subjektov najprej določa (75. člen) razloge, zaradi katerih se subjekt izključi iz postopka, določa pa tudi (76. člen), katera objektivna pravila in pogoje za sodelovanje subjektov lahko postavi naročnik.</w:t>
      </w:r>
    </w:p>
    <w:p w14:paraId="5404B860" w14:textId="77777777" w:rsidR="00D96A0D" w:rsidRPr="00D31F80" w:rsidRDefault="00D96A0D" w:rsidP="00D96A0D">
      <w:pPr>
        <w:spacing w:line="276" w:lineRule="auto"/>
        <w:jc w:val="both"/>
        <w:rPr>
          <w:rFonts w:ascii="Calibri" w:hAnsi="Calibri" w:cs="Calibri"/>
          <w:sz w:val="22"/>
          <w:szCs w:val="22"/>
        </w:rPr>
      </w:pPr>
    </w:p>
    <w:p w14:paraId="54221E61" w14:textId="4E014CFB" w:rsidR="00D96A0D" w:rsidRPr="00D31F80" w:rsidRDefault="00D96A0D" w:rsidP="00D96A0D">
      <w:pPr>
        <w:spacing w:line="276" w:lineRule="auto"/>
        <w:jc w:val="both"/>
        <w:rPr>
          <w:rFonts w:ascii="Calibri" w:hAnsi="Calibri" w:cs="Calibri"/>
          <w:sz w:val="22"/>
          <w:szCs w:val="22"/>
        </w:rPr>
      </w:pPr>
      <w:r w:rsidRPr="00D31F80">
        <w:rPr>
          <w:rFonts w:ascii="Calibri" w:hAnsi="Calibri" w:cs="Calibri"/>
          <w:sz w:val="22"/>
          <w:szCs w:val="22"/>
        </w:rPr>
        <w:t xml:space="preserve">Naročnik lahko določi objektivna pravila in pogoje za sodelovanje, ki se lahko nanašajo na ustreznost za opravljanje poklicne dejavnosti, na ekonomski in finančni položaj ter na tehnično in strokovno </w:t>
      </w:r>
      <w:r w:rsidR="00B53C52">
        <w:rPr>
          <w:rFonts w:ascii="Calibri" w:hAnsi="Calibri" w:cs="Calibri"/>
          <w:sz w:val="22"/>
          <w:szCs w:val="22"/>
        </w:rPr>
        <w:t>u</w:t>
      </w:r>
      <w:r w:rsidRPr="00D31F80">
        <w:rPr>
          <w:rFonts w:ascii="Calibri" w:hAnsi="Calibri" w:cs="Calibri"/>
          <w:sz w:val="22"/>
          <w:szCs w:val="22"/>
        </w:rPr>
        <w:t>sposob</w:t>
      </w:r>
      <w:r w:rsidR="00B53C52">
        <w:rPr>
          <w:rFonts w:ascii="Calibri" w:hAnsi="Calibri" w:cs="Calibri"/>
          <w:sz w:val="22"/>
          <w:szCs w:val="22"/>
        </w:rPr>
        <w:t>lje</w:t>
      </w:r>
      <w:r w:rsidRPr="00D31F80">
        <w:rPr>
          <w:rFonts w:ascii="Calibri" w:hAnsi="Calibri" w:cs="Calibri"/>
          <w:sz w:val="22"/>
          <w:szCs w:val="22"/>
        </w:rPr>
        <w:t>nost, pri tem pa morajo biti vse zahteve povezane in sorazmerne s predmetom javnega naročila.</w:t>
      </w:r>
    </w:p>
    <w:p w14:paraId="3BF45178" w14:textId="77777777" w:rsidR="00D96A0D" w:rsidRPr="00D31F80" w:rsidRDefault="00D96A0D" w:rsidP="00D96A0D">
      <w:pPr>
        <w:spacing w:line="276" w:lineRule="auto"/>
        <w:jc w:val="both"/>
        <w:rPr>
          <w:rFonts w:ascii="Calibri" w:hAnsi="Calibri" w:cs="Calibri"/>
          <w:sz w:val="22"/>
          <w:szCs w:val="22"/>
        </w:rPr>
      </w:pPr>
    </w:p>
    <w:p w14:paraId="26E64774" w14:textId="5CD8195F" w:rsidR="00D96A0D" w:rsidRPr="00D31F80" w:rsidRDefault="00D96A0D" w:rsidP="00D96A0D">
      <w:p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lastRenderedPageBreak/>
        <w:t>ZJN-3 določa</w:t>
      </w:r>
      <w:r w:rsidR="00D51B37">
        <w:rPr>
          <w:rFonts w:ascii="Calibri" w:hAnsi="Calibri" w:cs="Calibri"/>
          <w:sz w:val="22"/>
          <w:szCs w:val="22"/>
        </w:rPr>
        <w:t xml:space="preserve"> </w:t>
      </w:r>
      <w:r w:rsidR="00D51B37" w:rsidRPr="00D31F80">
        <w:rPr>
          <w:rFonts w:ascii="Calibri" w:hAnsi="Calibri" w:cs="Calibri"/>
          <w:sz w:val="22"/>
          <w:szCs w:val="22"/>
        </w:rPr>
        <w:t>tudi</w:t>
      </w:r>
      <w:r w:rsidRPr="00D31F80">
        <w:rPr>
          <w:rFonts w:ascii="Calibri" w:hAnsi="Calibri" w:cs="Calibri"/>
          <w:sz w:val="22"/>
          <w:szCs w:val="22"/>
        </w:rPr>
        <w:t xml:space="preserve">, da se ponudnik </w:t>
      </w:r>
      <w:r w:rsidR="00B53C52" w:rsidRPr="00D31F80">
        <w:rPr>
          <w:rFonts w:ascii="Calibri" w:hAnsi="Calibri" w:cs="Calibri"/>
          <w:sz w:val="22"/>
          <w:szCs w:val="22"/>
        </w:rPr>
        <w:t xml:space="preserve">lahko </w:t>
      </w:r>
      <w:r w:rsidRPr="00D31F80">
        <w:rPr>
          <w:rFonts w:ascii="Calibri" w:hAnsi="Calibri" w:cs="Calibri"/>
          <w:sz w:val="22"/>
          <w:szCs w:val="22"/>
        </w:rPr>
        <w:t>sklicuje na kapacitete tretjih subjektov glede</w:t>
      </w:r>
      <w:r>
        <w:rPr>
          <w:rFonts w:ascii="Calibri" w:hAnsi="Calibri" w:cs="Calibri"/>
          <w:sz w:val="22"/>
          <w:szCs w:val="22"/>
        </w:rPr>
        <w:t xml:space="preserve"> </w:t>
      </w:r>
      <w:r w:rsidRPr="00326157">
        <w:rPr>
          <w:rFonts w:ascii="Calibri" w:hAnsi="Calibri" w:cs="Calibri"/>
          <w:sz w:val="22"/>
          <w:szCs w:val="22"/>
        </w:rPr>
        <w:t>pogojev v zvezi z izobrazbo in strokovno usposobljenostjo izvajalca storitev ali gradenj in vodstvenih delavcev podjetja ter pogojev v zvezi z ustreznimi poklicnimi izkušnjami, vendar</w:t>
      </w:r>
      <w:r>
        <w:rPr>
          <w:rFonts w:ascii="Calibri" w:hAnsi="Calibri" w:cs="Calibri"/>
          <w:sz w:val="22"/>
          <w:szCs w:val="22"/>
        </w:rPr>
        <w:t xml:space="preserve"> </w:t>
      </w:r>
      <w:r w:rsidRPr="00D31F80">
        <w:rPr>
          <w:rFonts w:ascii="Calibri" w:hAnsi="Calibri" w:cs="Calibri"/>
          <w:sz w:val="22"/>
          <w:szCs w:val="22"/>
        </w:rPr>
        <w:t xml:space="preserve">samo pod pogojem, da bodo ti tudi dejansko opravili ta del posla. Poleg tega zakon določa, da naročnik </w:t>
      </w:r>
      <w:r w:rsidR="00B53C52" w:rsidRPr="00D31F80">
        <w:rPr>
          <w:rFonts w:ascii="Calibri" w:hAnsi="Calibri" w:cs="Calibri"/>
          <w:sz w:val="22"/>
          <w:szCs w:val="22"/>
        </w:rPr>
        <w:t xml:space="preserve">lahko </w:t>
      </w:r>
      <w:r w:rsidRPr="00D31F80">
        <w:rPr>
          <w:rFonts w:ascii="Calibri" w:hAnsi="Calibri" w:cs="Calibri"/>
          <w:sz w:val="22"/>
          <w:szCs w:val="22"/>
        </w:rPr>
        <w:t>zahteva, da ponudnik ključne naloge opravi sam.</w:t>
      </w:r>
    </w:p>
    <w:p w14:paraId="6B500554"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77E95FB3" w14:textId="77777777" w:rsidR="00D96A0D" w:rsidRPr="00D31F80" w:rsidRDefault="00D96A0D" w:rsidP="00811B3E">
      <w:pPr>
        <w:pStyle w:val="Naslov2"/>
        <w:keepLines w:val="0"/>
        <w:numPr>
          <w:ilvl w:val="1"/>
          <w:numId w:val="12"/>
        </w:numPr>
        <w:spacing w:before="0" w:line="276" w:lineRule="auto"/>
        <w:ind w:left="448" w:hanging="448"/>
        <w:rPr>
          <w:rFonts w:ascii="Calibri" w:hAnsi="Calibri" w:cs="Calibri"/>
          <w:sz w:val="22"/>
          <w:szCs w:val="22"/>
        </w:rPr>
      </w:pPr>
      <w:bookmarkStart w:id="22" w:name="_Toc447541626"/>
      <w:bookmarkStart w:id="23" w:name="_Toc447543661"/>
      <w:bookmarkStart w:id="24" w:name="_Toc525808764"/>
      <w:r w:rsidRPr="00D31F80">
        <w:rPr>
          <w:rFonts w:ascii="Calibri" w:hAnsi="Calibri" w:cs="Calibri"/>
          <w:sz w:val="22"/>
          <w:szCs w:val="22"/>
        </w:rPr>
        <w:t>Pogoji glede ustreznosti za opravljanje poklicne dejavnosti</w:t>
      </w:r>
      <w:bookmarkEnd w:id="22"/>
      <w:bookmarkEnd w:id="23"/>
      <w:bookmarkEnd w:id="24"/>
    </w:p>
    <w:p w14:paraId="4F093D5A" w14:textId="77777777" w:rsidR="00D96A0D" w:rsidRPr="00D31F80" w:rsidRDefault="00D96A0D" w:rsidP="00D96A0D">
      <w:pPr>
        <w:spacing w:line="276" w:lineRule="auto"/>
        <w:jc w:val="both"/>
        <w:rPr>
          <w:rFonts w:ascii="Calibri" w:hAnsi="Calibri" w:cs="Calibri"/>
          <w:sz w:val="22"/>
          <w:szCs w:val="22"/>
        </w:rPr>
      </w:pPr>
    </w:p>
    <w:p w14:paraId="3083921E" w14:textId="0D4DE461" w:rsidR="00D96A0D" w:rsidRDefault="00D96A0D" w:rsidP="00D96A0D">
      <w:pPr>
        <w:spacing w:line="276" w:lineRule="auto"/>
        <w:jc w:val="both"/>
        <w:rPr>
          <w:rFonts w:ascii="Calibri" w:hAnsi="Calibri" w:cs="Calibri"/>
          <w:sz w:val="22"/>
          <w:szCs w:val="22"/>
        </w:rPr>
      </w:pPr>
      <w:r w:rsidRPr="00D31F80">
        <w:rPr>
          <w:rFonts w:ascii="Calibri" w:hAnsi="Calibri" w:cs="Calibri"/>
          <w:sz w:val="22"/>
          <w:szCs w:val="22"/>
        </w:rPr>
        <w:t>Glede ustreznosti za opravljanje poklicne dejavnosti lahko naročnik od gospodarskih subjektov zahteva, da so vpisani v enega od poklicnih ali poslovnih registrov, ki se vodijo v državi članici, v kateri ima gospodarski subjekt sedež.</w:t>
      </w:r>
    </w:p>
    <w:p w14:paraId="42895C5E" w14:textId="77777777" w:rsidR="00D96A0D" w:rsidRDefault="00D96A0D" w:rsidP="00D96A0D">
      <w:pPr>
        <w:spacing w:line="276" w:lineRule="auto"/>
        <w:jc w:val="both"/>
        <w:rPr>
          <w:rFonts w:ascii="Calibri" w:hAnsi="Calibri" w:cs="Calibri"/>
          <w:sz w:val="22"/>
          <w:szCs w:val="22"/>
        </w:rPr>
      </w:pPr>
    </w:p>
    <w:p w14:paraId="2AA96954" w14:textId="0FAA600F" w:rsidR="00D96A0D" w:rsidRPr="00D31F80" w:rsidRDefault="00D96A0D" w:rsidP="00D96A0D">
      <w:pPr>
        <w:spacing w:line="276" w:lineRule="auto"/>
        <w:jc w:val="both"/>
        <w:rPr>
          <w:rFonts w:ascii="Calibri" w:hAnsi="Calibri" w:cs="Calibri"/>
          <w:sz w:val="22"/>
          <w:szCs w:val="22"/>
        </w:rPr>
      </w:pPr>
      <w:r w:rsidRPr="00D31F80">
        <w:rPr>
          <w:rFonts w:ascii="Calibri" w:hAnsi="Calibri" w:cs="Calibri"/>
          <w:sz w:val="22"/>
          <w:szCs w:val="22"/>
        </w:rPr>
        <w:t xml:space="preserve">Če morajo imeti gospodarski subjekti določeno dovoljenje ali biti člani določene organizacije, da lahko v svoji matični državi opravljajo </w:t>
      </w:r>
      <w:r w:rsidR="00AC2964">
        <w:rPr>
          <w:rFonts w:ascii="Calibri" w:hAnsi="Calibri" w:cs="Calibri"/>
          <w:sz w:val="22"/>
          <w:szCs w:val="22"/>
        </w:rPr>
        <w:t>nek</w:t>
      </w:r>
      <w:r w:rsidRPr="00D31F80">
        <w:rPr>
          <w:rFonts w:ascii="Calibri" w:hAnsi="Calibri" w:cs="Calibri"/>
          <w:sz w:val="22"/>
          <w:szCs w:val="22"/>
        </w:rPr>
        <w:t>o storitev, lahko naročnik v postopku za oddajo javnega naročila storitev od njih zahteva, da predložijo dokazilo o tem dovoljenju ali članstvu.</w:t>
      </w:r>
    </w:p>
    <w:p w14:paraId="403A7390" w14:textId="77777777" w:rsidR="00D96A0D" w:rsidRPr="00D31F80" w:rsidRDefault="00D96A0D" w:rsidP="00D96A0D">
      <w:pPr>
        <w:spacing w:line="276" w:lineRule="auto"/>
        <w:jc w:val="both"/>
        <w:rPr>
          <w:rFonts w:ascii="Calibri" w:hAnsi="Calibri" w:cs="Calibri"/>
          <w:sz w:val="22"/>
          <w:szCs w:val="22"/>
        </w:rPr>
      </w:pPr>
    </w:p>
    <w:p w14:paraId="1D70300F" w14:textId="282F1FC8" w:rsidR="00D96A0D" w:rsidRPr="00D31F80" w:rsidRDefault="00D96A0D" w:rsidP="00D96A0D">
      <w:pPr>
        <w:spacing w:line="276" w:lineRule="auto"/>
        <w:jc w:val="both"/>
        <w:rPr>
          <w:rFonts w:ascii="Calibri" w:hAnsi="Calibri" w:cs="Calibri"/>
          <w:sz w:val="22"/>
          <w:szCs w:val="22"/>
        </w:rPr>
      </w:pPr>
      <w:r w:rsidRPr="00D31F80">
        <w:rPr>
          <w:rFonts w:ascii="Calibri" w:hAnsi="Calibri" w:cs="Calibri"/>
          <w:sz w:val="22"/>
          <w:szCs w:val="22"/>
        </w:rPr>
        <w:t xml:space="preserve">Glede na stališče Evropske komisije, da je zahteva naročnika, da </w:t>
      </w:r>
      <w:r w:rsidRPr="00B92DA4">
        <w:rPr>
          <w:rFonts w:ascii="Calibri" w:hAnsi="Calibri" w:cs="Calibri"/>
          <w:sz w:val="22"/>
          <w:szCs w:val="22"/>
        </w:rPr>
        <w:t>je pooblaščeni inženir</w:t>
      </w:r>
      <w:r w:rsidRPr="00D31F80">
        <w:rPr>
          <w:rFonts w:ascii="Calibri" w:hAnsi="Calibri" w:cs="Calibri"/>
          <w:sz w:val="22"/>
          <w:szCs w:val="22"/>
        </w:rPr>
        <w:t xml:space="preserve"> ob roku za oddajo ponudbe vpisan v imenik IZS ali ZAPS</w:t>
      </w:r>
      <w:r w:rsidR="00A06034">
        <w:rPr>
          <w:rFonts w:ascii="Calibri" w:hAnsi="Calibri" w:cs="Calibri"/>
          <w:sz w:val="22"/>
          <w:szCs w:val="22"/>
        </w:rPr>
        <w:t>,</w:t>
      </w:r>
      <w:r w:rsidRPr="00D31F80">
        <w:rPr>
          <w:rFonts w:ascii="Calibri" w:hAnsi="Calibri" w:cs="Calibri"/>
          <w:sz w:val="22"/>
          <w:szCs w:val="22"/>
        </w:rPr>
        <w:t xml:space="preserve"> neustrezna, naročnik</w:t>
      </w:r>
      <w:r w:rsidR="0069120C">
        <w:rPr>
          <w:rFonts w:ascii="Calibri" w:hAnsi="Calibri" w:cs="Calibri"/>
          <w:sz w:val="22"/>
          <w:szCs w:val="22"/>
        </w:rPr>
        <w:t>om sve</w:t>
      </w:r>
      <w:r w:rsidRPr="00D31F80">
        <w:rPr>
          <w:rFonts w:ascii="Calibri" w:hAnsi="Calibri" w:cs="Calibri"/>
          <w:sz w:val="22"/>
          <w:szCs w:val="22"/>
        </w:rPr>
        <w:t xml:space="preserve">tujemo, da v primerih javnih naročil gradenj v razpisni dokumentaciji predvidijo izjavo o pridobitvi priznanja poklicne kvalifikacije </w:t>
      </w:r>
      <w:r>
        <w:rPr>
          <w:rFonts w:ascii="Calibri" w:hAnsi="Calibri" w:cs="Calibri"/>
          <w:sz w:val="22"/>
          <w:szCs w:val="22"/>
        </w:rPr>
        <w:t>v skladu s predpisi o priznavanju poklicne kvalifikacije</w:t>
      </w:r>
      <w:r w:rsidRPr="00D31F80">
        <w:rPr>
          <w:rFonts w:ascii="Calibri" w:hAnsi="Calibri" w:cs="Calibri"/>
          <w:sz w:val="22"/>
          <w:szCs w:val="22"/>
        </w:rPr>
        <w:t xml:space="preserve">. S to izjavo se ponudnik, ki je v ponudbi </w:t>
      </w:r>
      <w:r w:rsidR="0069120C">
        <w:rPr>
          <w:rFonts w:ascii="Calibri" w:hAnsi="Calibri" w:cs="Calibri"/>
          <w:sz w:val="22"/>
          <w:szCs w:val="22"/>
        </w:rPr>
        <w:t>za</w:t>
      </w:r>
      <w:r w:rsidR="0069120C" w:rsidRPr="00D31F80">
        <w:rPr>
          <w:rFonts w:ascii="Calibri" w:hAnsi="Calibri" w:cs="Calibri"/>
          <w:sz w:val="22"/>
          <w:szCs w:val="22"/>
        </w:rPr>
        <w:t xml:space="preserve"> </w:t>
      </w:r>
      <w:r>
        <w:rPr>
          <w:rFonts w:ascii="Calibri" w:hAnsi="Calibri" w:cs="Calibri"/>
          <w:sz w:val="22"/>
          <w:szCs w:val="22"/>
        </w:rPr>
        <w:t>odgovornega vodjo del</w:t>
      </w:r>
      <w:r w:rsidRPr="00D31F80">
        <w:rPr>
          <w:rFonts w:ascii="Calibri" w:hAnsi="Calibri" w:cs="Calibri"/>
          <w:sz w:val="22"/>
          <w:szCs w:val="22"/>
        </w:rPr>
        <w:t xml:space="preserve"> nominiral tujca, zavezuje, da bo pred sklenitvijo pogodbe o izvedbi del predložil dokazilo, da je imenovani kader pridobil priznanje poklicne kvalifikacije </w:t>
      </w:r>
      <w:r>
        <w:rPr>
          <w:rFonts w:ascii="Calibri" w:hAnsi="Calibri" w:cs="Calibri"/>
          <w:sz w:val="22"/>
          <w:szCs w:val="22"/>
        </w:rPr>
        <w:t>v skladu s predpisi s tega področja</w:t>
      </w:r>
      <w:r w:rsidRPr="00D31F80">
        <w:rPr>
          <w:rFonts w:ascii="Calibri" w:hAnsi="Calibri" w:cs="Calibri"/>
          <w:sz w:val="22"/>
          <w:szCs w:val="22"/>
        </w:rPr>
        <w:t>. Priporočamo pa, da naročnik v razpisni dokumentaciji določi tudi varovalo v primeru neizpolnitve zaveze, npr. z unovčitvijo finančnega zavarovanja</w:t>
      </w:r>
      <w:r>
        <w:rPr>
          <w:rFonts w:ascii="Calibri" w:hAnsi="Calibri" w:cs="Calibri"/>
          <w:sz w:val="22"/>
          <w:szCs w:val="22"/>
        </w:rPr>
        <w:t xml:space="preserve"> za resnost ponudbe</w:t>
      </w:r>
      <w:r w:rsidRPr="00D31F80">
        <w:rPr>
          <w:rFonts w:ascii="Calibri" w:hAnsi="Calibri" w:cs="Calibri"/>
          <w:sz w:val="22"/>
          <w:szCs w:val="22"/>
        </w:rPr>
        <w:t>.</w:t>
      </w:r>
      <w:r>
        <w:rPr>
          <w:rFonts w:ascii="Calibri" w:hAnsi="Calibri" w:cs="Calibri"/>
          <w:sz w:val="22"/>
          <w:szCs w:val="22"/>
        </w:rPr>
        <w:t xml:space="preserve"> Opozarjamo, da </w:t>
      </w:r>
      <w:r w:rsidR="00DB3B8D">
        <w:rPr>
          <w:rFonts w:ascii="Calibri" w:hAnsi="Calibri" w:cs="Calibri"/>
          <w:sz w:val="22"/>
          <w:szCs w:val="22"/>
        </w:rPr>
        <w:t>če</w:t>
      </w:r>
      <w:r>
        <w:rPr>
          <w:rFonts w:ascii="Calibri" w:hAnsi="Calibri" w:cs="Calibri"/>
          <w:sz w:val="22"/>
          <w:szCs w:val="22"/>
        </w:rPr>
        <w:t xml:space="preserve"> pogoj ni izpolnjen in pogodba ni podpisana ali ne postane veljavna, mora naročnik za izbiro novega izvajalca za isti predmet naročanja ponoviti postopek javnega naročila.</w:t>
      </w:r>
    </w:p>
    <w:p w14:paraId="73F073A2" w14:textId="77777777" w:rsidR="007563FF" w:rsidRPr="00D31F80" w:rsidRDefault="007563FF" w:rsidP="00D96A0D">
      <w:pPr>
        <w:spacing w:line="276" w:lineRule="auto"/>
        <w:jc w:val="both"/>
        <w:rPr>
          <w:rFonts w:ascii="Calibri" w:hAnsi="Calibri" w:cs="Calibri"/>
          <w:sz w:val="22"/>
          <w:szCs w:val="22"/>
        </w:rPr>
      </w:pPr>
    </w:p>
    <w:p w14:paraId="6A90F2ED" w14:textId="77777777" w:rsidR="00D96A0D" w:rsidRPr="00D31F80" w:rsidRDefault="00D96A0D" w:rsidP="00D96A0D">
      <w:pPr>
        <w:autoSpaceDE w:val="0"/>
        <w:autoSpaceDN w:val="0"/>
        <w:adjustRightInd w:val="0"/>
        <w:spacing w:line="276" w:lineRule="auto"/>
        <w:jc w:val="both"/>
        <w:rPr>
          <w:rFonts w:ascii="Calibri" w:hAnsi="Calibri" w:cs="Calibri"/>
          <w:b/>
          <w:sz w:val="22"/>
          <w:szCs w:val="22"/>
        </w:rPr>
      </w:pPr>
      <w:r w:rsidRPr="00D31F80">
        <w:rPr>
          <w:rFonts w:ascii="Calibri" w:hAnsi="Calibri" w:cs="Calibri"/>
          <w:b/>
          <w:color w:val="000000"/>
          <w:sz w:val="22"/>
          <w:szCs w:val="22"/>
        </w:rPr>
        <w:t>Registracija dejavnosti</w:t>
      </w:r>
    </w:p>
    <w:p w14:paraId="55C46FA6" w14:textId="77777777" w:rsidR="00D96A0D" w:rsidRPr="00D31F80" w:rsidRDefault="00D96A0D" w:rsidP="00D96A0D">
      <w:pPr>
        <w:pStyle w:val="Odstavekseznama"/>
        <w:autoSpaceDE w:val="0"/>
        <w:autoSpaceDN w:val="0"/>
        <w:adjustRightInd w:val="0"/>
        <w:spacing w:line="276" w:lineRule="auto"/>
        <w:ind w:left="0"/>
        <w:jc w:val="both"/>
        <w:rPr>
          <w:rFonts w:ascii="Calibri" w:hAnsi="Calibri" w:cs="Calibri"/>
          <w:color w:val="000000"/>
          <w:sz w:val="22"/>
          <w:szCs w:val="22"/>
        </w:rPr>
      </w:pPr>
    </w:p>
    <w:p w14:paraId="6BFC0F50" w14:textId="77777777" w:rsidR="00D96A0D" w:rsidRPr="00D31F80" w:rsidRDefault="00D96A0D" w:rsidP="00D96A0D">
      <w:pPr>
        <w:pStyle w:val="Odstavekseznama"/>
        <w:autoSpaceDE w:val="0"/>
        <w:autoSpaceDN w:val="0"/>
        <w:adjustRightInd w:val="0"/>
        <w:spacing w:line="276" w:lineRule="auto"/>
        <w:ind w:left="0"/>
        <w:jc w:val="both"/>
        <w:rPr>
          <w:rFonts w:ascii="Calibri" w:hAnsi="Calibri" w:cs="Calibri"/>
          <w:color w:val="000000"/>
          <w:sz w:val="22"/>
          <w:szCs w:val="22"/>
        </w:rPr>
      </w:pPr>
      <w:r w:rsidRPr="00D31F80">
        <w:rPr>
          <w:rFonts w:ascii="Calibri" w:hAnsi="Calibri" w:cs="Calibri"/>
          <w:color w:val="000000"/>
          <w:sz w:val="22"/>
          <w:szCs w:val="22"/>
        </w:rPr>
        <w:t>Ponudnik gradenj v javnem naročanju je lahko le podjetje, ki je registrirano za opravljanje dejavnosti gradbeništva ali inženiringa po standardni klasifikaciji dejavnosti NACE</w:t>
      </w:r>
      <w:r w:rsidRPr="00FB4E6D">
        <w:rPr>
          <w:rFonts w:ascii="Calibri" w:hAnsi="Calibri" w:cs="Calibri"/>
          <w:color w:val="000000"/>
          <w:sz w:val="22"/>
          <w:szCs w:val="22"/>
        </w:rPr>
        <w:t>.</w:t>
      </w:r>
      <w:r w:rsidRPr="00D31F80">
        <w:rPr>
          <w:rFonts w:ascii="Calibri" w:hAnsi="Calibri" w:cs="Calibri"/>
          <w:color w:val="000000"/>
          <w:sz w:val="22"/>
          <w:szCs w:val="22"/>
        </w:rPr>
        <w:t xml:space="preserve"> </w:t>
      </w:r>
    </w:p>
    <w:p w14:paraId="3FE4725D" w14:textId="77777777" w:rsidR="00D96A0D" w:rsidRPr="00D31F80" w:rsidRDefault="00D96A0D" w:rsidP="00D96A0D">
      <w:pPr>
        <w:pStyle w:val="Odstavekseznama"/>
        <w:autoSpaceDE w:val="0"/>
        <w:autoSpaceDN w:val="0"/>
        <w:adjustRightInd w:val="0"/>
        <w:spacing w:line="276" w:lineRule="auto"/>
        <w:ind w:left="0"/>
        <w:jc w:val="both"/>
        <w:rPr>
          <w:rFonts w:ascii="Calibri" w:hAnsi="Calibri" w:cs="Calibri"/>
          <w:sz w:val="22"/>
          <w:szCs w:val="22"/>
        </w:rPr>
      </w:pPr>
    </w:p>
    <w:p w14:paraId="3A042ED4" w14:textId="09D93907" w:rsidR="00D96A0D" w:rsidRPr="00D31F80" w:rsidRDefault="00D96A0D" w:rsidP="00D96A0D">
      <w:p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t xml:space="preserve">Pri naročilu izvajalca naročnik od ponudnika s sedežem v Republiki Sloveniji zahteva, da ta izpolnjuje pogoje za izvajalca </w:t>
      </w:r>
      <w:r w:rsidRPr="00E4357B">
        <w:rPr>
          <w:rFonts w:ascii="Calibri" w:hAnsi="Calibri" w:cs="Calibri"/>
          <w:sz w:val="22"/>
          <w:szCs w:val="22"/>
        </w:rPr>
        <w:t>(</w:t>
      </w:r>
      <w:r w:rsidR="007563FF" w:rsidRPr="00E4357B">
        <w:rPr>
          <w:rFonts w:ascii="Calibri" w:hAnsi="Calibri" w:cs="Calibri"/>
          <w:sz w:val="22"/>
          <w:szCs w:val="22"/>
        </w:rPr>
        <w:t>14. člen GZ</w:t>
      </w:r>
      <w:r w:rsidRPr="00E4357B">
        <w:rPr>
          <w:rFonts w:ascii="Calibri" w:hAnsi="Calibri" w:cs="Calibri"/>
          <w:sz w:val="22"/>
          <w:szCs w:val="22"/>
        </w:rPr>
        <w:t xml:space="preserve">), kar dokazuje z ustrezno registracijo dejavnosti gradbeništva in predložitvijo pogodbe o zaposlitvi, sklenjene </w:t>
      </w:r>
      <w:r w:rsidR="00D03D8D">
        <w:rPr>
          <w:rFonts w:ascii="Calibri" w:hAnsi="Calibri" w:cs="Calibri"/>
          <w:sz w:val="22"/>
          <w:szCs w:val="22"/>
        </w:rPr>
        <w:t>z najmanj enim delavce</w:t>
      </w:r>
      <w:r w:rsidR="005E6E5B">
        <w:rPr>
          <w:rFonts w:ascii="Calibri" w:hAnsi="Calibri" w:cs="Calibri"/>
          <w:sz w:val="22"/>
          <w:szCs w:val="22"/>
        </w:rPr>
        <w:t>m</w:t>
      </w:r>
      <w:r w:rsidR="00D03D8D">
        <w:rPr>
          <w:rFonts w:ascii="Calibri" w:hAnsi="Calibri" w:cs="Calibri"/>
          <w:sz w:val="22"/>
          <w:szCs w:val="22"/>
        </w:rPr>
        <w:t>, ki izpolnjuje pogoje za vodjo del</w:t>
      </w:r>
      <w:r w:rsidRPr="005A56C6">
        <w:rPr>
          <w:rFonts w:ascii="Calibri" w:hAnsi="Calibri" w:cs="Calibri"/>
          <w:sz w:val="22"/>
          <w:szCs w:val="22"/>
        </w:rPr>
        <w:t xml:space="preserve">, </w:t>
      </w:r>
      <w:r w:rsidR="00A06034">
        <w:rPr>
          <w:rFonts w:ascii="Calibri" w:hAnsi="Calibri" w:cs="Calibri"/>
          <w:sz w:val="22"/>
          <w:szCs w:val="22"/>
        </w:rPr>
        <w:t>in</w:t>
      </w:r>
      <w:r w:rsidR="00A06034" w:rsidRPr="005A56C6">
        <w:rPr>
          <w:rFonts w:ascii="Calibri" w:hAnsi="Calibri" w:cs="Calibri"/>
          <w:sz w:val="22"/>
          <w:szCs w:val="22"/>
        </w:rPr>
        <w:t xml:space="preserve"> </w:t>
      </w:r>
      <w:r w:rsidRPr="005A56C6">
        <w:rPr>
          <w:rFonts w:ascii="Calibri" w:hAnsi="Calibri" w:cs="Calibri"/>
          <w:sz w:val="22"/>
          <w:szCs w:val="22"/>
        </w:rPr>
        <w:t xml:space="preserve">tudi predložitvijo police o zavarovanju odgovornosti za škodo v skladu z </w:t>
      </w:r>
      <w:r w:rsidR="007C1841" w:rsidRPr="00B92DA4">
        <w:rPr>
          <w:rFonts w:ascii="Calibri" w:hAnsi="Calibri" w:cs="Calibri"/>
          <w:sz w:val="22"/>
          <w:szCs w:val="22"/>
        </w:rPr>
        <w:t>drugim odstavkom 14. člena GZ</w:t>
      </w:r>
      <w:r w:rsidR="00841A0D">
        <w:rPr>
          <w:rFonts w:ascii="Calibri" w:hAnsi="Calibri" w:cs="Calibri"/>
          <w:sz w:val="22"/>
          <w:szCs w:val="22"/>
        </w:rPr>
        <w:t>.</w:t>
      </w:r>
      <w:r w:rsidRPr="00E4357B">
        <w:rPr>
          <w:rFonts w:ascii="Calibri" w:hAnsi="Calibri" w:cs="Calibri"/>
          <w:sz w:val="22"/>
          <w:szCs w:val="22"/>
        </w:rPr>
        <w:t xml:space="preserve"> Gospodarske družbe ali zadruge morajo imeti v sodni register vpisano dejavnost gradbeništva. Samostojni podjetnik mora imeti takšno</w:t>
      </w:r>
      <w:r w:rsidRPr="008D25D8">
        <w:rPr>
          <w:rFonts w:ascii="Calibri" w:hAnsi="Calibri" w:cs="Calibri"/>
          <w:sz w:val="22"/>
          <w:szCs w:val="22"/>
        </w:rPr>
        <w:t xml:space="preserve"> dejavnost priglašeno</w:t>
      </w:r>
      <w:r w:rsidRPr="00D31F80">
        <w:rPr>
          <w:rFonts w:ascii="Calibri" w:hAnsi="Calibri" w:cs="Calibri"/>
          <w:sz w:val="22"/>
          <w:szCs w:val="22"/>
        </w:rPr>
        <w:t xml:space="preserve"> </w:t>
      </w:r>
      <w:r>
        <w:rPr>
          <w:rFonts w:ascii="Calibri" w:hAnsi="Calibri" w:cs="Calibri"/>
          <w:sz w:val="22"/>
          <w:szCs w:val="22"/>
        </w:rPr>
        <w:t>v ustreznem poslovnem registru</w:t>
      </w:r>
      <w:r w:rsidRPr="00D31F80">
        <w:rPr>
          <w:rFonts w:ascii="Calibri" w:hAnsi="Calibri" w:cs="Calibri"/>
          <w:sz w:val="22"/>
          <w:szCs w:val="22"/>
        </w:rPr>
        <w:t>. Za tiste izvajalce, ki na podlagi Obrtnega zakona svojo dejavnost opravljajo na obrtni način, je pogoj za izvajanje del pridobljeno obrtno dovoljenje na podlagi Obrtnega zakona</w:t>
      </w:r>
      <w:r>
        <w:rPr>
          <w:rFonts w:ascii="Calibri" w:hAnsi="Calibri" w:cs="Calibri"/>
          <w:sz w:val="22"/>
          <w:szCs w:val="22"/>
        </w:rPr>
        <w:t xml:space="preserve"> in </w:t>
      </w:r>
      <w:r w:rsidR="00597F84">
        <w:rPr>
          <w:rFonts w:ascii="Calibri" w:hAnsi="Calibri" w:cs="Calibri"/>
          <w:sz w:val="22"/>
          <w:szCs w:val="22"/>
        </w:rPr>
        <w:t xml:space="preserve">ustreznega </w:t>
      </w:r>
      <w:r>
        <w:rPr>
          <w:rFonts w:ascii="Calibri" w:hAnsi="Calibri" w:cs="Calibri"/>
          <w:sz w:val="22"/>
          <w:szCs w:val="22"/>
        </w:rPr>
        <w:t>vpisa v obrtni register</w:t>
      </w:r>
      <w:r w:rsidRPr="00D31F80">
        <w:rPr>
          <w:rFonts w:ascii="Calibri" w:hAnsi="Calibri" w:cs="Calibri"/>
          <w:sz w:val="22"/>
          <w:szCs w:val="22"/>
        </w:rPr>
        <w:t>.</w:t>
      </w:r>
    </w:p>
    <w:p w14:paraId="4D855B13" w14:textId="77777777" w:rsidR="00D96A0D" w:rsidRPr="00D31F80" w:rsidRDefault="00D96A0D" w:rsidP="00D96A0D">
      <w:pPr>
        <w:pStyle w:val="Odstavekseznama"/>
        <w:spacing w:line="276" w:lineRule="auto"/>
        <w:ind w:left="0"/>
        <w:contextualSpacing/>
        <w:jc w:val="both"/>
        <w:rPr>
          <w:rFonts w:ascii="Calibri" w:hAnsi="Calibri" w:cs="Calibri"/>
          <w:sz w:val="22"/>
          <w:szCs w:val="22"/>
        </w:rPr>
      </w:pPr>
    </w:p>
    <w:p w14:paraId="1003BC80" w14:textId="1FC6EF60" w:rsidR="00D96A0D" w:rsidRPr="00D31F80" w:rsidRDefault="00D96A0D" w:rsidP="00D96A0D">
      <w:pPr>
        <w:pStyle w:val="Odstavekseznama"/>
        <w:spacing w:line="276" w:lineRule="auto"/>
        <w:ind w:left="0"/>
        <w:contextualSpacing/>
        <w:jc w:val="both"/>
        <w:rPr>
          <w:rFonts w:ascii="Calibri" w:hAnsi="Calibri" w:cs="Calibri"/>
          <w:sz w:val="22"/>
          <w:szCs w:val="22"/>
        </w:rPr>
      </w:pPr>
      <w:r w:rsidRPr="00D31F80">
        <w:rPr>
          <w:rFonts w:ascii="Calibri" w:hAnsi="Calibri" w:cs="Calibri"/>
          <w:sz w:val="22"/>
          <w:szCs w:val="22"/>
        </w:rPr>
        <w:t xml:space="preserve">Od ponudnika s sedežem v </w:t>
      </w:r>
      <w:r w:rsidR="00065F32">
        <w:rPr>
          <w:rFonts w:ascii="Calibri" w:hAnsi="Calibri" w:cs="Calibri"/>
          <w:sz w:val="22"/>
          <w:szCs w:val="22"/>
        </w:rPr>
        <w:t xml:space="preserve">eni izmed </w:t>
      </w:r>
      <w:r w:rsidRPr="00D31F80">
        <w:rPr>
          <w:rFonts w:ascii="Calibri" w:hAnsi="Calibri" w:cs="Calibri"/>
          <w:sz w:val="22"/>
          <w:szCs w:val="22"/>
        </w:rPr>
        <w:t xml:space="preserve">držav članic Evropske unije, Evropskega gospodarskega prostora in Švicarske konfederacije ali s sedežem v državi, s katero je sklenjen ustrezen mednarodni sporazum, </w:t>
      </w:r>
      <w:r w:rsidRPr="00D31F80">
        <w:rPr>
          <w:rFonts w:ascii="Calibri" w:hAnsi="Calibri" w:cs="Calibri"/>
          <w:sz w:val="22"/>
          <w:szCs w:val="22"/>
        </w:rPr>
        <w:lastRenderedPageBreak/>
        <w:t>naročnik zahteva, da ta izpolnjuje pogoje za zakonito opravljanje dejavnosti v državi sedeža; izpolnjevanje pogojev se dokazuje s potrdilom, ki ga izda pristojn</w:t>
      </w:r>
      <w:r w:rsidR="000C3A8F">
        <w:rPr>
          <w:rFonts w:ascii="Calibri" w:hAnsi="Calibri" w:cs="Calibri"/>
          <w:sz w:val="22"/>
          <w:szCs w:val="22"/>
        </w:rPr>
        <w:t>i</w:t>
      </w:r>
      <w:r w:rsidRPr="00D31F80">
        <w:rPr>
          <w:rFonts w:ascii="Calibri" w:hAnsi="Calibri" w:cs="Calibri"/>
          <w:sz w:val="22"/>
          <w:szCs w:val="22"/>
        </w:rPr>
        <w:t xml:space="preserve"> organ v državi sedeža.</w:t>
      </w:r>
    </w:p>
    <w:p w14:paraId="7A6330BF" w14:textId="77777777" w:rsidR="00D96A0D" w:rsidRPr="00D31F80" w:rsidRDefault="00D96A0D" w:rsidP="00D96A0D">
      <w:pPr>
        <w:pStyle w:val="Odstavekseznama"/>
        <w:spacing w:line="276" w:lineRule="auto"/>
        <w:ind w:left="0"/>
        <w:contextualSpacing/>
        <w:jc w:val="both"/>
        <w:rPr>
          <w:rFonts w:ascii="Calibri" w:hAnsi="Calibri" w:cs="Calibri"/>
          <w:sz w:val="22"/>
          <w:szCs w:val="22"/>
        </w:rPr>
      </w:pPr>
    </w:p>
    <w:p w14:paraId="4A51FCB5" w14:textId="1F3B3AD4" w:rsidR="00D96A0D" w:rsidRDefault="00D96A0D" w:rsidP="00D96A0D">
      <w:pPr>
        <w:pStyle w:val="Odstavekseznama"/>
        <w:spacing w:line="276" w:lineRule="auto"/>
        <w:ind w:left="0"/>
        <w:contextualSpacing/>
        <w:jc w:val="both"/>
        <w:rPr>
          <w:rFonts w:ascii="Calibri" w:hAnsi="Calibri" w:cs="Calibri"/>
          <w:sz w:val="22"/>
          <w:szCs w:val="22"/>
        </w:rPr>
      </w:pPr>
      <w:r w:rsidRPr="00D31F80">
        <w:rPr>
          <w:rFonts w:ascii="Calibri" w:hAnsi="Calibri" w:cs="Calibri"/>
          <w:sz w:val="22"/>
          <w:szCs w:val="22"/>
        </w:rPr>
        <w:t xml:space="preserve">Od ponudnika s sedežem v državi, ki ni navedena v predhodnih dveh alinejah, </w:t>
      </w:r>
      <w:r w:rsidR="000C3A8F">
        <w:rPr>
          <w:rFonts w:ascii="Calibri" w:hAnsi="Calibri" w:cs="Calibri"/>
          <w:sz w:val="22"/>
          <w:szCs w:val="22"/>
        </w:rPr>
        <w:t xml:space="preserve">se </w:t>
      </w:r>
      <w:r w:rsidRPr="00D31F80">
        <w:rPr>
          <w:rFonts w:ascii="Calibri" w:hAnsi="Calibri" w:cs="Calibri"/>
          <w:sz w:val="22"/>
          <w:szCs w:val="22"/>
        </w:rPr>
        <w:t>zahteva, da izpolnjuje pogoje za zakonito opravljanje dejavnosti v državi sedeža, pri čemer lahko ponudnik opravlja storitve v Republiki Sloveniji le, če je izpolnjen pogoj materialne vzajemnosti. Ali je izpolnjen in kakšen je, mora v vsakokratnem primeru preveriti naročnik sam, za pomoč se lahko obrne na pristojne organe (ministrstva, zbornice ipd.).</w:t>
      </w:r>
    </w:p>
    <w:p w14:paraId="46588631" w14:textId="77777777" w:rsidR="00220DB8" w:rsidRDefault="00220DB8" w:rsidP="00D96A0D">
      <w:pPr>
        <w:pStyle w:val="Odstavekseznama"/>
        <w:spacing w:line="276" w:lineRule="auto"/>
        <w:ind w:left="0"/>
        <w:contextualSpacing/>
        <w:jc w:val="both"/>
        <w:rPr>
          <w:rFonts w:ascii="Calibri" w:hAnsi="Calibri" w:cs="Calibri"/>
          <w:sz w:val="22"/>
          <w:szCs w:val="22"/>
        </w:rPr>
      </w:pPr>
    </w:p>
    <w:p w14:paraId="4D20E8DB" w14:textId="48B8682C" w:rsidR="00220DB8" w:rsidRDefault="00220DB8" w:rsidP="00D96A0D">
      <w:pPr>
        <w:pStyle w:val="Odstavekseznama"/>
        <w:spacing w:line="276" w:lineRule="auto"/>
        <w:ind w:left="0"/>
        <w:contextualSpacing/>
        <w:jc w:val="both"/>
        <w:rPr>
          <w:rFonts w:ascii="Calibri" w:hAnsi="Calibri" w:cs="Calibri"/>
          <w:sz w:val="22"/>
          <w:szCs w:val="22"/>
        </w:rPr>
      </w:pPr>
      <w:r>
        <w:rPr>
          <w:rFonts w:ascii="Calibri" w:hAnsi="Calibri" w:cs="Calibri"/>
          <w:sz w:val="22"/>
          <w:szCs w:val="22"/>
        </w:rPr>
        <w:t>Za tuje ponudnike, ne glede na državo sedež</w:t>
      </w:r>
      <w:r w:rsidR="0075485D">
        <w:rPr>
          <w:rFonts w:ascii="Calibri" w:hAnsi="Calibri" w:cs="Calibri"/>
          <w:sz w:val="22"/>
          <w:szCs w:val="22"/>
        </w:rPr>
        <w:t>a</w:t>
      </w:r>
      <w:r>
        <w:rPr>
          <w:rFonts w:ascii="Calibri" w:hAnsi="Calibri" w:cs="Calibri"/>
          <w:sz w:val="22"/>
          <w:szCs w:val="22"/>
        </w:rPr>
        <w:t xml:space="preserve"> in ne glede na izpolnjen pogoj materialne vzajemnosti, velja, da morajo imeti zavarovanje odgovornosti, ki je enakovredno zavarovanju, ki ga </w:t>
      </w:r>
      <w:r w:rsidR="000C3A8F">
        <w:rPr>
          <w:rFonts w:ascii="Calibri" w:hAnsi="Calibri" w:cs="Calibri"/>
          <w:sz w:val="22"/>
          <w:szCs w:val="22"/>
        </w:rPr>
        <w:t>določ</w:t>
      </w:r>
      <w:r>
        <w:rPr>
          <w:rFonts w:ascii="Calibri" w:hAnsi="Calibri" w:cs="Calibri"/>
          <w:sz w:val="22"/>
          <w:szCs w:val="22"/>
        </w:rPr>
        <w:t>a GZ, zagotavljati pa morajo tudi sodelovanje vodje del, ki izpolnjuje pogoj po GZ.</w:t>
      </w:r>
    </w:p>
    <w:p w14:paraId="0291F859" w14:textId="77777777" w:rsidR="00777CDA" w:rsidRDefault="00777CDA" w:rsidP="00D96A0D">
      <w:pPr>
        <w:pStyle w:val="Odstavekseznama"/>
        <w:spacing w:line="276" w:lineRule="auto"/>
        <w:ind w:left="0"/>
        <w:contextualSpacing/>
        <w:jc w:val="both"/>
        <w:rPr>
          <w:rFonts w:ascii="Calibri" w:hAnsi="Calibri" w:cs="Calibri"/>
          <w:sz w:val="22"/>
          <w:szCs w:val="22"/>
        </w:rPr>
      </w:pPr>
    </w:p>
    <w:p w14:paraId="34F11931" w14:textId="2B8E0E90" w:rsidR="00777CDA" w:rsidRDefault="00D03D8D" w:rsidP="00D96A0D">
      <w:pPr>
        <w:pStyle w:val="Odstavekseznama"/>
        <w:spacing w:line="276" w:lineRule="auto"/>
        <w:ind w:left="0"/>
        <w:contextualSpacing/>
        <w:jc w:val="both"/>
        <w:rPr>
          <w:rFonts w:ascii="Calibri" w:hAnsi="Calibri" w:cs="Calibri"/>
          <w:sz w:val="22"/>
          <w:szCs w:val="22"/>
        </w:rPr>
      </w:pPr>
      <w:r>
        <w:rPr>
          <w:rFonts w:ascii="Calibri" w:hAnsi="Calibri" w:cs="Calibri"/>
          <w:sz w:val="22"/>
          <w:szCs w:val="22"/>
        </w:rPr>
        <w:t>Za p</w:t>
      </w:r>
      <w:r w:rsidR="00777CDA">
        <w:rPr>
          <w:rFonts w:ascii="Calibri" w:hAnsi="Calibri" w:cs="Calibri"/>
          <w:sz w:val="22"/>
          <w:szCs w:val="22"/>
        </w:rPr>
        <w:t>odrobne</w:t>
      </w:r>
      <w:r>
        <w:rPr>
          <w:rFonts w:ascii="Calibri" w:hAnsi="Calibri" w:cs="Calibri"/>
          <w:sz w:val="22"/>
          <w:szCs w:val="22"/>
        </w:rPr>
        <w:t>jše</w:t>
      </w:r>
      <w:r w:rsidR="00777CDA">
        <w:rPr>
          <w:rFonts w:ascii="Calibri" w:hAnsi="Calibri" w:cs="Calibri"/>
          <w:sz w:val="22"/>
          <w:szCs w:val="22"/>
        </w:rPr>
        <w:t xml:space="preserve"> zahteve glede </w:t>
      </w:r>
      <w:r>
        <w:rPr>
          <w:rFonts w:ascii="Calibri" w:hAnsi="Calibri" w:cs="Calibri"/>
          <w:sz w:val="22"/>
          <w:szCs w:val="22"/>
        </w:rPr>
        <w:t>pogojev, ki jih mora izpolnjevati izvajalec, ki želi opravljati dejavnost g</w:t>
      </w:r>
      <w:r w:rsidR="00A064FC">
        <w:rPr>
          <w:rFonts w:ascii="Calibri" w:hAnsi="Calibri" w:cs="Calibri"/>
          <w:sz w:val="22"/>
          <w:szCs w:val="22"/>
        </w:rPr>
        <w:t xml:space="preserve">radbeništva, glejte 14. člen GZ </w:t>
      </w:r>
      <w:r w:rsidR="000C3A8F">
        <w:rPr>
          <w:rFonts w:ascii="Calibri" w:hAnsi="Calibri" w:cs="Calibri"/>
          <w:sz w:val="22"/>
          <w:szCs w:val="22"/>
        </w:rPr>
        <w:t xml:space="preserve">ob </w:t>
      </w:r>
      <w:r w:rsidR="00A064FC">
        <w:rPr>
          <w:rFonts w:ascii="Calibri" w:hAnsi="Calibri" w:cs="Calibri"/>
          <w:sz w:val="22"/>
          <w:szCs w:val="22"/>
        </w:rPr>
        <w:t>upošteva</w:t>
      </w:r>
      <w:r w:rsidR="000C3A8F">
        <w:rPr>
          <w:rFonts w:ascii="Calibri" w:hAnsi="Calibri" w:cs="Calibri"/>
          <w:sz w:val="22"/>
          <w:szCs w:val="22"/>
        </w:rPr>
        <w:t>nju</w:t>
      </w:r>
      <w:r w:rsidR="00A064FC">
        <w:rPr>
          <w:rFonts w:ascii="Calibri" w:hAnsi="Calibri" w:cs="Calibri"/>
          <w:sz w:val="22"/>
          <w:szCs w:val="22"/>
        </w:rPr>
        <w:t xml:space="preserve"> 120. člen</w:t>
      </w:r>
      <w:r w:rsidR="000C3A8F">
        <w:rPr>
          <w:rFonts w:ascii="Calibri" w:hAnsi="Calibri" w:cs="Calibri"/>
          <w:sz w:val="22"/>
          <w:szCs w:val="22"/>
        </w:rPr>
        <w:t>a</w:t>
      </w:r>
      <w:r w:rsidR="00A064FC">
        <w:rPr>
          <w:rFonts w:ascii="Calibri" w:hAnsi="Calibri" w:cs="Calibri"/>
          <w:sz w:val="22"/>
          <w:szCs w:val="22"/>
        </w:rPr>
        <w:t xml:space="preserve"> GZ (pridobljene pravice).</w:t>
      </w:r>
    </w:p>
    <w:p w14:paraId="206042C0" w14:textId="77777777" w:rsidR="007C1841" w:rsidRDefault="007C1841" w:rsidP="00D96A0D">
      <w:pPr>
        <w:pStyle w:val="Odstavekseznama"/>
        <w:spacing w:line="276" w:lineRule="auto"/>
        <w:ind w:left="0"/>
        <w:contextualSpacing/>
        <w:jc w:val="both"/>
        <w:rPr>
          <w:rFonts w:ascii="Calibri" w:hAnsi="Calibri" w:cs="Calibri"/>
          <w:sz w:val="22"/>
          <w:szCs w:val="22"/>
        </w:rPr>
      </w:pPr>
    </w:p>
    <w:p w14:paraId="27ED70FB" w14:textId="632D70E0" w:rsidR="003E666B" w:rsidRDefault="00D03D8D" w:rsidP="00D96A0D">
      <w:pPr>
        <w:pStyle w:val="Odstavekseznama"/>
        <w:spacing w:line="276" w:lineRule="auto"/>
        <w:ind w:left="0"/>
        <w:contextualSpacing/>
        <w:jc w:val="both"/>
        <w:rPr>
          <w:rFonts w:ascii="Calibri" w:hAnsi="Calibri" w:cs="Calibri"/>
          <w:sz w:val="22"/>
          <w:szCs w:val="22"/>
        </w:rPr>
      </w:pPr>
      <w:r>
        <w:rPr>
          <w:rFonts w:ascii="Calibri" w:hAnsi="Calibri" w:cs="Calibri"/>
          <w:sz w:val="22"/>
          <w:szCs w:val="22"/>
        </w:rPr>
        <w:t>Opozarjamo pa, da v skladu z ZJN-3 sklicevanje na kapacitete drugih gospodarskih subjektov pri pogojih za opravljanje poklicne dejavnosti ni dovoljeno, kar pomeni, da ponudnik, ki sam ne izpolnjuje pogojev za izvajalca</w:t>
      </w:r>
      <w:r w:rsidR="00F46FDC">
        <w:rPr>
          <w:rFonts w:ascii="Calibri" w:hAnsi="Calibri" w:cs="Calibri"/>
          <w:sz w:val="22"/>
          <w:szCs w:val="22"/>
        </w:rPr>
        <w:t>,</w:t>
      </w:r>
      <w:r>
        <w:rPr>
          <w:rFonts w:ascii="Calibri" w:hAnsi="Calibri" w:cs="Calibri"/>
          <w:sz w:val="22"/>
          <w:szCs w:val="22"/>
        </w:rPr>
        <w:t xml:space="preserve"> kot jih zahteva prvi odstavek 14. člena GZ, tega pogoja ne more izpolniti </w:t>
      </w:r>
      <w:r w:rsidR="00065F32">
        <w:rPr>
          <w:rFonts w:ascii="Calibri" w:hAnsi="Calibri" w:cs="Calibri"/>
          <w:sz w:val="22"/>
          <w:szCs w:val="22"/>
        </w:rPr>
        <w:t>tako</w:t>
      </w:r>
      <w:r>
        <w:rPr>
          <w:rFonts w:ascii="Calibri" w:hAnsi="Calibri" w:cs="Calibri"/>
          <w:sz w:val="22"/>
          <w:szCs w:val="22"/>
        </w:rPr>
        <w:t>, da se za ustrezno</w:t>
      </w:r>
      <w:r w:rsidR="00065F32">
        <w:rPr>
          <w:rFonts w:ascii="Calibri" w:hAnsi="Calibri" w:cs="Calibri"/>
          <w:sz w:val="22"/>
          <w:szCs w:val="22"/>
        </w:rPr>
        <w:t>st</w:t>
      </w:r>
      <w:r w:rsidR="00A064FC">
        <w:rPr>
          <w:rFonts w:ascii="Calibri" w:hAnsi="Calibri" w:cs="Calibri"/>
          <w:sz w:val="22"/>
          <w:szCs w:val="22"/>
        </w:rPr>
        <w:t xml:space="preserve"> svo</w:t>
      </w:r>
      <w:r w:rsidR="00F46FDC">
        <w:rPr>
          <w:rFonts w:ascii="Calibri" w:hAnsi="Calibri" w:cs="Calibri"/>
          <w:sz w:val="22"/>
          <w:szCs w:val="22"/>
        </w:rPr>
        <w:t>j</w:t>
      </w:r>
      <w:r w:rsidR="00065F32">
        <w:rPr>
          <w:rFonts w:ascii="Calibri" w:hAnsi="Calibri" w:cs="Calibri"/>
          <w:sz w:val="22"/>
          <w:szCs w:val="22"/>
        </w:rPr>
        <w:t>e</w:t>
      </w:r>
      <w:r>
        <w:rPr>
          <w:rFonts w:ascii="Calibri" w:hAnsi="Calibri" w:cs="Calibri"/>
          <w:sz w:val="22"/>
          <w:szCs w:val="22"/>
        </w:rPr>
        <w:t xml:space="preserve"> registracij</w:t>
      </w:r>
      <w:r w:rsidR="00065F32">
        <w:rPr>
          <w:rFonts w:ascii="Calibri" w:hAnsi="Calibri" w:cs="Calibri"/>
          <w:sz w:val="22"/>
          <w:szCs w:val="22"/>
        </w:rPr>
        <w:t>e</w:t>
      </w:r>
      <w:r>
        <w:rPr>
          <w:rFonts w:ascii="Calibri" w:hAnsi="Calibri" w:cs="Calibri"/>
          <w:sz w:val="22"/>
          <w:szCs w:val="22"/>
        </w:rPr>
        <w:t xml:space="preserve"> sklic</w:t>
      </w:r>
      <w:r w:rsidR="0094751E">
        <w:rPr>
          <w:rFonts w:ascii="Calibri" w:hAnsi="Calibri" w:cs="Calibri"/>
          <w:sz w:val="22"/>
          <w:szCs w:val="22"/>
        </w:rPr>
        <w:t>uje</w:t>
      </w:r>
      <w:r>
        <w:rPr>
          <w:rFonts w:ascii="Calibri" w:hAnsi="Calibri" w:cs="Calibri"/>
          <w:sz w:val="22"/>
          <w:szCs w:val="22"/>
        </w:rPr>
        <w:t xml:space="preserve"> na uporabo zmogljivosti drug</w:t>
      </w:r>
      <w:r w:rsidR="0094751E">
        <w:rPr>
          <w:rFonts w:ascii="Calibri" w:hAnsi="Calibri" w:cs="Calibri"/>
          <w:sz w:val="22"/>
          <w:szCs w:val="22"/>
        </w:rPr>
        <w:t>ega</w:t>
      </w:r>
      <w:r>
        <w:rPr>
          <w:rFonts w:ascii="Calibri" w:hAnsi="Calibri" w:cs="Calibri"/>
          <w:sz w:val="22"/>
          <w:szCs w:val="22"/>
        </w:rPr>
        <w:t xml:space="preserve"> subjekt</w:t>
      </w:r>
      <w:r w:rsidR="0094751E">
        <w:rPr>
          <w:rFonts w:ascii="Calibri" w:hAnsi="Calibri" w:cs="Calibri"/>
          <w:sz w:val="22"/>
          <w:szCs w:val="22"/>
        </w:rPr>
        <w:t>a</w:t>
      </w:r>
      <w:r>
        <w:rPr>
          <w:rFonts w:ascii="Calibri" w:hAnsi="Calibri" w:cs="Calibri"/>
          <w:sz w:val="22"/>
          <w:szCs w:val="22"/>
        </w:rPr>
        <w:t xml:space="preserve">. </w:t>
      </w:r>
      <w:r w:rsidR="00A064FC">
        <w:rPr>
          <w:rFonts w:ascii="Calibri" w:hAnsi="Calibri" w:cs="Calibri"/>
          <w:sz w:val="22"/>
          <w:szCs w:val="22"/>
        </w:rPr>
        <w:t xml:space="preserve">Vsak udeleženec v ponudbi (torej ponudnik, partner v ponudbi ali podizvajalec) mora, če želi izpolniti pogoje iz 14. člena GZ in tako izvajati gradnjo, sam izpolnjevati pogoje iz 14. člena GZ. </w:t>
      </w:r>
      <w:r w:rsidR="00F46FDC">
        <w:rPr>
          <w:rFonts w:ascii="Calibri" w:hAnsi="Calibri" w:cs="Calibri"/>
          <w:sz w:val="22"/>
          <w:szCs w:val="22"/>
        </w:rPr>
        <w:t>Izvajalec je namreč (glede na definicijo v GZ) vsaka pravna ali fizična oseba, ki kot udeleženec pri graditvi objektov izvaja gradnjo.</w:t>
      </w:r>
    </w:p>
    <w:p w14:paraId="5B140D9F" w14:textId="77777777" w:rsidR="003E666B" w:rsidRDefault="003E666B" w:rsidP="00D96A0D">
      <w:pPr>
        <w:pStyle w:val="Odstavekseznama"/>
        <w:spacing w:line="276" w:lineRule="auto"/>
        <w:ind w:left="0"/>
        <w:contextualSpacing/>
        <w:jc w:val="both"/>
        <w:rPr>
          <w:rFonts w:ascii="Calibri" w:hAnsi="Calibri" w:cs="Calibri"/>
          <w:sz w:val="22"/>
          <w:szCs w:val="22"/>
        </w:rPr>
      </w:pPr>
    </w:p>
    <w:p w14:paraId="2B5B6EB2" w14:textId="7B930CC7" w:rsidR="00D03D8D" w:rsidRDefault="00F46FDC" w:rsidP="00D96A0D">
      <w:pPr>
        <w:pStyle w:val="Odstavekseznama"/>
        <w:spacing w:line="276" w:lineRule="auto"/>
        <w:ind w:left="0"/>
        <w:contextualSpacing/>
        <w:jc w:val="both"/>
        <w:rPr>
          <w:rFonts w:ascii="Calibri" w:hAnsi="Calibri" w:cs="Calibri"/>
          <w:sz w:val="22"/>
          <w:szCs w:val="22"/>
        </w:rPr>
      </w:pPr>
      <w:r>
        <w:rPr>
          <w:rFonts w:ascii="Calibri" w:hAnsi="Calibri" w:cs="Calibri"/>
          <w:sz w:val="22"/>
          <w:szCs w:val="22"/>
        </w:rPr>
        <w:t>Tisti izvajalec ali tisti izmed izvajalcev (npr. skupina ponudnikov ali ponudnik s podizvajalci), ki bo prevzel v izvedbo celotno ali pretežni del gradnje zahtevnega objekta</w:t>
      </w:r>
      <w:r w:rsidR="001E6717">
        <w:rPr>
          <w:rFonts w:ascii="Calibri" w:hAnsi="Calibri" w:cs="Calibri"/>
          <w:sz w:val="22"/>
          <w:szCs w:val="22"/>
        </w:rPr>
        <w:t>,</w:t>
      </w:r>
      <w:r>
        <w:rPr>
          <w:rFonts w:ascii="Calibri" w:hAnsi="Calibri" w:cs="Calibri"/>
          <w:sz w:val="22"/>
          <w:szCs w:val="22"/>
        </w:rPr>
        <w:t xml:space="preserve"> pa mora za potrebe vodenja del </w:t>
      </w:r>
      <w:r w:rsidR="001E6717">
        <w:rPr>
          <w:rFonts w:ascii="Calibri" w:hAnsi="Calibri" w:cs="Calibri"/>
          <w:sz w:val="22"/>
          <w:szCs w:val="22"/>
        </w:rPr>
        <w:t xml:space="preserve">imeti </w:t>
      </w:r>
      <w:r>
        <w:rPr>
          <w:rFonts w:ascii="Calibri" w:hAnsi="Calibri" w:cs="Calibri"/>
          <w:sz w:val="22"/>
          <w:szCs w:val="22"/>
        </w:rPr>
        <w:t xml:space="preserve">zaposlenega še </w:t>
      </w:r>
      <w:r w:rsidR="003E666B">
        <w:rPr>
          <w:rFonts w:ascii="Calibri" w:hAnsi="Calibri" w:cs="Calibri"/>
          <w:sz w:val="22"/>
          <w:szCs w:val="22"/>
        </w:rPr>
        <w:t xml:space="preserve">vodjo del, ki ima naziv pooblaščeni inženir stroke, ki pri prevzeti gradnji prevladuje (podrobne pogoje glejte v </w:t>
      </w:r>
      <w:r w:rsidR="001E6717">
        <w:rPr>
          <w:rFonts w:ascii="Calibri" w:hAnsi="Calibri" w:cs="Calibri"/>
          <w:sz w:val="22"/>
          <w:szCs w:val="22"/>
        </w:rPr>
        <w:t>šestem</w:t>
      </w:r>
      <w:r w:rsidR="003E666B">
        <w:rPr>
          <w:rFonts w:ascii="Calibri" w:hAnsi="Calibri" w:cs="Calibri"/>
          <w:sz w:val="22"/>
          <w:szCs w:val="22"/>
        </w:rPr>
        <w:t xml:space="preserve"> odstavku 14. člena GZ).</w:t>
      </w:r>
    </w:p>
    <w:p w14:paraId="6DB265A6" w14:textId="77777777" w:rsidR="003E666B" w:rsidRDefault="003E666B" w:rsidP="00D96A0D">
      <w:pPr>
        <w:pStyle w:val="Odstavekseznama"/>
        <w:spacing w:line="276" w:lineRule="auto"/>
        <w:ind w:left="0"/>
        <w:contextualSpacing/>
        <w:jc w:val="both"/>
        <w:rPr>
          <w:rFonts w:ascii="Calibri" w:hAnsi="Calibri" w:cs="Calibri"/>
          <w:sz w:val="22"/>
          <w:szCs w:val="22"/>
        </w:rPr>
      </w:pPr>
    </w:p>
    <w:p w14:paraId="6FF279FA" w14:textId="0AC47E46" w:rsidR="003E666B" w:rsidRDefault="003E666B" w:rsidP="00D96A0D">
      <w:pPr>
        <w:pStyle w:val="Odstavekseznama"/>
        <w:spacing w:line="276" w:lineRule="auto"/>
        <w:ind w:left="0"/>
        <w:contextualSpacing/>
        <w:jc w:val="both"/>
        <w:rPr>
          <w:rFonts w:ascii="Calibri" w:hAnsi="Calibri" w:cs="Calibri"/>
          <w:sz w:val="22"/>
          <w:szCs w:val="22"/>
        </w:rPr>
      </w:pPr>
      <w:r>
        <w:rPr>
          <w:rFonts w:ascii="Calibri" w:hAnsi="Calibri" w:cs="Calibri"/>
          <w:sz w:val="22"/>
          <w:szCs w:val="22"/>
        </w:rPr>
        <w:t xml:space="preserve">Izvajalec ali tisti izmed izvajalcev (npr. skupina ponudnikov ali ponudnik s podizvajalci), ki bo prevzel v izvedbo celotno </w:t>
      </w:r>
      <w:r w:rsidR="005B1145">
        <w:rPr>
          <w:rFonts w:ascii="Calibri" w:hAnsi="Calibri" w:cs="Calibri"/>
          <w:sz w:val="22"/>
          <w:szCs w:val="22"/>
        </w:rPr>
        <w:t xml:space="preserve">gradnjo </w:t>
      </w:r>
      <w:r>
        <w:rPr>
          <w:rFonts w:ascii="Calibri" w:hAnsi="Calibri" w:cs="Calibri"/>
          <w:sz w:val="22"/>
          <w:szCs w:val="22"/>
        </w:rPr>
        <w:t xml:space="preserve">ali </w:t>
      </w:r>
      <w:r w:rsidR="005B1145">
        <w:rPr>
          <w:rFonts w:ascii="Calibri" w:hAnsi="Calibri" w:cs="Calibri"/>
          <w:sz w:val="22"/>
          <w:szCs w:val="22"/>
        </w:rPr>
        <w:t xml:space="preserve">njen </w:t>
      </w:r>
      <w:r>
        <w:rPr>
          <w:rFonts w:ascii="Calibri" w:hAnsi="Calibri" w:cs="Calibri"/>
          <w:sz w:val="22"/>
          <w:szCs w:val="22"/>
        </w:rPr>
        <w:t>pretežni del, mora za vodenje gradnje določiti vodjo del, ki glede na vrsto del prevladuje (vodja gradnje) in ki je pri njem zaposlen.</w:t>
      </w:r>
    </w:p>
    <w:p w14:paraId="443E6295" w14:textId="77777777" w:rsidR="00D03D8D" w:rsidRDefault="00D03D8D" w:rsidP="00D96A0D">
      <w:pPr>
        <w:pStyle w:val="Odstavekseznama"/>
        <w:spacing w:line="276" w:lineRule="auto"/>
        <w:ind w:left="0"/>
        <w:contextualSpacing/>
        <w:jc w:val="both"/>
        <w:rPr>
          <w:rFonts w:ascii="Calibri" w:hAnsi="Calibri" w:cs="Calibri"/>
          <w:sz w:val="22"/>
          <w:szCs w:val="22"/>
        </w:rPr>
      </w:pPr>
    </w:p>
    <w:p w14:paraId="2858C439" w14:textId="664D81D8" w:rsidR="007C1841" w:rsidRPr="00442FFB" w:rsidRDefault="005B1145" w:rsidP="00D96A0D">
      <w:pPr>
        <w:pStyle w:val="Odstavekseznama"/>
        <w:spacing w:line="276" w:lineRule="auto"/>
        <w:ind w:left="0"/>
        <w:contextualSpacing/>
        <w:jc w:val="both"/>
        <w:rPr>
          <w:rFonts w:ascii="Calibri" w:hAnsi="Calibri" w:cs="Calibri"/>
          <w:color w:val="000000"/>
          <w:sz w:val="22"/>
          <w:szCs w:val="22"/>
        </w:rPr>
      </w:pPr>
      <w:r>
        <w:rPr>
          <w:rFonts w:ascii="Calibri" w:hAnsi="Calibri" w:cs="Calibri"/>
          <w:sz w:val="22"/>
          <w:szCs w:val="22"/>
        </w:rPr>
        <w:t>Nezakonito je</w:t>
      </w:r>
      <w:r w:rsidR="007C1841" w:rsidRPr="00886252">
        <w:rPr>
          <w:rFonts w:ascii="Calibri" w:hAnsi="Calibri" w:cs="Calibri"/>
          <w:sz w:val="22"/>
          <w:szCs w:val="22"/>
        </w:rPr>
        <w:t xml:space="preserve"> določilo, da naročnik določi, da mora biti ponudnik registrir</w:t>
      </w:r>
      <w:r w:rsidR="007C1841" w:rsidRPr="001C09EB">
        <w:rPr>
          <w:rFonts w:ascii="Calibri" w:hAnsi="Calibri" w:cs="Calibri"/>
          <w:sz w:val="22"/>
          <w:szCs w:val="22"/>
        </w:rPr>
        <w:t xml:space="preserve">an za vse dejavnosti predmeta naročila. </w:t>
      </w:r>
      <w:r w:rsidR="007C1841" w:rsidRPr="00D02737">
        <w:rPr>
          <w:rFonts w:ascii="Calibri" w:hAnsi="Calibri" w:cs="Calibri"/>
          <w:color w:val="000000"/>
          <w:sz w:val="22"/>
          <w:szCs w:val="22"/>
        </w:rPr>
        <w:t>Treba je namreč upoštevati, da lahko ponudbo odda tudi skupina ponudnikov (npr. partnerjev ali ponudnikov in podizvajalcev)</w:t>
      </w:r>
      <w:r w:rsidR="007C1841" w:rsidRPr="00D02737">
        <w:rPr>
          <w:rStyle w:val="Sprotnaopomba-sklic"/>
          <w:rFonts w:ascii="Calibri" w:hAnsi="Calibri" w:cs="Calibri"/>
          <w:color w:val="000000"/>
          <w:sz w:val="22"/>
          <w:szCs w:val="22"/>
        </w:rPr>
        <w:footnoteReference w:id="2"/>
      </w:r>
      <w:r w:rsidR="007C1841" w:rsidRPr="00D02737">
        <w:rPr>
          <w:rFonts w:ascii="Calibri" w:hAnsi="Calibri" w:cs="Calibri"/>
          <w:color w:val="000000"/>
          <w:sz w:val="22"/>
          <w:szCs w:val="22"/>
        </w:rPr>
        <w:t xml:space="preserve"> in posamezni udeleženec v ponudbi prevzame v izvajanje le del predmeta naročila. </w:t>
      </w:r>
      <w:r>
        <w:rPr>
          <w:rFonts w:ascii="Calibri" w:hAnsi="Calibri" w:cs="Calibri"/>
          <w:color w:val="000000"/>
          <w:sz w:val="22"/>
          <w:szCs w:val="22"/>
        </w:rPr>
        <w:t>Tako</w:t>
      </w:r>
      <w:r w:rsidR="007C1841" w:rsidRPr="00D02737">
        <w:rPr>
          <w:rFonts w:ascii="Calibri" w:hAnsi="Calibri" w:cs="Calibri"/>
          <w:color w:val="000000"/>
          <w:sz w:val="22"/>
          <w:szCs w:val="22"/>
        </w:rPr>
        <w:t xml:space="preserve"> </w:t>
      </w:r>
      <w:r w:rsidR="00442FFB">
        <w:rPr>
          <w:rFonts w:ascii="Calibri" w:hAnsi="Calibri" w:cs="Calibri"/>
          <w:color w:val="000000"/>
          <w:sz w:val="22"/>
          <w:szCs w:val="22"/>
        </w:rPr>
        <w:t>j</w:t>
      </w:r>
      <w:r w:rsidR="007C1841" w:rsidRPr="00D02737">
        <w:rPr>
          <w:rFonts w:ascii="Calibri" w:hAnsi="Calibri" w:cs="Calibri"/>
          <w:color w:val="000000"/>
          <w:sz w:val="22"/>
          <w:szCs w:val="22"/>
        </w:rPr>
        <w:t>e omogoč</w:t>
      </w:r>
      <w:r w:rsidR="00442FFB">
        <w:rPr>
          <w:rFonts w:ascii="Calibri" w:hAnsi="Calibri" w:cs="Calibri"/>
          <w:color w:val="000000"/>
          <w:sz w:val="22"/>
          <w:szCs w:val="22"/>
        </w:rPr>
        <w:t>eno</w:t>
      </w:r>
      <w:r w:rsidR="007C1841" w:rsidRPr="00D02737">
        <w:rPr>
          <w:rFonts w:ascii="Calibri" w:hAnsi="Calibri" w:cs="Calibri"/>
          <w:color w:val="000000"/>
          <w:sz w:val="22"/>
          <w:szCs w:val="22"/>
        </w:rPr>
        <w:t xml:space="preserve"> povezovanje ponudnikov med seboj in sodelovanje obrtnikov, ma</w:t>
      </w:r>
      <w:r w:rsidR="000C3A8F">
        <w:rPr>
          <w:rFonts w:ascii="Calibri" w:hAnsi="Calibri" w:cs="Calibri"/>
          <w:color w:val="000000"/>
          <w:sz w:val="22"/>
          <w:szCs w:val="22"/>
        </w:rPr>
        <w:t>l</w:t>
      </w:r>
      <w:r w:rsidR="007C1841" w:rsidRPr="00D02737">
        <w:rPr>
          <w:rFonts w:ascii="Calibri" w:hAnsi="Calibri" w:cs="Calibri"/>
          <w:color w:val="000000"/>
          <w:sz w:val="22"/>
          <w:szCs w:val="22"/>
        </w:rPr>
        <w:t>ih in srednjih podjetij.</w:t>
      </w:r>
    </w:p>
    <w:p w14:paraId="706C8D3B" w14:textId="77777777" w:rsidR="00D96A0D" w:rsidRPr="00D31F80" w:rsidRDefault="00D96A0D" w:rsidP="00D96A0D">
      <w:pPr>
        <w:autoSpaceDE w:val="0"/>
        <w:autoSpaceDN w:val="0"/>
        <w:adjustRightInd w:val="0"/>
        <w:spacing w:line="276" w:lineRule="auto"/>
        <w:jc w:val="both"/>
        <w:rPr>
          <w:rFonts w:ascii="Calibri" w:hAnsi="Calibri" w:cs="Calibri"/>
          <w:sz w:val="22"/>
          <w:szCs w:val="22"/>
          <w:lang w:val="x-none"/>
        </w:rPr>
      </w:pPr>
    </w:p>
    <w:p w14:paraId="0F72F810" w14:textId="77777777" w:rsidR="00D96A0D" w:rsidRPr="00D31F80" w:rsidRDefault="00D96A0D" w:rsidP="00811B3E">
      <w:pPr>
        <w:pStyle w:val="Naslov2"/>
        <w:keepLines w:val="0"/>
        <w:numPr>
          <w:ilvl w:val="1"/>
          <w:numId w:val="12"/>
        </w:numPr>
        <w:spacing w:before="0" w:line="276" w:lineRule="auto"/>
        <w:ind w:left="448" w:hanging="448"/>
        <w:rPr>
          <w:rFonts w:ascii="Calibri" w:hAnsi="Calibri" w:cs="Calibri"/>
          <w:sz w:val="22"/>
          <w:szCs w:val="22"/>
        </w:rPr>
      </w:pPr>
      <w:bookmarkStart w:id="25" w:name="_Toc447541627"/>
      <w:bookmarkStart w:id="26" w:name="_Toc447543662"/>
      <w:bookmarkStart w:id="27" w:name="_Toc525808765"/>
      <w:r w:rsidRPr="00D31F80">
        <w:rPr>
          <w:rFonts w:ascii="Calibri" w:hAnsi="Calibri" w:cs="Calibri"/>
          <w:sz w:val="22"/>
          <w:szCs w:val="22"/>
        </w:rPr>
        <w:t>Finančni pogoji</w:t>
      </w:r>
      <w:bookmarkEnd w:id="25"/>
      <w:bookmarkEnd w:id="26"/>
      <w:bookmarkEnd w:id="27"/>
    </w:p>
    <w:p w14:paraId="48A33961"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38DD2797" w14:textId="69C8790D" w:rsidR="00D96A0D" w:rsidRPr="00D31F80" w:rsidRDefault="00D96A0D" w:rsidP="00D96A0D">
      <w:pPr>
        <w:spacing w:line="276" w:lineRule="auto"/>
        <w:jc w:val="both"/>
        <w:rPr>
          <w:rFonts w:ascii="Calibri" w:hAnsi="Calibri" w:cs="Calibri"/>
          <w:sz w:val="22"/>
          <w:szCs w:val="22"/>
        </w:rPr>
      </w:pPr>
      <w:r w:rsidRPr="00D31F80">
        <w:rPr>
          <w:rFonts w:ascii="Calibri" w:hAnsi="Calibri" w:cs="Calibri"/>
          <w:sz w:val="22"/>
          <w:szCs w:val="22"/>
        </w:rPr>
        <w:t>Naročnik lahko določi zahteve, s katerimi zagotovi, da imajo gospodarski subjekti potrebne ekonomske in finančne zmogljivosti za izvedbo javnega naročila.</w:t>
      </w:r>
    </w:p>
    <w:p w14:paraId="17448E2B" w14:textId="77777777" w:rsidR="00D96A0D" w:rsidRPr="00D31F80" w:rsidRDefault="00D96A0D" w:rsidP="00D96A0D">
      <w:pPr>
        <w:spacing w:line="276" w:lineRule="auto"/>
        <w:jc w:val="both"/>
        <w:rPr>
          <w:rFonts w:ascii="Calibri" w:hAnsi="Calibri" w:cs="Calibri"/>
          <w:sz w:val="22"/>
          <w:szCs w:val="22"/>
        </w:rPr>
      </w:pPr>
    </w:p>
    <w:p w14:paraId="3C0ED7F2" w14:textId="77777777" w:rsidR="00D96A0D" w:rsidRPr="00D31F80" w:rsidRDefault="00D96A0D" w:rsidP="00D96A0D">
      <w:pPr>
        <w:spacing w:line="276" w:lineRule="auto"/>
        <w:jc w:val="both"/>
        <w:rPr>
          <w:rFonts w:ascii="Calibri" w:hAnsi="Calibri" w:cs="Calibri"/>
          <w:sz w:val="22"/>
          <w:szCs w:val="22"/>
        </w:rPr>
      </w:pPr>
      <w:r w:rsidRPr="00D31F80">
        <w:rPr>
          <w:rFonts w:ascii="Calibri" w:hAnsi="Calibri" w:cs="Calibri"/>
          <w:sz w:val="22"/>
          <w:szCs w:val="22"/>
        </w:rPr>
        <w:t>Naročnik lahko v ta namen zahteva npr.:</w:t>
      </w:r>
    </w:p>
    <w:p w14:paraId="207F2DF7" w14:textId="7B25D513" w:rsidR="00D96A0D" w:rsidRPr="00D31F80" w:rsidRDefault="00D96A0D" w:rsidP="00811B3E">
      <w:pPr>
        <w:numPr>
          <w:ilvl w:val="0"/>
          <w:numId w:val="17"/>
        </w:numPr>
        <w:spacing w:line="276" w:lineRule="auto"/>
        <w:ind w:left="357" w:hanging="357"/>
        <w:jc w:val="both"/>
        <w:rPr>
          <w:rFonts w:ascii="Calibri" w:hAnsi="Calibri" w:cs="Calibri"/>
          <w:sz w:val="22"/>
          <w:szCs w:val="22"/>
        </w:rPr>
      </w:pPr>
      <w:r w:rsidRPr="00D31F80">
        <w:rPr>
          <w:rFonts w:ascii="Calibri" w:hAnsi="Calibri" w:cs="Calibri"/>
          <w:sz w:val="22"/>
          <w:szCs w:val="22"/>
        </w:rPr>
        <w:t>da imajo gospodarski subjekti določen najnižji letni promet, vključno z določenim najnižjim prometom na področju, zajetem v javnem naročilu</w:t>
      </w:r>
      <w:r w:rsidR="00285957">
        <w:rPr>
          <w:rFonts w:ascii="Calibri" w:hAnsi="Calibri" w:cs="Calibri"/>
          <w:sz w:val="22"/>
          <w:szCs w:val="22"/>
        </w:rPr>
        <w:t>;</w:t>
      </w:r>
    </w:p>
    <w:p w14:paraId="4A132868" w14:textId="588BF3C4" w:rsidR="00D96A0D" w:rsidRPr="00D31F80" w:rsidRDefault="00D96A0D" w:rsidP="00811B3E">
      <w:pPr>
        <w:numPr>
          <w:ilvl w:val="0"/>
          <w:numId w:val="17"/>
        </w:numPr>
        <w:spacing w:line="276" w:lineRule="auto"/>
        <w:ind w:left="357" w:hanging="357"/>
        <w:jc w:val="both"/>
        <w:rPr>
          <w:rFonts w:ascii="Calibri" w:hAnsi="Calibri" w:cs="Calibri"/>
          <w:sz w:val="22"/>
          <w:szCs w:val="22"/>
        </w:rPr>
      </w:pPr>
      <w:r w:rsidRPr="00D31F80">
        <w:rPr>
          <w:rFonts w:ascii="Calibri" w:hAnsi="Calibri" w:cs="Calibri"/>
          <w:sz w:val="22"/>
          <w:szCs w:val="22"/>
        </w:rPr>
        <w:t>da mu gospodarski subjekti predložijo informacije o svojih letnih računovodskih izkazih, ki izkazujejo na primer razmerje med sredstvi in obveznostmi</w:t>
      </w:r>
      <w:r w:rsidR="00285957">
        <w:rPr>
          <w:rFonts w:ascii="Calibri" w:hAnsi="Calibri" w:cs="Calibri"/>
          <w:sz w:val="22"/>
          <w:szCs w:val="22"/>
        </w:rPr>
        <w:t>;</w:t>
      </w:r>
    </w:p>
    <w:p w14:paraId="5C020927" w14:textId="77777777" w:rsidR="00D96A0D" w:rsidRPr="00D31F80" w:rsidRDefault="00D96A0D" w:rsidP="00811B3E">
      <w:pPr>
        <w:numPr>
          <w:ilvl w:val="0"/>
          <w:numId w:val="17"/>
        </w:numPr>
        <w:spacing w:line="276" w:lineRule="auto"/>
        <w:ind w:left="357" w:hanging="357"/>
        <w:jc w:val="both"/>
        <w:rPr>
          <w:rFonts w:ascii="Calibri" w:hAnsi="Calibri" w:cs="Calibri"/>
          <w:sz w:val="22"/>
          <w:szCs w:val="22"/>
        </w:rPr>
      </w:pPr>
      <w:r w:rsidRPr="00D31F80">
        <w:rPr>
          <w:rFonts w:ascii="Calibri" w:hAnsi="Calibri" w:cs="Calibri"/>
          <w:sz w:val="22"/>
          <w:szCs w:val="22"/>
        </w:rPr>
        <w:t>ustrezno raven zavarovanja poklicnega tveganja.</w:t>
      </w:r>
    </w:p>
    <w:p w14:paraId="5526022C" w14:textId="77777777" w:rsidR="00D96A0D" w:rsidRPr="00D31F80" w:rsidRDefault="00D96A0D" w:rsidP="00D96A0D">
      <w:pPr>
        <w:spacing w:line="276" w:lineRule="auto"/>
        <w:jc w:val="both"/>
        <w:rPr>
          <w:rFonts w:ascii="Calibri" w:hAnsi="Calibri" w:cs="Calibri"/>
          <w:sz w:val="22"/>
          <w:szCs w:val="22"/>
        </w:rPr>
      </w:pPr>
    </w:p>
    <w:p w14:paraId="2E2E2621" w14:textId="69F9A3D8" w:rsidR="00D96A0D" w:rsidRPr="00D31F80" w:rsidRDefault="00D96A0D" w:rsidP="00D96A0D">
      <w:pPr>
        <w:spacing w:line="276" w:lineRule="auto"/>
        <w:jc w:val="both"/>
        <w:rPr>
          <w:rFonts w:ascii="Calibri" w:hAnsi="Calibri" w:cs="Calibri"/>
          <w:sz w:val="22"/>
          <w:szCs w:val="22"/>
        </w:rPr>
      </w:pPr>
      <w:r w:rsidRPr="00D31F80">
        <w:rPr>
          <w:rFonts w:ascii="Calibri" w:hAnsi="Calibri" w:cs="Calibri"/>
          <w:sz w:val="22"/>
          <w:szCs w:val="22"/>
        </w:rPr>
        <w:t>Razmerje med sredstvi in obveznostmi, ki izhaja iz informacij o letnih računovodskih izkazih gospodarskega subjekta, lahko naročnik upošteva, če v dokumentaciji v zvezi z oddajo javnega naročila določi metode in pogoje, ki se pri tem uporabijo.</w:t>
      </w:r>
    </w:p>
    <w:p w14:paraId="3B799927" w14:textId="77777777" w:rsidR="00D96A0D" w:rsidRPr="00D31F80" w:rsidRDefault="00D96A0D" w:rsidP="00D96A0D">
      <w:pPr>
        <w:spacing w:line="276" w:lineRule="auto"/>
        <w:jc w:val="both"/>
        <w:rPr>
          <w:rFonts w:ascii="Calibri" w:hAnsi="Calibri" w:cs="Calibri"/>
          <w:sz w:val="22"/>
          <w:szCs w:val="22"/>
        </w:rPr>
      </w:pPr>
    </w:p>
    <w:p w14:paraId="42F54CDA" w14:textId="20ABBDE8" w:rsidR="00D96A0D" w:rsidRPr="00D31F80" w:rsidRDefault="00D96A0D" w:rsidP="00D96A0D">
      <w:pPr>
        <w:spacing w:line="276" w:lineRule="auto"/>
        <w:jc w:val="both"/>
        <w:rPr>
          <w:rFonts w:ascii="Calibri" w:hAnsi="Calibri" w:cs="Calibri"/>
          <w:sz w:val="22"/>
          <w:szCs w:val="22"/>
        </w:rPr>
      </w:pPr>
      <w:r w:rsidRPr="00D31F80">
        <w:rPr>
          <w:rFonts w:ascii="Calibri" w:hAnsi="Calibri" w:cs="Calibri"/>
          <w:sz w:val="22"/>
          <w:szCs w:val="22"/>
        </w:rPr>
        <w:t>Z</w:t>
      </w:r>
      <w:r w:rsidR="008266AE">
        <w:rPr>
          <w:rFonts w:ascii="Calibri" w:hAnsi="Calibri" w:cs="Calibri"/>
          <w:sz w:val="22"/>
          <w:szCs w:val="22"/>
        </w:rPr>
        <w:t>a</w:t>
      </w:r>
      <w:r w:rsidRPr="00D31F80">
        <w:rPr>
          <w:rFonts w:ascii="Calibri" w:hAnsi="Calibri" w:cs="Calibri"/>
          <w:sz w:val="22"/>
          <w:szCs w:val="22"/>
        </w:rPr>
        <w:t xml:space="preserve"> preverit</w:t>
      </w:r>
      <w:r w:rsidR="008266AE">
        <w:rPr>
          <w:rFonts w:ascii="Calibri" w:hAnsi="Calibri" w:cs="Calibri"/>
          <w:sz w:val="22"/>
          <w:szCs w:val="22"/>
        </w:rPr>
        <w:t>e</w:t>
      </w:r>
      <w:r w:rsidRPr="00D31F80">
        <w:rPr>
          <w:rFonts w:ascii="Calibri" w:hAnsi="Calibri" w:cs="Calibri"/>
          <w:sz w:val="22"/>
          <w:szCs w:val="22"/>
        </w:rPr>
        <w:t xml:space="preserve">v finančne sposobnosti naročnik lahko zahteva, da ima gospodarski subjekt bonitetno oceno (po pravilih Basel II), pri čemer se ocenjuje, da je ocena </w:t>
      </w:r>
      <w:r w:rsidRPr="00745ED3">
        <w:rPr>
          <w:rFonts w:ascii="Calibri" w:hAnsi="Calibri" w:cs="Calibri"/>
          <w:sz w:val="22"/>
          <w:szCs w:val="22"/>
        </w:rPr>
        <w:t>najmanj SB6</w:t>
      </w:r>
      <w:r>
        <w:rPr>
          <w:rFonts w:ascii="Calibri" w:hAnsi="Calibri" w:cs="Calibri"/>
          <w:sz w:val="22"/>
          <w:szCs w:val="22"/>
        </w:rPr>
        <w:t xml:space="preserve"> (ali boljša)</w:t>
      </w:r>
      <w:r w:rsidRPr="00D31F80">
        <w:rPr>
          <w:rFonts w:ascii="Calibri" w:hAnsi="Calibri" w:cs="Calibri"/>
          <w:sz w:val="22"/>
          <w:szCs w:val="22"/>
        </w:rPr>
        <w:t xml:space="preserve"> primerna.</w:t>
      </w:r>
    </w:p>
    <w:p w14:paraId="57921F4F" w14:textId="77777777" w:rsidR="00D96A0D" w:rsidRPr="00D31F80" w:rsidRDefault="00D96A0D" w:rsidP="00D96A0D">
      <w:pPr>
        <w:spacing w:line="276" w:lineRule="auto"/>
        <w:jc w:val="both"/>
        <w:rPr>
          <w:rFonts w:ascii="Calibri" w:hAnsi="Calibri" w:cs="Calibri"/>
          <w:sz w:val="22"/>
          <w:szCs w:val="22"/>
        </w:rPr>
      </w:pPr>
    </w:p>
    <w:p w14:paraId="1BC80AEB" w14:textId="5F4AA966" w:rsidR="00D96A0D" w:rsidRDefault="00D96A0D" w:rsidP="00D96A0D">
      <w:pPr>
        <w:spacing w:line="276" w:lineRule="auto"/>
        <w:jc w:val="both"/>
        <w:rPr>
          <w:rFonts w:ascii="Calibri" w:hAnsi="Calibri" w:cs="Calibri"/>
          <w:kern w:val="24"/>
          <w:sz w:val="22"/>
          <w:szCs w:val="22"/>
        </w:rPr>
      </w:pPr>
      <w:r w:rsidRPr="00D31F80">
        <w:rPr>
          <w:rFonts w:ascii="Calibri" w:hAnsi="Calibri" w:cs="Calibri"/>
          <w:kern w:val="24"/>
          <w:sz w:val="22"/>
          <w:szCs w:val="22"/>
        </w:rPr>
        <w:t xml:space="preserve">ZJN-3 </w:t>
      </w:r>
      <w:r w:rsidR="0027392B">
        <w:rPr>
          <w:rFonts w:ascii="Calibri" w:hAnsi="Calibri" w:cs="Calibri"/>
          <w:kern w:val="24"/>
          <w:sz w:val="22"/>
          <w:szCs w:val="22"/>
        </w:rPr>
        <w:t>omejuje</w:t>
      </w:r>
      <w:r w:rsidR="0027392B" w:rsidRPr="00D31F80">
        <w:rPr>
          <w:rFonts w:ascii="Calibri" w:hAnsi="Calibri" w:cs="Calibri"/>
          <w:kern w:val="24"/>
          <w:sz w:val="22"/>
          <w:szCs w:val="22"/>
        </w:rPr>
        <w:t xml:space="preserve"> </w:t>
      </w:r>
      <w:r w:rsidRPr="00D31F80">
        <w:rPr>
          <w:rFonts w:ascii="Calibri" w:hAnsi="Calibri" w:cs="Calibri"/>
          <w:kern w:val="24"/>
          <w:sz w:val="22"/>
          <w:szCs w:val="22"/>
        </w:rPr>
        <w:t xml:space="preserve">višino letnega prometa na dvakratnik višine ocenjene vrednosti. Pri večjih gradnjah je ocenjena vrednost lahko zelo visoka, kar posledično dopušča visoko višino letnega prometa. Za zagotovitev možnosti sodelovanja malih in srednjih podjetij se priporoča, da naročniki določijo </w:t>
      </w:r>
      <w:r>
        <w:rPr>
          <w:rFonts w:ascii="Calibri" w:hAnsi="Calibri" w:cs="Calibri"/>
          <w:kern w:val="24"/>
          <w:sz w:val="22"/>
          <w:szCs w:val="22"/>
        </w:rPr>
        <w:t xml:space="preserve">ustrezno </w:t>
      </w:r>
      <w:r w:rsidRPr="00D31F80">
        <w:rPr>
          <w:rFonts w:ascii="Calibri" w:hAnsi="Calibri" w:cs="Calibri"/>
          <w:kern w:val="24"/>
          <w:sz w:val="22"/>
          <w:szCs w:val="22"/>
        </w:rPr>
        <w:t>najvišjo zahtevano višino letnega prometa</w:t>
      </w:r>
      <w:r>
        <w:rPr>
          <w:rFonts w:ascii="Calibri" w:hAnsi="Calibri" w:cs="Calibri"/>
          <w:kern w:val="24"/>
          <w:sz w:val="22"/>
          <w:szCs w:val="22"/>
        </w:rPr>
        <w:t xml:space="preserve"> ter pri tem dopustijo (kar dopušča tudi</w:t>
      </w:r>
      <w:r w:rsidRPr="00D31F80">
        <w:rPr>
          <w:rFonts w:ascii="Calibri" w:hAnsi="Calibri" w:cs="Calibri"/>
          <w:kern w:val="24"/>
          <w:sz w:val="22"/>
          <w:szCs w:val="22"/>
        </w:rPr>
        <w:t xml:space="preserve"> zakon</w:t>
      </w:r>
      <w:r>
        <w:rPr>
          <w:rFonts w:ascii="Calibri" w:hAnsi="Calibri" w:cs="Calibri"/>
          <w:kern w:val="24"/>
          <w:sz w:val="22"/>
          <w:szCs w:val="22"/>
        </w:rPr>
        <w:t>)</w:t>
      </w:r>
      <w:r w:rsidRPr="00D31F80">
        <w:rPr>
          <w:rFonts w:ascii="Calibri" w:hAnsi="Calibri" w:cs="Calibri"/>
          <w:kern w:val="24"/>
          <w:sz w:val="22"/>
          <w:szCs w:val="22"/>
        </w:rPr>
        <w:t xml:space="preserve"> kumulativno seštevanj</w:t>
      </w:r>
      <w:r w:rsidR="00C73989">
        <w:rPr>
          <w:rFonts w:ascii="Calibri" w:hAnsi="Calibri" w:cs="Calibri"/>
          <w:kern w:val="24"/>
          <w:sz w:val="22"/>
          <w:szCs w:val="22"/>
        </w:rPr>
        <w:t>e</w:t>
      </w:r>
      <w:r w:rsidRPr="00D31F80">
        <w:rPr>
          <w:rFonts w:ascii="Calibri" w:hAnsi="Calibri" w:cs="Calibri"/>
          <w:kern w:val="24"/>
          <w:sz w:val="22"/>
          <w:szCs w:val="22"/>
        </w:rPr>
        <w:t xml:space="preserve"> višine letnega prometa </w:t>
      </w:r>
      <w:r>
        <w:rPr>
          <w:rFonts w:ascii="Calibri" w:hAnsi="Calibri" w:cs="Calibri"/>
          <w:kern w:val="24"/>
          <w:sz w:val="22"/>
          <w:szCs w:val="22"/>
        </w:rPr>
        <w:t xml:space="preserve">vseh </w:t>
      </w:r>
      <w:r w:rsidRPr="00D31F80">
        <w:rPr>
          <w:rFonts w:ascii="Calibri" w:hAnsi="Calibri" w:cs="Calibri"/>
          <w:kern w:val="24"/>
          <w:sz w:val="22"/>
          <w:szCs w:val="22"/>
        </w:rPr>
        <w:t xml:space="preserve">partnerjev ali drugih subjektov, na kapacitete </w:t>
      </w:r>
      <w:r w:rsidR="0027392B" w:rsidRPr="00D31F80">
        <w:rPr>
          <w:rFonts w:ascii="Calibri" w:hAnsi="Calibri" w:cs="Calibri"/>
          <w:kern w:val="24"/>
          <w:sz w:val="22"/>
          <w:szCs w:val="22"/>
        </w:rPr>
        <w:t xml:space="preserve">katerih </w:t>
      </w:r>
      <w:r w:rsidRPr="00D31F80">
        <w:rPr>
          <w:rFonts w:ascii="Calibri" w:hAnsi="Calibri" w:cs="Calibri"/>
          <w:kern w:val="24"/>
          <w:sz w:val="22"/>
          <w:szCs w:val="22"/>
        </w:rPr>
        <w:t>se ponudnik sklicuje.</w:t>
      </w:r>
    </w:p>
    <w:p w14:paraId="64579E74" w14:textId="77777777" w:rsidR="00A24ABC" w:rsidRDefault="00A24ABC" w:rsidP="00D96A0D">
      <w:pPr>
        <w:spacing w:line="276" w:lineRule="auto"/>
        <w:jc w:val="both"/>
        <w:rPr>
          <w:rFonts w:ascii="Calibri" w:hAnsi="Calibri" w:cs="Calibri"/>
          <w:kern w:val="24"/>
          <w:sz w:val="22"/>
          <w:szCs w:val="22"/>
        </w:rPr>
      </w:pPr>
    </w:p>
    <w:p w14:paraId="1066B41E" w14:textId="12ED9A44" w:rsidR="00A24ABC" w:rsidRPr="00B92DA4" w:rsidRDefault="00A24ABC" w:rsidP="00B92DA4">
      <w:pPr>
        <w:spacing w:line="276" w:lineRule="auto"/>
        <w:jc w:val="both"/>
        <w:rPr>
          <w:rFonts w:ascii="Calibri" w:hAnsi="Calibri" w:cs="Calibri"/>
          <w:kern w:val="24"/>
          <w:sz w:val="22"/>
          <w:szCs w:val="22"/>
        </w:rPr>
      </w:pPr>
      <w:r w:rsidRPr="00B92DA4">
        <w:rPr>
          <w:rFonts w:ascii="Calibri" w:hAnsi="Calibri" w:cs="Calibri"/>
          <w:kern w:val="24"/>
          <w:sz w:val="22"/>
          <w:szCs w:val="22"/>
        </w:rPr>
        <w:t xml:space="preserve">Določilo devetega odstavka </w:t>
      </w:r>
      <w:r w:rsidR="00D02737">
        <w:rPr>
          <w:rFonts w:ascii="Calibri" w:hAnsi="Calibri" w:cs="Calibri"/>
          <w:kern w:val="24"/>
          <w:sz w:val="22"/>
          <w:szCs w:val="22"/>
        </w:rPr>
        <w:t>7</w:t>
      </w:r>
      <w:r w:rsidR="00D02737" w:rsidRPr="00B92DA4">
        <w:rPr>
          <w:rFonts w:ascii="Calibri" w:hAnsi="Calibri" w:cs="Calibri"/>
          <w:kern w:val="24"/>
          <w:sz w:val="22"/>
          <w:szCs w:val="22"/>
        </w:rPr>
        <w:t>6</w:t>
      </w:r>
      <w:r w:rsidRPr="00B92DA4">
        <w:rPr>
          <w:rFonts w:ascii="Calibri" w:hAnsi="Calibri" w:cs="Calibri"/>
          <w:kern w:val="24"/>
          <w:sz w:val="22"/>
          <w:szCs w:val="22"/>
        </w:rPr>
        <w:t>. člena ZJN-3 med drugim določa: »Če se javna naročila na podlagi okvirnega sporazuma oddajo po ponovnem odpiranju konkurence, se zahtevani najvišji letn</w:t>
      </w:r>
      <w:r w:rsidR="0027392B">
        <w:rPr>
          <w:rFonts w:ascii="Calibri" w:hAnsi="Calibri" w:cs="Calibri"/>
          <w:kern w:val="24"/>
          <w:sz w:val="22"/>
          <w:szCs w:val="22"/>
        </w:rPr>
        <w:t>i</w:t>
      </w:r>
      <w:r w:rsidRPr="00B92DA4">
        <w:rPr>
          <w:rFonts w:ascii="Calibri" w:hAnsi="Calibri" w:cs="Calibri"/>
          <w:kern w:val="24"/>
          <w:sz w:val="22"/>
          <w:szCs w:val="22"/>
        </w:rPr>
        <w:t xml:space="preserve"> promet izračuna na podlagi pričakovanega največjega obsega posameznih naročil, ki se bodo izvajala sočasno, če to ni znano, pa na podlagi ocenjene vrednosti okvirnega sporazuma.«</w:t>
      </w:r>
    </w:p>
    <w:p w14:paraId="4F188C8F" w14:textId="77777777" w:rsidR="00B92DA4" w:rsidRDefault="00B92DA4" w:rsidP="00B92DA4">
      <w:pPr>
        <w:spacing w:line="276" w:lineRule="auto"/>
        <w:jc w:val="both"/>
        <w:rPr>
          <w:rFonts w:ascii="Calibri" w:hAnsi="Calibri" w:cs="Calibri"/>
          <w:kern w:val="24"/>
          <w:sz w:val="22"/>
          <w:szCs w:val="22"/>
        </w:rPr>
      </w:pPr>
    </w:p>
    <w:p w14:paraId="7BD5237C" w14:textId="0A8729B3" w:rsidR="00A24ABC" w:rsidRPr="00B92DA4" w:rsidRDefault="00A24ABC" w:rsidP="00B92DA4">
      <w:pPr>
        <w:spacing w:line="276" w:lineRule="auto"/>
        <w:jc w:val="both"/>
        <w:rPr>
          <w:rFonts w:ascii="Calibri" w:hAnsi="Calibri" w:cs="Calibri"/>
          <w:kern w:val="24"/>
          <w:sz w:val="22"/>
          <w:szCs w:val="22"/>
        </w:rPr>
      </w:pPr>
      <w:r w:rsidRPr="00B92DA4">
        <w:rPr>
          <w:rFonts w:ascii="Calibri" w:hAnsi="Calibri" w:cs="Calibri"/>
          <w:kern w:val="24"/>
          <w:sz w:val="22"/>
          <w:szCs w:val="22"/>
        </w:rPr>
        <w:t xml:space="preserve">Okvirni sporazum kot tehnika naročanja naročniku omogoča, da v daljšem časovnem obdobju (do 48 mesecev) naroča storitve gradenj, projektantskih storitev, pri čemer naročnik </w:t>
      </w:r>
      <w:r w:rsidR="00A06034" w:rsidRPr="00B92DA4">
        <w:rPr>
          <w:rFonts w:ascii="Calibri" w:hAnsi="Calibri" w:cs="Calibri"/>
          <w:kern w:val="24"/>
          <w:sz w:val="22"/>
          <w:szCs w:val="22"/>
        </w:rPr>
        <w:t xml:space="preserve">svojih potreb </w:t>
      </w:r>
      <w:r w:rsidRPr="00B92DA4">
        <w:rPr>
          <w:rFonts w:ascii="Calibri" w:hAnsi="Calibri" w:cs="Calibri"/>
          <w:kern w:val="24"/>
          <w:sz w:val="22"/>
          <w:szCs w:val="22"/>
        </w:rPr>
        <w:t xml:space="preserve">v času postopka oddaje javnega naročila ni mogel </w:t>
      </w:r>
      <w:r w:rsidR="00A06034">
        <w:rPr>
          <w:rFonts w:ascii="Calibri" w:hAnsi="Calibri" w:cs="Calibri"/>
          <w:kern w:val="24"/>
          <w:sz w:val="22"/>
          <w:szCs w:val="22"/>
        </w:rPr>
        <w:t>opredeli</w:t>
      </w:r>
      <w:r w:rsidRPr="00B92DA4">
        <w:rPr>
          <w:rFonts w:ascii="Calibri" w:hAnsi="Calibri" w:cs="Calibri"/>
          <w:kern w:val="24"/>
          <w:sz w:val="22"/>
          <w:szCs w:val="22"/>
        </w:rPr>
        <w:t xml:space="preserve">ti. Pogosto naročniki sklepajo okvirni sporazum </w:t>
      </w:r>
      <w:r w:rsidR="00322383" w:rsidRPr="00B92DA4">
        <w:rPr>
          <w:rFonts w:ascii="Calibri" w:hAnsi="Calibri" w:cs="Calibri"/>
          <w:kern w:val="24"/>
          <w:sz w:val="22"/>
          <w:szCs w:val="22"/>
        </w:rPr>
        <w:t>z</w:t>
      </w:r>
      <w:r w:rsidRPr="00B92DA4">
        <w:rPr>
          <w:rFonts w:ascii="Calibri" w:hAnsi="Calibri" w:cs="Calibri"/>
          <w:kern w:val="24"/>
          <w:sz w:val="22"/>
          <w:szCs w:val="22"/>
        </w:rPr>
        <w:t xml:space="preserve"> več ponudniki in vsakokrat med podpisniki okvirnega sporazuma odpirajo konkurenco za posamično naročilo. V praksi se dogaja, da posamezni podpisnik okvirnega sporazuma dobi </w:t>
      </w:r>
      <w:r w:rsidR="00CE7B8A">
        <w:rPr>
          <w:rFonts w:ascii="Calibri" w:hAnsi="Calibri" w:cs="Calibri"/>
          <w:kern w:val="24"/>
          <w:sz w:val="22"/>
          <w:szCs w:val="22"/>
        </w:rPr>
        <w:t>veliko</w:t>
      </w:r>
      <w:r w:rsidR="00CE7B8A" w:rsidRPr="00B92DA4">
        <w:rPr>
          <w:rFonts w:ascii="Calibri" w:hAnsi="Calibri" w:cs="Calibri"/>
          <w:kern w:val="24"/>
          <w:sz w:val="22"/>
          <w:szCs w:val="22"/>
        </w:rPr>
        <w:t xml:space="preserve"> </w:t>
      </w:r>
      <w:r w:rsidRPr="00B92DA4">
        <w:rPr>
          <w:rFonts w:ascii="Calibri" w:hAnsi="Calibri" w:cs="Calibri"/>
          <w:kern w:val="24"/>
          <w:sz w:val="22"/>
          <w:szCs w:val="22"/>
        </w:rPr>
        <w:t>manjši del okvirnega sporazuma, kot je ocenjena vrednost okvirnega sporazuma, kar pomeni, da je pogoj, da mora ponudnik izkazovati višino letnega prometa (do) dvakratnika višine ocenjene vrednosti okvirnega sporazuma</w:t>
      </w:r>
      <w:r w:rsidR="00CE7B8A">
        <w:rPr>
          <w:rFonts w:ascii="Calibri" w:hAnsi="Calibri" w:cs="Calibri"/>
          <w:kern w:val="24"/>
          <w:sz w:val="22"/>
          <w:szCs w:val="22"/>
        </w:rPr>
        <w:t>,</w:t>
      </w:r>
      <w:r w:rsidRPr="00B92DA4">
        <w:rPr>
          <w:rFonts w:ascii="Calibri" w:hAnsi="Calibri" w:cs="Calibri"/>
          <w:kern w:val="24"/>
          <w:sz w:val="22"/>
          <w:szCs w:val="22"/>
        </w:rPr>
        <w:t xml:space="preserve"> </w:t>
      </w:r>
      <w:r w:rsidR="00764C19" w:rsidRPr="00B92DA4">
        <w:rPr>
          <w:rFonts w:ascii="Calibri" w:hAnsi="Calibri" w:cs="Calibri"/>
          <w:kern w:val="24"/>
          <w:sz w:val="22"/>
          <w:szCs w:val="22"/>
        </w:rPr>
        <w:t xml:space="preserve">lahko </w:t>
      </w:r>
      <w:r w:rsidRPr="00B92DA4">
        <w:rPr>
          <w:rFonts w:ascii="Calibri" w:hAnsi="Calibri" w:cs="Calibri"/>
          <w:kern w:val="24"/>
          <w:sz w:val="22"/>
          <w:szCs w:val="22"/>
        </w:rPr>
        <w:t>nesorazmeren in pretiran</w:t>
      </w:r>
      <w:r w:rsidR="001B4AA2">
        <w:rPr>
          <w:rFonts w:ascii="Calibri" w:hAnsi="Calibri" w:cs="Calibri"/>
          <w:kern w:val="24"/>
          <w:sz w:val="22"/>
          <w:szCs w:val="22"/>
        </w:rPr>
        <w:t>.</w:t>
      </w:r>
      <w:r w:rsidRPr="00D02737">
        <w:rPr>
          <w:sz w:val="22"/>
          <w:szCs w:val="22"/>
          <w:vertAlign w:val="superscript"/>
        </w:rPr>
        <w:footnoteReference w:id="3"/>
      </w:r>
      <w:r w:rsidRPr="00B92DA4">
        <w:rPr>
          <w:rFonts w:ascii="Calibri" w:hAnsi="Calibri" w:cs="Calibri"/>
          <w:kern w:val="24"/>
          <w:sz w:val="22"/>
          <w:szCs w:val="22"/>
        </w:rPr>
        <w:t xml:space="preserve"> </w:t>
      </w:r>
      <w:r w:rsidR="00E960EE">
        <w:rPr>
          <w:rFonts w:ascii="Calibri" w:hAnsi="Calibri" w:cs="Calibri"/>
          <w:kern w:val="24"/>
          <w:sz w:val="22"/>
          <w:szCs w:val="22"/>
        </w:rPr>
        <w:t>Da bi se</w:t>
      </w:r>
      <w:r w:rsidRPr="00B92DA4">
        <w:rPr>
          <w:rFonts w:ascii="Calibri" w:hAnsi="Calibri" w:cs="Calibri"/>
          <w:kern w:val="24"/>
          <w:sz w:val="22"/>
          <w:szCs w:val="22"/>
        </w:rPr>
        <w:t xml:space="preserve"> izog</w:t>
      </w:r>
      <w:r w:rsidR="00E960EE">
        <w:rPr>
          <w:rFonts w:ascii="Calibri" w:hAnsi="Calibri" w:cs="Calibri"/>
          <w:kern w:val="24"/>
          <w:sz w:val="22"/>
          <w:szCs w:val="22"/>
        </w:rPr>
        <w:t>nili</w:t>
      </w:r>
      <w:r w:rsidRPr="00B92DA4">
        <w:rPr>
          <w:rFonts w:ascii="Calibri" w:hAnsi="Calibri" w:cs="Calibri"/>
          <w:kern w:val="24"/>
          <w:sz w:val="22"/>
          <w:szCs w:val="22"/>
        </w:rPr>
        <w:t xml:space="preserve"> diskriminaciji ponudnikov</w:t>
      </w:r>
      <w:r w:rsidR="00E960EE">
        <w:rPr>
          <w:rFonts w:ascii="Calibri" w:hAnsi="Calibri" w:cs="Calibri"/>
          <w:kern w:val="24"/>
          <w:sz w:val="22"/>
          <w:szCs w:val="22"/>
        </w:rPr>
        <w:t>,</w:t>
      </w:r>
      <w:r w:rsidRPr="00B92DA4">
        <w:rPr>
          <w:rFonts w:ascii="Calibri" w:hAnsi="Calibri" w:cs="Calibri"/>
          <w:kern w:val="24"/>
          <w:sz w:val="22"/>
          <w:szCs w:val="22"/>
        </w:rPr>
        <w:t xml:space="preserve"> priporočamo, da naročnik višino letnega prometa v primeru okvirnega sporazuma ne veže na ocenjeno vrednost za celotno obdobje okvirnega sporazuma</w:t>
      </w:r>
      <w:r w:rsidR="001B4AA2">
        <w:rPr>
          <w:rFonts w:ascii="Calibri" w:hAnsi="Calibri" w:cs="Calibri"/>
          <w:kern w:val="24"/>
          <w:sz w:val="22"/>
          <w:szCs w:val="22"/>
        </w:rPr>
        <w:t>,</w:t>
      </w:r>
      <w:r w:rsidR="003D7B02">
        <w:rPr>
          <w:rStyle w:val="Sprotnaopomba-sklic"/>
          <w:rFonts w:ascii="Calibri" w:hAnsi="Calibri"/>
          <w:kern w:val="24"/>
          <w:sz w:val="22"/>
          <w:szCs w:val="22"/>
        </w:rPr>
        <w:footnoteReference w:id="4"/>
      </w:r>
      <w:r w:rsidRPr="00B92DA4">
        <w:rPr>
          <w:rFonts w:ascii="Calibri" w:hAnsi="Calibri" w:cs="Calibri"/>
          <w:kern w:val="24"/>
          <w:sz w:val="22"/>
          <w:szCs w:val="22"/>
        </w:rPr>
        <w:t xml:space="preserve"> </w:t>
      </w:r>
      <w:r w:rsidR="003975A2">
        <w:rPr>
          <w:rFonts w:ascii="Calibri" w:hAnsi="Calibri" w:cs="Calibri"/>
          <w:kern w:val="24"/>
          <w:sz w:val="22"/>
          <w:szCs w:val="22"/>
        </w:rPr>
        <w:t>ampak</w:t>
      </w:r>
      <w:r w:rsidRPr="00B92DA4">
        <w:rPr>
          <w:rFonts w:ascii="Calibri" w:hAnsi="Calibri" w:cs="Calibri"/>
          <w:kern w:val="24"/>
          <w:sz w:val="22"/>
          <w:szCs w:val="22"/>
        </w:rPr>
        <w:t xml:space="preserve"> to prilagodi tako, da višino letnega prometa veže bodisi na letno ocenjeno vrednost </w:t>
      </w:r>
      <w:r w:rsidR="00CE7B8A">
        <w:rPr>
          <w:rFonts w:ascii="Calibri" w:hAnsi="Calibri" w:cs="Calibri"/>
          <w:kern w:val="24"/>
          <w:sz w:val="22"/>
          <w:szCs w:val="22"/>
        </w:rPr>
        <w:t>bodisi na</w:t>
      </w:r>
      <w:r w:rsidR="00CE7B8A" w:rsidRPr="00B92DA4">
        <w:rPr>
          <w:rFonts w:ascii="Calibri" w:hAnsi="Calibri" w:cs="Calibri"/>
          <w:kern w:val="24"/>
          <w:sz w:val="22"/>
          <w:szCs w:val="22"/>
        </w:rPr>
        <w:t xml:space="preserve"> </w:t>
      </w:r>
      <w:r w:rsidRPr="00B92DA4">
        <w:rPr>
          <w:rFonts w:ascii="Calibri" w:hAnsi="Calibri" w:cs="Calibri"/>
          <w:kern w:val="24"/>
          <w:sz w:val="22"/>
          <w:szCs w:val="22"/>
        </w:rPr>
        <w:t xml:space="preserve">obdobje, v katerem odpira konkurenco, </w:t>
      </w:r>
      <w:r w:rsidR="00CE7B8A">
        <w:rPr>
          <w:rFonts w:ascii="Calibri" w:hAnsi="Calibri" w:cs="Calibri"/>
          <w:kern w:val="24"/>
          <w:sz w:val="22"/>
          <w:szCs w:val="22"/>
        </w:rPr>
        <w:t>bodisi na</w:t>
      </w:r>
      <w:r w:rsidR="00CE7B8A" w:rsidRPr="00B92DA4">
        <w:rPr>
          <w:rFonts w:ascii="Calibri" w:hAnsi="Calibri" w:cs="Calibri"/>
          <w:kern w:val="24"/>
          <w:sz w:val="22"/>
          <w:szCs w:val="22"/>
        </w:rPr>
        <w:t xml:space="preserve"> </w:t>
      </w:r>
      <w:r w:rsidRPr="00B92DA4">
        <w:rPr>
          <w:rFonts w:ascii="Calibri" w:hAnsi="Calibri" w:cs="Calibri"/>
          <w:kern w:val="24"/>
          <w:sz w:val="22"/>
          <w:szCs w:val="22"/>
        </w:rPr>
        <w:t>ocenjeno vrednost</w:t>
      </w:r>
      <w:r w:rsidR="00E960EE">
        <w:rPr>
          <w:rFonts w:ascii="Calibri" w:hAnsi="Calibri" w:cs="Calibri"/>
          <w:kern w:val="24"/>
          <w:sz w:val="22"/>
          <w:szCs w:val="22"/>
        </w:rPr>
        <w:t>,</w:t>
      </w:r>
      <w:r w:rsidRPr="00B92DA4">
        <w:rPr>
          <w:rFonts w:ascii="Calibri" w:hAnsi="Calibri" w:cs="Calibri"/>
          <w:kern w:val="24"/>
          <w:sz w:val="22"/>
          <w:szCs w:val="22"/>
        </w:rPr>
        <w:t xml:space="preserve"> deljeno s predvidenim številom podpisnikov sporazuma. </w:t>
      </w:r>
      <w:r w:rsidR="00E960EE">
        <w:rPr>
          <w:rFonts w:ascii="Calibri" w:hAnsi="Calibri" w:cs="Calibri"/>
          <w:kern w:val="24"/>
          <w:sz w:val="22"/>
          <w:szCs w:val="22"/>
        </w:rPr>
        <w:t>Tako</w:t>
      </w:r>
      <w:r w:rsidRPr="00B92DA4">
        <w:rPr>
          <w:rFonts w:ascii="Calibri" w:hAnsi="Calibri" w:cs="Calibri"/>
          <w:kern w:val="24"/>
          <w:sz w:val="22"/>
          <w:szCs w:val="22"/>
        </w:rPr>
        <w:t xml:space="preserve"> bo omogočeno sodelovanje tudi ma</w:t>
      </w:r>
      <w:r w:rsidR="003975A2">
        <w:rPr>
          <w:rFonts w:ascii="Calibri" w:hAnsi="Calibri" w:cs="Calibri"/>
          <w:kern w:val="24"/>
          <w:sz w:val="22"/>
          <w:szCs w:val="22"/>
        </w:rPr>
        <w:t>l</w:t>
      </w:r>
      <w:r w:rsidRPr="00B92DA4">
        <w:rPr>
          <w:rFonts w:ascii="Calibri" w:hAnsi="Calibri" w:cs="Calibri"/>
          <w:kern w:val="24"/>
          <w:sz w:val="22"/>
          <w:szCs w:val="22"/>
        </w:rPr>
        <w:t>im in srednjim podjetjem, ki lahko izvedejo posamična naročila znotraj okvirnega sporazuma.</w:t>
      </w:r>
    </w:p>
    <w:p w14:paraId="3ABF4E93" w14:textId="77777777" w:rsidR="00B92DA4" w:rsidRDefault="00B92DA4" w:rsidP="00B92DA4">
      <w:pPr>
        <w:spacing w:line="276" w:lineRule="auto"/>
        <w:jc w:val="both"/>
        <w:rPr>
          <w:rFonts w:ascii="Calibri" w:hAnsi="Calibri" w:cs="Calibri"/>
          <w:kern w:val="24"/>
          <w:sz w:val="22"/>
          <w:szCs w:val="22"/>
        </w:rPr>
      </w:pPr>
    </w:p>
    <w:p w14:paraId="58362110" w14:textId="7AC8F216" w:rsidR="005516F1" w:rsidRPr="00B92DA4" w:rsidRDefault="005516F1" w:rsidP="00B92DA4">
      <w:pPr>
        <w:spacing w:line="276" w:lineRule="auto"/>
        <w:jc w:val="both"/>
        <w:rPr>
          <w:rFonts w:ascii="Calibri" w:hAnsi="Calibri" w:cs="Calibri"/>
          <w:kern w:val="24"/>
          <w:sz w:val="22"/>
          <w:szCs w:val="22"/>
        </w:rPr>
      </w:pPr>
      <w:r w:rsidRPr="00B92DA4">
        <w:rPr>
          <w:rFonts w:ascii="Calibri" w:hAnsi="Calibri" w:cs="Calibri"/>
          <w:kern w:val="24"/>
          <w:sz w:val="22"/>
          <w:szCs w:val="22"/>
        </w:rPr>
        <w:lastRenderedPageBreak/>
        <w:t>Naročniki naj v vsakem konkretnem primeru presodijo, ali je višina letnih prihodkov sploh primeren pogoj glede na predmet naročila oziroma ali lahko usposobljenost ponudnika preverijo tudi drugače, npr. prek referenc in referenčnega posla.</w:t>
      </w:r>
    </w:p>
    <w:p w14:paraId="2F9F3D7A" w14:textId="77777777" w:rsidR="00A24ABC" w:rsidRPr="00D31F80" w:rsidRDefault="00A24ABC" w:rsidP="00D96A0D">
      <w:pPr>
        <w:spacing w:line="276" w:lineRule="auto"/>
        <w:jc w:val="both"/>
        <w:rPr>
          <w:rFonts w:ascii="Calibri" w:hAnsi="Calibri" w:cs="Calibri"/>
          <w:kern w:val="24"/>
          <w:sz w:val="22"/>
          <w:szCs w:val="22"/>
        </w:rPr>
      </w:pPr>
    </w:p>
    <w:p w14:paraId="0B0642EC" w14:textId="361115B0" w:rsidR="00D96A0D" w:rsidRPr="00D31F80" w:rsidRDefault="008560B1" w:rsidP="00D96A0D">
      <w:pPr>
        <w:spacing w:line="276" w:lineRule="auto"/>
        <w:jc w:val="both"/>
        <w:rPr>
          <w:rFonts w:ascii="Calibri" w:hAnsi="Calibri" w:cs="Calibri"/>
          <w:kern w:val="24"/>
          <w:sz w:val="22"/>
          <w:szCs w:val="22"/>
        </w:rPr>
      </w:pPr>
      <w:r>
        <w:rPr>
          <w:rFonts w:ascii="Calibri" w:hAnsi="Calibri" w:cs="Calibri"/>
          <w:kern w:val="24"/>
          <w:sz w:val="22"/>
          <w:szCs w:val="22"/>
        </w:rPr>
        <w:t xml:space="preserve">Naročniki naj tudi jasno določijo letni prihodek, </w:t>
      </w:r>
      <w:r w:rsidR="00322383">
        <w:rPr>
          <w:rFonts w:ascii="Calibri" w:hAnsi="Calibri" w:cs="Calibri"/>
          <w:kern w:val="24"/>
          <w:sz w:val="22"/>
          <w:szCs w:val="22"/>
        </w:rPr>
        <w:t xml:space="preserve">da ne bo prišlo do različnega tolmačenja naročnikove zahteve, </w:t>
      </w:r>
      <w:r>
        <w:rPr>
          <w:rFonts w:ascii="Calibri" w:hAnsi="Calibri" w:cs="Calibri"/>
          <w:kern w:val="24"/>
          <w:sz w:val="22"/>
          <w:szCs w:val="22"/>
        </w:rPr>
        <w:t xml:space="preserve">ta </w:t>
      </w:r>
      <w:r w:rsidR="00843EE4">
        <w:rPr>
          <w:rFonts w:ascii="Calibri" w:hAnsi="Calibri" w:cs="Calibri"/>
          <w:kern w:val="24"/>
          <w:sz w:val="22"/>
          <w:szCs w:val="22"/>
        </w:rPr>
        <w:t xml:space="preserve">se </w:t>
      </w:r>
      <w:r>
        <w:rPr>
          <w:rFonts w:ascii="Calibri" w:hAnsi="Calibri" w:cs="Calibri"/>
          <w:kern w:val="24"/>
          <w:sz w:val="22"/>
          <w:szCs w:val="22"/>
        </w:rPr>
        <w:t xml:space="preserve">lahko </w:t>
      </w:r>
      <w:r w:rsidR="00843EE4">
        <w:rPr>
          <w:rFonts w:ascii="Calibri" w:hAnsi="Calibri" w:cs="Calibri"/>
          <w:kern w:val="24"/>
          <w:sz w:val="22"/>
          <w:szCs w:val="22"/>
        </w:rPr>
        <w:t xml:space="preserve">npr. lahko </w:t>
      </w:r>
      <w:r>
        <w:rPr>
          <w:rFonts w:ascii="Calibri" w:hAnsi="Calibri" w:cs="Calibri"/>
          <w:kern w:val="24"/>
          <w:sz w:val="22"/>
          <w:szCs w:val="22"/>
        </w:rPr>
        <w:t>nanaša na čisti letni prihodek od prodaje</w:t>
      </w:r>
      <w:r w:rsidR="00843EE4">
        <w:rPr>
          <w:rFonts w:ascii="Calibri" w:hAnsi="Calibri" w:cs="Calibri"/>
          <w:kern w:val="24"/>
          <w:sz w:val="22"/>
          <w:szCs w:val="22"/>
        </w:rPr>
        <w:t xml:space="preserve"> oz</w:t>
      </w:r>
      <w:r w:rsidR="002B745B">
        <w:rPr>
          <w:rFonts w:ascii="Calibri" w:hAnsi="Calibri" w:cs="Calibri"/>
          <w:kern w:val="24"/>
          <w:sz w:val="22"/>
          <w:szCs w:val="22"/>
        </w:rPr>
        <w:t>iroma</w:t>
      </w:r>
      <w:r>
        <w:rPr>
          <w:rFonts w:ascii="Calibri" w:hAnsi="Calibri" w:cs="Calibri"/>
          <w:kern w:val="24"/>
          <w:sz w:val="22"/>
          <w:szCs w:val="22"/>
        </w:rPr>
        <w:t xml:space="preserve"> po</w:t>
      </w:r>
      <w:r w:rsidR="00322383">
        <w:rPr>
          <w:rFonts w:ascii="Calibri" w:hAnsi="Calibri" w:cs="Calibri"/>
          <w:kern w:val="24"/>
          <w:sz w:val="22"/>
          <w:szCs w:val="22"/>
        </w:rPr>
        <w:t>v</w:t>
      </w:r>
      <w:r>
        <w:rPr>
          <w:rFonts w:ascii="Calibri" w:hAnsi="Calibri" w:cs="Calibri"/>
          <w:kern w:val="24"/>
          <w:sz w:val="22"/>
          <w:szCs w:val="22"/>
        </w:rPr>
        <w:t xml:space="preserve">prečje </w:t>
      </w:r>
      <w:r w:rsidR="00843EE4">
        <w:rPr>
          <w:rFonts w:ascii="Calibri" w:hAnsi="Calibri" w:cs="Calibri"/>
          <w:kern w:val="24"/>
          <w:sz w:val="22"/>
          <w:szCs w:val="22"/>
        </w:rPr>
        <w:t xml:space="preserve">čistih letnih </w:t>
      </w:r>
      <w:r>
        <w:rPr>
          <w:rFonts w:ascii="Calibri" w:hAnsi="Calibri" w:cs="Calibri"/>
          <w:kern w:val="24"/>
          <w:sz w:val="22"/>
          <w:szCs w:val="22"/>
        </w:rPr>
        <w:t>prihodk</w:t>
      </w:r>
      <w:r w:rsidR="00843EE4">
        <w:rPr>
          <w:rFonts w:ascii="Calibri" w:hAnsi="Calibri" w:cs="Calibri"/>
          <w:kern w:val="24"/>
          <w:sz w:val="22"/>
          <w:szCs w:val="22"/>
        </w:rPr>
        <w:t>ov od prodaje, če gre za zajem večletnega obdobja ipd.</w:t>
      </w:r>
    </w:p>
    <w:p w14:paraId="0A4203CC" w14:textId="77777777" w:rsidR="00322383" w:rsidRDefault="00322383" w:rsidP="00D96A0D">
      <w:pPr>
        <w:spacing w:line="276" w:lineRule="auto"/>
        <w:jc w:val="both"/>
        <w:rPr>
          <w:rFonts w:ascii="Calibri" w:hAnsi="Calibri" w:cs="Calibri"/>
          <w:kern w:val="24"/>
          <w:sz w:val="22"/>
          <w:szCs w:val="22"/>
        </w:rPr>
      </w:pPr>
    </w:p>
    <w:p w14:paraId="21985518" w14:textId="6103426E" w:rsidR="00D96A0D" w:rsidRDefault="00D96A0D" w:rsidP="00B92DA4">
      <w:pPr>
        <w:spacing w:line="276" w:lineRule="auto"/>
        <w:jc w:val="both"/>
        <w:rPr>
          <w:rFonts w:ascii="Calibri" w:hAnsi="Calibri" w:cs="Calibri"/>
          <w:kern w:val="24"/>
          <w:sz w:val="22"/>
          <w:szCs w:val="22"/>
        </w:rPr>
      </w:pPr>
      <w:r w:rsidRPr="00D31F80">
        <w:rPr>
          <w:rFonts w:ascii="Calibri" w:hAnsi="Calibri" w:cs="Calibri"/>
          <w:kern w:val="24"/>
          <w:sz w:val="22"/>
          <w:szCs w:val="22"/>
        </w:rPr>
        <w:t xml:space="preserve">V praksi naročniki v razpisni dokumentaciji pogosto zahtevajo, da morajo imeti ponudniki sklenjeno zavarovanje odgovornosti za škodo, ki (pogosto </w:t>
      </w:r>
      <w:r w:rsidR="00911A30">
        <w:rPr>
          <w:rFonts w:ascii="Calibri" w:hAnsi="Calibri" w:cs="Calibri"/>
          <w:kern w:val="24"/>
          <w:sz w:val="22"/>
          <w:szCs w:val="22"/>
        </w:rPr>
        <w:t>precej</w:t>
      </w:r>
      <w:r w:rsidRPr="00D31F80">
        <w:rPr>
          <w:rFonts w:ascii="Calibri" w:hAnsi="Calibri" w:cs="Calibri"/>
          <w:kern w:val="24"/>
          <w:sz w:val="22"/>
          <w:szCs w:val="22"/>
        </w:rPr>
        <w:t xml:space="preserve">) presega zakonsko obveznost višine zavarovanja po </w:t>
      </w:r>
      <w:r w:rsidR="008D7429">
        <w:rPr>
          <w:rFonts w:ascii="Calibri" w:hAnsi="Calibri" w:cs="Calibri"/>
          <w:kern w:val="24"/>
          <w:sz w:val="22"/>
          <w:szCs w:val="22"/>
        </w:rPr>
        <w:t>GZ</w:t>
      </w:r>
      <w:r w:rsidRPr="00D31F80">
        <w:rPr>
          <w:rFonts w:ascii="Calibri" w:hAnsi="Calibri" w:cs="Calibri"/>
          <w:kern w:val="24"/>
          <w:sz w:val="22"/>
          <w:szCs w:val="22"/>
        </w:rPr>
        <w:t xml:space="preserve">. Pri pripravi tovrstnih pogojev naj naročnik ugotovi, ali je višina zavarovanja sorazmerna </w:t>
      </w:r>
      <w:r w:rsidR="003975A2">
        <w:rPr>
          <w:rFonts w:ascii="Calibri" w:hAnsi="Calibri" w:cs="Calibri"/>
          <w:kern w:val="24"/>
          <w:sz w:val="22"/>
          <w:szCs w:val="22"/>
        </w:rPr>
        <w:t xml:space="preserve">s </w:t>
      </w:r>
      <w:r w:rsidRPr="00D31F80">
        <w:rPr>
          <w:rFonts w:ascii="Calibri" w:hAnsi="Calibri" w:cs="Calibri"/>
          <w:kern w:val="24"/>
          <w:sz w:val="22"/>
          <w:szCs w:val="22"/>
        </w:rPr>
        <w:t>predmet</w:t>
      </w:r>
      <w:r w:rsidR="003975A2">
        <w:rPr>
          <w:rFonts w:ascii="Calibri" w:hAnsi="Calibri" w:cs="Calibri"/>
          <w:kern w:val="24"/>
          <w:sz w:val="22"/>
          <w:szCs w:val="22"/>
        </w:rPr>
        <w:t>om</w:t>
      </w:r>
      <w:r w:rsidRPr="00D31F80">
        <w:rPr>
          <w:rFonts w:ascii="Calibri" w:hAnsi="Calibri" w:cs="Calibri"/>
          <w:kern w:val="24"/>
          <w:sz w:val="22"/>
          <w:szCs w:val="22"/>
        </w:rPr>
        <w:t xml:space="preserve"> javnega naročila</w:t>
      </w:r>
      <w:r w:rsidR="002B745B">
        <w:rPr>
          <w:rFonts w:ascii="Calibri" w:hAnsi="Calibri" w:cs="Calibri"/>
          <w:kern w:val="24"/>
          <w:sz w:val="22"/>
          <w:szCs w:val="22"/>
        </w:rPr>
        <w:t xml:space="preserve"> in je </w:t>
      </w:r>
      <w:r w:rsidR="00BC5BE8">
        <w:rPr>
          <w:rFonts w:ascii="Calibri" w:hAnsi="Calibri" w:cs="Calibri"/>
          <w:kern w:val="24"/>
          <w:sz w:val="22"/>
          <w:szCs w:val="22"/>
        </w:rPr>
        <w:t xml:space="preserve">z njim </w:t>
      </w:r>
      <w:r w:rsidR="002B745B">
        <w:rPr>
          <w:rFonts w:ascii="Calibri" w:hAnsi="Calibri" w:cs="Calibri"/>
          <w:kern w:val="24"/>
          <w:sz w:val="22"/>
          <w:szCs w:val="22"/>
        </w:rPr>
        <w:t>povezana</w:t>
      </w:r>
      <w:r w:rsidRPr="00D31F80">
        <w:rPr>
          <w:rFonts w:ascii="Calibri" w:hAnsi="Calibri" w:cs="Calibri"/>
          <w:kern w:val="24"/>
          <w:sz w:val="22"/>
          <w:szCs w:val="22"/>
        </w:rPr>
        <w:t>, predvsem pa naj se od ponudnikov ne zahteva sklenit</w:t>
      </w:r>
      <w:r w:rsidR="003975A2">
        <w:rPr>
          <w:rFonts w:ascii="Calibri" w:hAnsi="Calibri" w:cs="Calibri"/>
          <w:kern w:val="24"/>
          <w:sz w:val="22"/>
          <w:szCs w:val="22"/>
        </w:rPr>
        <w:t>e</w:t>
      </w:r>
      <w:r w:rsidRPr="00D31F80">
        <w:rPr>
          <w:rFonts w:ascii="Calibri" w:hAnsi="Calibri" w:cs="Calibri"/>
          <w:kern w:val="24"/>
          <w:sz w:val="22"/>
          <w:szCs w:val="22"/>
        </w:rPr>
        <w:t>v tovrstnega zavarovanja že ob roku za oddajo ponudbe, kar se v praksi zelo pogosto izvaja. Naročniki v želji po pridobitvi večjih</w:t>
      </w:r>
      <w:r w:rsidR="005C255A">
        <w:rPr>
          <w:rFonts w:ascii="Calibri" w:hAnsi="Calibri" w:cs="Calibri"/>
          <w:kern w:val="24"/>
          <w:sz w:val="22"/>
          <w:szCs w:val="22"/>
        </w:rPr>
        <w:t>/boljših</w:t>
      </w:r>
      <w:r w:rsidRPr="00D31F80">
        <w:rPr>
          <w:rFonts w:ascii="Calibri" w:hAnsi="Calibri" w:cs="Calibri"/>
          <w:kern w:val="24"/>
          <w:sz w:val="22"/>
          <w:szCs w:val="22"/>
        </w:rPr>
        <w:t xml:space="preserve"> (finančno stabilnejših) ponudnikov zahtevajo predložitev veljavne police z visokim zavarovanjem že ob predložitvi ponudbe. S takšno zahtevo ponudnikom povzročajo velike in nepotrebne stroške, posebej ponudnik</w:t>
      </w:r>
      <w:r w:rsidR="002B745B">
        <w:rPr>
          <w:rFonts w:ascii="Calibri" w:hAnsi="Calibri" w:cs="Calibri"/>
          <w:kern w:val="24"/>
          <w:sz w:val="22"/>
          <w:szCs w:val="22"/>
        </w:rPr>
        <w:t>om</w:t>
      </w:r>
      <w:r w:rsidRPr="00D31F80">
        <w:rPr>
          <w:rFonts w:ascii="Calibri" w:hAnsi="Calibri" w:cs="Calibri"/>
          <w:kern w:val="24"/>
          <w:sz w:val="22"/>
          <w:szCs w:val="22"/>
        </w:rPr>
        <w:t>, ki niso izbrani.</w:t>
      </w:r>
    </w:p>
    <w:p w14:paraId="6C054518" w14:textId="77777777" w:rsidR="007C1841" w:rsidRDefault="007C1841" w:rsidP="00D96A0D">
      <w:pPr>
        <w:spacing w:line="276" w:lineRule="auto"/>
        <w:jc w:val="both"/>
        <w:rPr>
          <w:rFonts w:ascii="Calibri" w:hAnsi="Calibri" w:cs="Calibri"/>
          <w:sz w:val="22"/>
          <w:szCs w:val="22"/>
        </w:rPr>
      </w:pPr>
    </w:p>
    <w:p w14:paraId="21389F95" w14:textId="551F7874" w:rsidR="007C1841" w:rsidRDefault="005C255A" w:rsidP="00D96A0D">
      <w:pPr>
        <w:spacing w:line="276" w:lineRule="auto"/>
        <w:jc w:val="both"/>
        <w:rPr>
          <w:rFonts w:ascii="Calibri" w:hAnsi="Calibri" w:cs="Calibri"/>
          <w:sz w:val="22"/>
          <w:szCs w:val="22"/>
        </w:rPr>
      </w:pPr>
      <w:r>
        <w:rPr>
          <w:rFonts w:ascii="Calibri" w:hAnsi="Calibri" w:cs="Calibri"/>
          <w:sz w:val="22"/>
          <w:szCs w:val="22"/>
        </w:rPr>
        <w:t>N</w:t>
      </w:r>
      <w:r w:rsidR="007C1841">
        <w:rPr>
          <w:rFonts w:ascii="Calibri" w:hAnsi="Calibri" w:cs="Calibri"/>
          <w:sz w:val="22"/>
          <w:szCs w:val="22"/>
        </w:rPr>
        <w:t xml:space="preserve">aročnike </w:t>
      </w:r>
      <w:r>
        <w:rPr>
          <w:rFonts w:ascii="Calibri" w:hAnsi="Calibri" w:cs="Calibri"/>
          <w:sz w:val="22"/>
          <w:szCs w:val="22"/>
        </w:rPr>
        <w:t xml:space="preserve">je treba </w:t>
      </w:r>
      <w:r w:rsidR="007C1841">
        <w:rPr>
          <w:rFonts w:ascii="Calibri" w:hAnsi="Calibri" w:cs="Calibri"/>
          <w:sz w:val="22"/>
          <w:szCs w:val="22"/>
        </w:rPr>
        <w:t>opozoriti</w:t>
      </w:r>
      <w:r>
        <w:rPr>
          <w:rFonts w:ascii="Calibri" w:hAnsi="Calibri" w:cs="Calibri"/>
          <w:sz w:val="22"/>
          <w:szCs w:val="22"/>
        </w:rPr>
        <w:t xml:space="preserve"> tudi</w:t>
      </w:r>
      <w:r w:rsidR="007C1841">
        <w:rPr>
          <w:rFonts w:ascii="Calibri" w:hAnsi="Calibri" w:cs="Calibri"/>
          <w:sz w:val="22"/>
          <w:szCs w:val="22"/>
        </w:rPr>
        <w:t>, da mora biti določanje bonitetne ocene ponudnika sorazmern</w:t>
      </w:r>
      <w:r w:rsidR="00FE34A0">
        <w:rPr>
          <w:rFonts w:ascii="Calibri" w:hAnsi="Calibri" w:cs="Calibri"/>
          <w:sz w:val="22"/>
          <w:szCs w:val="22"/>
        </w:rPr>
        <w:t>o</w:t>
      </w:r>
      <w:r w:rsidR="007C1841">
        <w:rPr>
          <w:rFonts w:ascii="Calibri" w:hAnsi="Calibri" w:cs="Calibri"/>
          <w:sz w:val="22"/>
          <w:szCs w:val="22"/>
        </w:rPr>
        <w:t xml:space="preserve"> predmetu naročila in z njim povezan</w:t>
      </w:r>
      <w:r w:rsidR="00FE34A0">
        <w:rPr>
          <w:rFonts w:ascii="Calibri" w:hAnsi="Calibri" w:cs="Calibri"/>
          <w:sz w:val="22"/>
          <w:szCs w:val="22"/>
        </w:rPr>
        <w:t>o</w:t>
      </w:r>
      <w:r w:rsidR="007C1841">
        <w:rPr>
          <w:rFonts w:ascii="Calibri" w:hAnsi="Calibri" w:cs="Calibri"/>
          <w:sz w:val="22"/>
          <w:szCs w:val="22"/>
        </w:rPr>
        <w:t>. Naročnik mora v vsakem konkretnem primeru presoditi, a</w:t>
      </w:r>
      <w:r w:rsidR="00057B56">
        <w:rPr>
          <w:rFonts w:ascii="Calibri" w:hAnsi="Calibri" w:cs="Calibri"/>
          <w:sz w:val="22"/>
          <w:szCs w:val="22"/>
        </w:rPr>
        <w:t>li</w:t>
      </w:r>
      <w:r w:rsidR="007C1841">
        <w:rPr>
          <w:rFonts w:ascii="Calibri" w:hAnsi="Calibri" w:cs="Calibri"/>
          <w:sz w:val="22"/>
          <w:szCs w:val="22"/>
        </w:rPr>
        <w:t xml:space="preserve"> je zahteva po bonitetni oceni sploh primerna glede na predmet naročila. Namreč, bonitetna ocena </w:t>
      </w:r>
      <w:r w:rsidR="003975A2">
        <w:rPr>
          <w:rFonts w:ascii="Calibri" w:hAnsi="Calibri" w:cs="Calibri"/>
          <w:sz w:val="22"/>
          <w:szCs w:val="22"/>
        </w:rPr>
        <w:t>kaž</w:t>
      </w:r>
      <w:r w:rsidR="007C1841">
        <w:rPr>
          <w:rFonts w:ascii="Calibri" w:hAnsi="Calibri" w:cs="Calibri"/>
          <w:sz w:val="22"/>
          <w:szCs w:val="22"/>
        </w:rPr>
        <w:t xml:space="preserve">e položaj ponudnika glede na trg in panogo ter občutljivost podjetja na gibanje na trgu in njegovo plačilno sposobnost. </w:t>
      </w:r>
      <w:r w:rsidR="00BC5BE8">
        <w:rPr>
          <w:rFonts w:ascii="Calibri" w:hAnsi="Calibri" w:cs="Calibri"/>
          <w:sz w:val="22"/>
          <w:szCs w:val="22"/>
        </w:rPr>
        <w:t>Če</w:t>
      </w:r>
      <w:r w:rsidR="007C1841">
        <w:rPr>
          <w:rFonts w:ascii="Calibri" w:hAnsi="Calibri" w:cs="Calibri"/>
          <w:sz w:val="22"/>
          <w:szCs w:val="22"/>
        </w:rPr>
        <w:t xml:space="preserve"> </w:t>
      </w:r>
      <w:r w:rsidR="00B2284C">
        <w:rPr>
          <w:rFonts w:ascii="Calibri" w:hAnsi="Calibri" w:cs="Calibri"/>
          <w:sz w:val="22"/>
          <w:szCs w:val="22"/>
        </w:rPr>
        <w:t xml:space="preserve">je predmet naročila </w:t>
      </w:r>
      <w:r w:rsidR="00BC5BE8">
        <w:rPr>
          <w:rFonts w:ascii="Calibri" w:hAnsi="Calibri" w:cs="Calibri"/>
          <w:sz w:val="22"/>
          <w:szCs w:val="22"/>
        </w:rPr>
        <w:t xml:space="preserve">razmeroma </w:t>
      </w:r>
      <w:r w:rsidR="00B2284C">
        <w:rPr>
          <w:rFonts w:ascii="Calibri" w:hAnsi="Calibri" w:cs="Calibri"/>
          <w:sz w:val="22"/>
          <w:szCs w:val="22"/>
        </w:rPr>
        <w:t xml:space="preserve">enostaven (npr. ni potrebne velike dobave materiala, ki ga mora ponudnik plačati dobavitelju, uporabe </w:t>
      </w:r>
      <w:r w:rsidR="00057B56">
        <w:rPr>
          <w:rFonts w:ascii="Calibri" w:hAnsi="Calibri" w:cs="Calibri"/>
          <w:sz w:val="22"/>
          <w:szCs w:val="22"/>
        </w:rPr>
        <w:t xml:space="preserve">posebnih </w:t>
      </w:r>
      <w:r w:rsidR="00B2284C">
        <w:rPr>
          <w:rFonts w:ascii="Calibri" w:hAnsi="Calibri" w:cs="Calibri"/>
          <w:sz w:val="22"/>
          <w:szCs w:val="22"/>
        </w:rPr>
        <w:t>strojev)</w:t>
      </w:r>
      <w:r w:rsidR="00BC5BE8">
        <w:rPr>
          <w:rFonts w:ascii="Calibri" w:hAnsi="Calibri" w:cs="Calibri"/>
          <w:sz w:val="22"/>
          <w:szCs w:val="22"/>
        </w:rPr>
        <w:t>,</w:t>
      </w:r>
      <w:r w:rsidR="00B2284C">
        <w:rPr>
          <w:rFonts w:ascii="Calibri" w:hAnsi="Calibri" w:cs="Calibri"/>
          <w:sz w:val="22"/>
          <w:szCs w:val="22"/>
        </w:rPr>
        <w:t xml:space="preserve"> tudi bonitetna ocena ni nujno primeren pogoj. Kajti </w:t>
      </w:r>
      <w:r w:rsidR="003975A2">
        <w:rPr>
          <w:rFonts w:ascii="Calibri" w:hAnsi="Calibri" w:cs="Calibri"/>
          <w:sz w:val="22"/>
          <w:szCs w:val="22"/>
        </w:rPr>
        <w:t>zlasti</w:t>
      </w:r>
      <w:r w:rsidR="00B2284C">
        <w:rPr>
          <w:rFonts w:ascii="Calibri" w:hAnsi="Calibri" w:cs="Calibri"/>
          <w:sz w:val="22"/>
          <w:szCs w:val="22"/>
        </w:rPr>
        <w:t xml:space="preserve"> pri obrtnikih se lahko </w:t>
      </w:r>
      <w:r w:rsidR="001B4AA2">
        <w:rPr>
          <w:rFonts w:ascii="Calibri" w:hAnsi="Calibri" w:cs="Calibri"/>
          <w:sz w:val="22"/>
          <w:szCs w:val="22"/>
        </w:rPr>
        <w:t>zgodi</w:t>
      </w:r>
      <w:r w:rsidR="00B2284C">
        <w:rPr>
          <w:rFonts w:ascii="Calibri" w:hAnsi="Calibri" w:cs="Calibri"/>
          <w:sz w:val="22"/>
          <w:szCs w:val="22"/>
        </w:rPr>
        <w:t>, da so obrtniki sposobni kakovostno izvesti predmet naročil</w:t>
      </w:r>
      <w:r w:rsidR="00000EF2">
        <w:rPr>
          <w:rFonts w:ascii="Calibri" w:hAnsi="Calibri" w:cs="Calibri"/>
          <w:sz w:val="22"/>
          <w:szCs w:val="22"/>
        </w:rPr>
        <w:t>a, pa imajo zaradi neplačil drugih nizko bonitetno oceno in ne morejo konkurirati pri javnem naročilu. Glede na priporočila AJPES je bonitetna ocena SB6 ocena, ki še izkazuje stabilnega ponudnika, zato naj se praviloma ne zahteva višji bonitetni razred (izjemoma je dopustna ocena S</w:t>
      </w:r>
      <w:r w:rsidR="0095314A">
        <w:rPr>
          <w:rFonts w:ascii="Calibri" w:hAnsi="Calibri" w:cs="Calibri"/>
          <w:sz w:val="22"/>
          <w:szCs w:val="22"/>
        </w:rPr>
        <w:t>B</w:t>
      </w:r>
      <w:r w:rsidR="00000EF2">
        <w:rPr>
          <w:rFonts w:ascii="Calibri" w:hAnsi="Calibri" w:cs="Calibri"/>
          <w:sz w:val="22"/>
          <w:szCs w:val="22"/>
        </w:rPr>
        <w:t>5, kadar gre za kompleksno gradnjo, financiranje pa je zagotovljeno iz evropskih skladov in je treb</w:t>
      </w:r>
      <w:r w:rsidR="00D21E2E">
        <w:rPr>
          <w:rFonts w:ascii="Calibri" w:hAnsi="Calibri" w:cs="Calibri"/>
          <w:sz w:val="22"/>
          <w:szCs w:val="22"/>
        </w:rPr>
        <w:t>a</w:t>
      </w:r>
      <w:r w:rsidR="00000EF2">
        <w:rPr>
          <w:rFonts w:ascii="Calibri" w:hAnsi="Calibri" w:cs="Calibri"/>
          <w:sz w:val="22"/>
          <w:szCs w:val="22"/>
        </w:rPr>
        <w:t xml:space="preserve"> gradnjo </w:t>
      </w:r>
      <w:r w:rsidR="00D21E2E">
        <w:rPr>
          <w:rFonts w:ascii="Calibri" w:hAnsi="Calibri" w:cs="Calibri"/>
          <w:sz w:val="22"/>
          <w:szCs w:val="22"/>
        </w:rPr>
        <w:t>izvesti</w:t>
      </w:r>
      <w:r w:rsidR="00057B56">
        <w:rPr>
          <w:rFonts w:ascii="Calibri" w:hAnsi="Calibri" w:cs="Calibri"/>
          <w:sz w:val="22"/>
          <w:szCs w:val="22"/>
        </w:rPr>
        <w:t xml:space="preserve"> </w:t>
      </w:r>
      <w:r w:rsidR="00000EF2">
        <w:rPr>
          <w:rFonts w:ascii="Calibri" w:hAnsi="Calibri" w:cs="Calibri"/>
          <w:sz w:val="22"/>
          <w:szCs w:val="22"/>
        </w:rPr>
        <w:t xml:space="preserve">v </w:t>
      </w:r>
      <w:r w:rsidR="00057B56">
        <w:rPr>
          <w:rFonts w:ascii="Calibri" w:hAnsi="Calibri" w:cs="Calibri"/>
          <w:sz w:val="22"/>
          <w:szCs w:val="22"/>
        </w:rPr>
        <w:t xml:space="preserve">določenem </w:t>
      </w:r>
      <w:r w:rsidR="00000EF2">
        <w:rPr>
          <w:rFonts w:ascii="Calibri" w:hAnsi="Calibri" w:cs="Calibri"/>
          <w:sz w:val="22"/>
          <w:szCs w:val="22"/>
        </w:rPr>
        <w:t>roku ).</w:t>
      </w:r>
    </w:p>
    <w:p w14:paraId="144EE655" w14:textId="77777777" w:rsidR="00000EF2" w:rsidRDefault="00000EF2" w:rsidP="00D96A0D">
      <w:pPr>
        <w:spacing w:line="276" w:lineRule="auto"/>
        <w:jc w:val="both"/>
        <w:rPr>
          <w:rFonts w:ascii="Calibri" w:hAnsi="Calibri" w:cs="Calibri"/>
          <w:sz w:val="22"/>
          <w:szCs w:val="22"/>
        </w:rPr>
      </w:pPr>
    </w:p>
    <w:p w14:paraId="31E6FE22" w14:textId="2E98C7E3" w:rsidR="00000EF2" w:rsidRPr="00D31F80" w:rsidRDefault="00D21E2E" w:rsidP="00D96A0D">
      <w:pPr>
        <w:spacing w:line="276" w:lineRule="auto"/>
        <w:jc w:val="both"/>
        <w:rPr>
          <w:rFonts w:ascii="Calibri" w:hAnsi="Calibri" w:cs="Calibri"/>
          <w:sz w:val="22"/>
          <w:szCs w:val="22"/>
        </w:rPr>
      </w:pPr>
      <w:r>
        <w:rPr>
          <w:rFonts w:ascii="Calibri" w:hAnsi="Calibri" w:cs="Calibri"/>
          <w:sz w:val="22"/>
          <w:szCs w:val="22"/>
        </w:rPr>
        <w:t>Če</w:t>
      </w:r>
      <w:r w:rsidR="00000EF2">
        <w:rPr>
          <w:rFonts w:ascii="Calibri" w:hAnsi="Calibri" w:cs="Calibri"/>
          <w:sz w:val="22"/>
          <w:szCs w:val="22"/>
        </w:rPr>
        <w:t xml:space="preserve"> naročniki določijo bonitetno oceno, naj določijo tudi model, po katerem je bonitetna ocena določena</w:t>
      </w:r>
      <w:r w:rsidR="00057B56">
        <w:rPr>
          <w:rFonts w:ascii="Calibri" w:hAnsi="Calibri" w:cs="Calibri"/>
          <w:sz w:val="22"/>
          <w:szCs w:val="22"/>
        </w:rPr>
        <w:t>,</w:t>
      </w:r>
      <w:r w:rsidR="00000EF2">
        <w:rPr>
          <w:rFonts w:ascii="Calibri" w:hAnsi="Calibri" w:cs="Calibri"/>
          <w:sz w:val="22"/>
          <w:szCs w:val="22"/>
        </w:rPr>
        <w:t xml:space="preserve"> in primerljive, enakovredne modele ter obdobje, na kater</w:t>
      </w:r>
      <w:r>
        <w:rPr>
          <w:rFonts w:ascii="Calibri" w:hAnsi="Calibri" w:cs="Calibri"/>
          <w:sz w:val="22"/>
          <w:szCs w:val="22"/>
        </w:rPr>
        <w:t>o</w:t>
      </w:r>
      <w:r w:rsidR="00000EF2">
        <w:rPr>
          <w:rFonts w:ascii="Calibri" w:hAnsi="Calibri" w:cs="Calibri"/>
          <w:sz w:val="22"/>
          <w:szCs w:val="22"/>
        </w:rPr>
        <w:t xml:space="preserve"> se mora bonitetna ocena nanašati (npr. preteklo poslovno leto). </w:t>
      </w:r>
      <w:r w:rsidR="00001F44">
        <w:rPr>
          <w:rFonts w:ascii="Calibri" w:hAnsi="Calibri" w:cs="Calibri"/>
          <w:sz w:val="22"/>
          <w:szCs w:val="22"/>
        </w:rPr>
        <w:t xml:space="preserve">Prav </w:t>
      </w:r>
      <w:r w:rsidR="00000EF2">
        <w:rPr>
          <w:rFonts w:ascii="Calibri" w:hAnsi="Calibri" w:cs="Calibri"/>
          <w:sz w:val="22"/>
          <w:szCs w:val="22"/>
        </w:rPr>
        <w:t>tako naj naročnik ne določa vrste bonitetnih obrazcev, pač pa dokazilo, ki bonitetno oceno izkazuje, saj obstajajo različni obrazci</w:t>
      </w:r>
      <w:r>
        <w:rPr>
          <w:rFonts w:ascii="Calibri" w:hAnsi="Calibri" w:cs="Calibri"/>
          <w:sz w:val="22"/>
          <w:szCs w:val="22"/>
        </w:rPr>
        <w:t xml:space="preserve"> BON</w:t>
      </w:r>
      <w:r w:rsidR="00000EF2">
        <w:rPr>
          <w:rFonts w:ascii="Calibri" w:hAnsi="Calibri" w:cs="Calibri"/>
          <w:sz w:val="22"/>
          <w:szCs w:val="22"/>
        </w:rPr>
        <w:t>, ki vsebujejo bonitetno oceno</w:t>
      </w:r>
      <w:r>
        <w:rPr>
          <w:rFonts w:ascii="Calibri" w:hAnsi="Calibri" w:cs="Calibri"/>
          <w:sz w:val="22"/>
          <w:szCs w:val="22"/>
        </w:rPr>
        <w:t>.</w:t>
      </w:r>
      <w:r w:rsidR="00000EF2">
        <w:rPr>
          <w:rFonts w:ascii="Calibri" w:hAnsi="Calibri" w:cs="Calibri"/>
          <w:sz w:val="22"/>
          <w:szCs w:val="22"/>
        </w:rPr>
        <w:t xml:space="preserve"> </w:t>
      </w:r>
      <w:r>
        <w:rPr>
          <w:rFonts w:ascii="Calibri" w:hAnsi="Calibri" w:cs="Calibri"/>
          <w:sz w:val="22"/>
          <w:szCs w:val="22"/>
        </w:rPr>
        <w:t>Z</w:t>
      </w:r>
      <w:r w:rsidR="00000EF2">
        <w:rPr>
          <w:rFonts w:ascii="Calibri" w:hAnsi="Calibri" w:cs="Calibri"/>
          <w:sz w:val="22"/>
          <w:szCs w:val="22"/>
        </w:rPr>
        <w:t xml:space="preserve"> določanjem </w:t>
      </w:r>
      <w:r w:rsidR="005C255A">
        <w:rPr>
          <w:rFonts w:ascii="Calibri" w:hAnsi="Calibri" w:cs="Calibri"/>
          <w:sz w:val="22"/>
          <w:szCs w:val="22"/>
        </w:rPr>
        <w:t>t</w:t>
      </w:r>
      <w:r w:rsidR="00000EF2">
        <w:rPr>
          <w:rFonts w:ascii="Calibri" w:hAnsi="Calibri" w:cs="Calibri"/>
          <w:sz w:val="22"/>
          <w:szCs w:val="22"/>
        </w:rPr>
        <w:t>ega obrazca se ponudnikom</w:t>
      </w:r>
      <w:r w:rsidR="00322383">
        <w:rPr>
          <w:rFonts w:ascii="Calibri" w:hAnsi="Calibri" w:cs="Calibri"/>
          <w:sz w:val="22"/>
          <w:szCs w:val="22"/>
        </w:rPr>
        <w:t xml:space="preserve"> </w:t>
      </w:r>
      <w:r w:rsidR="005C255A">
        <w:rPr>
          <w:rFonts w:ascii="Calibri" w:hAnsi="Calibri" w:cs="Calibri"/>
          <w:sz w:val="22"/>
          <w:szCs w:val="22"/>
        </w:rPr>
        <w:t xml:space="preserve">lahko </w:t>
      </w:r>
      <w:r w:rsidR="00000EF2">
        <w:rPr>
          <w:rFonts w:ascii="Calibri" w:hAnsi="Calibri" w:cs="Calibri"/>
          <w:sz w:val="22"/>
          <w:szCs w:val="22"/>
        </w:rPr>
        <w:t>povzroča</w:t>
      </w:r>
      <w:r w:rsidR="005C255A">
        <w:rPr>
          <w:rFonts w:ascii="Calibri" w:hAnsi="Calibri" w:cs="Calibri"/>
          <w:sz w:val="22"/>
          <w:szCs w:val="22"/>
        </w:rPr>
        <w:t>jo</w:t>
      </w:r>
      <w:r w:rsidR="00000EF2">
        <w:rPr>
          <w:rFonts w:ascii="Calibri" w:hAnsi="Calibri" w:cs="Calibri"/>
          <w:sz w:val="22"/>
          <w:szCs w:val="22"/>
        </w:rPr>
        <w:t xml:space="preserve"> nepotrebn</w:t>
      </w:r>
      <w:r w:rsidR="005C255A">
        <w:rPr>
          <w:rFonts w:ascii="Calibri" w:hAnsi="Calibri" w:cs="Calibri"/>
          <w:sz w:val="22"/>
          <w:szCs w:val="22"/>
        </w:rPr>
        <w:t>i</w:t>
      </w:r>
      <w:r w:rsidR="00000EF2">
        <w:rPr>
          <w:rFonts w:ascii="Calibri" w:hAnsi="Calibri" w:cs="Calibri"/>
          <w:sz w:val="22"/>
          <w:szCs w:val="22"/>
        </w:rPr>
        <w:t xml:space="preserve"> strošk</w:t>
      </w:r>
      <w:r w:rsidR="005C255A">
        <w:rPr>
          <w:rFonts w:ascii="Calibri" w:hAnsi="Calibri" w:cs="Calibri"/>
          <w:sz w:val="22"/>
          <w:szCs w:val="22"/>
        </w:rPr>
        <w:t>i</w:t>
      </w:r>
      <w:r w:rsidR="00000EF2">
        <w:rPr>
          <w:rFonts w:ascii="Calibri" w:hAnsi="Calibri" w:cs="Calibri"/>
          <w:sz w:val="22"/>
          <w:szCs w:val="22"/>
        </w:rPr>
        <w:t xml:space="preserve">, še posebej </w:t>
      </w:r>
      <w:r w:rsidR="00322383">
        <w:rPr>
          <w:rFonts w:ascii="Calibri" w:hAnsi="Calibri" w:cs="Calibri"/>
          <w:sz w:val="22"/>
          <w:szCs w:val="22"/>
        </w:rPr>
        <w:t>če</w:t>
      </w:r>
      <w:r w:rsidR="00000EF2">
        <w:rPr>
          <w:rFonts w:ascii="Calibri" w:hAnsi="Calibri" w:cs="Calibri"/>
          <w:sz w:val="22"/>
          <w:szCs w:val="22"/>
        </w:rPr>
        <w:t xml:space="preserve"> dokazilo že </w:t>
      </w:r>
      <w:r w:rsidR="005C255A">
        <w:rPr>
          <w:rFonts w:ascii="Calibri" w:hAnsi="Calibri" w:cs="Calibri"/>
          <w:sz w:val="22"/>
          <w:szCs w:val="22"/>
        </w:rPr>
        <w:t>im</w:t>
      </w:r>
      <w:r w:rsidR="00000EF2">
        <w:rPr>
          <w:rFonts w:ascii="Calibri" w:hAnsi="Calibri" w:cs="Calibri"/>
          <w:sz w:val="22"/>
          <w:szCs w:val="22"/>
        </w:rPr>
        <w:t>ajo.</w:t>
      </w:r>
    </w:p>
    <w:p w14:paraId="05B01B1F" w14:textId="77777777" w:rsidR="00D96A0D" w:rsidRPr="00D31F80" w:rsidRDefault="00D96A0D" w:rsidP="00D96A0D">
      <w:pPr>
        <w:spacing w:line="276" w:lineRule="auto"/>
        <w:jc w:val="both"/>
        <w:rPr>
          <w:rFonts w:ascii="Calibri" w:hAnsi="Calibri" w:cs="Calibri"/>
          <w:sz w:val="22"/>
          <w:szCs w:val="22"/>
        </w:rPr>
      </w:pPr>
    </w:p>
    <w:p w14:paraId="500D33A7" w14:textId="77777777" w:rsidR="00D96A0D" w:rsidRPr="00D31F80" w:rsidRDefault="00D96A0D" w:rsidP="00811B3E">
      <w:pPr>
        <w:pStyle w:val="Naslov2"/>
        <w:keepLines w:val="0"/>
        <w:numPr>
          <w:ilvl w:val="1"/>
          <w:numId w:val="12"/>
        </w:numPr>
        <w:spacing w:before="0" w:line="276" w:lineRule="auto"/>
        <w:ind w:left="448" w:hanging="448"/>
        <w:rPr>
          <w:rFonts w:ascii="Calibri" w:hAnsi="Calibri" w:cs="Calibri"/>
          <w:sz w:val="22"/>
          <w:szCs w:val="22"/>
        </w:rPr>
      </w:pPr>
      <w:bookmarkStart w:id="28" w:name="_Toc447541628"/>
      <w:bookmarkStart w:id="29" w:name="_Toc447543663"/>
      <w:bookmarkStart w:id="30" w:name="_Toc525808766"/>
      <w:r w:rsidRPr="00D31F80">
        <w:rPr>
          <w:rFonts w:ascii="Calibri" w:hAnsi="Calibri" w:cs="Calibri"/>
          <w:sz w:val="22"/>
          <w:szCs w:val="22"/>
        </w:rPr>
        <w:t>Tehnična in strokovna sposobnost</w:t>
      </w:r>
      <w:bookmarkEnd w:id="28"/>
      <w:bookmarkEnd w:id="29"/>
      <w:bookmarkEnd w:id="30"/>
    </w:p>
    <w:p w14:paraId="25835AC5" w14:textId="77777777" w:rsidR="00D96A0D" w:rsidRPr="00D31F80" w:rsidRDefault="00D96A0D" w:rsidP="00D96A0D">
      <w:pPr>
        <w:spacing w:line="276" w:lineRule="auto"/>
        <w:rPr>
          <w:rFonts w:ascii="Calibri" w:hAnsi="Calibri" w:cs="Calibri"/>
          <w:sz w:val="22"/>
          <w:szCs w:val="22"/>
          <w:lang w:eastAsia="en-US"/>
        </w:rPr>
      </w:pPr>
    </w:p>
    <w:p w14:paraId="3B3E0DE2" w14:textId="77777777" w:rsidR="00D96A0D" w:rsidRPr="00B92DA4" w:rsidRDefault="00D96A0D" w:rsidP="009D314F">
      <w:pPr>
        <w:pStyle w:val="Naslov3"/>
        <w:numPr>
          <w:ilvl w:val="2"/>
          <w:numId w:val="12"/>
        </w:numPr>
        <w:spacing w:before="0" w:line="276" w:lineRule="auto"/>
        <w:ind w:left="720"/>
        <w:rPr>
          <w:rFonts w:ascii="Calibri" w:hAnsi="Calibri" w:cs="Calibri"/>
          <w:sz w:val="22"/>
          <w:szCs w:val="22"/>
        </w:rPr>
      </w:pPr>
      <w:bookmarkStart w:id="31" w:name="_Toc525808767"/>
      <w:r w:rsidRPr="00B92DA4">
        <w:rPr>
          <w:rFonts w:ascii="Calibri" w:hAnsi="Calibri" w:cs="Calibri"/>
          <w:sz w:val="22"/>
          <w:szCs w:val="22"/>
        </w:rPr>
        <w:t>Oprema</w:t>
      </w:r>
      <w:bookmarkEnd w:id="31"/>
    </w:p>
    <w:p w14:paraId="56A77A88" w14:textId="77777777" w:rsidR="00D96A0D" w:rsidRPr="00D31F80" w:rsidRDefault="00D96A0D" w:rsidP="00D96A0D">
      <w:pPr>
        <w:spacing w:line="276" w:lineRule="auto"/>
        <w:rPr>
          <w:rFonts w:ascii="Calibri" w:hAnsi="Calibri" w:cs="Calibri"/>
          <w:sz w:val="22"/>
          <w:szCs w:val="22"/>
          <w:lang w:eastAsia="en-US"/>
        </w:rPr>
      </w:pPr>
    </w:p>
    <w:p w14:paraId="72148EAB" w14:textId="69DF117D" w:rsidR="00FE34A0" w:rsidRDefault="00D96A0D" w:rsidP="00D96A0D">
      <w:pPr>
        <w:spacing w:line="276" w:lineRule="auto"/>
        <w:jc w:val="both"/>
        <w:rPr>
          <w:rFonts w:ascii="Calibri" w:hAnsi="Calibri" w:cs="Calibri"/>
          <w:sz w:val="22"/>
          <w:szCs w:val="22"/>
        </w:rPr>
      </w:pPr>
      <w:r w:rsidRPr="00D31F80">
        <w:rPr>
          <w:rFonts w:ascii="Calibri" w:hAnsi="Calibri" w:cs="Calibri"/>
          <w:sz w:val="22"/>
          <w:szCs w:val="22"/>
        </w:rPr>
        <w:t xml:space="preserve">Če je za izvedbo javnega naročila potrebna posebna oprema, </w:t>
      </w:r>
      <w:r>
        <w:rPr>
          <w:rFonts w:ascii="Calibri" w:hAnsi="Calibri" w:cs="Calibri"/>
          <w:sz w:val="22"/>
          <w:szCs w:val="22"/>
        </w:rPr>
        <w:t xml:space="preserve">je smiselno, da jo naročnik </w:t>
      </w:r>
      <w:r w:rsidR="00A06034">
        <w:rPr>
          <w:rFonts w:ascii="Calibri" w:hAnsi="Calibri" w:cs="Calibri"/>
          <w:sz w:val="22"/>
          <w:szCs w:val="22"/>
        </w:rPr>
        <w:t xml:space="preserve">določi </w:t>
      </w:r>
      <w:r>
        <w:rPr>
          <w:rFonts w:ascii="Calibri" w:hAnsi="Calibri" w:cs="Calibri"/>
          <w:sz w:val="22"/>
          <w:szCs w:val="22"/>
        </w:rPr>
        <w:t>vnaprej in od ponudnika</w:t>
      </w:r>
      <w:r w:rsidRPr="00D31F80">
        <w:rPr>
          <w:rFonts w:ascii="Calibri" w:hAnsi="Calibri" w:cs="Calibri"/>
          <w:sz w:val="22"/>
          <w:szCs w:val="22"/>
        </w:rPr>
        <w:t xml:space="preserve"> zahteva, da predloži </w:t>
      </w:r>
      <w:r>
        <w:rPr>
          <w:rFonts w:ascii="Calibri" w:hAnsi="Calibri" w:cs="Calibri"/>
          <w:sz w:val="22"/>
          <w:szCs w:val="22"/>
        </w:rPr>
        <w:t xml:space="preserve">ustrezno </w:t>
      </w:r>
      <w:r w:rsidRPr="00D31F80">
        <w:rPr>
          <w:rFonts w:ascii="Calibri" w:hAnsi="Calibri" w:cs="Calibri"/>
          <w:sz w:val="22"/>
          <w:szCs w:val="22"/>
        </w:rPr>
        <w:t>dokazilo o razpolaganju z zahtevano opremo v primernem obsegu</w:t>
      </w:r>
      <w:r>
        <w:rPr>
          <w:rFonts w:ascii="Calibri" w:hAnsi="Calibri" w:cs="Calibri"/>
          <w:sz w:val="22"/>
          <w:szCs w:val="22"/>
        </w:rPr>
        <w:t xml:space="preserve"> (npr. dokazilo o lastništvu opreme ali pogodba o najemu opreme)</w:t>
      </w:r>
      <w:r w:rsidRPr="00D31F80">
        <w:rPr>
          <w:rFonts w:ascii="Calibri" w:hAnsi="Calibri" w:cs="Calibri"/>
          <w:sz w:val="22"/>
          <w:szCs w:val="22"/>
        </w:rPr>
        <w:t xml:space="preserve">. </w:t>
      </w:r>
      <w:r w:rsidR="00817A00">
        <w:rPr>
          <w:rFonts w:ascii="Calibri" w:hAnsi="Calibri" w:cs="Calibri"/>
          <w:sz w:val="22"/>
          <w:szCs w:val="22"/>
        </w:rPr>
        <w:t>Taka oprema je</w:t>
      </w:r>
      <w:r w:rsidRPr="00D31F80">
        <w:rPr>
          <w:rFonts w:ascii="Calibri" w:hAnsi="Calibri" w:cs="Calibri"/>
          <w:sz w:val="22"/>
          <w:szCs w:val="22"/>
        </w:rPr>
        <w:t xml:space="preserve"> na primer mehanizacija za izvedbo zahtevnejših d</w:t>
      </w:r>
      <w:r>
        <w:rPr>
          <w:rFonts w:ascii="Calibri" w:hAnsi="Calibri" w:cs="Calibri"/>
          <w:sz w:val="22"/>
          <w:szCs w:val="22"/>
        </w:rPr>
        <w:t>e</w:t>
      </w:r>
      <w:r w:rsidRPr="00D31F80">
        <w:rPr>
          <w:rFonts w:ascii="Calibri" w:hAnsi="Calibri" w:cs="Calibri"/>
          <w:sz w:val="22"/>
          <w:szCs w:val="22"/>
        </w:rPr>
        <w:t>l</w:t>
      </w:r>
      <w:r>
        <w:rPr>
          <w:rFonts w:ascii="Calibri" w:hAnsi="Calibri" w:cs="Calibri"/>
          <w:sz w:val="22"/>
          <w:szCs w:val="22"/>
        </w:rPr>
        <w:t>,</w:t>
      </w:r>
      <w:r w:rsidRPr="00D31F80">
        <w:rPr>
          <w:rFonts w:ascii="Calibri" w:hAnsi="Calibri" w:cs="Calibri"/>
          <w:sz w:val="22"/>
          <w:szCs w:val="22"/>
        </w:rPr>
        <w:t xml:space="preserve"> kot so odri, žerjavi, mehanizacija za pilotiranje, </w:t>
      </w:r>
      <w:r>
        <w:rPr>
          <w:rFonts w:ascii="Calibri" w:hAnsi="Calibri" w:cs="Calibri"/>
          <w:sz w:val="22"/>
          <w:szCs w:val="22"/>
        </w:rPr>
        <w:lastRenderedPageBreak/>
        <w:t xml:space="preserve">asfalterski ali betonski finišer, valjarji, </w:t>
      </w:r>
      <w:r w:rsidRPr="00D31F80">
        <w:rPr>
          <w:rFonts w:ascii="Calibri" w:hAnsi="Calibri" w:cs="Calibri"/>
          <w:sz w:val="22"/>
          <w:szCs w:val="22"/>
        </w:rPr>
        <w:t xml:space="preserve">specialna vozila, oprema, mehanizacija in orodje, </w:t>
      </w:r>
      <w:r w:rsidR="00ED0792" w:rsidRPr="00D31F80">
        <w:rPr>
          <w:rFonts w:ascii="Calibri" w:hAnsi="Calibri" w:cs="Calibri"/>
          <w:sz w:val="22"/>
          <w:szCs w:val="22"/>
        </w:rPr>
        <w:t>plovni objekt</w:t>
      </w:r>
      <w:r w:rsidR="00ED0792">
        <w:rPr>
          <w:rFonts w:ascii="Calibri" w:hAnsi="Calibri" w:cs="Calibri"/>
          <w:sz w:val="22"/>
          <w:szCs w:val="22"/>
        </w:rPr>
        <w:t xml:space="preserve"> </w:t>
      </w:r>
      <w:r w:rsidRPr="00D31F80">
        <w:rPr>
          <w:rFonts w:ascii="Calibri" w:hAnsi="Calibri" w:cs="Calibri"/>
          <w:sz w:val="22"/>
          <w:szCs w:val="22"/>
        </w:rPr>
        <w:t xml:space="preserve">za delo na vodi, plovilo itd. </w:t>
      </w:r>
      <w:r w:rsidR="00ED0792">
        <w:rPr>
          <w:rFonts w:ascii="Calibri" w:hAnsi="Calibri" w:cs="Calibri"/>
          <w:sz w:val="22"/>
          <w:szCs w:val="22"/>
        </w:rPr>
        <w:t>T</w:t>
      </w:r>
      <w:r w:rsidR="00FE34A0">
        <w:rPr>
          <w:rFonts w:ascii="Calibri" w:hAnsi="Calibri" w:cs="Calibri"/>
          <w:sz w:val="22"/>
          <w:szCs w:val="22"/>
        </w:rPr>
        <w:t>reb</w:t>
      </w:r>
      <w:r w:rsidR="00ED0792">
        <w:rPr>
          <w:rFonts w:ascii="Calibri" w:hAnsi="Calibri" w:cs="Calibri"/>
          <w:sz w:val="22"/>
          <w:szCs w:val="22"/>
        </w:rPr>
        <w:t>a</w:t>
      </w:r>
      <w:r w:rsidR="00FE34A0">
        <w:rPr>
          <w:rFonts w:ascii="Calibri" w:hAnsi="Calibri" w:cs="Calibri"/>
          <w:sz w:val="22"/>
          <w:szCs w:val="22"/>
        </w:rPr>
        <w:t xml:space="preserve"> je določiti tudi lastnosti te opreme (moč, nosilnost), saj v nasprotnem primeru naročnik ne bo mogel ugotoviti, ali je ponudnik tehnično neustrezen.</w:t>
      </w:r>
    </w:p>
    <w:p w14:paraId="19B2191B" w14:textId="77777777" w:rsidR="00FE34A0" w:rsidRDefault="00FE34A0" w:rsidP="00D96A0D">
      <w:pPr>
        <w:spacing w:line="276" w:lineRule="auto"/>
        <w:jc w:val="both"/>
        <w:rPr>
          <w:rFonts w:ascii="Calibri" w:hAnsi="Calibri" w:cs="Calibri"/>
          <w:sz w:val="22"/>
          <w:szCs w:val="22"/>
        </w:rPr>
      </w:pPr>
    </w:p>
    <w:p w14:paraId="6079D256" w14:textId="1A3BF52D" w:rsidR="00D96A0D" w:rsidRPr="00D31F80" w:rsidRDefault="00D96A0D" w:rsidP="00D96A0D">
      <w:pPr>
        <w:spacing w:line="276" w:lineRule="auto"/>
        <w:jc w:val="both"/>
        <w:rPr>
          <w:rFonts w:ascii="Calibri" w:hAnsi="Calibri" w:cs="Calibri"/>
          <w:sz w:val="22"/>
          <w:szCs w:val="22"/>
        </w:rPr>
      </w:pPr>
      <w:r>
        <w:rPr>
          <w:rFonts w:ascii="Calibri" w:hAnsi="Calibri" w:cs="Calibri"/>
          <w:sz w:val="22"/>
          <w:szCs w:val="22"/>
        </w:rPr>
        <w:t xml:space="preserve">V primeru skupnega naročanja projektiranja in gradenj lahko v </w:t>
      </w:r>
      <w:r w:rsidR="00817A00">
        <w:rPr>
          <w:rFonts w:ascii="Calibri" w:hAnsi="Calibri" w:cs="Calibri"/>
          <w:sz w:val="22"/>
          <w:szCs w:val="22"/>
        </w:rPr>
        <w:t>poseb</w:t>
      </w:r>
      <w:r>
        <w:rPr>
          <w:rFonts w:ascii="Calibri" w:hAnsi="Calibri" w:cs="Calibri"/>
          <w:sz w:val="22"/>
          <w:szCs w:val="22"/>
        </w:rPr>
        <w:t>no opremo sodijo tudi verificirani inženirski računalniški programi.</w:t>
      </w:r>
    </w:p>
    <w:p w14:paraId="3C87098E"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23865E09" w14:textId="77777777" w:rsidR="00D96A0D" w:rsidRPr="00B92DA4" w:rsidRDefault="00D96A0D" w:rsidP="009D314F">
      <w:pPr>
        <w:pStyle w:val="Naslov3"/>
        <w:numPr>
          <w:ilvl w:val="2"/>
          <w:numId w:val="12"/>
        </w:numPr>
        <w:spacing w:before="0" w:line="276" w:lineRule="auto"/>
        <w:ind w:left="720"/>
        <w:rPr>
          <w:rFonts w:ascii="Calibri" w:hAnsi="Calibri" w:cs="Calibri"/>
          <w:sz w:val="22"/>
          <w:szCs w:val="22"/>
        </w:rPr>
      </w:pPr>
      <w:bookmarkStart w:id="32" w:name="_Toc447541629"/>
      <w:bookmarkStart w:id="33" w:name="_Toc447543664"/>
      <w:bookmarkStart w:id="34" w:name="_Toc525808768"/>
      <w:r w:rsidRPr="00B92DA4">
        <w:rPr>
          <w:rFonts w:ascii="Calibri" w:hAnsi="Calibri" w:cs="Calibri"/>
          <w:sz w:val="22"/>
          <w:szCs w:val="22"/>
        </w:rPr>
        <w:t>Kadrovski pogoji</w:t>
      </w:r>
      <w:bookmarkEnd w:id="32"/>
      <w:bookmarkEnd w:id="33"/>
      <w:bookmarkEnd w:id="34"/>
    </w:p>
    <w:p w14:paraId="74D243C0" w14:textId="77777777" w:rsidR="00D96A0D" w:rsidRPr="00D31F80" w:rsidRDefault="00D96A0D" w:rsidP="00D96A0D">
      <w:pPr>
        <w:pStyle w:val="Odstavekseznama"/>
        <w:spacing w:line="276" w:lineRule="auto"/>
        <w:ind w:left="0"/>
        <w:jc w:val="both"/>
        <w:rPr>
          <w:rFonts w:ascii="Calibri" w:hAnsi="Calibri" w:cs="Calibri"/>
          <w:b/>
          <w:sz w:val="22"/>
          <w:szCs w:val="22"/>
        </w:rPr>
      </w:pPr>
    </w:p>
    <w:p w14:paraId="417E1DB4" w14:textId="76339F7F" w:rsidR="00D96A0D" w:rsidRPr="00D31F80" w:rsidRDefault="00D96A0D" w:rsidP="00D96A0D">
      <w:p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t xml:space="preserve">Naročnik lahko določi zahteve, </w:t>
      </w:r>
      <w:r w:rsidR="00A62BA5">
        <w:rPr>
          <w:rFonts w:ascii="Calibri" w:hAnsi="Calibri" w:cs="Calibri"/>
          <w:sz w:val="22"/>
          <w:szCs w:val="22"/>
        </w:rPr>
        <w:t xml:space="preserve">z izpolnitvijo </w:t>
      </w:r>
      <w:r w:rsidRPr="00D31F80">
        <w:rPr>
          <w:rFonts w:ascii="Calibri" w:hAnsi="Calibri" w:cs="Calibri"/>
          <w:sz w:val="22"/>
          <w:szCs w:val="22"/>
        </w:rPr>
        <w:t>kateri</w:t>
      </w:r>
      <w:r w:rsidR="00A62BA5">
        <w:rPr>
          <w:rFonts w:ascii="Calibri" w:hAnsi="Calibri" w:cs="Calibri"/>
          <w:sz w:val="22"/>
          <w:szCs w:val="22"/>
        </w:rPr>
        <w:t>h</w:t>
      </w:r>
      <w:r w:rsidRPr="00D31F80">
        <w:rPr>
          <w:rFonts w:ascii="Calibri" w:hAnsi="Calibri" w:cs="Calibri"/>
          <w:sz w:val="22"/>
          <w:szCs w:val="22"/>
        </w:rPr>
        <w:t xml:space="preserve"> zagotovi, da imajo gospodarski subjekti potrebne človeške in tehnične vire ter izkušnje za izvajanje javnega naročila v skladu z ustreznim standardom kakovosti. V ta namen naročnik v pogojih javnega naročila zahteva nominiranje posameznikov, ključnih za izvedbo javnega naročila. V primeru gradnje se zahteva nominiranje strokovnjakov tistih strok, ki so ključne za izvedbo predmetnega javnega naročila. Pri javnem naročanju gradenj, storitev ali blaga, za katero je treba izvesti namestitvena ali inštalacijska dela, lahko naročnik strokovno </w:t>
      </w:r>
      <w:r w:rsidR="00A62BA5">
        <w:rPr>
          <w:rFonts w:ascii="Calibri" w:hAnsi="Calibri" w:cs="Calibri"/>
          <w:sz w:val="22"/>
          <w:szCs w:val="22"/>
        </w:rPr>
        <w:t>u</w:t>
      </w:r>
      <w:r w:rsidRPr="00D31F80">
        <w:rPr>
          <w:rFonts w:ascii="Calibri" w:hAnsi="Calibri" w:cs="Calibri"/>
          <w:sz w:val="22"/>
          <w:szCs w:val="22"/>
        </w:rPr>
        <w:t>sposob</w:t>
      </w:r>
      <w:r w:rsidR="00A62BA5">
        <w:rPr>
          <w:rFonts w:ascii="Calibri" w:hAnsi="Calibri" w:cs="Calibri"/>
          <w:sz w:val="22"/>
          <w:szCs w:val="22"/>
        </w:rPr>
        <w:t>lje</w:t>
      </w:r>
      <w:r w:rsidRPr="00D31F80">
        <w:rPr>
          <w:rFonts w:ascii="Calibri" w:hAnsi="Calibri" w:cs="Calibri"/>
          <w:sz w:val="22"/>
          <w:szCs w:val="22"/>
        </w:rPr>
        <w:t>nost gospodarskih subjektov</w:t>
      </w:r>
      <w:r w:rsidR="00A62BA5">
        <w:rPr>
          <w:rFonts w:ascii="Calibri" w:hAnsi="Calibri" w:cs="Calibri"/>
          <w:sz w:val="22"/>
          <w:szCs w:val="22"/>
        </w:rPr>
        <w:t xml:space="preserve"> za</w:t>
      </w:r>
      <w:r w:rsidR="00C84856">
        <w:rPr>
          <w:rFonts w:ascii="Calibri" w:hAnsi="Calibri" w:cs="Calibri"/>
          <w:sz w:val="22"/>
          <w:szCs w:val="22"/>
        </w:rPr>
        <w:t xml:space="preserve"> </w:t>
      </w:r>
      <w:r w:rsidRPr="00D31F80">
        <w:rPr>
          <w:rFonts w:ascii="Calibri" w:hAnsi="Calibri" w:cs="Calibri"/>
          <w:sz w:val="22"/>
          <w:szCs w:val="22"/>
        </w:rPr>
        <w:t>izved</w:t>
      </w:r>
      <w:r w:rsidR="00A62BA5">
        <w:rPr>
          <w:rFonts w:ascii="Calibri" w:hAnsi="Calibri" w:cs="Calibri"/>
          <w:sz w:val="22"/>
          <w:szCs w:val="22"/>
        </w:rPr>
        <w:t>b</w:t>
      </w:r>
      <w:r w:rsidRPr="00D31F80">
        <w:rPr>
          <w:rFonts w:ascii="Calibri" w:hAnsi="Calibri" w:cs="Calibri"/>
          <w:sz w:val="22"/>
          <w:szCs w:val="22"/>
        </w:rPr>
        <w:t>o grad</w:t>
      </w:r>
      <w:r w:rsidR="00A62BA5">
        <w:rPr>
          <w:rFonts w:ascii="Calibri" w:hAnsi="Calibri" w:cs="Calibri"/>
          <w:sz w:val="22"/>
          <w:szCs w:val="22"/>
        </w:rPr>
        <w:t>e</w:t>
      </w:r>
      <w:r w:rsidRPr="00D31F80">
        <w:rPr>
          <w:rFonts w:ascii="Calibri" w:hAnsi="Calibri" w:cs="Calibri"/>
          <w:sz w:val="22"/>
          <w:szCs w:val="22"/>
        </w:rPr>
        <w:t>nj, storit</w:t>
      </w:r>
      <w:r w:rsidR="00A62BA5">
        <w:rPr>
          <w:rFonts w:ascii="Calibri" w:hAnsi="Calibri" w:cs="Calibri"/>
          <w:sz w:val="22"/>
          <w:szCs w:val="22"/>
        </w:rPr>
        <w:t>e</w:t>
      </w:r>
      <w:r w:rsidRPr="00D31F80">
        <w:rPr>
          <w:rFonts w:ascii="Calibri" w:hAnsi="Calibri" w:cs="Calibri"/>
          <w:sz w:val="22"/>
          <w:szCs w:val="22"/>
        </w:rPr>
        <w:t>v ali inštalacijsk</w:t>
      </w:r>
      <w:r w:rsidR="00A62BA5">
        <w:rPr>
          <w:rFonts w:ascii="Calibri" w:hAnsi="Calibri" w:cs="Calibri"/>
          <w:sz w:val="22"/>
          <w:szCs w:val="22"/>
        </w:rPr>
        <w:t>ih</w:t>
      </w:r>
      <w:r w:rsidRPr="00D31F80">
        <w:rPr>
          <w:rFonts w:ascii="Calibri" w:hAnsi="Calibri" w:cs="Calibri"/>
          <w:sz w:val="22"/>
          <w:szCs w:val="22"/>
        </w:rPr>
        <w:t xml:space="preserve"> del, oceni glede na njihove veščine, učinkovitost, izkušnje in zanesljivost.</w:t>
      </w:r>
    </w:p>
    <w:p w14:paraId="1E464D19" w14:textId="77777777" w:rsidR="00D96A0D" w:rsidRPr="00D31F80" w:rsidRDefault="00D96A0D" w:rsidP="00D96A0D">
      <w:pPr>
        <w:spacing w:line="276" w:lineRule="auto"/>
        <w:ind w:firstLine="360"/>
        <w:jc w:val="both"/>
        <w:rPr>
          <w:rFonts w:ascii="Calibri" w:hAnsi="Calibri" w:cs="Calibri"/>
          <w:b/>
          <w:kern w:val="24"/>
          <w:sz w:val="22"/>
          <w:szCs w:val="22"/>
        </w:rPr>
      </w:pPr>
    </w:p>
    <w:p w14:paraId="0A086F3C" w14:textId="71D8961F" w:rsidR="00D96A0D" w:rsidRDefault="00D96A0D" w:rsidP="00D96A0D">
      <w:pPr>
        <w:spacing w:line="276" w:lineRule="auto"/>
        <w:jc w:val="both"/>
        <w:rPr>
          <w:rFonts w:ascii="Calibri" w:hAnsi="Calibri" w:cs="Calibri"/>
          <w:kern w:val="24"/>
          <w:sz w:val="22"/>
          <w:szCs w:val="22"/>
        </w:rPr>
      </w:pPr>
      <w:r>
        <w:rPr>
          <w:rFonts w:ascii="Calibri" w:hAnsi="Calibri" w:cs="Calibri"/>
          <w:kern w:val="24"/>
          <w:sz w:val="22"/>
          <w:szCs w:val="22"/>
        </w:rPr>
        <w:t>K</w:t>
      </w:r>
      <w:r w:rsidRPr="00D31F80">
        <w:rPr>
          <w:rFonts w:ascii="Calibri" w:hAnsi="Calibri" w:cs="Calibri"/>
          <w:kern w:val="24"/>
          <w:sz w:val="22"/>
          <w:szCs w:val="22"/>
        </w:rPr>
        <w:t xml:space="preserve">ot pogoj za sodelovanje </w:t>
      </w:r>
      <w:r>
        <w:rPr>
          <w:rFonts w:ascii="Calibri" w:hAnsi="Calibri" w:cs="Calibri"/>
          <w:kern w:val="24"/>
          <w:sz w:val="22"/>
          <w:szCs w:val="22"/>
        </w:rPr>
        <w:t xml:space="preserve">naročnik lahko </w:t>
      </w:r>
      <w:r w:rsidRPr="00D31F80">
        <w:rPr>
          <w:rFonts w:ascii="Calibri" w:hAnsi="Calibri" w:cs="Calibri"/>
          <w:kern w:val="24"/>
          <w:sz w:val="22"/>
          <w:szCs w:val="22"/>
        </w:rPr>
        <w:t>določi, da mora</w:t>
      </w:r>
      <w:r>
        <w:rPr>
          <w:rFonts w:ascii="Calibri" w:hAnsi="Calibri" w:cs="Calibri"/>
          <w:kern w:val="24"/>
          <w:sz w:val="22"/>
          <w:szCs w:val="22"/>
        </w:rPr>
        <w:t xml:space="preserve"> ponudnik</w:t>
      </w:r>
      <w:r w:rsidRPr="00D31F80">
        <w:rPr>
          <w:rFonts w:ascii="Calibri" w:hAnsi="Calibri" w:cs="Calibri"/>
          <w:kern w:val="24"/>
          <w:sz w:val="22"/>
          <w:szCs w:val="22"/>
        </w:rPr>
        <w:t xml:space="preserve"> navesti tehnično osebje ali tehnične organe, ki bodo sodelovali pri izvedbi </w:t>
      </w:r>
      <w:r>
        <w:rPr>
          <w:rFonts w:ascii="Calibri" w:hAnsi="Calibri" w:cs="Calibri"/>
          <w:kern w:val="24"/>
          <w:sz w:val="22"/>
          <w:szCs w:val="22"/>
        </w:rPr>
        <w:t>gradnje</w:t>
      </w:r>
      <w:r w:rsidRPr="00D31F80">
        <w:rPr>
          <w:rFonts w:ascii="Calibri" w:hAnsi="Calibri" w:cs="Calibri"/>
          <w:kern w:val="24"/>
          <w:sz w:val="22"/>
          <w:szCs w:val="22"/>
        </w:rPr>
        <w:t xml:space="preserve"> ne glede na to, ali so zaposleni pri </w:t>
      </w:r>
      <w:r>
        <w:rPr>
          <w:rFonts w:ascii="Calibri" w:hAnsi="Calibri" w:cs="Calibri"/>
          <w:kern w:val="24"/>
          <w:sz w:val="22"/>
          <w:szCs w:val="22"/>
        </w:rPr>
        <w:t>ponudniku</w:t>
      </w:r>
      <w:r w:rsidRPr="00D31F80">
        <w:rPr>
          <w:rFonts w:ascii="Calibri" w:hAnsi="Calibri" w:cs="Calibri"/>
          <w:kern w:val="24"/>
          <w:sz w:val="22"/>
          <w:szCs w:val="22"/>
        </w:rPr>
        <w:t xml:space="preserve"> ali ne. </w:t>
      </w:r>
      <w:r w:rsidR="00051E3F">
        <w:rPr>
          <w:rFonts w:ascii="Calibri" w:hAnsi="Calibri" w:cs="Calibri"/>
          <w:kern w:val="24"/>
          <w:sz w:val="22"/>
          <w:szCs w:val="22"/>
        </w:rPr>
        <w:t>Če</w:t>
      </w:r>
      <w:r w:rsidRPr="00D31F80">
        <w:rPr>
          <w:rFonts w:ascii="Calibri" w:hAnsi="Calibri" w:cs="Calibri"/>
          <w:kern w:val="24"/>
          <w:sz w:val="22"/>
          <w:szCs w:val="22"/>
        </w:rPr>
        <w:t xml:space="preserve"> naročnik poda takšen pogoj, priporočamo, da </w:t>
      </w:r>
      <w:r w:rsidR="00051E3F">
        <w:rPr>
          <w:rFonts w:ascii="Calibri" w:hAnsi="Calibri" w:cs="Calibri"/>
          <w:kern w:val="24"/>
          <w:sz w:val="22"/>
          <w:szCs w:val="22"/>
        </w:rPr>
        <w:t>če</w:t>
      </w:r>
      <w:r w:rsidRPr="00D31F80">
        <w:rPr>
          <w:rFonts w:ascii="Calibri" w:hAnsi="Calibri" w:cs="Calibri"/>
          <w:kern w:val="24"/>
          <w:sz w:val="22"/>
          <w:szCs w:val="22"/>
        </w:rPr>
        <w:t xml:space="preserve"> kader ni zaposlen pri ponudniku, zahtevajo izjavo delodajalca, da bo nominirani kader dejansko lahko izvajal dela. Namreč, če naročnik tega ne zahteva, ponudniki lahko podajo zaveze, ki pa jih </w:t>
      </w:r>
      <w:r>
        <w:rPr>
          <w:rFonts w:ascii="Calibri" w:hAnsi="Calibri" w:cs="Calibri"/>
          <w:kern w:val="24"/>
          <w:sz w:val="22"/>
          <w:szCs w:val="22"/>
        </w:rPr>
        <w:t>ne bodo</w:t>
      </w:r>
      <w:r w:rsidRPr="00D31F80">
        <w:rPr>
          <w:rFonts w:ascii="Calibri" w:hAnsi="Calibri" w:cs="Calibri"/>
          <w:kern w:val="24"/>
          <w:sz w:val="22"/>
          <w:szCs w:val="22"/>
        </w:rPr>
        <w:t xml:space="preserve"> zmožni izvesti, ker nominirani kader ne bo mogel sodelovati v poslu (npr. ker mu delodajalec odsotnosti ne bo omogočil).</w:t>
      </w:r>
    </w:p>
    <w:p w14:paraId="009FF84A" w14:textId="77777777" w:rsidR="00220DB8" w:rsidRDefault="00220DB8" w:rsidP="00D96A0D">
      <w:pPr>
        <w:spacing w:line="276" w:lineRule="auto"/>
        <w:jc w:val="both"/>
        <w:rPr>
          <w:rFonts w:ascii="Calibri" w:hAnsi="Calibri" w:cs="Calibri"/>
          <w:kern w:val="24"/>
          <w:sz w:val="22"/>
          <w:szCs w:val="22"/>
        </w:rPr>
      </w:pPr>
    </w:p>
    <w:p w14:paraId="1404D7CC" w14:textId="29969C7B" w:rsidR="009F652D" w:rsidRDefault="009F652D" w:rsidP="00D96A0D">
      <w:pPr>
        <w:spacing w:line="276" w:lineRule="auto"/>
        <w:jc w:val="both"/>
        <w:rPr>
          <w:rFonts w:ascii="Calibri" w:hAnsi="Calibri" w:cs="Calibri"/>
          <w:kern w:val="24"/>
          <w:sz w:val="22"/>
          <w:szCs w:val="22"/>
        </w:rPr>
      </w:pPr>
      <w:r>
        <w:rPr>
          <w:rFonts w:ascii="Calibri" w:hAnsi="Calibri" w:cs="Calibri"/>
          <w:kern w:val="24"/>
          <w:sz w:val="22"/>
          <w:szCs w:val="22"/>
        </w:rPr>
        <w:t xml:space="preserve">Opozoriti </w:t>
      </w:r>
      <w:r w:rsidR="004823CF">
        <w:rPr>
          <w:rFonts w:ascii="Calibri" w:hAnsi="Calibri" w:cs="Calibri"/>
          <w:kern w:val="24"/>
          <w:sz w:val="22"/>
          <w:szCs w:val="22"/>
        </w:rPr>
        <w:t>je treba</w:t>
      </w:r>
      <w:r>
        <w:rPr>
          <w:rFonts w:ascii="Calibri" w:hAnsi="Calibri" w:cs="Calibri"/>
          <w:kern w:val="24"/>
          <w:sz w:val="22"/>
          <w:szCs w:val="22"/>
        </w:rPr>
        <w:t xml:space="preserve"> na prakso Državne revizijske komisije</w:t>
      </w:r>
      <w:r w:rsidR="00322383">
        <w:rPr>
          <w:rFonts w:ascii="Calibri" w:hAnsi="Calibri" w:cs="Calibri"/>
          <w:kern w:val="24"/>
          <w:sz w:val="22"/>
          <w:szCs w:val="22"/>
        </w:rPr>
        <w:t>,</w:t>
      </w:r>
      <w:r>
        <w:rPr>
          <w:rFonts w:ascii="Calibri" w:hAnsi="Calibri" w:cs="Calibri"/>
          <w:kern w:val="24"/>
          <w:sz w:val="22"/>
          <w:szCs w:val="22"/>
        </w:rPr>
        <w:t xml:space="preserve"> iz katere izhaja, da mora biti</w:t>
      </w:r>
      <w:r w:rsidR="00920C23">
        <w:rPr>
          <w:rFonts w:ascii="Calibri" w:hAnsi="Calibri" w:cs="Calibri"/>
          <w:kern w:val="24"/>
          <w:sz w:val="22"/>
          <w:szCs w:val="22"/>
        </w:rPr>
        <w:t>, kadar</w:t>
      </w:r>
      <w:r w:rsidR="00322383">
        <w:rPr>
          <w:rFonts w:ascii="Calibri" w:hAnsi="Calibri" w:cs="Calibri"/>
          <w:kern w:val="24"/>
          <w:sz w:val="22"/>
          <w:szCs w:val="22"/>
        </w:rPr>
        <w:t xml:space="preserve"> </w:t>
      </w:r>
      <w:r>
        <w:rPr>
          <w:rFonts w:ascii="Calibri" w:hAnsi="Calibri" w:cs="Calibri"/>
          <w:kern w:val="24"/>
          <w:sz w:val="22"/>
          <w:szCs w:val="22"/>
        </w:rPr>
        <w:t>posameznik (fizična oseba), ki za ponudnika izvede del predmeta naročila</w:t>
      </w:r>
      <w:r w:rsidR="00051E3F">
        <w:rPr>
          <w:rFonts w:ascii="Calibri" w:hAnsi="Calibri" w:cs="Calibri"/>
          <w:kern w:val="24"/>
          <w:sz w:val="22"/>
          <w:szCs w:val="22"/>
        </w:rPr>
        <w:t>,</w:t>
      </w:r>
      <w:r w:rsidR="00322383">
        <w:rPr>
          <w:rFonts w:ascii="Calibri" w:hAnsi="Calibri" w:cs="Calibri"/>
          <w:kern w:val="24"/>
          <w:sz w:val="22"/>
          <w:szCs w:val="22"/>
        </w:rPr>
        <w:t xml:space="preserve"> ni zaposlen pri ponudniku,</w:t>
      </w:r>
      <w:r>
        <w:rPr>
          <w:rFonts w:ascii="Calibri" w:hAnsi="Calibri" w:cs="Calibri"/>
          <w:kern w:val="24"/>
          <w:sz w:val="22"/>
          <w:szCs w:val="22"/>
        </w:rPr>
        <w:t xml:space="preserve"> v ponudbi nominiran kot podizvajalec ali partner. Nominacija se nanaša tako na fizično osebo kot na delodajalca, pri katerem je </w:t>
      </w:r>
      <w:r w:rsidR="00A7220F">
        <w:rPr>
          <w:rFonts w:ascii="Calibri" w:hAnsi="Calibri" w:cs="Calibri"/>
          <w:kern w:val="24"/>
          <w:sz w:val="22"/>
          <w:szCs w:val="22"/>
        </w:rPr>
        <w:t xml:space="preserve">ta </w:t>
      </w:r>
      <w:r>
        <w:rPr>
          <w:rFonts w:ascii="Calibri" w:hAnsi="Calibri" w:cs="Calibri"/>
          <w:kern w:val="24"/>
          <w:sz w:val="22"/>
          <w:szCs w:val="22"/>
        </w:rPr>
        <w:t>fizična oseba</w:t>
      </w:r>
      <w:r w:rsidR="00322383">
        <w:rPr>
          <w:rFonts w:ascii="Calibri" w:hAnsi="Calibri" w:cs="Calibri"/>
          <w:kern w:val="24"/>
          <w:sz w:val="22"/>
          <w:szCs w:val="22"/>
        </w:rPr>
        <w:t xml:space="preserve"> </w:t>
      </w:r>
      <w:r>
        <w:rPr>
          <w:rFonts w:ascii="Calibri" w:hAnsi="Calibri" w:cs="Calibri"/>
          <w:kern w:val="24"/>
          <w:sz w:val="22"/>
          <w:szCs w:val="22"/>
        </w:rPr>
        <w:t>zaposlen</w:t>
      </w:r>
      <w:r w:rsidR="00322383">
        <w:rPr>
          <w:rFonts w:ascii="Calibri" w:hAnsi="Calibri" w:cs="Calibri"/>
          <w:kern w:val="24"/>
          <w:sz w:val="22"/>
          <w:szCs w:val="22"/>
        </w:rPr>
        <w:t>a</w:t>
      </w:r>
      <w:r w:rsidR="001B4AA2">
        <w:rPr>
          <w:rFonts w:ascii="Calibri" w:hAnsi="Calibri" w:cs="Calibri"/>
          <w:kern w:val="24"/>
          <w:sz w:val="22"/>
          <w:szCs w:val="22"/>
        </w:rPr>
        <w:t>.</w:t>
      </w:r>
      <w:r>
        <w:rPr>
          <w:rStyle w:val="Sprotnaopomba-sklic"/>
          <w:rFonts w:ascii="Calibri" w:hAnsi="Calibri"/>
          <w:kern w:val="24"/>
          <w:sz w:val="22"/>
          <w:szCs w:val="22"/>
        </w:rPr>
        <w:footnoteReference w:id="5"/>
      </w:r>
      <w:r>
        <w:rPr>
          <w:rFonts w:ascii="Calibri" w:hAnsi="Calibri" w:cs="Calibri"/>
          <w:kern w:val="24"/>
          <w:sz w:val="22"/>
          <w:szCs w:val="22"/>
        </w:rPr>
        <w:t xml:space="preserve"> To pomeni, da mora podizvajalec/partner predložiti potrebne izjave (ESPD) in morebitna </w:t>
      </w:r>
      <w:r w:rsidR="00C23957">
        <w:rPr>
          <w:rFonts w:ascii="Calibri" w:hAnsi="Calibri" w:cs="Calibri"/>
          <w:kern w:val="24"/>
          <w:sz w:val="22"/>
          <w:szCs w:val="22"/>
        </w:rPr>
        <w:t>druga</w:t>
      </w:r>
      <w:r>
        <w:rPr>
          <w:rFonts w:ascii="Calibri" w:hAnsi="Calibri" w:cs="Calibri"/>
          <w:kern w:val="24"/>
          <w:sz w:val="22"/>
          <w:szCs w:val="22"/>
        </w:rPr>
        <w:t xml:space="preserve"> dokazila, ki jih naročnik za partnerje ali podizvajalce zahteva v dokumentaciji v zvezi z naročilom. </w:t>
      </w:r>
      <w:r w:rsidR="00920C23">
        <w:rPr>
          <w:rFonts w:ascii="Calibri" w:hAnsi="Calibri" w:cs="Calibri"/>
          <w:kern w:val="24"/>
          <w:sz w:val="22"/>
          <w:szCs w:val="22"/>
        </w:rPr>
        <w:t>Poudar</w:t>
      </w:r>
      <w:r>
        <w:rPr>
          <w:rFonts w:ascii="Calibri" w:hAnsi="Calibri" w:cs="Calibri"/>
          <w:kern w:val="24"/>
          <w:sz w:val="22"/>
          <w:szCs w:val="22"/>
        </w:rPr>
        <w:t xml:space="preserve">iti </w:t>
      </w:r>
      <w:r w:rsidR="00920C23">
        <w:rPr>
          <w:rFonts w:ascii="Calibri" w:hAnsi="Calibri" w:cs="Calibri"/>
          <w:kern w:val="24"/>
          <w:sz w:val="22"/>
          <w:szCs w:val="22"/>
        </w:rPr>
        <w:t>je treb</w:t>
      </w:r>
      <w:r>
        <w:rPr>
          <w:rFonts w:ascii="Calibri" w:hAnsi="Calibri" w:cs="Calibri"/>
          <w:kern w:val="24"/>
          <w:sz w:val="22"/>
          <w:szCs w:val="22"/>
        </w:rPr>
        <w:t xml:space="preserve">a, da mora biti oseba (fizična ali pravna) nominirana že ob oddaji ponudbe, </w:t>
      </w:r>
      <w:r w:rsidR="00051E3F">
        <w:rPr>
          <w:rFonts w:ascii="Calibri" w:hAnsi="Calibri" w:cs="Calibri"/>
          <w:kern w:val="24"/>
          <w:sz w:val="22"/>
          <w:szCs w:val="22"/>
        </w:rPr>
        <w:t>če</w:t>
      </w:r>
      <w:r>
        <w:rPr>
          <w:rFonts w:ascii="Calibri" w:hAnsi="Calibri" w:cs="Calibri"/>
          <w:kern w:val="24"/>
          <w:sz w:val="22"/>
          <w:szCs w:val="22"/>
        </w:rPr>
        <w:t xml:space="preserve"> se s tem kadrom izkazuje izpolnjevanje pogojev.</w:t>
      </w:r>
    </w:p>
    <w:p w14:paraId="18D76755" w14:textId="77777777" w:rsidR="00437F40" w:rsidRDefault="00437F40" w:rsidP="00D96A0D">
      <w:pPr>
        <w:spacing w:line="276" w:lineRule="auto"/>
        <w:jc w:val="both"/>
        <w:rPr>
          <w:rFonts w:ascii="Calibri" w:hAnsi="Calibri" w:cs="Calibri"/>
          <w:kern w:val="24"/>
          <w:sz w:val="22"/>
          <w:szCs w:val="22"/>
        </w:rPr>
      </w:pPr>
    </w:p>
    <w:p w14:paraId="1AA3EC07" w14:textId="2B26A152" w:rsidR="00437F40" w:rsidRDefault="00437F40" w:rsidP="00D96A0D">
      <w:pPr>
        <w:spacing w:line="276" w:lineRule="auto"/>
        <w:jc w:val="both"/>
        <w:rPr>
          <w:rFonts w:ascii="Calibri" w:hAnsi="Calibri" w:cs="Calibri"/>
          <w:kern w:val="24"/>
          <w:sz w:val="22"/>
          <w:szCs w:val="22"/>
        </w:rPr>
      </w:pPr>
      <w:r>
        <w:rPr>
          <w:rFonts w:ascii="Calibri" w:hAnsi="Calibri" w:cs="Calibri"/>
          <w:kern w:val="24"/>
          <w:sz w:val="22"/>
          <w:szCs w:val="22"/>
        </w:rPr>
        <w:t>Opozarjamo, da je v skladu z GZ določeno, da mora i</w:t>
      </w:r>
      <w:r w:rsidRPr="00437F40">
        <w:rPr>
          <w:rFonts w:ascii="Calibri" w:hAnsi="Calibri" w:cs="Calibri"/>
          <w:kern w:val="24"/>
          <w:sz w:val="22"/>
          <w:szCs w:val="22"/>
        </w:rPr>
        <w:t xml:space="preserve">zvajalec za vodenje gradnje določiti vodjo del, ki glede na vrsto del prevladuje (vodja gradnje) in ki je zaposlen pri njem. </w:t>
      </w:r>
      <w:r>
        <w:rPr>
          <w:rFonts w:ascii="Calibri" w:hAnsi="Calibri" w:cs="Calibri"/>
          <w:kern w:val="24"/>
          <w:sz w:val="22"/>
          <w:szCs w:val="22"/>
        </w:rPr>
        <w:t xml:space="preserve">Če je vodja gradnje druga oseba kot vodja del, s katerim izvajalec izkazuje pogoj registracije in opravljanje dejavnosti gradbeništva, navedeno pomeni, da mora za izpolnjevanje pogoja dokazati zaposlitev dveh vodij del. Tudi v tem delu se ponudnik ne more sklicevati na kapacitete drugih subjektov. </w:t>
      </w:r>
    </w:p>
    <w:p w14:paraId="1DA296F5" w14:textId="77777777" w:rsidR="00437F40" w:rsidRDefault="00437F40" w:rsidP="00D96A0D">
      <w:pPr>
        <w:spacing w:line="276" w:lineRule="auto"/>
        <w:jc w:val="both"/>
        <w:rPr>
          <w:rFonts w:ascii="Calibri" w:hAnsi="Calibri" w:cs="Calibri"/>
          <w:kern w:val="24"/>
          <w:sz w:val="22"/>
          <w:szCs w:val="22"/>
        </w:rPr>
      </w:pPr>
    </w:p>
    <w:p w14:paraId="0185FF00" w14:textId="77777777" w:rsidR="00D96A0D" w:rsidRPr="00D31F80" w:rsidRDefault="00D96A0D" w:rsidP="00D96A0D">
      <w:pPr>
        <w:spacing w:line="276" w:lineRule="auto"/>
        <w:jc w:val="both"/>
        <w:rPr>
          <w:rFonts w:ascii="Calibri" w:hAnsi="Calibri" w:cs="Calibri"/>
          <w:kern w:val="24"/>
          <w:sz w:val="22"/>
          <w:szCs w:val="22"/>
        </w:rPr>
      </w:pPr>
    </w:p>
    <w:p w14:paraId="0C94517F" w14:textId="4ED82D43" w:rsidR="00157962" w:rsidRDefault="00157962" w:rsidP="00157962">
      <w:pPr>
        <w:autoSpaceDE w:val="0"/>
        <w:autoSpaceDN w:val="0"/>
        <w:adjustRightInd w:val="0"/>
        <w:spacing w:line="276" w:lineRule="auto"/>
        <w:jc w:val="both"/>
        <w:rPr>
          <w:rFonts w:ascii="Calibri" w:hAnsi="Calibri" w:cs="Calibri"/>
          <w:color w:val="000000"/>
          <w:sz w:val="22"/>
          <w:szCs w:val="22"/>
          <w:lang w:eastAsia="en-US"/>
        </w:rPr>
      </w:pPr>
      <w:r w:rsidRPr="00097829">
        <w:rPr>
          <w:rFonts w:ascii="Calibri" w:hAnsi="Calibri" w:cs="Calibri"/>
          <w:color w:val="000000"/>
          <w:sz w:val="22"/>
          <w:szCs w:val="22"/>
          <w:lang w:eastAsia="en-US"/>
        </w:rPr>
        <w:t xml:space="preserve">Naročnik med pogoje, ki jih morajo izpolnjevati določeni nominirani posamezniki, lahko vključi tudi znanje slovenskega jezika, vendar mora pri tem paziti, da je ta zahteva omejena na ključne kadre in samo takrat, ko je to nujno potrebno za </w:t>
      </w:r>
      <w:r w:rsidR="00E3646F">
        <w:rPr>
          <w:rFonts w:ascii="Calibri" w:hAnsi="Calibri" w:cs="Calibri"/>
          <w:color w:val="000000"/>
          <w:sz w:val="22"/>
          <w:szCs w:val="22"/>
          <w:lang w:eastAsia="en-US"/>
        </w:rPr>
        <w:t>izvedb</w:t>
      </w:r>
      <w:r w:rsidRPr="00097829">
        <w:rPr>
          <w:rFonts w:ascii="Calibri" w:hAnsi="Calibri" w:cs="Calibri"/>
          <w:color w:val="000000"/>
          <w:sz w:val="22"/>
          <w:szCs w:val="22"/>
          <w:lang w:eastAsia="en-US"/>
        </w:rPr>
        <w:t xml:space="preserve">o projekta. Naročnik sicer vedno </w:t>
      </w:r>
      <w:r w:rsidR="004823CF" w:rsidRPr="00097829">
        <w:rPr>
          <w:rFonts w:ascii="Calibri" w:hAnsi="Calibri" w:cs="Calibri"/>
          <w:color w:val="000000"/>
          <w:sz w:val="22"/>
          <w:szCs w:val="22"/>
          <w:lang w:eastAsia="en-US"/>
        </w:rPr>
        <w:t xml:space="preserve">lahko </w:t>
      </w:r>
      <w:r w:rsidRPr="00097829">
        <w:rPr>
          <w:rFonts w:ascii="Calibri" w:hAnsi="Calibri" w:cs="Calibri"/>
          <w:color w:val="000000"/>
          <w:sz w:val="22"/>
          <w:szCs w:val="22"/>
          <w:lang w:eastAsia="en-US"/>
        </w:rPr>
        <w:t xml:space="preserve">zahteva, da mora </w:t>
      </w:r>
      <w:r w:rsidRPr="00097829">
        <w:rPr>
          <w:rFonts w:ascii="Calibri" w:hAnsi="Calibri" w:cs="Calibri"/>
          <w:color w:val="000000"/>
          <w:sz w:val="22"/>
          <w:szCs w:val="22"/>
          <w:lang w:eastAsia="en-US"/>
        </w:rPr>
        <w:lastRenderedPageBreak/>
        <w:t xml:space="preserve">komunikacija potekati v slovenskem jeziku, pri tem pa </w:t>
      </w:r>
      <w:r w:rsidR="00EF3B84">
        <w:rPr>
          <w:rFonts w:ascii="Calibri" w:hAnsi="Calibri" w:cs="Calibri"/>
          <w:color w:val="000000"/>
          <w:sz w:val="22"/>
          <w:szCs w:val="22"/>
          <w:lang w:eastAsia="en-US"/>
        </w:rPr>
        <w:t xml:space="preserve">mora </w:t>
      </w:r>
      <w:r w:rsidRPr="00097829">
        <w:rPr>
          <w:rFonts w:ascii="Calibri" w:hAnsi="Calibri" w:cs="Calibri"/>
          <w:color w:val="000000"/>
          <w:sz w:val="22"/>
          <w:szCs w:val="22"/>
          <w:lang w:eastAsia="en-US"/>
        </w:rPr>
        <w:t>presoditi, kdaj t</w:t>
      </w:r>
      <w:r w:rsidR="00FA64E4">
        <w:rPr>
          <w:rFonts w:ascii="Calibri" w:hAnsi="Calibri" w:cs="Calibri"/>
          <w:color w:val="000000"/>
          <w:sz w:val="22"/>
          <w:szCs w:val="22"/>
          <w:lang w:eastAsia="en-US"/>
        </w:rPr>
        <w:t>ega</w:t>
      </w:r>
      <w:r w:rsidRPr="00097829">
        <w:rPr>
          <w:rFonts w:ascii="Calibri" w:hAnsi="Calibri" w:cs="Calibri"/>
          <w:color w:val="000000"/>
          <w:sz w:val="22"/>
          <w:szCs w:val="22"/>
          <w:lang w:eastAsia="en-US"/>
        </w:rPr>
        <w:t xml:space="preserve"> ni mogoče zagotavljati z ustreznimi prevajalci ali tolmači. Kadar je edina sprejemljiva rešitev zahtevati znanje slovenskega jezika za ključne kadre (kar mora naročnik znati utemeljiti)</w:t>
      </w:r>
      <w:r w:rsidR="00FA64E4">
        <w:rPr>
          <w:rFonts w:ascii="Calibri" w:hAnsi="Calibri" w:cs="Calibri"/>
          <w:color w:val="000000"/>
          <w:sz w:val="22"/>
          <w:szCs w:val="22"/>
          <w:lang w:eastAsia="en-US"/>
        </w:rPr>
        <w:t>,</w:t>
      </w:r>
      <w:r w:rsidRPr="00097829">
        <w:rPr>
          <w:rFonts w:ascii="Calibri" w:hAnsi="Calibri" w:cs="Calibri"/>
          <w:color w:val="000000"/>
          <w:sz w:val="22"/>
          <w:szCs w:val="22"/>
          <w:lang w:eastAsia="en-US"/>
        </w:rPr>
        <w:t xml:space="preserve"> mora pri tem paziti, da ne zahteva »obvladovanja slovenskega jezika« ali druge nepreverljive </w:t>
      </w:r>
      <w:r w:rsidR="006C0F55">
        <w:rPr>
          <w:rFonts w:ascii="Calibri" w:hAnsi="Calibri" w:cs="Calibri"/>
          <w:color w:val="000000"/>
          <w:sz w:val="22"/>
          <w:szCs w:val="22"/>
          <w:lang w:eastAsia="en-US"/>
        </w:rPr>
        <w:t>ravni znanja</w:t>
      </w:r>
      <w:r w:rsidRPr="00097829">
        <w:rPr>
          <w:rFonts w:ascii="Calibri" w:hAnsi="Calibri" w:cs="Calibri"/>
          <w:color w:val="000000"/>
          <w:sz w:val="22"/>
          <w:szCs w:val="22"/>
          <w:lang w:eastAsia="en-US"/>
        </w:rPr>
        <w:t xml:space="preserve">, temveč pogoj postavi na ustrezen, preverljiv in natančno </w:t>
      </w:r>
      <w:r w:rsidR="006C0F55">
        <w:rPr>
          <w:rFonts w:ascii="Calibri" w:hAnsi="Calibri" w:cs="Calibri"/>
          <w:color w:val="000000"/>
          <w:sz w:val="22"/>
          <w:szCs w:val="22"/>
          <w:lang w:eastAsia="en-US"/>
        </w:rPr>
        <w:t>opredelje</w:t>
      </w:r>
      <w:r w:rsidRPr="00097829">
        <w:rPr>
          <w:rFonts w:ascii="Calibri" w:hAnsi="Calibri" w:cs="Calibri"/>
          <w:color w:val="000000"/>
          <w:sz w:val="22"/>
          <w:szCs w:val="22"/>
          <w:lang w:eastAsia="en-US"/>
        </w:rPr>
        <w:t>n način. Naročnik mora v pogojih javnega naročila določiti zahtevano stopnjo znanja slovenskega jezika in način dokazovanja znanja. Priporoča se, da naročnik kot potrebno stopnjo določi stopnjo B2 po enotnem evropskem okviru, ki je enakovredna slovenski srednji šoli. Kot ustrezno dokazilo naj naročnik določi predložitev potrdila v ta namen certificirane ustanove.</w:t>
      </w:r>
    </w:p>
    <w:p w14:paraId="31073098" w14:textId="77777777" w:rsidR="009F652D" w:rsidRPr="00B100CF" w:rsidRDefault="009F652D" w:rsidP="00157962">
      <w:pPr>
        <w:autoSpaceDE w:val="0"/>
        <w:autoSpaceDN w:val="0"/>
        <w:adjustRightInd w:val="0"/>
        <w:spacing w:line="276" w:lineRule="auto"/>
        <w:jc w:val="both"/>
        <w:rPr>
          <w:rFonts w:ascii="Calibri" w:hAnsi="Calibri" w:cs="Calibri"/>
          <w:color w:val="000000"/>
          <w:sz w:val="22"/>
          <w:szCs w:val="22"/>
          <w:lang w:eastAsia="en-US"/>
        </w:rPr>
      </w:pPr>
    </w:p>
    <w:p w14:paraId="5D96A2A5" w14:textId="5334FB18" w:rsidR="00157962" w:rsidRPr="00157962" w:rsidRDefault="00157962" w:rsidP="00157962">
      <w:pPr>
        <w:spacing w:line="276" w:lineRule="auto"/>
        <w:contextualSpacing/>
        <w:jc w:val="both"/>
        <w:rPr>
          <w:rFonts w:ascii="Calibri" w:hAnsi="Calibri" w:cs="Calibri"/>
          <w:sz w:val="22"/>
          <w:szCs w:val="22"/>
        </w:rPr>
      </w:pPr>
      <w:r w:rsidRPr="00157962">
        <w:rPr>
          <w:rFonts w:ascii="Calibri" w:hAnsi="Calibri" w:cs="Calibri"/>
          <w:b/>
          <w:bCs/>
          <w:color w:val="000000"/>
          <w:sz w:val="22"/>
          <w:szCs w:val="22"/>
          <w:lang w:eastAsia="en-US"/>
        </w:rPr>
        <w:t xml:space="preserve">Izpolnjevanje pogoja za </w:t>
      </w:r>
      <w:r w:rsidRPr="00B92DA4">
        <w:rPr>
          <w:rFonts w:ascii="Calibri" w:hAnsi="Calibri" w:cs="Calibri"/>
          <w:b/>
          <w:bCs/>
          <w:color w:val="000000"/>
          <w:sz w:val="22"/>
          <w:szCs w:val="22"/>
          <w:lang w:eastAsia="en-US"/>
        </w:rPr>
        <w:t xml:space="preserve">vodjo del </w:t>
      </w:r>
      <w:r w:rsidRPr="00157962">
        <w:rPr>
          <w:rFonts w:ascii="Calibri" w:hAnsi="Calibri" w:cs="Calibri"/>
          <w:b/>
          <w:bCs/>
          <w:color w:val="000000"/>
          <w:sz w:val="22"/>
          <w:szCs w:val="22"/>
          <w:lang w:eastAsia="en-US"/>
        </w:rPr>
        <w:t>(ob upoštevanju zapisanega v točki 6.1 – pred podpisom pogodbe)</w:t>
      </w:r>
      <w:r w:rsidRPr="00157962">
        <w:rPr>
          <w:rFonts w:ascii="Calibri" w:hAnsi="Calibri" w:cs="Calibri"/>
          <w:color w:val="000000"/>
          <w:sz w:val="22"/>
          <w:szCs w:val="22"/>
          <w:lang w:eastAsia="en-US"/>
        </w:rPr>
        <w:t xml:space="preserve"> se dokazuje z vpisom v imenik pooblaščenih inženirjev </w:t>
      </w:r>
      <w:r w:rsidR="00A364C2">
        <w:rPr>
          <w:rFonts w:ascii="Calibri" w:hAnsi="Calibri" w:cs="Calibri"/>
          <w:color w:val="000000"/>
          <w:sz w:val="22"/>
          <w:szCs w:val="22"/>
          <w:lang w:eastAsia="en-US"/>
        </w:rPr>
        <w:t xml:space="preserve">ali imenik vodij del na </w:t>
      </w:r>
      <w:r w:rsidRPr="00157962">
        <w:rPr>
          <w:rFonts w:ascii="Calibri" w:hAnsi="Calibri" w:cs="Calibri"/>
          <w:color w:val="000000"/>
          <w:sz w:val="22"/>
          <w:szCs w:val="22"/>
          <w:lang w:eastAsia="en-US"/>
        </w:rPr>
        <w:t xml:space="preserve">IZS </w:t>
      </w:r>
      <w:r w:rsidRPr="00157962">
        <w:rPr>
          <w:rFonts w:ascii="Calibri" w:hAnsi="Calibri" w:cs="Calibri"/>
          <w:sz w:val="22"/>
          <w:szCs w:val="22"/>
        </w:rPr>
        <w:t>(zadostuje navedba identifikacijske številke pooblaščenega inženirja IZS</w:t>
      </w:r>
      <w:r w:rsidR="00FA64E4">
        <w:rPr>
          <w:rFonts w:ascii="Calibri" w:hAnsi="Calibri" w:cs="Calibri"/>
          <w:sz w:val="22"/>
          <w:szCs w:val="22"/>
        </w:rPr>
        <w:t>,</w:t>
      </w:r>
      <w:r w:rsidRPr="00157962">
        <w:rPr>
          <w:rFonts w:ascii="Calibri" w:hAnsi="Calibri" w:cs="Calibri"/>
          <w:sz w:val="22"/>
          <w:szCs w:val="22"/>
        </w:rPr>
        <w:t xml:space="preserve"> vpogled v imenik je javen </w:t>
      </w:r>
      <w:r w:rsidR="00FA64E4">
        <w:rPr>
          <w:rFonts w:ascii="Calibri" w:hAnsi="Calibri" w:cs="Calibri"/>
          <w:sz w:val="22"/>
          <w:szCs w:val="22"/>
        </w:rPr>
        <w:t>(</w:t>
      </w:r>
      <w:hyperlink r:id="rId11" w:history="1">
        <w:r w:rsidRPr="00157962">
          <w:rPr>
            <w:rStyle w:val="Hiperpovezava"/>
            <w:rFonts w:ascii="Calibri" w:hAnsi="Calibri" w:cs="Calibri"/>
            <w:sz w:val="22"/>
            <w:szCs w:val="22"/>
          </w:rPr>
          <w:t>http://www.izs.si/imeniki-seznami/imenik-pooblascenih-inzenirjev/vpogled-v-imenik-pooblascenih-inzenirjev/</w:t>
        </w:r>
      </w:hyperlink>
      <w:r w:rsidRPr="00157962">
        <w:rPr>
          <w:rFonts w:ascii="Calibri" w:hAnsi="Calibri" w:cs="Calibri"/>
          <w:sz w:val="22"/>
          <w:szCs w:val="22"/>
        </w:rPr>
        <w:t>)</w:t>
      </w:r>
      <w:r w:rsidR="00FA64E4">
        <w:rPr>
          <w:rFonts w:ascii="Calibri" w:hAnsi="Calibri" w:cs="Calibri"/>
          <w:sz w:val="22"/>
          <w:szCs w:val="22"/>
        </w:rPr>
        <w:t>,</w:t>
      </w:r>
      <w:r w:rsidR="00A364C2">
        <w:rPr>
          <w:rFonts w:ascii="Calibri" w:hAnsi="Calibri" w:cs="Calibri"/>
          <w:color w:val="000000"/>
          <w:sz w:val="22"/>
          <w:szCs w:val="22"/>
          <w:lang w:eastAsia="en-US"/>
        </w:rPr>
        <w:t xml:space="preserve"> oziroma</w:t>
      </w:r>
      <w:r w:rsidRPr="00157962">
        <w:rPr>
          <w:rFonts w:ascii="Calibri" w:hAnsi="Calibri" w:cs="Calibri"/>
          <w:color w:val="000000"/>
          <w:sz w:val="22"/>
          <w:szCs w:val="22"/>
          <w:lang w:eastAsia="en-US"/>
        </w:rPr>
        <w:t xml:space="preserve"> </w:t>
      </w:r>
      <w:r w:rsidR="00A364C2">
        <w:rPr>
          <w:rFonts w:ascii="Calibri" w:hAnsi="Calibri" w:cs="Calibri"/>
          <w:color w:val="000000"/>
          <w:sz w:val="22"/>
          <w:szCs w:val="22"/>
          <w:lang w:eastAsia="en-US"/>
        </w:rPr>
        <w:t xml:space="preserve">imenik vodij del na OZS ali </w:t>
      </w:r>
      <w:r w:rsidR="00220DB8">
        <w:rPr>
          <w:rFonts w:ascii="Calibri" w:hAnsi="Calibri" w:cs="Calibri"/>
          <w:color w:val="000000"/>
          <w:sz w:val="22"/>
          <w:szCs w:val="22"/>
          <w:lang w:eastAsia="en-US"/>
        </w:rPr>
        <w:t>GZS</w:t>
      </w:r>
      <w:r w:rsidR="00A364C2">
        <w:rPr>
          <w:rFonts w:ascii="Calibri" w:hAnsi="Calibri" w:cs="Calibri"/>
          <w:color w:val="000000"/>
          <w:sz w:val="22"/>
          <w:szCs w:val="22"/>
          <w:lang w:eastAsia="en-US"/>
        </w:rPr>
        <w:t xml:space="preserve">, vodja del pa mora v </w:t>
      </w:r>
      <w:r w:rsidR="00F61C43">
        <w:rPr>
          <w:rFonts w:ascii="Calibri" w:hAnsi="Calibri" w:cs="Calibri"/>
          <w:color w:val="000000"/>
          <w:sz w:val="22"/>
          <w:szCs w:val="22"/>
          <w:lang w:eastAsia="en-US"/>
        </w:rPr>
        <w:t>nekater</w:t>
      </w:r>
      <w:r w:rsidR="00A364C2">
        <w:rPr>
          <w:rFonts w:ascii="Calibri" w:hAnsi="Calibri" w:cs="Calibri"/>
          <w:color w:val="000000"/>
          <w:sz w:val="22"/>
          <w:szCs w:val="22"/>
          <w:lang w:eastAsia="en-US"/>
        </w:rPr>
        <w:t xml:space="preserve">ih primerih izpolnjevati še druge pogoje po GZ (npr. </w:t>
      </w:r>
      <w:r w:rsidR="00437F40">
        <w:rPr>
          <w:rFonts w:ascii="Calibri" w:hAnsi="Calibri" w:cs="Calibri"/>
          <w:color w:val="000000"/>
          <w:sz w:val="22"/>
          <w:szCs w:val="22"/>
          <w:lang w:eastAsia="en-US"/>
        </w:rPr>
        <w:t>vpis v imenik vodij del pri OZS in izpolnjevanje pogojev za</w:t>
      </w:r>
      <w:r w:rsidR="00F61C43">
        <w:rPr>
          <w:rFonts w:ascii="Calibri" w:hAnsi="Calibri" w:cs="Calibri"/>
          <w:color w:val="000000"/>
          <w:sz w:val="22"/>
          <w:szCs w:val="22"/>
          <w:lang w:eastAsia="en-US"/>
        </w:rPr>
        <w:t xml:space="preserve"> imenovanje za</w:t>
      </w:r>
      <w:r w:rsidR="00437F40">
        <w:rPr>
          <w:rFonts w:ascii="Calibri" w:hAnsi="Calibri" w:cs="Calibri"/>
          <w:color w:val="000000"/>
          <w:sz w:val="22"/>
          <w:szCs w:val="22"/>
          <w:lang w:eastAsia="en-US"/>
        </w:rPr>
        <w:t xml:space="preserve"> mojstra s področja gradbeništva)</w:t>
      </w:r>
      <w:r w:rsidR="00220DB8">
        <w:rPr>
          <w:rFonts w:ascii="Calibri" w:hAnsi="Calibri" w:cs="Calibri"/>
          <w:color w:val="000000"/>
          <w:sz w:val="22"/>
          <w:szCs w:val="22"/>
          <w:lang w:eastAsia="en-US"/>
        </w:rPr>
        <w:t>.</w:t>
      </w:r>
    </w:p>
    <w:p w14:paraId="76EA8A8D" w14:textId="77777777" w:rsidR="00D96A0D" w:rsidRPr="00D31F80" w:rsidRDefault="00D96A0D" w:rsidP="00D96A0D">
      <w:pPr>
        <w:spacing w:line="276" w:lineRule="auto"/>
        <w:jc w:val="both"/>
        <w:rPr>
          <w:rFonts w:ascii="Calibri" w:hAnsi="Calibri" w:cs="Calibri"/>
          <w:sz w:val="22"/>
          <w:szCs w:val="22"/>
        </w:rPr>
      </w:pPr>
    </w:p>
    <w:p w14:paraId="1ED231AB" w14:textId="77777777" w:rsidR="00D96A0D" w:rsidRPr="00B92DA4" w:rsidRDefault="00D96A0D" w:rsidP="009D314F">
      <w:pPr>
        <w:pStyle w:val="Naslov3"/>
        <w:numPr>
          <w:ilvl w:val="2"/>
          <w:numId w:val="12"/>
        </w:numPr>
        <w:spacing w:before="0" w:line="276" w:lineRule="auto"/>
        <w:ind w:left="720"/>
        <w:rPr>
          <w:rFonts w:ascii="Calibri" w:hAnsi="Calibri" w:cs="Calibri"/>
          <w:sz w:val="22"/>
          <w:szCs w:val="22"/>
        </w:rPr>
      </w:pPr>
      <w:bookmarkStart w:id="35" w:name="_Toc447543666"/>
      <w:bookmarkStart w:id="36" w:name="_Toc525808769"/>
      <w:r w:rsidRPr="00B92DA4">
        <w:rPr>
          <w:rFonts w:ascii="Calibri" w:hAnsi="Calibri" w:cs="Calibri"/>
          <w:sz w:val="22"/>
          <w:szCs w:val="22"/>
        </w:rPr>
        <w:t>Reference kadrov</w:t>
      </w:r>
      <w:bookmarkEnd w:id="35"/>
      <w:bookmarkEnd w:id="36"/>
    </w:p>
    <w:p w14:paraId="00C83D13" w14:textId="77777777" w:rsidR="00D96A0D" w:rsidRPr="00D31F80" w:rsidRDefault="00D96A0D" w:rsidP="00D96A0D">
      <w:pPr>
        <w:autoSpaceDE w:val="0"/>
        <w:autoSpaceDN w:val="0"/>
        <w:adjustRightInd w:val="0"/>
        <w:spacing w:line="276" w:lineRule="auto"/>
        <w:jc w:val="both"/>
        <w:rPr>
          <w:rFonts w:ascii="Calibri" w:hAnsi="Calibri" w:cs="Calibri"/>
          <w:b/>
          <w:sz w:val="22"/>
          <w:szCs w:val="22"/>
        </w:rPr>
      </w:pPr>
    </w:p>
    <w:p w14:paraId="1CDBAE1D" w14:textId="474C6F46" w:rsidR="00D96A0D" w:rsidRPr="00D31F80" w:rsidRDefault="00D96A0D" w:rsidP="00D96A0D">
      <w:pPr>
        <w:spacing w:line="276" w:lineRule="auto"/>
        <w:jc w:val="both"/>
        <w:rPr>
          <w:rFonts w:ascii="Calibri" w:hAnsi="Calibri" w:cs="Calibri"/>
          <w:i/>
          <w:kern w:val="24"/>
          <w:sz w:val="22"/>
          <w:szCs w:val="22"/>
        </w:rPr>
      </w:pPr>
      <w:r w:rsidRPr="00D31F80">
        <w:rPr>
          <w:rFonts w:ascii="Calibri" w:hAnsi="Calibri" w:cs="Calibri"/>
          <w:kern w:val="24"/>
          <w:sz w:val="22"/>
          <w:szCs w:val="22"/>
        </w:rPr>
        <w:t xml:space="preserve">Navedba ključnega kadra in izkazovanje referenc ključnega kadra je običajna zahteva v </w:t>
      </w:r>
      <w:r w:rsidR="00A24ABC">
        <w:rPr>
          <w:rFonts w:ascii="Calibri" w:hAnsi="Calibri" w:cs="Calibri"/>
          <w:kern w:val="24"/>
          <w:sz w:val="22"/>
          <w:szCs w:val="22"/>
        </w:rPr>
        <w:t xml:space="preserve">postopkih </w:t>
      </w:r>
      <w:r w:rsidR="00A24ABC" w:rsidRPr="0055082F">
        <w:rPr>
          <w:rFonts w:ascii="Calibri" w:hAnsi="Calibri" w:cs="Calibri"/>
          <w:kern w:val="24"/>
          <w:sz w:val="22"/>
          <w:szCs w:val="22"/>
        </w:rPr>
        <w:t xml:space="preserve">oddaje javnega </w:t>
      </w:r>
      <w:r w:rsidRPr="0055082F">
        <w:rPr>
          <w:rFonts w:ascii="Calibri" w:hAnsi="Calibri" w:cs="Calibri"/>
          <w:kern w:val="24"/>
          <w:sz w:val="22"/>
          <w:szCs w:val="22"/>
        </w:rPr>
        <w:t>naročil</w:t>
      </w:r>
      <w:r w:rsidR="00A24ABC" w:rsidRPr="0055082F">
        <w:rPr>
          <w:rFonts w:ascii="Calibri" w:hAnsi="Calibri" w:cs="Calibri"/>
          <w:kern w:val="24"/>
          <w:sz w:val="22"/>
          <w:szCs w:val="22"/>
        </w:rPr>
        <w:t>a</w:t>
      </w:r>
      <w:r w:rsidRPr="00BE257B">
        <w:rPr>
          <w:rFonts w:ascii="Calibri" w:hAnsi="Calibri" w:cs="Calibri"/>
          <w:kern w:val="24"/>
          <w:sz w:val="22"/>
          <w:szCs w:val="22"/>
        </w:rPr>
        <w:t xml:space="preserve">. Težava nastane, ko naročniki podajo pretirane zahteve za </w:t>
      </w:r>
      <w:r w:rsidRPr="00B92DA4">
        <w:rPr>
          <w:rFonts w:ascii="Calibri" w:hAnsi="Calibri" w:cs="Calibri"/>
          <w:kern w:val="24"/>
          <w:sz w:val="22"/>
          <w:szCs w:val="22"/>
        </w:rPr>
        <w:t>pooblaščene inženirje</w:t>
      </w:r>
      <w:r w:rsidR="0055082F" w:rsidRPr="00B92DA4">
        <w:rPr>
          <w:rFonts w:ascii="Calibri" w:hAnsi="Calibri" w:cs="Calibri"/>
          <w:kern w:val="24"/>
          <w:sz w:val="22"/>
          <w:szCs w:val="22"/>
        </w:rPr>
        <w:t xml:space="preserve"> ali </w:t>
      </w:r>
      <w:r w:rsidRPr="00B92DA4">
        <w:rPr>
          <w:rFonts w:ascii="Calibri" w:hAnsi="Calibri" w:cs="Calibri"/>
          <w:kern w:val="24"/>
          <w:sz w:val="22"/>
          <w:szCs w:val="22"/>
        </w:rPr>
        <w:t>vodje del,</w:t>
      </w:r>
      <w:r w:rsidRPr="0055082F">
        <w:rPr>
          <w:rFonts w:ascii="Calibri" w:hAnsi="Calibri" w:cs="Calibri"/>
          <w:kern w:val="24"/>
          <w:sz w:val="22"/>
          <w:szCs w:val="22"/>
        </w:rPr>
        <w:t xml:space="preserve"> predvsem previsoko število zahtevanih referenčnih projektov. </w:t>
      </w:r>
      <w:r w:rsidR="00FA64E4">
        <w:rPr>
          <w:rFonts w:ascii="Calibri" w:hAnsi="Calibri" w:cs="Calibri"/>
          <w:kern w:val="24"/>
          <w:sz w:val="22"/>
          <w:szCs w:val="22"/>
        </w:rPr>
        <w:t>T</w:t>
      </w:r>
      <w:r w:rsidRPr="0055082F">
        <w:rPr>
          <w:rFonts w:ascii="Calibri" w:hAnsi="Calibri" w:cs="Calibri"/>
          <w:kern w:val="24"/>
          <w:sz w:val="22"/>
          <w:szCs w:val="22"/>
        </w:rPr>
        <w:t>reb</w:t>
      </w:r>
      <w:r w:rsidR="00FA64E4">
        <w:rPr>
          <w:rFonts w:ascii="Calibri" w:hAnsi="Calibri" w:cs="Calibri"/>
          <w:kern w:val="24"/>
          <w:sz w:val="22"/>
          <w:szCs w:val="22"/>
        </w:rPr>
        <w:t>a</w:t>
      </w:r>
      <w:r w:rsidRPr="0055082F">
        <w:rPr>
          <w:rFonts w:ascii="Calibri" w:hAnsi="Calibri" w:cs="Calibri"/>
          <w:kern w:val="24"/>
          <w:sz w:val="22"/>
          <w:szCs w:val="22"/>
        </w:rPr>
        <w:t xml:space="preserve"> je ločiti reference, ki se zahtevajo za ponudnika</w:t>
      </w:r>
      <w:r w:rsidR="007F6097">
        <w:rPr>
          <w:rFonts w:ascii="Calibri" w:hAnsi="Calibri" w:cs="Calibri"/>
          <w:kern w:val="24"/>
          <w:sz w:val="22"/>
          <w:szCs w:val="22"/>
        </w:rPr>
        <w:t>,</w:t>
      </w:r>
      <w:r w:rsidRPr="0055082F">
        <w:rPr>
          <w:rFonts w:ascii="Calibri" w:hAnsi="Calibri" w:cs="Calibri"/>
          <w:kern w:val="24"/>
          <w:sz w:val="22"/>
          <w:szCs w:val="22"/>
        </w:rPr>
        <w:t xml:space="preserve"> in reference, ki se zahtevajo za posamezen kader (npr. </w:t>
      </w:r>
      <w:r w:rsidRPr="00B92DA4">
        <w:rPr>
          <w:rFonts w:ascii="Calibri" w:hAnsi="Calibri" w:cs="Calibri"/>
          <w:kern w:val="24"/>
          <w:sz w:val="22"/>
          <w:szCs w:val="22"/>
        </w:rPr>
        <w:t>vodja del</w:t>
      </w:r>
      <w:r w:rsidRPr="0055082F">
        <w:rPr>
          <w:rFonts w:ascii="Calibri" w:hAnsi="Calibri" w:cs="Calibri"/>
          <w:kern w:val="24"/>
          <w:sz w:val="22"/>
          <w:szCs w:val="22"/>
        </w:rPr>
        <w:t>). Z referencami ponudnika se namreč izkazuje, kolik</w:t>
      </w:r>
      <w:r w:rsidRPr="00BE257B">
        <w:rPr>
          <w:rFonts w:ascii="Calibri" w:hAnsi="Calibri" w:cs="Calibri"/>
          <w:kern w:val="24"/>
          <w:sz w:val="22"/>
          <w:szCs w:val="22"/>
        </w:rPr>
        <w:t>o uspešnih projektov je ponudnik kot gospodarski</w:t>
      </w:r>
      <w:r w:rsidRPr="00D31F80">
        <w:rPr>
          <w:rFonts w:ascii="Calibri" w:hAnsi="Calibri" w:cs="Calibri"/>
          <w:kern w:val="24"/>
          <w:sz w:val="22"/>
          <w:szCs w:val="22"/>
        </w:rPr>
        <w:t xml:space="preserve"> subjekt izvedel v preteklosti, medtem ko lahko vodja del izkazuje svojo usposobljenost tudi z manjšim številom referenčnih poslov (še posebej kadar gre za visoke vrednosti). Naročniki naj zato število referenčnih poslov, ki se zahtevajo za npr. vodjo del</w:t>
      </w:r>
      <w:r w:rsidR="00FA64E4">
        <w:rPr>
          <w:rFonts w:ascii="Calibri" w:hAnsi="Calibri" w:cs="Calibri"/>
          <w:kern w:val="24"/>
          <w:sz w:val="22"/>
          <w:szCs w:val="22"/>
        </w:rPr>
        <w:t>,</w:t>
      </w:r>
      <w:r w:rsidRPr="00D31F80">
        <w:rPr>
          <w:rFonts w:ascii="Calibri" w:hAnsi="Calibri" w:cs="Calibri"/>
          <w:kern w:val="24"/>
          <w:sz w:val="22"/>
          <w:szCs w:val="22"/>
        </w:rPr>
        <w:t xml:space="preserve"> prilagodijo in določijo sorazmerno </w:t>
      </w:r>
      <w:r w:rsidR="00B17AF2">
        <w:rPr>
          <w:rFonts w:ascii="Calibri" w:hAnsi="Calibri" w:cs="Calibri"/>
          <w:kern w:val="24"/>
          <w:sz w:val="22"/>
          <w:szCs w:val="22"/>
        </w:rPr>
        <w:t xml:space="preserve">glede na </w:t>
      </w:r>
      <w:r w:rsidRPr="00D31F80">
        <w:rPr>
          <w:rFonts w:ascii="Calibri" w:hAnsi="Calibri" w:cs="Calibri"/>
          <w:kern w:val="24"/>
          <w:sz w:val="22"/>
          <w:szCs w:val="22"/>
        </w:rPr>
        <w:t>predmet javnega naročila</w:t>
      </w:r>
      <w:r w:rsidR="00F61C43">
        <w:rPr>
          <w:rFonts w:ascii="Calibri" w:hAnsi="Calibri" w:cs="Calibri"/>
          <w:kern w:val="24"/>
          <w:sz w:val="22"/>
          <w:szCs w:val="22"/>
        </w:rPr>
        <w:t xml:space="preserve">, ub upoštevanju </w:t>
      </w:r>
      <w:r w:rsidRPr="00D31F80">
        <w:rPr>
          <w:rFonts w:ascii="Calibri" w:hAnsi="Calibri" w:cs="Calibri"/>
          <w:kern w:val="24"/>
          <w:sz w:val="22"/>
          <w:szCs w:val="22"/>
        </w:rPr>
        <w:t>cilj</w:t>
      </w:r>
      <w:r w:rsidR="00F61C43">
        <w:rPr>
          <w:rFonts w:ascii="Calibri" w:hAnsi="Calibri" w:cs="Calibri"/>
          <w:kern w:val="24"/>
          <w:sz w:val="22"/>
          <w:szCs w:val="22"/>
        </w:rPr>
        <w:t xml:space="preserve">a v zvezi </w:t>
      </w:r>
      <w:r w:rsidRPr="00D31F80">
        <w:rPr>
          <w:rFonts w:ascii="Calibri" w:hAnsi="Calibri" w:cs="Calibri"/>
          <w:kern w:val="24"/>
          <w:sz w:val="22"/>
          <w:szCs w:val="22"/>
        </w:rPr>
        <w:t>s tem pogojem. Namreč, če posameznik izpolnjuje pogoje za vodjo del in je v preteklosti že izvedel vodenje (enega) primerljivega projekta, praviloma izkazuje usposobljenost</w:t>
      </w:r>
      <w:r w:rsidRPr="00D31F80">
        <w:rPr>
          <w:rFonts w:ascii="Calibri" w:hAnsi="Calibri" w:cs="Calibri"/>
          <w:i/>
          <w:kern w:val="24"/>
          <w:sz w:val="22"/>
          <w:szCs w:val="22"/>
        </w:rPr>
        <w:t>.</w:t>
      </w:r>
    </w:p>
    <w:p w14:paraId="32B34875" w14:textId="77777777" w:rsidR="00D96A0D" w:rsidRPr="00D31F80" w:rsidRDefault="00D96A0D" w:rsidP="00D96A0D">
      <w:pPr>
        <w:spacing w:line="276" w:lineRule="auto"/>
        <w:jc w:val="both"/>
        <w:rPr>
          <w:rFonts w:ascii="Calibri" w:hAnsi="Calibri" w:cs="Calibri"/>
          <w:i/>
          <w:kern w:val="24"/>
          <w:sz w:val="22"/>
          <w:szCs w:val="22"/>
        </w:rPr>
      </w:pPr>
    </w:p>
    <w:p w14:paraId="22EF7F25" w14:textId="49486342" w:rsidR="00D96A0D" w:rsidRPr="00D31F80" w:rsidRDefault="00D96A0D" w:rsidP="00D96A0D">
      <w:pPr>
        <w:autoSpaceDE w:val="0"/>
        <w:autoSpaceDN w:val="0"/>
        <w:adjustRightInd w:val="0"/>
        <w:spacing w:line="276" w:lineRule="auto"/>
        <w:jc w:val="both"/>
        <w:rPr>
          <w:rFonts w:ascii="Calibri" w:hAnsi="Calibri" w:cs="Calibri"/>
          <w:b/>
          <w:sz w:val="22"/>
          <w:szCs w:val="22"/>
        </w:rPr>
      </w:pPr>
      <w:r w:rsidRPr="00D31F80">
        <w:rPr>
          <w:rFonts w:ascii="Calibri" w:hAnsi="Calibri" w:cs="Calibri"/>
          <w:sz w:val="22"/>
          <w:szCs w:val="22"/>
        </w:rPr>
        <w:t xml:space="preserve">V pogojih javnega naročila je primerno za vse nominirane posameznike zahtevati najmanjše število potrebnih referenc, ki se </w:t>
      </w:r>
      <w:r w:rsidR="006C0F55">
        <w:rPr>
          <w:rFonts w:ascii="Calibri" w:hAnsi="Calibri" w:cs="Calibri"/>
          <w:sz w:val="22"/>
          <w:szCs w:val="22"/>
        </w:rPr>
        <w:t>opredeli</w:t>
      </w:r>
      <w:r w:rsidRPr="00D31F80">
        <w:rPr>
          <w:rFonts w:ascii="Calibri" w:hAnsi="Calibri" w:cs="Calibri"/>
          <w:sz w:val="22"/>
          <w:szCs w:val="22"/>
        </w:rPr>
        <w:t xml:space="preserve">jo </w:t>
      </w:r>
      <w:r w:rsidR="007C014B">
        <w:rPr>
          <w:rFonts w:ascii="Calibri" w:hAnsi="Calibri" w:cs="Calibri"/>
          <w:sz w:val="22"/>
          <w:szCs w:val="22"/>
        </w:rPr>
        <w:t>tako</w:t>
      </w:r>
      <w:r w:rsidRPr="00D31F80">
        <w:rPr>
          <w:rFonts w:ascii="Calibri" w:hAnsi="Calibri" w:cs="Calibri"/>
          <w:sz w:val="22"/>
          <w:szCs w:val="22"/>
        </w:rPr>
        <w:t xml:space="preserve">, da so podobne predmetu javnega naročila. Podobnost naročnik opredeli </w:t>
      </w:r>
      <w:r w:rsidR="00FA64E4">
        <w:rPr>
          <w:rFonts w:ascii="Calibri" w:hAnsi="Calibri" w:cs="Calibri"/>
          <w:sz w:val="22"/>
          <w:szCs w:val="22"/>
        </w:rPr>
        <w:t>tako</w:t>
      </w:r>
      <w:r w:rsidRPr="00D31F80">
        <w:rPr>
          <w:rFonts w:ascii="Calibri" w:hAnsi="Calibri" w:cs="Calibri"/>
          <w:sz w:val="22"/>
          <w:szCs w:val="22"/>
        </w:rPr>
        <w:t xml:space="preserve">, da </w:t>
      </w:r>
      <w:r w:rsidR="006C0F55">
        <w:rPr>
          <w:rFonts w:ascii="Calibri" w:hAnsi="Calibri" w:cs="Calibri"/>
          <w:sz w:val="22"/>
          <w:szCs w:val="22"/>
        </w:rPr>
        <w:t>opredeli</w:t>
      </w:r>
      <w:r w:rsidRPr="00D31F80">
        <w:rPr>
          <w:rFonts w:ascii="Calibri" w:hAnsi="Calibri" w:cs="Calibri"/>
          <w:sz w:val="22"/>
          <w:szCs w:val="22"/>
        </w:rPr>
        <w:t xml:space="preserve"> nabor glavnih storitev, velikost in vrsto objekta ter morebitne druge lastnosti, ki so posebej pomembne glede na predmetno javno naročilo. Zahteve</w:t>
      </w:r>
      <w:r w:rsidR="00B17AF2">
        <w:rPr>
          <w:rFonts w:ascii="Calibri" w:hAnsi="Calibri" w:cs="Calibri"/>
          <w:sz w:val="22"/>
          <w:szCs w:val="22"/>
        </w:rPr>
        <w:t xml:space="preserve"> glede</w:t>
      </w:r>
      <w:r w:rsidRPr="00D31F80">
        <w:rPr>
          <w:rFonts w:ascii="Calibri" w:hAnsi="Calibri" w:cs="Calibri"/>
          <w:sz w:val="22"/>
          <w:szCs w:val="22"/>
        </w:rPr>
        <w:t xml:space="preserve"> primernost</w:t>
      </w:r>
      <w:r w:rsidR="00B17AF2">
        <w:rPr>
          <w:rFonts w:ascii="Calibri" w:hAnsi="Calibri" w:cs="Calibri"/>
          <w:sz w:val="22"/>
          <w:szCs w:val="22"/>
        </w:rPr>
        <w:t>i</w:t>
      </w:r>
      <w:r w:rsidRPr="00D31F80">
        <w:rPr>
          <w:rFonts w:ascii="Calibri" w:hAnsi="Calibri" w:cs="Calibri"/>
          <w:sz w:val="22"/>
          <w:szCs w:val="22"/>
        </w:rPr>
        <w:t xml:space="preserve"> referenc ne smejo presegati zahtev, ki so predvidene v predmetnem javnem naročilu</w:t>
      </w:r>
      <w:r w:rsidR="00F61C43">
        <w:rPr>
          <w:rFonts w:ascii="Calibri" w:hAnsi="Calibri" w:cs="Calibri"/>
          <w:sz w:val="22"/>
          <w:szCs w:val="22"/>
        </w:rPr>
        <w:t>,</w:t>
      </w:r>
      <w:r w:rsidRPr="00D31F80">
        <w:rPr>
          <w:rFonts w:ascii="Calibri" w:hAnsi="Calibri" w:cs="Calibri"/>
          <w:sz w:val="22"/>
          <w:szCs w:val="22"/>
        </w:rPr>
        <w:t xml:space="preserve"> </w:t>
      </w:r>
      <w:r w:rsidR="00AD757B">
        <w:rPr>
          <w:rFonts w:ascii="Calibri" w:hAnsi="Calibri" w:cs="Calibri"/>
          <w:sz w:val="22"/>
          <w:szCs w:val="22"/>
        </w:rPr>
        <w:t>oziroma</w:t>
      </w:r>
      <w:r w:rsidRPr="00D31F80">
        <w:rPr>
          <w:rFonts w:ascii="Calibri" w:hAnsi="Calibri" w:cs="Calibri"/>
          <w:sz w:val="22"/>
          <w:szCs w:val="22"/>
        </w:rPr>
        <w:t xml:space="preserve"> morajo zagotavljati primerno konkurenco. Finančna vrednost zahtevanih referenc mora biti sorazmerna </w:t>
      </w:r>
      <w:r w:rsidR="00B17AF2">
        <w:rPr>
          <w:rFonts w:ascii="Calibri" w:hAnsi="Calibri" w:cs="Calibri"/>
          <w:sz w:val="22"/>
          <w:szCs w:val="22"/>
        </w:rPr>
        <w:t xml:space="preserve">z </w:t>
      </w:r>
      <w:r w:rsidRPr="00D31F80">
        <w:rPr>
          <w:rFonts w:ascii="Calibri" w:hAnsi="Calibri" w:cs="Calibri"/>
          <w:sz w:val="22"/>
          <w:szCs w:val="22"/>
        </w:rPr>
        <w:t>vrednost</w:t>
      </w:r>
      <w:r w:rsidR="00B17AF2">
        <w:rPr>
          <w:rFonts w:ascii="Calibri" w:hAnsi="Calibri" w:cs="Calibri"/>
          <w:sz w:val="22"/>
          <w:szCs w:val="22"/>
        </w:rPr>
        <w:t>jo</w:t>
      </w:r>
      <w:r w:rsidRPr="00D31F80">
        <w:rPr>
          <w:rFonts w:ascii="Calibri" w:hAnsi="Calibri" w:cs="Calibri"/>
          <w:sz w:val="22"/>
          <w:szCs w:val="22"/>
        </w:rPr>
        <w:t xml:space="preserve"> predmetnega javnega naročila. Običajno kot pogoj zadošča že ena referenca za vsakega nominiranega posameznika iz obdobja </w:t>
      </w:r>
      <w:r w:rsidR="007C014B">
        <w:rPr>
          <w:rFonts w:ascii="Calibri" w:hAnsi="Calibri" w:cs="Calibri"/>
          <w:sz w:val="22"/>
          <w:szCs w:val="22"/>
        </w:rPr>
        <w:t>petih</w:t>
      </w:r>
      <w:r w:rsidRPr="00D31F80">
        <w:rPr>
          <w:rFonts w:ascii="Calibri" w:hAnsi="Calibri" w:cs="Calibri"/>
          <w:sz w:val="22"/>
          <w:szCs w:val="22"/>
        </w:rPr>
        <w:t xml:space="preserve"> let </w:t>
      </w:r>
      <w:r w:rsidR="00AD757B">
        <w:rPr>
          <w:rFonts w:ascii="Calibri" w:hAnsi="Calibri" w:cs="Calibri"/>
          <w:sz w:val="22"/>
          <w:szCs w:val="22"/>
        </w:rPr>
        <w:t>oziroma</w:t>
      </w:r>
      <w:r w:rsidRPr="00D31F80">
        <w:rPr>
          <w:rFonts w:ascii="Calibri" w:hAnsi="Calibri" w:cs="Calibri"/>
          <w:sz w:val="22"/>
          <w:szCs w:val="22"/>
        </w:rPr>
        <w:t xml:space="preserve"> iz obdobja, ki upošteva pogostost izvajanja gradenj/storitev</w:t>
      </w:r>
      <w:r w:rsidR="007C014B">
        <w:rPr>
          <w:rFonts w:ascii="Calibri" w:hAnsi="Calibri" w:cs="Calibri"/>
          <w:sz w:val="22"/>
          <w:szCs w:val="22"/>
        </w:rPr>
        <w:t>,</w:t>
      </w:r>
      <w:r w:rsidRPr="00D31F80">
        <w:rPr>
          <w:rFonts w:ascii="Calibri" w:hAnsi="Calibri" w:cs="Calibri"/>
          <w:sz w:val="22"/>
          <w:szCs w:val="22"/>
        </w:rPr>
        <w:t xml:space="preserve"> potrebnih za pridobitev primernih referenc.</w:t>
      </w:r>
    </w:p>
    <w:p w14:paraId="58ED66F9" w14:textId="34687963" w:rsidR="00D96A0D" w:rsidRDefault="00D96A0D" w:rsidP="00D96A0D">
      <w:pPr>
        <w:autoSpaceDE w:val="0"/>
        <w:autoSpaceDN w:val="0"/>
        <w:adjustRightInd w:val="0"/>
        <w:spacing w:line="276" w:lineRule="auto"/>
        <w:jc w:val="both"/>
        <w:rPr>
          <w:rFonts w:ascii="Calibri" w:hAnsi="Calibri" w:cs="Calibri"/>
          <w:b/>
          <w:sz w:val="22"/>
          <w:szCs w:val="22"/>
        </w:rPr>
      </w:pPr>
    </w:p>
    <w:p w14:paraId="2705A09C" w14:textId="77777777" w:rsidR="00B307D3" w:rsidRDefault="00B307D3" w:rsidP="00D96A0D">
      <w:pPr>
        <w:autoSpaceDE w:val="0"/>
        <w:autoSpaceDN w:val="0"/>
        <w:adjustRightInd w:val="0"/>
        <w:spacing w:line="276" w:lineRule="auto"/>
        <w:jc w:val="both"/>
        <w:rPr>
          <w:rFonts w:ascii="Calibri" w:hAnsi="Calibri" w:cs="Calibri"/>
          <w:b/>
          <w:sz w:val="22"/>
          <w:szCs w:val="22"/>
        </w:rPr>
      </w:pPr>
    </w:p>
    <w:p w14:paraId="2A7C7C31" w14:textId="77777777" w:rsidR="009D314F" w:rsidRPr="00D31F80" w:rsidRDefault="009D314F" w:rsidP="00D96A0D">
      <w:pPr>
        <w:autoSpaceDE w:val="0"/>
        <w:autoSpaceDN w:val="0"/>
        <w:adjustRightInd w:val="0"/>
        <w:spacing w:line="276" w:lineRule="auto"/>
        <w:jc w:val="both"/>
        <w:rPr>
          <w:rFonts w:ascii="Calibri" w:hAnsi="Calibri" w:cs="Calibri"/>
          <w:b/>
          <w:sz w:val="22"/>
          <w:szCs w:val="22"/>
        </w:rPr>
      </w:pPr>
    </w:p>
    <w:p w14:paraId="1AF6E19C" w14:textId="340502AF" w:rsidR="00D96A0D" w:rsidRDefault="00D96A0D" w:rsidP="00D96A0D">
      <w:pPr>
        <w:spacing w:line="276" w:lineRule="auto"/>
        <w:jc w:val="both"/>
        <w:rPr>
          <w:rFonts w:ascii="Calibri" w:hAnsi="Calibri" w:cs="Calibri"/>
          <w:kern w:val="24"/>
          <w:sz w:val="22"/>
          <w:szCs w:val="22"/>
        </w:rPr>
      </w:pPr>
    </w:p>
    <w:tbl>
      <w:tblPr>
        <w:tblStyle w:val="Tabelamrea"/>
        <w:tblW w:w="0" w:type="auto"/>
        <w:tblLook w:val="04A0" w:firstRow="1" w:lastRow="0" w:firstColumn="1" w:lastColumn="0" w:noHBand="0" w:noVBand="1"/>
      </w:tblPr>
      <w:tblGrid>
        <w:gridCol w:w="9062"/>
      </w:tblGrid>
      <w:tr w:rsidR="00D03440" w14:paraId="66C14ACF" w14:textId="77777777" w:rsidTr="00D03440">
        <w:tc>
          <w:tcPr>
            <w:tcW w:w="9062" w:type="dxa"/>
          </w:tcPr>
          <w:p w14:paraId="0414A6EC" w14:textId="37FC47CB" w:rsidR="00D03440" w:rsidRPr="00D03440" w:rsidRDefault="00D03440" w:rsidP="00D03440">
            <w:pPr>
              <w:spacing w:line="276" w:lineRule="auto"/>
              <w:jc w:val="both"/>
              <w:rPr>
                <w:rFonts w:ascii="Calibri" w:hAnsi="Calibri" w:cs="Calibri"/>
                <w:kern w:val="24"/>
                <w:sz w:val="22"/>
                <w:szCs w:val="22"/>
                <w:u w:val="single"/>
              </w:rPr>
            </w:pPr>
            <w:r w:rsidRPr="00D03440">
              <w:rPr>
                <w:rFonts w:ascii="Calibri" w:hAnsi="Calibri" w:cs="Calibri"/>
                <w:kern w:val="24"/>
                <w:sz w:val="22"/>
                <w:szCs w:val="22"/>
                <w:u w:val="single"/>
              </w:rPr>
              <w:lastRenderedPageBreak/>
              <w:t xml:space="preserve">Primer neustrezne prakse: </w:t>
            </w:r>
          </w:p>
          <w:p w14:paraId="2754594B" w14:textId="77777777" w:rsidR="00D03440" w:rsidRPr="00D03440" w:rsidRDefault="00D03440" w:rsidP="00D03440">
            <w:pPr>
              <w:spacing w:line="276" w:lineRule="auto"/>
              <w:jc w:val="both"/>
              <w:rPr>
                <w:rFonts w:ascii="Calibri" w:hAnsi="Calibri" w:cs="Calibri"/>
                <w:kern w:val="24"/>
                <w:sz w:val="22"/>
                <w:szCs w:val="22"/>
                <w:u w:val="single"/>
              </w:rPr>
            </w:pPr>
          </w:p>
          <w:p w14:paraId="69F25681" w14:textId="77777777" w:rsidR="00D03440" w:rsidRPr="00D03440" w:rsidRDefault="00D03440" w:rsidP="00D03440">
            <w:pPr>
              <w:spacing w:line="276" w:lineRule="auto"/>
              <w:jc w:val="both"/>
              <w:rPr>
                <w:rFonts w:ascii="Calibri" w:hAnsi="Calibri" w:cs="Calibri"/>
                <w:kern w:val="24"/>
                <w:sz w:val="22"/>
                <w:szCs w:val="22"/>
              </w:rPr>
            </w:pPr>
            <w:r w:rsidRPr="00D03440">
              <w:rPr>
                <w:rFonts w:ascii="Calibri" w:hAnsi="Calibri" w:cs="Calibri"/>
                <w:kern w:val="24"/>
                <w:sz w:val="22"/>
                <w:szCs w:val="22"/>
              </w:rPr>
              <w:t>Naročniki pogosto tudi pri naročanju gradenj nezahtevnih in enostavnih objektov zahtevajo, da nominirani kader izkazuje usposobljenost za zahtevne gradnje, kar pa ni sorazmerno s predmetom javnega naročila in neutemeljeno omejuje konkurenco. Naročniki pogosto podajo tudi zahtevo po vodji del s strokovnim izpitom za dela, ki sploh niso zajeta v razpisu, s čimer se povzročata diskriminacija in neenakopravnost ponudnikov.</w:t>
            </w:r>
          </w:p>
          <w:p w14:paraId="10ED7EEA" w14:textId="77777777" w:rsidR="00D03440" w:rsidRPr="00D03440" w:rsidRDefault="00D03440" w:rsidP="00D03440">
            <w:pPr>
              <w:spacing w:line="276" w:lineRule="auto"/>
              <w:jc w:val="both"/>
              <w:rPr>
                <w:rFonts w:ascii="Calibri" w:hAnsi="Calibri" w:cs="Calibri"/>
                <w:kern w:val="24"/>
                <w:sz w:val="22"/>
                <w:szCs w:val="22"/>
              </w:rPr>
            </w:pPr>
          </w:p>
          <w:p w14:paraId="022A87A4" w14:textId="77777777" w:rsidR="00D03440" w:rsidRPr="00D03440" w:rsidRDefault="00D03440" w:rsidP="00D03440">
            <w:pPr>
              <w:spacing w:line="276" w:lineRule="auto"/>
              <w:jc w:val="both"/>
              <w:rPr>
                <w:rFonts w:ascii="Calibri" w:hAnsi="Calibri" w:cs="Calibri"/>
                <w:kern w:val="24"/>
                <w:sz w:val="22"/>
                <w:szCs w:val="22"/>
              </w:rPr>
            </w:pPr>
            <w:r w:rsidRPr="00D03440">
              <w:rPr>
                <w:rFonts w:ascii="Calibri" w:hAnsi="Calibri" w:cs="Calibri"/>
                <w:kern w:val="24"/>
                <w:sz w:val="22"/>
                <w:szCs w:val="22"/>
              </w:rPr>
              <w:t>V praksi naročniki pogosto tudi le približno navedejo, da mora biti v ponudbi nominiran kader za posamezna področja (pred začetkom veljave GZ so bili to npr. odgovorni vodje posameznih del), pri čemer posameznih področij ne določijo. Naročniki morajo jasno in nedvoumno navesti, na katere posameznike, strokovnjake za posamezna dela, se pogoji nanašajo (strojno, elektro), saj ponudniki pomembnost del iz popisa del včasih ne morejo sami opredeliti. Posledično nominirajo premalo ali preveč ključnega osebja.</w:t>
            </w:r>
          </w:p>
          <w:p w14:paraId="34A24DA2" w14:textId="77777777" w:rsidR="00D03440" w:rsidRPr="00D03440" w:rsidRDefault="00D03440" w:rsidP="00D03440">
            <w:pPr>
              <w:spacing w:line="276" w:lineRule="auto"/>
              <w:jc w:val="both"/>
              <w:rPr>
                <w:rFonts w:ascii="Calibri" w:hAnsi="Calibri" w:cs="Calibri"/>
                <w:kern w:val="24"/>
                <w:sz w:val="22"/>
                <w:szCs w:val="22"/>
              </w:rPr>
            </w:pPr>
          </w:p>
          <w:p w14:paraId="37D9C235" w14:textId="77777777" w:rsidR="00D03440" w:rsidRDefault="00D03440" w:rsidP="00D03440">
            <w:pPr>
              <w:spacing w:line="276" w:lineRule="auto"/>
              <w:jc w:val="both"/>
              <w:rPr>
                <w:rFonts w:ascii="Calibri" w:hAnsi="Calibri" w:cs="Calibri"/>
                <w:kern w:val="24"/>
                <w:sz w:val="22"/>
                <w:szCs w:val="22"/>
              </w:rPr>
            </w:pPr>
            <w:r w:rsidRPr="00D03440">
              <w:rPr>
                <w:rFonts w:ascii="Calibri" w:hAnsi="Calibri" w:cs="Calibri"/>
                <w:kern w:val="24"/>
                <w:sz w:val="22"/>
                <w:szCs w:val="22"/>
              </w:rPr>
              <w:t>Za primere ustrezne prakse smiselno glejte primere pod točko 6.3.4 Reference podjetij.</w:t>
            </w:r>
          </w:p>
          <w:p w14:paraId="423AD9C6" w14:textId="1412FF53" w:rsidR="00D03440" w:rsidRDefault="00D03440" w:rsidP="00D03440">
            <w:pPr>
              <w:spacing w:line="276" w:lineRule="auto"/>
              <w:jc w:val="both"/>
              <w:rPr>
                <w:rFonts w:ascii="Calibri" w:hAnsi="Calibri" w:cs="Calibri"/>
                <w:kern w:val="24"/>
                <w:sz w:val="22"/>
                <w:szCs w:val="22"/>
                <w:u w:val="single"/>
              </w:rPr>
            </w:pPr>
          </w:p>
        </w:tc>
      </w:tr>
    </w:tbl>
    <w:p w14:paraId="0BA5493B" w14:textId="31330434" w:rsidR="00D323DE" w:rsidRPr="00D31F80" w:rsidRDefault="00D323DE" w:rsidP="00D96A0D">
      <w:pPr>
        <w:spacing w:line="276" w:lineRule="auto"/>
        <w:jc w:val="both"/>
        <w:rPr>
          <w:rFonts w:ascii="Calibri" w:hAnsi="Calibri" w:cs="Calibri"/>
          <w:kern w:val="24"/>
          <w:sz w:val="22"/>
          <w:szCs w:val="22"/>
        </w:rPr>
      </w:pPr>
    </w:p>
    <w:p w14:paraId="0C39E8E7" w14:textId="77777777" w:rsidR="00D96A0D" w:rsidRPr="00D31F80" w:rsidRDefault="00D96A0D" w:rsidP="009D314F">
      <w:pPr>
        <w:pStyle w:val="Naslov3"/>
        <w:numPr>
          <w:ilvl w:val="2"/>
          <w:numId w:val="12"/>
        </w:numPr>
        <w:spacing w:before="0" w:line="276" w:lineRule="auto"/>
        <w:ind w:left="720"/>
        <w:rPr>
          <w:rFonts w:ascii="Calibri" w:hAnsi="Calibri" w:cs="Calibri"/>
          <w:sz w:val="22"/>
          <w:szCs w:val="22"/>
        </w:rPr>
      </w:pPr>
      <w:bookmarkStart w:id="37" w:name="_Toc447543667"/>
      <w:bookmarkStart w:id="38" w:name="_Toc525808770"/>
      <w:r w:rsidRPr="00D31F80">
        <w:rPr>
          <w:rFonts w:ascii="Calibri" w:hAnsi="Calibri" w:cs="Calibri"/>
          <w:sz w:val="22"/>
          <w:szCs w:val="22"/>
        </w:rPr>
        <w:t>Reference podjetij</w:t>
      </w:r>
      <w:bookmarkEnd w:id="37"/>
      <w:bookmarkEnd w:id="38"/>
    </w:p>
    <w:p w14:paraId="24A8A77B" w14:textId="77777777" w:rsidR="00D96A0D" w:rsidRPr="00D31F80" w:rsidRDefault="00D96A0D" w:rsidP="00D96A0D">
      <w:pPr>
        <w:spacing w:line="276" w:lineRule="auto"/>
        <w:jc w:val="both"/>
        <w:rPr>
          <w:rFonts w:ascii="Calibri" w:hAnsi="Calibri" w:cs="Calibri"/>
          <w:sz w:val="22"/>
          <w:szCs w:val="22"/>
        </w:rPr>
      </w:pPr>
    </w:p>
    <w:p w14:paraId="752DF10C" w14:textId="3F1CC9E2" w:rsidR="00D96A0D" w:rsidRPr="00D31F80" w:rsidRDefault="00D96A0D" w:rsidP="00D96A0D">
      <w:pPr>
        <w:spacing w:line="276" w:lineRule="auto"/>
        <w:jc w:val="both"/>
        <w:rPr>
          <w:rFonts w:ascii="Calibri" w:hAnsi="Calibri" w:cs="Calibri"/>
          <w:sz w:val="22"/>
          <w:szCs w:val="22"/>
        </w:rPr>
      </w:pPr>
      <w:r w:rsidRPr="00D31F80">
        <w:rPr>
          <w:rFonts w:ascii="Calibri" w:hAnsi="Calibri" w:cs="Calibri"/>
          <w:sz w:val="22"/>
          <w:szCs w:val="22"/>
        </w:rPr>
        <w:t>Naročnik lahko zahteva, da imajo gospodarski subjekti zadostne izkušnje, ki jih izkažejo z ustreznimi referencami iz prejšnjih naročil.</w:t>
      </w:r>
    </w:p>
    <w:p w14:paraId="7E85519E" w14:textId="77777777" w:rsidR="00D96A0D" w:rsidRPr="00D31F80" w:rsidRDefault="00D96A0D" w:rsidP="00D96A0D">
      <w:pPr>
        <w:spacing w:line="276" w:lineRule="auto"/>
        <w:jc w:val="both"/>
        <w:rPr>
          <w:rFonts w:ascii="Calibri" w:hAnsi="Calibri" w:cs="Calibri"/>
          <w:sz w:val="22"/>
          <w:szCs w:val="22"/>
        </w:rPr>
      </w:pPr>
    </w:p>
    <w:p w14:paraId="5B9908C4" w14:textId="5385E612" w:rsidR="00D96A0D" w:rsidRPr="00D31F80" w:rsidRDefault="00D96A0D" w:rsidP="00D96A0D">
      <w:p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t>Podjetje z izvajanjem projektov, ki jih tehnološko po načinu gradnje, podobnosti glede gradnikov projekta (temeljenje, nosilna konstrukcija, ovoj, instalacije</w:t>
      </w:r>
      <w:r w:rsidR="00D12CBA">
        <w:rPr>
          <w:rFonts w:ascii="Calibri" w:hAnsi="Calibri" w:cs="Calibri"/>
          <w:sz w:val="22"/>
          <w:szCs w:val="22"/>
        </w:rPr>
        <w:t xml:space="preserve"> ipd.</w:t>
      </w:r>
      <w:r w:rsidRPr="00D31F80">
        <w:rPr>
          <w:rFonts w:ascii="Calibri" w:hAnsi="Calibri" w:cs="Calibri"/>
          <w:sz w:val="22"/>
          <w:szCs w:val="22"/>
        </w:rPr>
        <w:t>) ali namenu (cesta, stavba, čistilna naprava</w:t>
      </w:r>
      <w:r w:rsidR="00D12CBA">
        <w:rPr>
          <w:rFonts w:ascii="Calibri" w:hAnsi="Calibri" w:cs="Calibri"/>
          <w:sz w:val="22"/>
          <w:szCs w:val="22"/>
        </w:rPr>
        <w:t xml:space="preserve"> ipd.</w:t>
      </w:r>
      <w:r w:rsidRPr="00D31F80">
        <w:rPr>
          <w:rFonts w:ascii="Calibri" w:hAnsi="Calibri" w:cs="Calibri"/>
          <w:sz w:val="22"/>
          <w:szCs w:val="22"/>
        </w:rPr>
        <w:t xml:space="preserve">) lahko </w:t>
      </w:r>
      <w:r w:rsidR="00A66224">
        <w:rPr>
          <w:rFonts w:ascii="Calibri" w:hAnsi="Calibri" w:cs="Calibri"/>
          <w:sz w:val="22"/>
          <w:szCs w:val="22"/>
        </w:rPr>
        <w:t>opredelimo</w:t>
      </w:r>
      <w:r w:rsidR="00A66224" w:rsidRPr="00D31F80">
        <w:rPr>
          <w:rFonts w:ascii="Calibri" w:hAnsi="Calibri" w:cs="Calibri"/>
          <w:sz w:val="22"/>
          <w:szCs w:val="22"/>
        </w:rPr>
        <w:t xml:space="preserve"> </w:t>
      </w:r>
      <w:r w:rsidRPr="00D31F80">
        <w:rPr>
          <w:rFonts w:ascii="Calibri" w:hAnsi="Calibri" w:cs="Calibri"/>
          <w:sz w:val="22"/>
          <w:szCs w:val="22"/>
        </w:rPr>
        <w:t xml:space="preserve">za podobne, </w:t>
      </w:r>
      <w:r>
        <w:rPr>
          <w:rFonts w:ascii="Calibri" w:hAnsi="Calibri" w:cs="Calibri"/>
          <w:sz w:val="22"/>
          <w:szCs w:val="22"/>
        </w:rPr>
        <w:t>pridobiva</w:t>
      </w:r>
      <w:r w:rsidRPr="00D31F80">
        <w:rPr>
          <w:rFonts w:ascii="Calibri" w:hAnsi="Calibri" w:cs="Calibri"/>
          <w:sz w:val="22"/>
          <w:szCs w:val="22"/>
        </w:rPr>
        <w:t xml:space="preserve"> znanja oziroma </w:t>
      </w:r>
      <w:r>
        <w:rPr>
          <w:rFonts w:ascii="Calibri" w:hAnsi="Calibri" w:cs="Calibri"/>
          <w:sz w:val="22"/>
          <w:szCs w:val="22"/>
        </w:rPr>
        <w:t>veščine</w:t>
      </w:r>
      <w:r w:rsidRPr="00D31F80">
        <w:rPr>
          <w:rFonts w:ascii="Calibri" w:hAnsi="Calibri" w:cs="Calibri"/>
          <w:sz w:val="22"/>
          <w:szCs w:val="22"/>
        </w:rPr>
        <w:t xml:space="preserve"> in postaja specializirano za posamezno vrsto gradenj. Torej pridobiva reference/znanje, npr. s </w:t>
      </w:r>
      <w:r w:rsidR="00A24ABC">
        <w:rPr>
          <w:rFonts w:ascii="Calibri" w:hAnsi="Calibri" w:cs="Calibri"/>
          <w:sz w:val="22"/>
          <w:szCs w:val="22"/>
        </w:rPr>
        <w:t xml:space="preserve">posameznega </w:t>
      </w:r>
      <w:r w:rsidRPr="00D31F80">
        <w:rPr>
          <w:rFonts w:ascii="Calibri" w:hAnsi="Calibri" w:cs="Calibri"/>
          <w:sz w:val="22"/>
          <w:szCs w:val="22"/>
        </w:rPr>
        <w:t>področja gradnje cest, stavb</w:t>
      </w:r>
      <w:r w:rsidR="00A66224">
        <w:rPr>
          <w:rFonts w:ascii="Calibri" w:hAnsi="Calibri" w:cs="Calibri"/>
          <w:sz w:val="22"/>
          <w:szCs w:val="22"/>
        </w:rPr>
        <w:t xml:space="preserve"> itd.</w:t>
      </w:r>
      <w:r w:rsidRPr="00D31F80">
        <w:rPr>
          <w:rFonts w:ascii="Calibri" w:hAnsi="Calibri" w:cs="Calibri"/>
          <w:sz w:val="22"/>
          <w:szCs w:val="22"/>
        </w:rPr>
        <w:t xml:space="preserve"> To znanje je skupek znanj delavcev, delovodij, inženirjev, nabavne službe, tehnološke priprave dela, vodstva podjetja itd.</w:t>
      </w:r>
      <w:r w:rsidR="00A66224">
        <w:rPr>
          <w:rFonts w:ascii="Calibri" w:hAnsi="Calibri" w:cs="Calibri"/>
          <w:sz w:val="22"/>
          <w:szCs w:val="22"/>
        </w:rPr>
        <w:t>,</w:t>
      </w:r>
      <w:r w:rsidRPr="00D31F80">
        <w:rPr>
          <w:rFonts w:ascii="Calibri" w:hAnsi="Calibri" w:cs="Calibri"/>
          <w:sz w:val="22"/>
          <w:szCs w:val="22"/>
        </w:rPr>
        <w:t xml:space="preserve"> saj so si delovni procesi na podobnih projektih podobni, </w:t>
      </w:r>
      <w:r w:rsidR="00A66224">
        <w:rPr>
          <w:rFonts w:ascii="Calibri" w:hAnsi="Calibri" w:cs="Calibri"/>
          <w:sz w:val="22"/>
          <w:szCs w:val="22"/>
        </w:rPr>
        <w:t>uporabljena je</w:t>
      </w:r>
      <w:r w:rsidR="00A66224" w:rsidRPr="00D31F80">
        <w:rPr>
          <w:rFonts w:ascii="Calibri" w:hAnsi="Calibri" w:cs="Calibri"/>
          <w:sz w:val="22"/>
          <w:szCs w:val="22"/>
        </w:rPr>
        <w:t xml:space="preserve"> </w:t>
      </w:r>
      <w:r w:rsidRPr="00D31F80">
        <w:rPr>
          <w:rFonts w:ascii="Calibri" w:hAnsi="Calibri" w:cs="Calibri"/>
          <w:sz w:val="22"/>
          <w:szCs w:val="22"/>
        </w:rPr>
        <w:t>tudi podobna oprema podjetj</w:t>
      </w:r>
      <w:r w:rsidR="00B17AF2">
        <w:rPr>
          <w:rFonts w:ascii="Calibri" w:hAnsi="Calibri" w:cs="Calibri"/>
          <w:sz w:val="22"/>
          <w:szCs w:val="22"/>
        </w:rPr>
        <w:t>a</w:t>
      </w:r>
      <w:r w:rsidRPr="00D31F80">
        <w:rPr>
          <w:rFonts w:ascii="Calibri" w:hAnsi="Calibri" w:cs="Calibri"/>
          <w:sz w:val="22"/>
          <w:szCs w:val="22"/>
        </w:rPr>
        <w:t>.</w:t>
      </w:r>
    </w:p>
    <w:p w14:paraId="18F23679" w14:textId="77777777" w:rsidR="00D96A0D" w:rsidRPr="00D31F80" w:rsidRDefault="00D96A0D" w:rsidP="00D96A0D">
      <w:pPr>
        <w:spacing w:line="276" w:lineRule="auto"/>
        <w:jc w:val="both"/>
        <w:rPr>
          <w:rFonts w:ascii="Calibri" w:hAnsi="Calibri" w:cs="Calibri"/>
          <w:sz w:val="22"/>
          <w:szCs w:val="22"/>
        </w:rPr>
      </w:pPr>
    </w:p>
    <w:p w14:paraId="1F208FAF" w14:textId="233FC548" w:rsidR="00D96A0D" w:rsidRPr="00D31F80" w:rsidRDefault="00D96A0D" w:rsidP="00D96A0D">
      <w:pPr>
        <w:spacing w:line="276" w:lineRule="auto"/>
        <w:jc w:val="both"/>
        <w:rPr>
          <w:rFonts w:ascii="Calibri" w:hAnsi="Calibri" w:cs="Calibri"/>
          <w:sz w:val="22"/>
          <w:szCs w:val="22"/>
        </w:rPr>
      </w:pPr>
      <w:r w:rsidRPr="00D31F80">
        <w:rPr>
          <w:rFonts w:ascii="Calibri" w:hAnsi="Calibri" w:cs="Calibri"/>
          <w:sz w:val="22"/>
          <w:szCs w:val="22"/>
        </w:rPr>
        <w:t xml:space="preserve">V ta namen lahko naročnik v pogojih za sodelovanje določi najmanjše število potrebnih referenc, ki jih </w:t>
      </w:r>
      <w:r w:rsidR="006C0F55">
        <w:rPr>
          <w:rFonts w:ascii="Calibri" w:hAnsi="Calibri" w:cs="Calibri"/>
          <w:sz w:val="22"/>
          <w:szCs w:val="22"/>
        </w:rPr>
        <w:t>opredeli</w:t>
      </w:r>
      <w:r w:rsidRPr="00D31F80">
        <w:rPr>
          <w:rFonts w:ascii="Calibri" w:hAnsi="Calibri" w:cs="Calibri"/>
          <w:sz w:val="22"/>
          <w:szCs w:val="22"/>
        </w:rPr>
        <w:t xml:space="preserve"> </w:t>
      </w:r>
      <w:r w:rsidR="00667B90">
        <w:rPr>
          <w:rFonts w:ascii="Calibri" w:hAnsi="Calibri" w:cs="Calibri"/>
          <w:sz w:val="22"/>
          <w:szCs w:val="22"/>
        </w:rPr>
        <w:t>tako</w:t>
      </w:r>
      <w:r w:rsidRPr="00D31F80">
        <w:rPr>
          <w:rFonts w:ascii="Calibri" w:hAnsi="Calibri" w:cs="Calibri"/>
          <w:sz w:val="22"/>
          <w:szCs w:val="22"/>
        </w:rPr>
        <w:t>, da so podobne predmetu javnega naročila. Podobnost naročnik opredeli</w:t>
      </w:r>
      <w:r w:rsidR="00BF5884">
        <w:rPr>
          <w:rFonts w:ascii="Calibri" w:hAnsi="Calibri" w:cs="Calibri"/>
          <w:sz w:val="22"/>
          <w:szCs w:val="22"/>
        </w:rPr>
        <w:t xml:space="preserve"> z</w:t>
      </w:r>
      <w:r w:rsidRPr="00D31F80">
        <w:rPr>
          <w:rFonts w:ascii="Calibri" w:hAnsi="Calibri" w:cs="Calibri"/>
          <w:sz w:val="22"/>
          <w:szCs w:val="22"/>
        </w:rPr>
        <w:t xml:space="preserve"> </w:t>
      </w:r>
      <w:r w:rsidR="006C0F55">
        <w:rPr>
          <w:rFonts w:ascii="Calibri" w:hAnsi="Calibri" w:cs="Calibri"/>
          <w:sz w:val="22"/>
          <w:szCs w:val="22"/>
        </w:rPr>
        <w:t>opredelitvijo</w:t>
      </w:r>
      <w:r w:rsidRPr="00D31F80">
        <w:rPr>
          <w:rFonts w:ascii="Calibri" w:hAnsi="Calibri" w:cs="Calibri"/>
          <w:sz w:val="22"/>
          <w:szCs w:val="22"/>
        </w:rPr>
        <w:t xml:space="preserve"> nabor</w:t>
      </w:r>
      <w:r w:rsidR="00BF5884">
        <w:rPr>
          <w:rFonts w:ascii="Calibri" w:hAnsi="Calibri" w:cs="Calibri"/>
          <w:sz w:val="22"/>
          <w:szCs w:val="22"/>
        </w:rPr>
        <w:t>a</w:t>
      </w:r>
      <w:r w:rsidRPr="00D31F80">
        <w:rPr>
          <w:rFonts w:ascii="Calibri" w:hAnsi="Calibri" w:cs="Calibri"/>
          <w:sz w:val="22"/>
          <w:szCs w:val="22"/>
        </w:rPr>
        <w:t xml:space="preserve"> glavnih storitev</w:t>
      </w:r>
      <w:r w:rsidR="00667B90">
        <w:rPr>
          <w:rFonts w:ascii="Calibri" w:hAnsi="Calibri" w:cs="Calibri"/>
          <w:sz w:val="22"/>
          <w:szCs w:val="22"/>
        </w:rPr>
        <w:t>,</w:t>
      </w:r>
      <w:r w:rsidRPr="00D31F80">
        <w:rPr>
          <w:rFonts w:ascii="Calibri" w:hAnsi="Calibri" w:cs="Calibri"/>
          <w:sz w:val="22"/>
          <w:szCs w:val="22"/>
        </w:rPr>
        <w:t xml:space="preserve"> gradenj</w:t>
      </w:r>
      <w:r w:rsidR="00667B90">
        <w:rPr>
          <w:rFonts w:ascii="Calibri" w:hAnsi="Calibri" w:cs="Calibri"/>
          <w:sz w:val="22"/>
          <w:szCs w:val="22"/>
        </w:rPr>
        <w:t>,</w:t>
      </w:r>
      <w:r w:rsidRPr="00D31F80">
        <w:rPr>
          <w:rFonts w:ascii="Calibri" w:hAnsi="Calibri" w:cs="Calibri"/>
          <w:sz w:val="22"/>
          <w:szCs w:val="22"/>
        </w:rPr>
        <w:t xml:space="preserve"> funkcionalnosti, vrednost</w:t>
      </w:r>
      <w:r w:rsidR="00B17AF2">
        <w:rPr>
          <w:rFonts w:ascii="Calibri" w:hAnsi="Calibri" w:cs="Calibri"/>
          <w:sz w:val="22"/>
          <w:szCs w:val="22"/>
        </w:rPr>
        <w:t>i</w:t>
      </w:r>
      <w:r w:rsidRPr="00D31F80">
        <w:rPr>
          <w:rFonts w:ascii="Calibri" w:hAnsi="Calibri" w:cs="Calibri"/>
          <w:sz w:val="22"/>
          <w:szCs w:val="22"/>
        </w:rPr>
        <w:t xml:space="preserve"> teh storitev, velikost</w:t>
      </w:r>
      <w:r w:rsidR="00B17AF2">
        <w:rPr>
          <w:rFonts w:ascii="Calibri" w:hAnsi="Calibri" w:cs="Calibri"/>
          <w:sz w:val="22"/>
          <w:szCs w:val="22"/>
        </w:rPr>
        <w:t>i</w:t>
      </w:r>
      <w:r w:rsidRPr="00D31F80">
        <w:rPr>
          <w:rFonts w:ascii="Calibri" w:hAnsi="Calibri" w:cs="Calibri"/>
          <w:sz w:val="22"/>
          <w:szCs w:val="22"/>
        </w:rPr>
        <w:t xml:space="preserve"> </w:t>
      </w:r>
      <w:r w:rsidR="00AD757B">
        <w:rPr>
          <w:rFonts w:ascii="Calibri" w:hAnsi="Calibri" w:cs="Calibri"/>
          <w:sz w:val="22"/>
          <w:szCs w:val="22"/>
        </w:rPr>
        <w:t>oziroma</w:t>
      </w:r>
      <w:r w:rsidRPr="00D31F80">
        <w:rPr>
          <w:rFonts w:ascii="Calibri" w:hAnsi="Calibri" w:cs="Calibri"/>
          <w:sz w:val="22"/>
          <w:szCs w:val="22"/>
        </w:rPr>
        <w:t xml:space="preserve"> zmogljivost</w:t>
      </w:r>
      <w:r w:rsidR="00B17AF2">
        <w:rPr>
          <w:rFonts w:ascii="Calibri" w:hAnsi="Calibri" w:cs="Calibri"/>
          <w:sz w:val="22"/>
          <w:szCs w:val="22"/>
        </w:rPr>
        <w:t>i</w:t>
      </w:r>
      <w:r w:rsidRPr="00D31F80">
        <w:rPr>
          <w:rFonts w:ascii="Calibri" w:hAnsi="Calibri" w:cs="Calibri"/>
          <w:sz w:val="22"/>
          <w:szCs w:val="22"/>
        </w:rPr>
        <w:t xml:space="preserve"> in vrst</w:t>
      </w:r>
      <w:r w:rsidR="00B17AF2">
        <w:rPr>
          <w:rFonts w:ascii="Calibri" w:hAnsi="Calibri" w:cs="Calibri"/>
          <w:sz w:val="22"/>
          <w:szCs w:val="22"/>
        </w:rPr>
        <w:t>e</w:t>
      </w:r>
      <w:r w:rsidRPr="00D31F80">
        <w:rPr>
          <w:rFonts w:ascii="Calibri" w:hAnsi="Calibri" w:cs="Calibri"/>
          <w:sz w:val="22"/>
          <w:szCs w:val="22"/>
        </w:rPr>
        <w:t xml:space="preserve"> objekta ter morebitn</w:t>
      </w:r>
      <w:r w:rsidR="00B17AF2">
        <w:rPr>
          <w:rFonts w:ascii="Calibri" w:hAnsi="Calibri" w:cs="Calibri"/>
          <w:sz w:val="22"/>
          <w:szCs w:val="22"/>
        </w:rPr>
        <w:t>ih</w:t>
      </w:r>
      <w:r w:rsidRPr="00D31F80">
        <w:rPr>
          <w:rFonts w:ascii="Calibri" w:hAnsi="Calibri" w:cs="Calibri"/>
          <w:sz w:val="22"/>
          <w:szCs w:val="22"/>
        </w:rPr>
        <w:t xml:space="preserve"> drug</w:t>
      </w:r>
      <w:r w:rsidR="00B17AF2">
        <w:rPr>
          <w:rFonts w:ascii="Calibri" w:hAnsi="Calibri" w:cs="Calibri"/>
          <w:sz w:val="22"/>
          <w:szCs w:val="22"/>
        </w:rPr>
        <w:t>ih</w:t>
      </w:r>
      <w:r w:rsidRPr="00D31F80">
        <w:rPr>
          <w:rFonts w:ascii="Calibri" w:hAnsi="Calibri" w:cs="Calibri"/>
          <w:sz w:val="22"/>
          <w:szCs w:val="22"/>
        </w:rPr>
        <w:t xml:space="preserve"> lastnosti, ki so posebej pomembne glede na predmetno javno naročilo. Zahteve</w:t>
      </w:r>
      <w:r w:rsidR="00B17AF2">
        <w:rPr>
          <w:rFonts w:ascii="Calibri" w:hAnsi="Calibri" w:cs="Calibri"/>
          <w:sz w:val="22"/>
          <w:szCs w:val="22"/>
        </w:rPr>
        <w:t xml:space="preserve"> glede </w:t>
      </w:r>
      <w:r w:rsidRPr="00D31F80">
        <w:rPr>
          <w:rFonts w:ascii="Calibri" w:hAnsi="Calibri" w:cs="Calibri"/>
          <w:sz w:val="22"/>
          <w:szCs w:val="22"/>
        </w:rPr>
        <w:t>primernost</w:t>
      </w:r>
      <w:r w:rsidR="00B17AF2">
        <w:rPr>
          <w:rFonts w:ascii="Calibri" w:hAnsi="Calibri" w:cs="Calibri"/>
          <w:sz w:val="22"/>
          <w:szCs w:val="22"/>
        </w:rPr>
        <w:t>i</w:t>
      </w:r>
      <w:r w:rsidRPr="00D31F80">
        <w:rPr>
          <w:rFonts w:ascii="Calibri" w:hAnsi="Calibri" w:cs="Calibri"/>
          <w:sz w:val="22"/>
          <w:szCs w:val="22"/>
        </w:rPr>
        <w:t xml:space="preserve"> referenc ne smejo presegati zahtev, ki so predvidene v predmetnem javnem naročilu</w:t>
      </w:r>
      <w:r w:rsidR="00B17AF2">
        <w:rPr>
          <w:rFonts w:ascii="Calibri" w:hAnsi="Calibri" w:cs="Calibri"/>
          <w:sz w:val="22"/>
          <w:szCs w:val="22"/>
        </w:rPr>
        <w:t>,</w:t>
      </w:r>
      <w:r w:rsidRPr="00D31F80">
        <w:rPr>
          <w:rFonts w:ascii="Calibri" w:hAnsi="Calibri" w:cs="Calibri"/>
          <w:sz w:val="22"/>
          <w:szCs w:val="22"/>
        </w:rPr>
        <w:t xml:space="preserve"> </w:t>
      </w:r>
      <w:r w:rsidR="00AD757B">
        <w:rPr>
          <w:rFonts w:ascii="Calibri" w:hAnsi="Calibri" w:cs="Calibri"/>
          <w:sz w:val="22"/>
          <w:szCs w:val="22"/>
        </w:rPr>
        <w:t>oziroma</w:t>
      </w:r>
      <w:r w:rsidRPr="00D31F80">
        <w:rPr>
          <w:rFonts w:ascii="Calibri" w:hAnsi="Calibri" w:cs="Calibri"/>
          <w:sz w:val="22"/>
          <w:szCs w:val="22"/>
        </w:rPr>
        <w:t xml:space="preserve"> morajo zagotavljati primerno konkurenco. Finančna vrednost zahtevanih referenc mora biti sorazmerna </w:t>
      </w:r>
      <w:r w:rsidR="00B17AF2">
        <w:rPr>
          <w:rFonts w:ascii="Calibri" w:hAnsi="Calibri" w:cs="Calibri"/>
          <w:sz w:val="22"/>
          <w:szCs w:val="22"/>
        </w:rPr>
        <w:t xml:space="preserve">z </w:t>
      </w:r>
      <w:r w:rsidRPr="00D31F80">
        <w:rPr>
          <w:rFonts w:ascii="Calibri" w:hAnsi="Calibri" w:cs="Calibri"/>
          <w:sz w:val="22"/>
          <w:szCs w:val="22"/>
        </w:rPr>
        <w:t>vrednost</w:t>
      </w:r>
      <w:r w:rsidR="00B17AF2">
        <w:rPr>
          <w:rFonts w:ascii="Calibri" w:hAnsi="Calibri" w:cs="Calibri"/>
          <w:sz w:val="22"/>
          <w:szCs w:val="22"/>
        </w:rPr>
        <w:t>jo</w:t>
      </w:r>
      <w:r w:rsidRPr="00D31F80">
        <w:rPr>
          <w:rFonts w:ascii="Calibri" w:hAnsi="Calibri" w:cs="Calibri"/>
          <w:sz w:val="22"/>
          <w:szCs w:val="22"/>
        </w:rPr>
        <w:t xml:space="preserve"> predmetnega javnega naročila. Pri </w:t>
      </w:r>
      <w:r w:rsidR="006C0F55">
        <w:rPr>
          <w:rFonts w:ascii="Calibri" w:hAnsi="Calibri" w:cs="Calibri"/>
          <w:sz w:val="22"/>
          <w:szCs w:val="22"/>
        </w:rPr>
        <w:t>opredelitv</w:t>
      </w:r>
      <w:r w:rsidRPr="00D31F80">
        <w:rPr>
          <w:rFonts w:ascii="Calibri" w:hAnsi="Calibri" w:cs="Calibri"/>
          <w:sz w:val="22"/>
          <w:szCs w:val="22"/>
        </w:rPr>
        <w:t>i obdobja veljavnosti referenc je treb</w:t>
      </w:r>
      <w:r w:rsidR="00A66C5F">
        <w:rPr>
          <w:rFonts w:ascii="Calibri" w:hAnsi="Calibri" w:cs="Calibri"/>
          <w:sz w:val="22"/>
          <w:szCs w:val="22"/>
        </w:rPr>
        <w:t>a</w:t>
      </w:r>
      <w:r w:rsidRPr="00D31F80">
        <w:rPr>
          <w:rFonts w:ascii="Calibri" w:hAnsi="Calibri" w:cs="Calibri"/>
          <w:sz w:val="22"/>
          <w:szCs w:val="22"/>
        </w:rPr>
        <w:t xml:space="preserve"> jasno opredeliti datum, ki omogoča natančen izračun obdobja, </w:t>
      </w:r>
      <w:r w:rsidR="00A66C5F" w:rsidRPr="00D31F80">
        <w:rPr>
          <w:rFonts w:ascii="Calibri" w:hAnsi="Calibri" w:cs="Calibri"/>
          <w:sz w:val="22"/>
          <w:szCs w:val="22"/>
        </w:rPr>
        <w:t xml:space="preserve">to je </w:t>
      </w:r>
      <w:r w:rsidRPr="00D31F80">
        <w:rPr>
          <w:rFonts w:ascii="Calibri" w:hAnsi="Calibri" w:cs="Calibri"/>
          <w:sz w:val="22"/>
          <w:szCs w:val="22"/>
        </w:rPr>
        <w:t xml:space="preserve">lahko </w:t>
      </w:r>
      <w:r w:rsidR="00B17AF2" w:rsidRPr="00D31F80">
        <w:rPr>
          <w:rFonts w:ascii="Calibri" w:hAnsi="Calibri" w:cs="Calibri"/>
          <w:sz w:val="22"/>
          <w:szCs w:val="22"/>
        </w:rPr>
        <w:t xml:space="preserve">npr. </w:t>
      </w:r>
      <w:r w:rsidRPr="00D31F80">
        <w:rPr>
          <w:rFonts w:ascii="Calibri" w:hAnsi="Calibri" w:cs="Calibri"/>
          <w:sz w:val="22"/>
          <w:szCs w:val="22"/>
        </w:rPr>
        <w:t xml:space="preserve">datum za predložitev ponudb. </w:t>
      </w:r>
      <w:r w:rsidR="00B17AF2">
        <w:rPr>
          <w:rFonts w:ascii="Calibri" w:hAnsi="Calibri" w:cs="Calibri"/>
          <w:sz w:val="22"/>
          <w:szCs w:val="22"/>
        </w:rPr>
        <w:t>Če</w:t>
      </w:r>
      <w:r w:rsidRPr="00D31F80">
        <w:rPr>
          <w:rFonts w:ascii="Calibri" w:hAnsi="Calibri" w:cs="Calibri"/>
          <w:sz w:val="22"/>
          <w:szCs w:val="22"/>
        </w:rPr>
        <w:t xml:space="preserve"> naročnik navede zahtevano referenčno obdobje </w:t>
      </w:r>
      <w:r w:rsidR="00D0465E">
        <w:rPr>
          <w:rFonts w:ascii="Calibri" w:hAnsi="Calibri" w:cs="Calibri"/>
          <w:sz w:val="22"/>
          <w:szCs w:val="22"/>
        </w:rPr>
        <w:t>samo</w:t>
      </w:r>
      <w:r w:rsidRPr="00D31F80">
        <w:rPr>
          <w:rFonts w:ascii="Calibri" w:hAnsi="Calibri" w:cs="Calibri"/>
          <w:sz w:val="22"/>
          <w:szCs w:val="22"/>
        </w:rPr>
        <w:t xml:space="preserve"> </w:t>
      </w:r>
      <w:r w:rsidR="00BF5884">
        <w:rPr>
          <w:rFonts w:ascii="Calibri" w:hAnsi="Calibri" w:cs="Calibri"/>
          <w:sz w:val="22"/>
          <w:szCs w:val="22"/>
        </w:rPr>
        <w:t>kot</w:t>
      </w:r>
      <w:r w:rsidRPr="00D31F80">
        <w:rPr>
          <w:rFonts w:ascii="Calibri" w:hAnsi="Calibri" w:cs="Calibri"/>
          <w:sz w:val="22"/>
          <w:szCs w:val="22"/>
        </w:rPr>
        <w:t xml:space="preserve"> »v roku petih let od oddaje ponudbe«</w:t>
      </w:r>
      <w:r w:rsidR="00A66C5F">
        <w:rPr>
          <w:rFonts w:ascii="Calibri" w:hAnsi="Calibri" w:cs="Calibri"/>
          <w:sz w:val="22"/>
          <w:szCs w:val="22"/>
        </w:rPr>
        <w:t>,</w:t>
      </w:r>
      <w:r w:rsidRPr="00D31F80">
        <w:rPr>
          <w:rFonts w:ascii="Calibri" w:hAnsi="Calibri" w:cs="Calibri"/>
          <w:sz w:val="22"/>
          <w:szCs w:val="22"/>
        </w:rPr>
        <w:t xml:space="preserve"> naj bo d</w:t>
      </w:r>
      <w:r w:rsidR="006C0F55">
        <w:rPr>
          <w:rFonts w:ascii="Calibri" w:hAnsi="Calibri" w:cs="Calibri"/>
          <w:sz w:val="22"/>
          <w:szCs w:val="22"/>
        </w:rPr>
        <w:t>oloče</w:t>
      </w:r>
      <w:r w:rsidRPr="00D31F80">
        <w:rPr>
          <w:rFonts w:ascii="Calibri" w:hAnsi="Calibri" w:cs="Calibri"/>
          <w:sz w:val="22"/>
          <w:szCs w:val="22"/>
        </w:rPr>
        <w:t xml:space="preserve">no, kaj se šteje </w:t>
      </w:r>
      <w:r w:rsidR="005E6E5B">
        <w:rPr>
          <w:rFonts w:ascii="Calibri" w:hAnsi="Calibri" w:cs="Calibri"/>
          <w:sz w:val="22"/>
          <w:szCs w:val="22"/>
        </w:rPr>
        <w:t>za</w:t>
      </w:r>
      <w:r w:rsidRPr="00D31F80">
        <w:rPr>
          <w:rFonts w:ascii="Calibri" w:hAnsi="Calibri" w:cs="Calibri"/>
          <w:sz w:val="22"/>
          <w:szCs w:val="22"/>
        </w:rPr>
        <w:t xml:space="preserve"> zadnji sprejemljiv rok (je to celotno zadnje leto ali presečni datum (rok oddaje ponudbe) v zadnjem referenčnem letu). Naročniki naj </w:t>
      </w:r>
      <w:r w:rsidR="006C0F55">
        <w:rPr>
          <w:rFonts w:ascii="Calibri" w:hAnsi="Calibri" w:cs="Calibri"/>
          <w:sz w:val="22"/>
          <w:szCs w:val="22"/>
        </w:rPr>
        <w:t>opredeli</w:t>
      </w:r>
      <w:r w:rsidRPr="00D31F80">
        <w:rPr>
          <w:rFonts w:ascii="Calibri" w:hAnsi="Calibri" w:cs="Calibri"/>
          <w:sz w:val="22"/>
          <w:szCs w:val="22"/>
        </w:rPr>
        <w:t>jo</w:t>
      </w:r>
      <w:r w:rsidR="00A66C5F">
        <w:rPr>
          <w:rFonts w:ascii="Calibri" w:hAnsi="Calibri" w:cs="Calibri"/>
          <w:sz w:val="22"/>
          <w:szCs w:val="22"/>
        </w:rPr>
        <w:t xml:space="preserve"> </w:t>
      </w:r>
      <w:r w:rsidR="00A66C5F" w:rsidRPr="00D31F80">
        <w:rPr>
          <w:rFonts w:ascii="Calibri" w:hAnsi="Calibri" w:cs="Calibri"/>
          <w:sz w:val="22"/>
          <w:szCs w:val="22"/>
        </w:rPr>
        <w:t>tudi</w:t>
      </w:r>
      <w:r w:rsidRPr="00D31F80">
        <w:rPr>
          <w:rFonts w:ascii="Calibri" w:hAnsi="Calibri" w:cs="Calibri"/>
          <w:sz w:val="22"/>
          <w:szCs w:val="22"/>
        </w:rPr>
        <w:t xml:space="preserve">, kaj štejejo </w:t>
      </w:r>
      <w:r w:rsidR="006C0F55">
        <w:rPr>
          <w:rFonts w:ascii="Calibri" w:hAnsi="Calibri" w:cs="Calibri"/>
          <w:sz w:val="22"/>
          <w:szCs w:val="22"/>
        </w:rPr>
        <w:t>za</w:t>
      </w:r>
      <w:r w:rsidR="006C0F55" w:rsidRPr="00D31F80">
        <w:rPr>
          <w:rFonts w:ascii="Calibri" w:hAnsi="Calibri" w:cs="Calibri"/>
          <w:sz w:val="22"/>
          <w:szCs w:val="22"/>
        </w:rPr>
        <w:t xml:space="preserve"> </w:t>
      </w:r>
      <w:r w:rsidRPr="00D31F80">
        <w:rPr>
          <w:rFonts w:ascii="Calibri" w:hAnsi="Calibri" w:cs="Calibri"/>
          <w:sz w:val="22"/>
          <w:szCs w:val="22"/>
        </w:rPr>
        <w:t>uspešno zaključen projekt/gradnjo (npr. podpis prevzemnega zapisnika</w:t>
      </w:r>
      <w:r w:rsidR="00A24ABC">
        <w:rPr>
          <w:rFonts w:ascii="Calibri" w:hAnsi="Calibri" w:cs="Calibri"/>
          <w:sz w:val="22"/>
          <w:szCs w:val="22"/>
        </w:rPr>
        <w:t xml:space="preserve"> s strani vseh pogodbenih strank</w:t>
      </w:r>
      <w:r w:rsidRPr="00D31F80">
        <w:rPr>
          <w:rFonts w:ascii="Calibri" w:hAnsi="Calibri" w:cs="Calibri"/>
          <w:sz w:val="22"/>
          <w:szCs w:val="22"/>
        </w:rPr>
        <w:t>, pridobitev uporabnega dovoljenja ipd.).</w:t>
      </w:r>
    </w:p>
    <w:p w14:paraId="3F34EA3E" w14:textId="77777777" w:rsidR="00D96A0D" w:rsidRPr="00D31F80" w:rsidRDefault="00D96A0D" w:rsidP="00D96A0D">
      <w:pPr>
        <w:spacing w:line="276" w:lineRule="auto"/>
        <w:jc w:val="both"/>
        <w:rPr>
          <w:rFonts w:ascii="Calibri" w:hAnsi="Calibri" w:cs="Calibri"/>
          <w:sz w:val="22"/>
          <w:szCs w:val="22"/>
        </w:rPr>
      </w:pPr>
    </w:p>
    <w:p w14:paraId="6C0B12CE" w14:textId="307DBBC5" w:rsidR="007A23C6" w:rsidRPr="00B92DA4" w:rsidRDefault="00D96A0D" w:rsidP="00B92DA4">
      <w:pPr>
        <w:pStyle w:val="Navadensplet"/>
        <w:spacing w:before="0" w:beforeAutospacing="0" w:after="0" w:afterAutospacing="0" w:line="276" w:lineRule="auto"/>
        <w:jc w:val="both"/>
        <w:rPr>
          <w:rFonts w:ascii="Calibri" w:hAnsi="Calibri" w:cs="Calibri"/>
          <w:sz w:val="22"/>
          <w:szCs w:val="22"/>
        </w:rPr>
      </w:pPr>
      <w:r w:rsidRPr="00D31F80">
        <w:rPr>
          <w:rFonts w:ascii="Calibri" w:hAnsi="Calibri" w:cs="Calibri"/>
          <w:sz w:val="22"/>
          <w:szCs w:val="22"/>
        </w:rPr>
        <w:lastRenderedPageBreak/>
        <w:t xml:space="preserve">Reference so dokazila o že uspešno zaključenih primerljivih poslih in naročnik lahko na podlagi dokazila, da je ponudnik </w:t>
      </w:r>
      <w:r w:rsidR="00355020">
        <w:rPr>
          <w:rFonts w:ascii="Calibri" w:hAnsi="Calibri" w:cs="Calibri"/>
          <w:sz w:val="22"/>
          <w:szCs w:val="22"/>
        </w:rPr>
        <w:t>najmanj</w:t>
      </w:r>
      <w:r w:rsidRPr="00D31F80">
        <w:rPr>
          <w:rFonts w:ascii="Calibri" w:hAnsi="Calibri" w:cs="Calibri"/>
          <w:sz w:val="22"/>
          <w:szCs w:val="22"/>
        </w:rPr>
        <w:t xml:space="preserve"> enkrat že uspešno izvedel primerljivi projekt, utemeljeno sklepa, da ima tak ponudnik ustrezno znanje in izkušnje, potrebn</w:t>
      </w:r>
      <w:r w:rsidR="00A1617F">
        <w:rPr>
          <w:rFonts w:ascii="Calibri" w:hAnsi="Calibri" w:cs="Calibri"/>
          <w:sz w:val="22"/>
          <w:szCs w:val="22"/>
        </w:rPr>
        <w:t>e</w:t>
      </w:r>
      <w:r w:rsidRPr="00D31F80">
        <w:rPr>
          <w:rFonts w:ascii="Calibri" w:hAnsi="Calibri" w:cs="Calibri"/>
          <w:sz w:val="22"/>
          <w:szCs w:val="22"/>
        </w:rPr>
        <w:t xml:space="preserve"> za uspešno izvedbo naročila. Reference niso kapacitete v smislu opreme, kadra, mehanizacije, finančnih sredstev, temveč izkazujejo stopnjo usposobljenosti, znanja in izkušenj</w:t>
      </w:r>
      <w:r w:rsidR="00DD15A4">
        <w:rPr>
          <w:rFonts w:ascii="Calibri" w:hAnsi="Calibri" w:cs="Calibri"/>
          <w:sz w:val="22"/>
          <w:szCs w:val="22"/>
        </w:rPr>
        <w:t xml:space="preserve"> </w:t>
      </w:r>
      <w:r w:rsidR="00B17AF2">
        <w:rPr>
          <w:rFonts w:ascii="Calibri" w:hAnsi="Calibri" w:cs="Calibri"/>
          <w:sz w:val="22"/>
          <w:szCs w:val="22"/>
        </w:rPr>
        <w:t xml:space="preserve">ter </w:t>
      </w:r>
      <w:r w:rsidR="00DD15A4">
        <w:rPr>
          <w:rFonts w:ascii="Calibri" w:hAnsi="Calibri" w:cs="Calibri"/>
          <w:sz w:val="22"/>
          <w:szCs w:val="22"/>
        </w:rPr>
        <w:t xml:space="preserve">se ne morejo </w:t>
      </w:r>
      <w:r w:rsidR="00A1617F">
        <w:rPr>
          <w:rFonts w:ascii="Calibri" w:hAnsi="Calibri" w:cs="Calibri"/>
          <w:sz w:val="22"/>
          <w:szCs w:val="22"/>
        </w:rPr>
        <w:t>iz</w:t>
      </w:r>
      <w:r w:rsidR="00DD15A4">
        <w:rPr>
          <w:rFonts w:ascii="Calibri" w:hAnsi="Calibri" w:cs="Calibri"/>
          <w:sz w:val="22"/>
          <w:szCs w:val="22"/>
        </w:rPr>
        <w:t xml:space="preserve">posoditi. </w:t>
      </w:r>
      <w:r w:rsidR="0093012A">
        <w:rPr>
          <w:rFonts w:ascii="Calibri" w:hAnsi="Calibri" w:cs="Calibri"/>
          <w:sz w:val="22"/>
          <w:szCs w:val="22"/>
        </w:rPr>
        <w:t>Poudar</w:t>
      </w:r>
      <w:r w:rsidR="00DD15A4">
        <w:rPr>
          <w:rFonts w:ascii="Calibri" w:hAnsi="Calibri" w:cs="Calibri"/>
          <w:sz w:val="22"/>
          <w:szCs w:val="22"/>
        </w:rPr>
        <w:t xml:space="preserve">iti pa </w:t>
      </w:r>
      <w:r w:rsidR="0093012A">
        <w:rPr>
          <w:rFonts w:ascii="Calibri" w:hAnsi="Calibri" w:cs="Calibri"/>
          <w:sz w:val="22"/>
          <w:szCs w:val="22"/>
        </w:rPr>
        <w:t>je treb</w:t>
      </w:r>
      <w:r w:rsidR="00DD15A4">
        <w:rPr>
          <w:rFonts w:ascii="Calibri" w:hAnsi="Calibri" w:cs="Calibri"/>
          <w:sz w:val="22"/>
          <w:szCs w:val="22"/>
        </w:rPr>
        <w:t>a, da se lahko prevzame</w:t>
      </w:r>
      <w:r w:rsidR="005E6E5B">
        <w:rPr>
          <w:rFonts w:ascii="Calibri" w:hAnsi="Calibri" w:cs="Calibri"/>
          <w:sz w:val="22"/>
          <w:szCs w:val="22"/>
        </w:rPr>
        <w:t>jo</w:t>
      </w:r>
      <w:r w:rsidR="00DD15A4">
        <w:rPr>
          <w:rFonts w:ascii="Calibri" w:hAnsi="Calibri" w:cs="Calibri"/>
          <w:sz w:val="22"/>
          <w:szCs w:val="22"/>
        </w:rPr>
        <w:t xml:space="preserve"> reference drugega gospodarskega subjekta v primerih univerzalnega pravnega nasledstva (npr. preoblikovanje s.</w:t>
      </w:r>
      <w:r w:rsidR="00A1617F">
        <w:rPr>
          <w:rFonts w:ascii="Calibri" w:hAnsi="Calibri" w:cs="Calibri"/>
          <w:sz w:val="22"/>
          <w:szCs w:val="22"/>
        </w:rPr>
        <w:t> </w:t>
      </w:r>
      <w:r w:rsidR="00DD15A4">
        <w:rPr>
          <w:rFonts w:ascii="Calibri" w:hAnsi="Calibri" w:cs="Calibri"/>
          <w:sz w:val="22"/>
          <w:szCs w:val="22"/>
        </w:rPr>
        <w:t>p. v d.</w:t>
      </w:r>
      <w:r w:rsidR="00A1617F">
        <w:rPr>
          <w:rFonts w:ascii="Calibri" w:hAnsi="Calibri" w:cs="Calibri"/>
          <w:sz w:val="22"/>
          <w:szCs w:val="22"/>
        </w:rPr>
        <w:t> </w:t>
      </w:r>
      <w:r w:rsidR="00DD15A4">
        <w:rPr>
          <w:rFonts w:ascii="Calibri" w:hAnsi="Calibri" w:cs="Calibri"/>
          <w:sz w:val="22"/>
          <w:szCs w:val="22"/>
        </w:rPr>
        <w:t>o.</w:t>
      </w:r>
      <w:r w:rsidR="00A1617F">
        <w:rPr>
          <w:rFonts w:ascii="Calibri" w:hAnsi="Calibri" w:cs="Calibri"/>
          <w:sz w:val="22"/>
          <w:szCs w:val="22"/>
        </w:rPr>
        <w:t> </w:t>
      </w:r>
      <w:r w:rsidR="00DD15A4">
        <w:rPr>
          <w:rFonts w:ascii="Calibri" w:hAnsi="Calibri" w:cs="Calibri"/>
          <w:sz w:val="22"/>
          <w:szCs w:val="22"/>
        </w:rPr>
        <w:t>o.)</w:t>
      </w:r>
      <w:r w:rsidR="00DD15A4" w:rsidRPr="00B92DA4">
        <w:rPr>
          <w:rFonts w:ascii="Calibri" w:hAnsi="Calibri" w:cs="Calibri"/>
          <w:sz w:val="22"/>
          <w:szCs w:val="22"/>
        </w:rPr>
        <w:t xml:space="preserve"> in se s tem pridobi</w:t>
      </w:r>
      <w:r w:rsidR="005E6E5B">
        <w:rPr>
          <w:rFonts w:ascii="Calibri" w:hAnsi="Calibri" w:cs="Calibri"/>
          <w:sz w:val="22"/>
          <w:szCs w:val="22"/>
        </w:rPr>
        <w:t>jo</w:t>
      </w:r>
      <w:r w:rsidR="00DD15A4" w:rsidRPr="00B92DA4">
        <w:rPr>
          <w:rFonts w:ascii="Calibri" w:hAnsi="Calibri" w:cs="Calibri"/>
          <w:sz w:val="22"/>
          <w:szCs w:val="22"/>
        </w:rPr>
        <w:t xml:space="preserve"> njegov materialni in personalni substrat </w:t>
      </w:r>
      <w:r w:rsidR="00BF5884">
        <w:rPr>
          <w:rFonts w:ascii="Calibri" w:hAnsi="Calibri" w:cs="Calibri"/>
          <w:sz w:val="22"/>
          <w:szCs w:val="22"/>
        </w:rPr>
        <w:t>ter</w:t>
      </w:r>
      <w:r w:rsidR="00DD15A4" w:rsidRPr="00B92DA4">
        <w:rPr>
          <w:rFonts w:ascii="Calibri" w:hAnsi="Calibri" w:cs="Calibri"/>
          <w:sz w:val="22"/>
          <w:szCs w:val="22"/>
        </w:rPr>
        <w:t xml:space="preserve"> kadr</w:t>
      </w:r>
      <w:r w:rsidR="005E6E5B">
        <w:rPr>
          <w:rFonts w:ascii="Calibri" w:hAnsi="Calibri" w:cs="Calibri"/>
          <w:sz w:val="22"/>
          <w:szCs w:val="22"/>
        </w:rPr>
        <w:t>i</w:t>
      </w:r>
      <w:r w:rsidR="00DD15A4" w:rsidRPr="00B92DA4">
        <w:rPr>
          <w:rFonts w:ascii="Calibri" w:hAnsi="Calibri" w:cs="Calibri"/>
          <w:sz w:val="22"/>
          <w:szCs w:val="22"/>
        </w:rPr>
        <w:t>, tehnologij</w:t>
      </w:r>
      <w:r w:rsidR="005E6E5B">
        <w:rPr>
          <w:rFonts w:ascii="Calibri" w:hAnsi="Calibri" w:cs="Calibri"/>
          <w:sz w:val="22"/>
          <w:szCs w:val="22"/>
        </w:rPr>
        <w:t>a</w:t>
      </w:r>
      <w:r w:rsidR="00DD15A4" w:rsidRPr="00B92DA4">
        <w:rPr>
          <w:rFonts w:ascii="Calibri" w:hAnsi="Calibri" w:cs="Calibri"/>
          <w:sz w:val="22"/>
          <w:szCs w:val="22"/>
        </w:rPr>
        <w:t>, stroj</w:t>
      </w:r>
      <w:r w:rsidR="005E6E5B">
        <w:rPr>
          <w:rFonts w:ascii="Calibri" w:hAnsi="Calibri" w:cs="Calibri"/>
          <w:sz w:val="22"/>
          <w:szCs w:val="22"/>
        </w:rPr>
        <w:t>i</w:t>
      </w:r>
      <w:r w:rsidR="00DD15A4" w:rsidRPr="00B92DA4">
        <w:rPr>
          <w:rFonts w:ascii="Calibri" w:hAnsi="Calibri" w:cs="Calibri"/>
          <w:sz w:val="22"/>
          <w:szCs w:val="22"/>
        </w:rPr>
        <w:t>, oprem</w:t>
      </w:r>
      <w:r w:rsidR="005E6E5B">
        <w:rPr>
          <w:rFonts w:ascii="Calibri" w:hAnsi="Calibri" w:cs="Calibri"/>
          <w:sz w:val="22"/>
          <w:szCs w:val="22"/>
        </w:rPr>
        <w:t>a</w:t>
      </w:r>
      <w:r w:rsidR="00DD15A4" w:rsidRPr="00B92DA4">
        <w:rPr>
          <w:rFonts w:ascii="Calibri" w:hAnsi="Calibri" w:cs="Calibri"/>
          <w:sz w:val="22"/>
          <w:szCs w:val="22"/>
        </w:rPr>
        <w:t>, know-how, pravice intelektualne lastnine itd., posledično pa tudi znanje in izkušnje, ki izvirajo iz izvedenih poslov. V primeru delnega univerzalnega pravnega nasledstva (npr. pri različnih oblikah delitev) je mogoče referenco priznati tisti družbi, ki prevzame (ali na kateri ostane) tisti del substrata, s katerim je bil referenčni posel izveden</w:t>
      </w:r>
      <w:r w:rsidR="001B4AA2">
        <w:rPr>
          <w:rFonts w:ascii="Calibri" w:hAnsi="Calibri" w:cs="Calibri"/>
          <w:sz w:val="22"/>
          <w:szCs w:val="22"/>
        </w:rPr>
        <w:t>.</w:t>
      </w:r>
      <w:r w:rsidR="002A5B15">
        <w:rPr>
          <w:rStyle w:val="Sprotnaopomba-sklic"/>
          <w:rFonts w:ascii="Calibri" w:hAnsi="Calibri"/>
          <w:sz w:val="22"/>
          <w:szCs w:val="22"/>
        </w:rPr>
        <w:footnoteReference w:id="6"/>
      </w:r>
      <w:r w:rsidR="00DD15A4" w:rsidRPr="00B92DA4">
        <w:rPr>
          <w:rFonts w:ascii="Calibri" w:hAnsi="Calibri" w:cs="Calibri"/>
          <w:sz w:val="22"/>
          <w:szCs w:val="22"/>
        </w:rPr>
        <w:t xml:space="preserve"> V primeru singularnega pravnega nasledstva (prenosa dejavnosti s pogodbo po pravilih </w:t>
      </w:r>
      <w:r w:rsidR="0055082F" w:rsidRPr="00B92DA4">
        <w:rPr>
          <w:rFonts w:ascii="Calibri" w:hAnsi="Calibri" w:cs="Calibri"/>
          <w:sz w:val="22"/>
          <w:szCs w:val="22"/>
        </w:rPr>
        <w:t>o</w:t>
      </w:r>
      <w:r w:rsidR="00DD15A4" w:rsidRPr="00B92DA4">
        <w:rPr>
          <w:rFonts w:ascii="Calibri" w:hAnsi="Calibri" w:cs="Calibri"/>
          <w:sz w:val="22"/>
          <w:szCs w:val="22"/>
        </w:rPr>
        <w:t xml:space="preserve">bligacijskega prava) pa </w:t>
      </w:r>
      <w:r w:rsidR="007A23C6" w:rsidRPr="00B92DA4">
        <w:rPr>
          <w:rFonts w:ascii="Calibri" w:hAnsi="Calibri" w:cs="Calibri"/>
          <w:sz w:val="22"/>
          <w:szCs w:val="22"/>
        </w:rPr>
        <w:t xml:space="preserve">je mogoče reference prenosnika priznati kot prevzemnikove le od tistega trenutka, ko je začel pogodbene obveznosti </w:t>
      </w:r>
      <w:r w:rsidR="00AD757B">
        <w:rPr>
          <w:rFonts w:ascii="Calibri" w:hAnsi="Calibri" w:cs="Calibri"/>
          <w:sz w:val="22"/>
          <w:szCs w:val="22"/>
        </w:rPr>
        <w:t>oziroma</w:t>
      </w:r>
      <w:r w:rsidR="007A23C6" w:rsidRPr="00B92DA4">
        <w:rPr>
          <w:rFonts w:ascii="Calibri" w:hAnsi="Calibri" w:cs="Calibri"/>
          <w:sz w:val="22"/>
          <w:szCs w:val="22"/>
        </w:rPr>
        <w:t xml:space="preserve"> storitve izvajati prevzemnik sam. Vse reference, ki so bile izvedene do tega trenutka</w:t>
      </w:r>
      <w:r w:rsidR="002B3050">
        <w:rPr>
          <w:rFonts w:ascii="Calibri" w:hAnsi="Calibri" w:cs="Calibri"/>
          <w:sz w:val="22"/>
          <w:szCs w:val="22"/>
        </w:rPr>
        <w:t>,</w:t>
      </w:r>
      <w:r w:rsidR="007A23C6" w:rsidRPr="00B92DA4">
        <w:rPr>
          <w:rFonts w:ascii="Calibri" w:hAnsi="Calibri" w:cs="Calibri"/>
          <w:sz w:val="22"/>
          <w:szCs w:val="22"/>
        </w:rPr>
        <w:t xml:space="preserve"> namreč pripadajo prenosniku in jih prevzemnik ne more uveljavljati.</w:t>
      </w:r>
      <w:r w:rsidR="002A5B15">
        <w:rPr>
          <w:rStyle w:val="Sprotnaopomba-sklic"/>
          <w:rFonts w:ascii="Calibri" w:hAnsi="Calibri"/>
          <w:sz w:val="22"/>
          <w:szCs w:val="22"/>
        </w:rPr>
        <w:footnoteReference w:id="7"/>
      </w:r>
      <w:r w:rsidR="007A23C6" w:rsidRPr="00B92DA4">
        <w:rPr>
          <w:rFonts w:ascii="Calibri" w:hAnsi="Calibri" w:cs="Calibri"/>
          <w:sz w:val="22"/>
          <w:szCs w:val="22"/>
        </w:rPr>
        <w:t xml:space="preserve"> </w:t>
      </w:r>
    </w:p>
    <w:p w14:paraId="7FDD5135" w14:textId="77777777" w:rsidR="00DD15A4" w:rsidRPr="00B100CF" w:rsidRDefault="00DD15A4" w:rsidP="00B92DA4">
      <w:pPr>
        <w:pStyle w:val="Navadensplet"/>
        <w:spacing w:before="0" w:beforeAutospacing="0" w:after="0" w:afterAutospacing="0" w:line="276" w:lineRule="auto"/>
        <w:jc w:val="both"/>
        <w:rPr>
          <w:rFonts w:ascii="Calibri" w:hAnsi="Calibri" w:cs="Calibri"/>
          <w:sz w:val="22"/>
          <w:szCs w:val="22"/>
        </w:rPr>
      </w:pPr>
    </w:p>
    <w:p w14:paraId="68815F81" w14:textId="6E962CD8" w:rsidR="00D96A0D" w:rsidRPr="00D31F80" w:rsidRDefault="00DD15A4" w:rsidP="00D96A0D">
      <w:pPr>
        <w:spacing w:line="276" w:lineRule="auto"/>
        <w:jc w:val="both"/>
        <w:rPr>
          <w:rFonts w:ascii="Calibri" w:hAnsi="Calibri" w:cs="Calibri"/>
          <w:sz w:val="22"/>
          <w:szCs w:val="22"/>
        </w:rPr>
      </w:pPr>
      <w:r>
        <w:rPr>
          <w:rFonts w:ascii="Calibri" w:hAnsi="Calibri" w:cs="Calibri"/>
          <w:sz w:val="22"/>
          <w:szCs w:val="22"/>
        </w:rPr>
        <w:t xml:space="preserve">Reference so tudi trajne in </w:t>
      </w:r>
      <w:r w:rsidRPr="00D31F80">
        <w:rPr>
          <w:rFonts w:ascii="Calibri" w:hAnsi="Calibri" w:cs="Calibri"/>
          <w:sz w:val="22"/>
          <w:szCs w:val="22"/>
        </w:rPr>
        <w:t>nimajo d</w:t>
      </w:r>
      <w:r w:rsidR="006C0F55">
        <w:rPr>
          <w:rFonts w:ascii="Calibri" w:hAnsi="Calibri" w:cs="Calibri"/>
          <w:sz w:val="22"/>
          <w:szCs w:val="22"/>
        </w:rPr>
        <w:t>oloče</w:t>
      </w:r>
      <w:r w:rsidRPr="00D31F80">
        <w:rPr>
          <w:rFonts w:ascii="Calibri" w:hAnsi="Calibri" w:cs="Calibri"/>
          <w:sz w:val="22"/>
          <w:szCs w:val="22"/>
        </w:rPr>
        <w:t xml:space="preserve">nega </w:t>
      </w:r>
      <w:r w:rsidR="002B3050">
        <w:rPr>
          <w:rFonts w:ascii="Calibri" w:hAnsi="Calibri" w:cs="Calibri"/>
          <w:sz w:val="22"/>
          <w:szCs w:val="22"/>
        </w:rPr>
        <w:t>»</w:t>
      </w:r>
      <w:r w:rsidRPr="00D31F80">
        <w:rPr>
          <w:rFonts w:ascii="Calibri" w:hAnsi="Calibri" w:cs="Calibri"/>
          <w:sz w:val="22"/>
          <w:szCs w:val="22"/>
        </w:rPr>
        <w:t>roka uporabe</w:t>
      </w:r>
      <w:r w:rsidR="002B3050">
        <w:rPr>
          <w:rFonts w:ascii="Calibri" w:hAnsi="Calibri" w:cs="Calibri"/>
          <w:sz w:val="22"/>
          <w:szCs w:val="22"/>
        </w:rPr>
        <w:t>«</w:t>
      </w:r>
      <w:r w:rsidRPr="00D31F80">
        <w:rPr>
          <w:rFonts w:ascii="Calibri" w:hAnsi="Calibri" w:cs="Calibri"/>
          <w:sz w:val="22"/>
          <w:szCs w:val="22"/>
        </w:rPr>
        <w:t xml:space="preserve">. </w:t>
      </w:r>
      <w:r w:rsidR="00D96A0D" w:rsidRPr="00D31F80">
        <w:rPr>
          <w:rFonts w:ascii="Calibri" w:hAnsi="Calibri" w:cs="Calibri"/>
          <w:sz w:val="22"/>
          <w:szCs w:val="22"/>
        </w:rPr>
        <w:t xml:space="preserve">Četudi je v ZJN-3 navedeno, da se za gradnje lahko zahteva izkazovanje </w:t>
      </w:r>
      <w:r w:rsidR="002B3050">
        <w:rPr>
          <w:rFonts w:ascii="Calibri" w:hAnsi="Calibri" w:cs="Calibri"/>
          <w:sz w:val="22"/>
          <w:szCs w:val="22"/>
        </w:rPr>
        <w:t xml:space="preserve">referenc </w:t>
      </w:r>
      <w:r w:rsidR="00D96A0D" w:rsidRPr="00D31F80">
        <w:rPr>
          <w:rFonts w:ascii="Calibri" w:hAnsi="Calibri" w:cs="Calibri"/>
          <w:sz w:val="22"/>
          <w:szCs w:val="22"/>
        </w:rPr>
        <w:t>za</w:t>
      </w:r>
      <w:r w:rsidR="002B3050">
        <w:rPr>
          <w:rFonts w:ascii="Calibri" w:hAnsi="Calibri" w:cs="Calibri"/>
          <w:sz w:val="22"/>
          <w:szCs w:val="22"/>
        </w:rPr>
        <w:t xml:space="preserve"> obdobje</w:t>
      </w:r>
      <w:r w:rsidR="00D96A0D" w:rsidRPr="00D31F80">
        <w:rPr>
          <w:rFonts w:ascii="Calibri" w:hAnsi="Calibri" w:cs="Calibri"/>
          <w:sz w:val="22"/>
          <w:szCs w:val="22"/>
        </w:rPr>
        <w:t xml:space="preserve"> zadnjih pet</w:t>
      </w:r>
      <w:r w:rsidR="002B3050">
        <w:rPr>
          <w:rFonts w:ascii="Calibri" w:hAnsi="Calibri" w:cs="Calibri"/>
          <w:sz w:val="22"/>
          <w:szCs w:val="22"/>
        </w:rPr>
        <w:t>ih</w:t>
      </w:r>
      <w:r w:rsidR="00D96A0D" w:rsidRPr="00D31F80">
        <w:rPr>
          <w:rFonts w:ascii="Calibri" w:hAnsi="Calibri" w:cs="Calibri"/>
          <w:sz w:val="22"/>
          <w:szCs w:val="22"/>
        </w:rPr>
        <w:t xml:space="preserve"> let, naj naročniki ob presoji konkretnega primera zaradi zagotovitve ustrezne ravni konkurence upoštevajo dokazila o ustreznih gradnjah, opravljenih pred več kot petimi leti, upoštevajoč dejstvo, da je obdobje </w:t>
      </w:r>
      <w:r w:rsidR="00BF5884">
        <w:rPr>
          <w:rFonts w:ascii="Calibri" w:hAnsi="Calibri" w:cs="Calibri"/>
          <w:sz w:val="22"/>
          <w:szCs w:val="22"/>
        </w:rPr>
        <w:t>petih</w:t>
      </w:r>
      <w:r w:rsidR="00D96A0D" w:rsidRPr="00D31F80">
        <w:rPr>
          <w:rFonts w:ascii="Calibri" w:hAnsi="Calibri" w:cs="Calibri"/>
          <w:sz w:val="22"/>
          <w:szCs w:val="22"/>
        </w:rPr>
        <w:t xml:space="preserve"> let lahko glede na naravo in trajanje izvajanja teh del, njihovo življenjsko dobo ter dinamiko razvoja v stroki prekratko.</w:t>
      </w:r>
    </w:p>
    <w:p w14:paraId="4639BE71" w14:textId="77777777" w:rsidR="00D96A0D" w:rsidRPr="00D31F80" w:rsidRDefault="00D96A0D" w:rsidP="00D96A0D">
      <w:pPr>
        <w:spacing w:line="276" w:lineRule="auto"/>
        <w:jc w:val="both"/>
        <w:rPr>
          <w:rFonts w:ascii="Calibri" w:hAnsi="Calibri" w:cs="Calibri"/>
          <w:sz w:val="22"/>
          <w:szCs w:val="22"/>
        </w:rPr>
      </w:pPr>
    </w:p>
    <w:p w14:paraId="304BC214" w14:textId="113FF109" w:rsidR="00D96A0D" w:rsidRPr="00DC3BFB" w:rsidRDefault="00D96A0D" w:rsidP="00D96A0D">
      <w:pPr>
        <w:spacing w:line="276" w:lineRule="auto"/>
        <w:jc w:val="both"/>
        <w:rPr>
          <w:rFonts w:ascii="Calibri" w:hAnsi="Calibri" w:cs="Calibri"/>
          <w:sz w:val="22"/>
          <w:szCs w:val="22"/>
        </w:rPr>
      </w:pPr>
      <w:r w:rsidRPr="00D31F80">
        <w:rPr>
          <w:rFonts w:ascii="Calibri" w:hAnsi="Calibri" w:cs="Calibri"/>
          <w:sz w:val="22"/>
          <w:szCs w:val="22"/>
        </w:rPr>
        <w:t>Naročniki pogosto navedejo, da je treb</w:t>
      </w:r>
      <w:r w:rsidR="00B50A80">
        <w:rPr>
          <w:rFonts w:ascii="Calibri" w:hAnsi="Calibri" w:cs="Calibri"/>
          <w:sz w:val="22"/>
          <w:szCs w:val="22"/>
        </w:rPr>
        <w:t>a</w:t>
      </w:r>
      <w:r w:rsidRPr="00D31F80">
        <w:rPr>
          <w:rFonts w:ascii="Calibri" w:hAnsi="Calibri" w:cs="Calibri"/>
          <w:sz w:val="22"/>
          <w:szCs w:val="22"/>
        </w:rPr>
        <w:t xml:space="preserve"> kot referenco predložiti potrdilo o istovrstni gradnji/podobnem objektu, pri čemer istovrstnosti ne </w:t>
      </w:r>
      <w:r w:rsidR="00817A00">
        <w:rPr>
          <w:rFonts w:ascii="Calibri" w:hAnsi="Calibri" w:cs="Calibri"/>
          <w:sz w:val="22"/>
          <w:szCs w:val="22"/>
        </w:rPr>
        <w:t>opredeli</w:t>
      </w:r>
      <w:r w:rsidRPr="00D31F80">
        <w:rPr>
          <w:rFonts w:ascii="Calibri" w:hAnsi="Calibri" w:cs="Calibri"/>
          <w:sz w:val="22"/>
          <w:szCs w:val="22"/>
        </w:rPr>
        <w:t xml:space="preserve">jo. Naročnik naj jasno </w:t>
      </w:r>
      <w:r w:rsidR="00817A00">
        <w:rPr>
          <w:rFonts w:ascii="Calibri" w:hAnsi="Calibri" w:cs="Calibri"/>
          <w:sz w:val="22"/>
          <w:szCs w:val="22"/>
        </w:rPr>
        <w:t>opredeli</w:t>
      </w:r>
      <w:r w:rsidRPr="00D31F80">
        <w:rPr>
          <w:rFonts w:ascii="Calibri" w:hAnsi="Calibri" w:cs="Calibri"/>
          <w:sz w:val="22"/>
          <w:szCs w:val="22"/>
        </w:rPr>
        <w:t>, katere gradnje/</w:t>
      </w:r>
      <w:r>
        <w:rPr>
          <w:rFonts w:ascii="Calibri" w:hAnsi="Calibri" w:cs="Calibri"/>
          <w:sz w:val="22"/>
          <w:szCs w:val="22"/>
        </w:rPr>
        <w:t>objekte</w:t>
      </w:r>
      <w:r w:rsidRPr="00D31F80">
        <w:rPr>
          <w:rFonts w:ascii="Calibri" w:hAnsi="Calibri" w:cs="Calibri"/>
          <w:sz w:val="22"/>
          <w:szCs w:val="22"/>
        </w:rPr>
        <w:t xml:space="preserve"> šteje </w:t>
      </w:r>
      <w:r w:rsidR="00B17AF2">
        <w:rPr>
          <w:rFonts w:ascii="Calibri" w:hAnsi="Calibri" w:cs="Calibri"/>
          <w:sz w:val="22"/>
          <w:szCs w:val="22"/>
        </w:rPr>
        <w:t>za</w:t>
      </w:r>
      <w:r w:rsidR="00B17AF2" w:rsidRPr="00D31F80">
        <w:rPr>
          <w:rFonts w:ascii="Calibri" w:hAnsi="Calibri" w:cs="Calibri"/>
          <w:sz w:val="22"/>
          <w:szCs w:val="22"/>
        </w:rPr>
        <w:t xml:space="preserve"> </w:t>
      </w:r>
      <w:r w:rsidRPr="00D31F80">
        <w:rPr>
          <w:rFonts w:ascii="Calibri" w:hAnsi="Calibri" w:cs="Calibri"/>
          <w:sz w:val="22"/>
          <w:szCs w:val="22"/>
        </w:rPr>
        <w:t xml:space="preserve">ustrezne. Pri tem si lahko pomaga z </w:t>
      </w:r>
      <w:r>
        <w:rPr>
          <w:rFonts w:ascii="Calibri" w:hAnsi="Calibri" w:cs="Calibri"/>
          <w:sz w:val="22"/>
          <w:szCs w:val="22"/>
        </w:rPr>
        <w:t>u</w:t>
      </w:r>
      <w:r w:rsidRPr="00D31F80">
        <w:rPr>
          <w:rFonts w:ascii="Calibri" w:hAnsi="Calibri" w:cs="Calibri"/>
          <w:sz w:val="22"/>
          <w:szCs w:val="22"/>
        </w:rPr>
        <w:t>redbo</w:t>
      </w:r>
      <w:r>
        <w:rPr>
          <w:rFonts w:ascii="Calibri" w:hAnsi="Calibri" w:cs="Calibri"/>
          <w:sz w:val="22"/>
          <w:szCs w:val="22"/>
        </w:rPr>
        <w:t xml:space="preserve">, ki ureja </w:t>
      </w:r>
      <w:r w:rsidRPr="00D31F80">
        <w:rPr>
          <w:rFonts w:ascii="Calibri" w:hAnsi="Calibri" w:cs="Calibri"/>
          <w:sz w:val="22"/>
          <w:szCs w:val="22"/>
        </w:rPr>
        <w:t>klasifikacij</w:t>
      </w:r>
      <w:r>
        <w:rPr>
          <w:rFonts w:ascii="Calibri" w:hAnsi="Calibri" w:cs="Calibri"/>
          <w:sz w:val="22"/>
          <w:szCs w:val="22"/>
        </w:rPr>
        <w:t xml:space="preserve">o </w:t>
      </w:r>
      <w:r w:rsidRPr="00D31F80">
        <w:rPr>
          <w:rFonts w:ascii="Calibri" w:hAnsi="Calibri" w:cs="Calibri"/>
          <w:sz w:val="22"/>
          <w:szCs w:val="22"/>
        </w:rPr>
        <w:t>vrst objektov in objekt</w:t>
      </w:r>
      <w:r>
        <w:rPr>
          <w:rFonts w:ascii="Calibri" w:hAnsi="Calibri" w:cs="Calibri"/>
          <w:sz w:val="22"/>
          <w:szCs w:val="22"/>
        </w:rPr>
        <w:t>ov</w:t>
      </w:r>
      <w:r w:rsidRPr="00D31F80">
        <w:rPr>
          <w:rFonts w:ascii="Calibri" w:hAnsi="Calibri" w:cs="Calibri"/>
          <w:sz w:val="22"/>
          <w:szCs w:val="22"/>
        </w:rPr>
        <w:t xml:space="preserve"> državnega pomena.</w:t>
      </w:r>
      <w:r w:rsidR="00DD15A4">
        <w:rPr>
          <w:rFonts w:ascii="Calibri" w:hAnsi="Calibri" w:cs="Calibri"/>
          <w:sz w:val="22"/>
          <w:szCs w:val="22"/>
        </w:rPr>
        <w:t xml:space="preserve"> </w:t>
      </w:r>
      <w:r w:rsidR="00847722">
        <w:rPr>
          <w:rFonts w:ascii="Calibri" w:hAnsi="Calibri" w:cs="Calibri"/>
          <w:sz w:val="22"/>
          <w:szCs w:val="22"/>
        </w:rPr>
        <w:t>Če</w:t>
      </w:r>
      <w:r w:rsidR="00DD15A4">
        <w:rPr>
          <w:rFonts w:ascii="Calibri" w:hAnsi="Calibri" w:cs="Calibri"/>
          <w:sz w:val="22"/>
          <w:szCs w:val="22"/>
        </w:rPr>
        <w:t xml:space="preserve"> naročnik določen del gradnje šteje </w:t>
      </w:r>
      <w:r w:rsidR="00B17AF2">
        <w:rPr>
          <w:rFonts w:ascii="Calibri" w:hAnsi="Calibri" w:cs="Calibri"/>
          <w:sz w:val="22"/>
          <w:szCs w:val="22"/>
        </w:rPr>
        <w:t>za</w:t>
      </w:r>
      <w:r w:rsidR="00B17AF2" w:rsidRPr="00DC3BFB">
        <w:rPr>
          <w:rFonts w:ascii="Calibri" w:hAnsi="Calibri" w:cs="Calibri"/>
          <w:sz w:val="22"/>
          <w:szCs w:val="22"/>
        </w:rPr>
        <w:t xml:space="preserve"> </w:t>
      </w:r>
      <w:r w:rsidR="00DD15A4" w:rsidRPr="00DC3BFB">
        <w:rPr>
          <w:rFonts w:ascii="Calibri" w:hAnsi="Calibri" w:cs="Calibri"/>
          <w:sz w:val="22"/>
          <w:szCs w:val="22"/>
        </w:rPr>
        <w:t>ključen, naj v opredelitvi reference določi, da mora referenčni projekt vsebovati določeno vrsto gradnje (</w:t>
      </w:r>
      <w:r w:rsidR="00847722">
        <w:rPr>
          <w:rFonts w:ascii="Calibri" w:hAnsi="Calibri" w:cs="Calibri"/>
          <w:sz w:val="22"/>
          <w:szCs w:val="22"/>
        </w:rPr>
        <w:t xml:space="preserve">vrsto </w:t>
      </w:r>
      <w:r w:rsidR="00DD15A4" w:rsidRPr="00DC3BFB">
        <w:rPr>
          <w:rFonts w:ascii="Calibri" w:hAnsi="Calibri" w:cs="Calibri"/>
          <w:sz w:val="22"/>
          <w:szCs w:val="22"/>
        </w:rPr>
        <w:t xml:space="preserve">postopka), saj ponudniki ne morejo </w:t>
      </w:r>
      <w:r w:rsidR="005E6E5B">
        <w:rPr>
          <w:rFonts w:ascii="Calibri" w:hAnsi="Calibri" w:cs="Calibri"/>
          <w:sz w:val="22"/>
          <w:szCs w:val="22"/>
        </w:rPr>
        <w:t>ugotavlj</w:t>
      </w:r>
      <w:r w:rsidR="00DD15A4" w:rsidRPr="00DC3BFB">
        <w:rPr>
          <w:rFonts w:ascii="Calibri" w:hAnsi="Calibri" w:cs="Calibri"/>
          <w:sz w:val="22"/>
          <w:szCs w:val="22"/>
        </w:rPr>
        <w:t>ati, kaj je za naročnika</w:t>
      </w:r>
      <w:r w:rsidR="005516F1">
        <w:rPr>
          <w:rFonts w:ascii="Calibri" w:hAnsi="Calibri" w:cs="Calibri"/>
          <w:sz w:val="22"/>
          <w:szCs w:val="22"/>
        </w:rPr>
        <w:t xml:space="preserve"> </w:t>
      </w:r>
      <w:r w:rsidR="00B17AF2">
        <w:rPr>
          <w:rFonts w:ascii="Calibri" w:hAnsi="Calibri" w:cs="Calibri"/>
          <w:sz w:val="22"/>
          <w:szCs w:val="22"/>
        </w:rPr>
        <w:t xml:space="preserve">pomembno </w:t>
      </w:r>
      <w:r w:rsidR="005516F1">
        <w:rPr>
          <w:rFonts w:ascii="Calibri" w:hAnsi="Calibri" w:cs="Calibri"/>
          <w:sz w:val="22"/>
          <w:szCs w:val="22"/>
        </w:rPr>
        <w:t>glede na predmet naročila</w:t>
      </w:r>
      <w:r w:rsidR="00DD15A4" w:rsidRPr="00DC3BFB">
        <w:rPr>
          <w:rFonts w:ascii="Calibri" w:hAnsi="Calibri" w:cs="Calibri"/>
          <w:sz w:val="22"/>
          <w:szCs w:val="22"/>
        </w:rPr>
        <w:t>.</w:t>
      </w:r>
    </w:p>
    <w:p w14:paraId="6561489D" w14:textId="77777777" w:rsidR="00D96A0D" w:rsidRPr="00D80FB5" w:rsidRDefault="00D96A0D" w:rsidP="00D96A0D">
      <w:pPr>
        <w:spacing w:line="276" w:lineRule="auto"/>
        <w:jc w:val="both"/>
        <w:rPr>
          <w:rFonts w:ascii="Calibri" w:hAnsi="Calibri" w:cs="Calibri"/>
          <w:sz w:val="22"/>
          <w:szCs w:val="22"/>
        </w:rPr>
      </w:pPr>
    </w:p>
    <w:p w14:paraId="602B9696" w14:textId="357E4EED" w:rsidR="00DD15A4" w:rsidRPr="00B92DA4" w:rsidRDefault="0024545C" w:rsidP="00D96A0D">
      <w:pPr>
        <w:spacing w:line="276" w:lineRule="auto"/>
        <w:jc w:val="both"/>
        <w:rPr>
          <w:rFonts w:ascii="Calibri" w:hAnsi="Calibri" w:cs="Calibri"/>
          <w:kern w:val="24"/>
          <w:sz w:val="22"/>
          <w:szCs w:val="22"/>
          <w:u w:val="single"/>
        </w:rPr>
      </w:pPr>
      <w:r>
        <w:rPr>
          <w:rFonts w:ascii="Calibri" w:hAnsi="Calibri" w:cs="Calibri"/>
          <w:kern w:val="24"/>
          <w:sz w:val="22"/>
          <w:szCs w:val="22"/>
          <w:u w:val="single"/>
        </w:rPr>
        <w:t>Poudar</w:t>
      </w:r>
      <w:r w:rsidR="00DD15A4" w:rsidRPr="00B92DA4">
        <w:rPr>
          <w:rFonts w:ascii="Calibri" w:hAnsi="Calibri" w:cs="Calibri"/>
          <w:kern w:val="24"/>
          <w:sz w:val="22"/>
          <w:szCs w:val="22"/>
          <w:u w:val="single"/>
        </w:rPr>
        <w:t xml:space="preserve">iti </w:t>
      </w:r>
      <w:r>
        <w:rPr>
          <w:rFonts w:ascii="Calibri" w:hAnsi="Calibri" w:cs="Calibri"/>
          <w:kern w:val="24"/>
          <w:sz w:val="22"/>
          <w:szCs w:val="22"/>
          <w:u w:val="single"/>
        </w:rPr>
        <w:t>je treba</w:t>
      </w:r>
      <w:r w:rsidR="00DD15A4" w:rsidRPr="00B92DA4">
        <w:rPr>
          <w:rFonts w:ascii="Calibri" w:hAnsi="Calibri" w:cs="Calibri"/>
          <w:kern w:val="24"/>
          <w:sz w:val="22"/>
          <w:szCs w:val="22"/>
          <w:u w:val="single"/>
        </w:rPr>
        <w:t xml:space="preserve"> veljavno pravno prakso in sodno prakso Sodišča EU glede priznavanja referenc:</w:t>
      </w:r>
    </w:p>
    <w:p w14:paraId="033CD362" w14:textId="77777777" w:rsidR="00DD15A4" w:rsidRPr="00FC4C6A" w:rsidRDefault="00DD15A4" w:rsidP="00D96A0D">
      <w:pPr>
        <w:spacing w:line="276" w:lineRule="auto"/>
        <w:jc w:val="both"/>
        <w:rPr>
          <w:rFonts w:ascii="Calibri" w:hAnsi="Calibri" w:cs="Calibri"/>
          <w:kern w:val="24"/>
          <w:sz w:val="22"/>
          <w:szCs w:val="22"/>
        </w:rPr>
      </w:pPr>
    </w:p>
    <w:p w14:paraId="4F8616BD" w14:textId="29D5FD0F" w:rsidR="00DD15A4" w:rsidRPr="00B92DA4" w:rsidRDefault="00DD15A4" w:rsidP="00B92DA4">
      <w:pPr>
        <w:spacing w:line="276" w:lineRule="auto"/>
        <w:jc w:val="both"/>
        <w:rPr>
          <w:rFonts w:ascii="Calibri" w:hAnsi="Calibri" w:cs="Calibri"/>
          <w:kern w:val="24"/>
          <w:sz w:val="22"/>
          <w:szCs w:val="22"/>
        </w:rPr>
      </w:pPr>
      <w:r w:rsidRPr="00B92DA4">
        <w:rPr>
          <w:rFonts w:ascii="Calibri" w:hAnsi="Calibri" w:cs="Calibri"/>
          <w:kern w:val="24"/>
          <w:sz w:val="22"/>
          <w:szCs w:val="22"/>
        </w:rPr>
        <w:t xml:space="preserve">1. Ponudniku </w:t>
      </w:r>
      <w:r w:rsidR="00A06034">
        <w:rPr>
          <w:rFonts w:ascii="Calibri" w:hAnsi="Calibri" w:cs="Calibri"/>
          <w:kern w:val="24"/>
          <w:sz w:val="22"/>
          <w:szCs w:val="22"/>
        </w:rPr>
        <w:t>je mogoče</w:t>
      </w:r>
      <w:r w:rsidR="00A06034" w:rsidRPr="00B92DA4">
        <w:rPr>
          <w:rFonts w:ascii="Calibri" w:hAnsi="Calibri" w:cs="Calibri"/>
          <w:kern w:val="24"/>
          <w:sz w:val="22"/>
          <w:szCs w:val="22"/>
        </w:rPr>
        <w:t xml:space="preserve"> </w:t>
      </w:r>
      <w:r w:rsidRPr="00B92DA4">
        <w:rPr>
          <w:rFonts w:ascii="Calibri" w:hAnsi="Calibri" w:cs="Calibri"/>
          <w:kern w:val="24"/>
          <w:sz w:val="22"/>
          <w:szCs w:val="22"/>
        </w:rPr>
        <w:t>priznati referenco, ki jo je v preteklem referenčnem projektu zanj izvedel njegov podizvajalec</w:t>
      </w:r>
      <w:r w:rsidR="007A23C6" w:rsidRPr="00B92DA4">
        <w:rPr>
          <w:rFonts w:ascii="Calibri" w:hAnsi="Calibri" w:cs="Calibri"/>
          <w:kern w:val="24"/>
          <w:sz w:val="22"/>
          <w:szCs w:val="22"/>
        </w:rPr>
        <w:t xml:space="preserve"> (ponudnik je v preteklem referenčnem projektu imel položaj glavnega ponudnika)</w:t>
      </w:r>
      <w:r w:rsidRPr="00B92DA4">
        <w:rPr>
          <w:rFonts w:ascii="Calibri" w:hAnsi="Calibri" w:cs="Calibri"/>
          <w:kern w:val="24"/>
          <w:sz w:val="22"/>
          <w:szCs w:val="22"/>
        </w:rPr>
        <w:t>, četudi podizvajalec, ki je izvedel gradnj</w:t>
      </w:r>
      <w:r w:rsidR="00D27134">
        <w:rPr>
          <w:rFonts w:ascii="Calibri" w:hAnsi="Calibri" w:cs="Calibri"/>
          <w:kern w:val="24"/>
          <w:sz w:val="22"/>
          <w:szCs w:val="22"/>
        </w:rPr>
        <w:t>o (ali del nje)</w:t>
      </w:r>
      <w:r w:rsidRPr="00B92DA4">
        <w:rPr>
          <w:rFonts w:ascii="Calibri" w:hAnsi="Calibri" w:cs="Calibri"/>
          <w:kern w:val="24"/>
          <w:sz w:val="22"/>
          <w:szCs w:val="22"/>
        </w:rPr>
        <w:t xml:space="preserve"> v preteklem poslu, v konkretnem javnem naročilu ne sodeluje (DKOM v zadevi </w:t>
      </w:r>
      <w:r w:rsidR="007A23C6" w:rsidRPr="00B92DA4">
        <w:rPr>
          <w:rFonts w:ascii="Calibri" w:hAnsi="Calibri" w:cs="Calibri"/>
          <w:kern w:val="24"/>
          <w:sz w:val="22"/>
          <w:szCs w:val="22"/>
        </w:rPr>
        <w:t>018-314/2013, enako tudi 018-180/2014)</w:t>
      </w:r>
      <w:r w:rsidR="00D27134">
        <w:rPr>
          <w:rFonts w:ascii="Calibri" w:hAnsi="Calibri" w:cs="Calibri"/>
          <w:kern w:val="24"/>
          <w:sz w:val="22"/>
          <w:szCs w:val="22"/>
        </w:rPr>
        <w:t>.</w:t>
      </w:r>
    </w:p>
    <w:p w14:paraId="66233D15" w14:textId="77777777" w:rsidR="007A23C6" w:rsidRPr="00B92DA4" w:rsidRDefault="007A23C6" w:rsidP="00B92DA4">
      <w:pPr>
        <w:spacing w:line="276" w:lineRule="auto"/>
        <w:jc w:val="both"/>
        <w:rPr>
          <w:rFonts w:ascii="Calibri" w:hAnsi="Calibri" w:cs="Calibri"/>
          <w:kern w:val="24"/>
          <w:sz w:val="22"/>
          <w:szCs w:val="22"/>
        </w:rPr>
      </w:pPr>
    </w:p>
    <w:p w14:paraId="70EB3919" w14:textId="571B8567" w:rsidR="007A23C6" w:rsidRPr="00B92DA4" w:rsidRDefault="007A23C6" w:rsidP="00B92DA4">
      <w:pPr>
        <w:spacing w:line="276" w:lineRule="auto"/>
        <w:jc w:val="both"/>
        <w:rPr>
          <w:rFonts w:ascii="Calibri" w:hAnsi="Calibri" w:cs="Calibri"/>
          <w:kern w:val="24"/>
          <w:sz w:val="22"/>
          <w:szCs w:val="22"/>
        </w:rPr>
      </w:pPr>
      <w:r w:rsidRPr="00B92DA4">
        <w:rPr>
          <w:rFonts w:ascii="Calibri" w:hAnsi="Calibri" w:cs="Calibri"/>
          <w:kern w:val="24"/>
          <w:sz w:val="22"/>
          <w:szCs w:val="22"/>
        </w:rPr>
        <w:t xml:space="preserve">2. Ponudniku, ki je bil v preteklem javnem naročilu glavni izvajalec in je dela izvajal s podizvajalci, pripada referenca za celoten posel ne glede na to, da </w:t>
      </w:r>
      <w:r w:rsidR="00692E7C" w:rsidRPr="00B92DA4">
        <w:rPr>
          <w:rFonts w:ascii="Calibri" w:hAnsi="Calibri" w:cs="Calibri"/>
          <w:kern w:val="24"/>
          <w:sz w:val="22"/>
          <w:szCs w:val="22"/>
        </w:rPr>
        <w:t>so del predmeta naročila izvedli podizvajalci</w:t>
      </w:r>
      <w:r w:rsidR="00D27134">
        <w:rPr>
          <w:rFonts w:ascii="Calibri" w:hAnsi="Calibri" w:cs="Calibri"/>
          <w:kern w:val="24"/>
          <w:sz w:val="22"/>
          <w:szCs w:val="22"/>
        </w:rPr>
        <w:t xml:space="preserve"> oziroma podizvajalec</w:t>
      </w:r>
      <w:r w:rsidR="00692E7C" w:rsidRPr="00B92DA4">
        <w:rPr>
          <w:rFonts w:ascii="Calibri" w:hAnsi="Calibri" w:cs="Calibri"/>
          <w:kern w:val="24"/>
          <w:sz w:val="22"/>
          <w:szCs w:val="22"/>
        </w:rPr>
        <w:t>.</w:t>
      </w:r>
    </w:p>
    <w:p w14:paraId="0AFA788F" w14:textId="77777777" w:rsidR="0055082F" w:rsidRPr="00B92DA4" w:rsidRDefault="0055082F" w:rsidP="00B92DA4">
      <w:pPr>
        <w:spacing w:line="276" w:lineRule="auto"/>
        <w:jc w:val="both"/>
        <w:rPr>
          <w:rFonts w:ascii="Calibri" w:hAnsi="Calibri" w:cs="Calibri"/>
          <w:kern w:val="24"/>
          <w:sz w:val="22"/>
          <w:szCs w:val="22"/>
        </w:rPr>
      </w:pPr>
    </w:p>
    <w:p w14:paraId="45EFBED2" w14:textId="42881108" w:rsidR="00692E7C" w:rsidRPr="00B92DA4" w:rsidRDefault="00692E7C" w:rsidP="00B92DA4">
      <w:pPr>
        <w:spacing w:line="276" w:lineRule="auto"/>
        <w:jc w:val="both"/>
        <w:rPr>
          <w:rFonts w:ascii="Calibri" w:hAnsi="Calibri" w:cs="Calibri"/>
          <w:kern w:val="24"/>
          <w:sz w:val="22"/>
          <w:szCs w:val="22"/>
        </w:rPr>
      </w:pPr>
      <w:r w:rsidRPr="00B92DA4">
        <w:rPr>
          <w:rFonts w:ascii="Calibri" w:hAnsi="Calibri" w:cs="Calibri"/>
          <w:kern w:val="24"/>
          <w:sz w:val="22"/>
          <w:szCs w:val="22"/>
        </w:rPr>
        <w:t>3. Ponudniku, ki je v preteklem referenčnem poslu izvajal dela kot podizvajalec, pripada referenca samo za tista dela, ki jih je kot podizvajalec izvedel</w:t>
      </w:r>
      <w:r w:rsidR="00804E57">
        <w:rPr>
          <w:rFonts w:ascii="Calibri" w:hAnsi="Calibri" w:cs="Calibri"/>
          <w:kern w:val="24"/>
          <w:sz w:val="22"/>
          <w:szCs w:val="22"/>
        </w:rPr>
        <w:t xml:space="preserve"> sam</w:t>
      </w:r>
      <w:r w:rsidRPr="00B92DA4">
        <w:rPr>
          <w:rFonts w:ascii="Calibri" w:hAnsi="Calibri" w:cs="Calibri"/>
          <w:kern w:val="24"/>
          <w:sz w:val="22"/>
          <w:szCs w:val="22"/>
        </w:rPr>
        <w:t>.</w:t>
      </w:r>
    </w:p>
    <w:p w14:paraId="197852F6" w14:textId="77777777" w:rsidR="00692E7C" w:rsidRPr="00B92DA4" w:rsidRDefault="00692E7C" w:rsidP="00B92DA4">
      <w:pPr>
        <w:spacing w:line="276" w:lineRule="auto"/>
        <w:jc w:val="both"/>
        <w:rPr>
          <w:rFonts w:ascii="Calibri" w:hAnsi="Calibri" w:cs="Calibri"/>
          <w:kern w:val="24"/>
          <w:sz w:val="22"/>
          <w:szCs w:val="22"/>
        </w:rPr>
      </w:pPr>
    </w:p>
    <w:p w14:paraId="38136496" w14:textId="1480C8B9" w:rsidR="00692E7C" w:rsidRPr="00B92DA4" w:rsidRDefault="00692E7C" w:rsidP="00B92DA4">
      <w:pPr>
        <w:pStyle w:val="Navadensplet"/>
        <w:spacing w:before="0" w:beforeAutospacing="0" w:after="0" w:afterAutospacing="0" w:line="276" w:lineRule="auto"/>
        <w:jc w:val="both"/>
        <w:rPr>
          <w:rFonts w:ascii="Calibri" w:hAnsi="Calibri" w:cs="Calibri"/>
          <w:i/>
          <w:sz w:val="22"/>
          <w:szCs w:val="22"/>
        </w:rPr>
      </w:pPr>
      <w:r w:rsidRPr="00B92DA4">
        <w:rPr>
          <w:rFonts w:ascii="Calibri" w:hAnsi="Calibri" w:cs="Calibri"/>
          <w:kern w:val="24"/>
          <w:sz w:val="22"/>
          <w:szCs w:val="22"/>
        </w:rPr>
        <w:t>4. Ponudniku, ki je v preteklem poslu nastopal kot partner, se priznajo reference samo za tista dela, ki jih je kot partner izvedel sam (</w:t>
      </w:r>
      <w:r w:rsidR="00B17AF2">
        <w:rPr>
          <w:rFonts w:ascii="Calibri" w:hAnsi="Calibri" w:cs="Calibri"/>
          <w:kern w:val="24"/>
          <w:sz w:val="22"/>
          <w:szCs w:val="22"/>
        </w:rPr>
        <w:t>v primerjavi s</w:t>
      </w:r>
      <w:r w:rsidRPr="00B92DA4">
        <w:rPr>
          <w:rFonts w:ascii="Calibri" w:hAnsi="Calibri" w:cs="Calibri"/>
          <w:kern w:val="24"/>
          <w:sz w:val="22"/>
          <w:szCs w:val="22"/>
        </w:rPr>
        <w:t xml:space="preserve"> ponudnik</w:t>
      </w:r>
      <w:r w:rsidR="00B17AF2">
        <w:rPr>
          <w:rFonts w:ascii="Calibri" w:hAnsi="Calibri" w:cs="Calibri"/>
          <w:kern w:val="24"/>
          <w:sz w:val="22"/>
          <w:szCs w:val="22"/>
        </w:rPr>
        <w:t>om</w:t>
      </w:r>
      <w:r w:rsidRPr="00B92DA4">
        <w:rPr>
          <w:rFonts w:ascii="Calibri" w:hAnsi="Calibri" w:cs="Calibri"/>
          <w:kern w:val="24"/>
          <w:sz w:val="22"/>
          <w:szCs w:val="22"/>
        </w:rPr>
        <w:t>, ki je v preteklem poslu nastopal kot glavni izvajalec in mu pripadajo reference za vsa dela, tudi tista, ki so jih izvedli podizvajalci, pa ponudniku, ki je v preteklem referenčnem poslu nastopal kot partner</w:t>
      </w:r>
      <w:r w:rsidR="00446BB0">
        <w:rPr>
          <w:rFonts w:ascii="Calibri" w:hAnsi="Calibri" w:cs="Calibri"/>
          <w:kern w:val="24"/>
          <w:sz w:val="22"/>
          <w:szCs w:val="22"/>
        </w:rPr>
        <w:t>,</w:t>
      </w:r>
      <w:r w:rsidRPr="00B92DA4">
        <w:rPr>
          <w:rFonts w:ascii="Calibri" w:hAnsi="Calibri" w:cs="Calibri"/>
          <w:kern w:val="24"/>
          <w:sz w:val="22"/>
          <w:szCs w:val="22"/>
        </w:rPr>
        <w:t xml:space="preserve"> pripadajo reference samo za njegov </w:t>
      </w:r>
      <w:r w:rsidR="00B17AF2">
        <w:rPr>
          <w:rFonts w:ascii="Calibri" w:hAnsi="Calibri" w:cs="Calibri"/>
          <w:kern w:val="24"/>
          <w:sz w:val="22"/>
          <w:szCs w:val="22"/>
        </w:rPr>
        <w:t>del</w:t>
      </w:r>
      <w:r w:rsidRPr="00B92DA4">
        <w:rPr>
          <w:rFonts w:ascii="Calibri" w:hAnsi="Calibri" w:cs="Calibri"/>
          <w:kern w:val="24"/>
          <w:sz w:val="22"/>
          <w:szCs w:val="22"/>
        </w:rPr>
        <w:t xml:space="preserve"> izvedenih del)</w:t>
      </w:r>
      <w:r w:rsidR="00804E57">
        <w:rPr>
          <w:rFonts w:ascii="Calibri" w:hAnsi="Calibri" w:cs="Calibri"/>
          <w:kern w:val="24"/>
          <w:sz w:val="22"/>
          <w:szCs w:val="22"/>
        </w:rPr>
        <w:t>.</w:t>
      </w:r>
      <w:r w:rsidRPr="00B92DA4">
        <w:rPr>
          <w:rFonts w:ascii="Trebuchet MS" w:hAnsi="Trebuchet MS"/>
          <w:kern w:val="24"/>
          <w:sz w:val="22"/>
          <w:szCs w:val="22"/>
        </w:rPr>
        <w:t xml:space="preserve"> </w:t>
      </w:r>
      <w:r w:rsidRPr="00B92DA4">
        <w:rPr>
          <w:rFonts w:ascii="Calibri" w:hAnsi="Calibri" w:cs="Calibri"/>
          <w:kern w:val="24"/>
          <w:sz w:val="22"/>
          <w:szCs w:val="22"/>
        </w:rPr>
        <w:t>Kot izhaja iz sodbe Sodišča EU v zadevi C</w:t>
      </w:r>
      <w:r w:rsidRPr="00B92DA4">
        <w:rPr>
          <w:rFonts w:ascii="Calibri" w:hAnsi="Calibri" w:cs="Calibri"/>
          <w:kern w:val="24"/>
          <w:sz w:val="22"/>
          <w:szCs w:val="22"/>
        </w:rPr>
        <w:noBreakHyphen/>
        <w:t>387/14: »</w:t>
      </w:r>
      <w:r w:rsidRPr="00B92DA4">
        <w:rPr>
          <w:rFonts w:ascii="Calibri" w:hAnsi="Calibri" w:cs="Calibri"/>
          <w:i/>
          <w:kern w:val="24"/>
          <w:sz w:val="22"/>
          <w:szCs w:val="22"/>
        </w:rPr>
        <w:t xml:space="preserve">Kadar se gospodarski subjekt sklicuje na izkušnje </w:t>
      </w:r>
      <w:r w:rsidRPr="00B92DA4">
        <w:rPr>
          <w:rFonts w:ascii="Calibri" w:hAnsi="Calibri" w:cs="Calibri"/>
          <w:bCs/>
          <w:i/>
          <w:kern w:val="24"/>
          <w:sz w:val="22"/>
          <w:szCs w:val="22"/>
        </w:rPr>
        <w:t>skupine podjetij</w:t>
      </w:r>
      <w:r w:rsidRPr="00B92DA4">
        <w:rPr>
          <w:rFonts w:ascii="Calibri" w:hAnsi="Calibri" w:cs="Calibri"/>
          <w:i/>
          <w:kern w:val="24"/>
          <w:sz w:val="22"/>
          <w:szCs w:val="22"/>
        </w:rPr>
        <w:t>, pri kateri je sodeloval, je treba te izkušnje presojati glede na konkretno sodelovanje tega gospodarskega subjekta in torej glede na dejanski prispevek k izvedbi zahtevane dejavnosti navedene skupine v okviru danega javnega naročila.</w:t>
      </w:r>
    </w:p>
    <w:p w14:paraId="5B069154" w14:textId="2BA120F9" w:rsidR="00692E7C" w:rsidRPr="00B92DA4" w:rsidRDefault="00692E7C" w:rsidP="00B92DA4">
      <w:pPr>
        <w:pStyle w:val="Navadensplet"/>
        <w:spacing w:before="0" w:beforeAutospacing="0" w:after="0" w:afterAutospacing="0" w:line="276" w:lineRule="auto"/>
        <w:jc w:val="both"/>
        <w:rPr>
          <w:rFonts w:ascii="Calibri" w:hAnsi="Calibri" w:cs="Calibri"/>
          <w:i/>
          <w:sz w:val="22"/>
          <w:szCs w:val="22"/>
        </w:rPr>
      </w:pPr>
      <w:r w:rsidRPr="00B92DA4">
        <w:rPr>
          <w:rFonts w:ascii="Calibri" w:hAnsi="Calibri" w:cs="Calibri"/>
          <w:i/>
          <w:kern w:val="24"/>
          <w:sz w:val="22"/>
          <w:szCs w:val="22"/>
        </w:rPr>
        <w:t>[</w:t>
      </w:r>
      <w:r w:rsidR="00446BB0">
        <w:rPr>
          <w:rFonts w:ascii="Calibri" w:hAnsi="Calibri" w:cs="Calibri"/>
          <w:i/>
          <w:kern w:val="24"/>
          <w:sz w:val="22"/>
          <w:szCs w:val="22"/>
        </w:rPr>
        <w:t>…</w:t>
      </w:r>
      <w:r w:rsidRPr="00B92DA4">
        <w:rPr>
          <w:rFonts w:ascii="Calibri" w:hAnsi="Calibri" w:cs="Calibri"/>
          <w:i/>
          <w:kern w:val="24"/>
          <w:sz w:val="22"/>
          <w:szCs w:val="22"/>
        </w:rPr>
        <w:t>]</w:t>
      </w:r>
      <w:r w:rsidR="00446BB0">
        <w:rPr>
          <w:rFonts w:ascii="Calibri" w:hAnsi="Calibri" w:cs="Calibri"/>
          <w:i/>
          <w:kern w:val="24"/>
          <w:sz w:val="22"/>
          <w:szCs w:val="22"/>
        </w:rPr>
        <w:t> </w:t>
      </w:r>
      <w:r w:rsidRPr="00B92DA4">
        <w:rPr>
          <w:rFonts w:ascii="Calibri" w:hAnsi="Calibri" w:cs="Calibri"/>
          <w:i/>
          <w:kern w:val="24"/>
          <w:sz w:val="22"/>
          <w:szCs w:val="22"/>
        </w:rPr>
        <w:t>namreč gospodarski subjekt resnično pridobi izkušnje ne zgolj s tem, da je član skupine podjetij, in neodvisno od svojega prispevka k njej, ampak samo z neposrednim sodelovanjem pri izvedbi</w:t>
      </w:r>
      <w:r w:rsidRPr="00B92DA4">
        <w:rPr>
          <w:rFonts w:ascii="Calibri" w:hAnsi="Calibri" w:cs="Calibri"/>
          <w:bCs/>
          <w:i/>
          <w:kern w:val="24"/>
          <w:sz w:val="22"/>
          <w:szCs w:val="22"/>
        </w:rPr>
        <w:t xml:space="preserve"> vsaj enega sklopa naročila</w:t>
      </w:r>
      <w:r w:rsidRPr="00B92DA4">
        <w:rPr>
          <w:rFonts w:ascii="Calibri" w:hAnsi="Calibri" w:cs="Calibri"/>
          <w:i/>
          <w:kern w:val="24"/>
          <w:sz w:val="22"/>
          <w:szCs w:val="22"/>
        </w:rPr>
        <w:t>, za katerega skupno izvedbo je zadolžena ta skupina.</w:t>
      </w:r>
    </w:p>
    <w:p w14:paraId="26021E41" w14:textId="023FD359" w:rsidR="00692E7C" w:rsidRPr="00B92DA4" w:rsidRDefault="00692E7C" w:rsidP="00B92DA4">
      <w:pPr>
        <w:spacing w:line="276" w:lineRule="auto"/>
        <w:jc w:val="both"/>
        <w:rPr>
          <w:rFonts w:ascii="Calibri" w:hAnsi="Calibri" w:cs="Calibri"/>
          <w:i/>
          <w:kern w:val="24"/>
          <w:sz w:val="22"/>
          <w:szCs w:val="22"/>
        </w:rPr>
      </w:pPr>
      <w:r w:rsidRPr="00B92DA4">
        <w:rPr>
          <w:rFonts w:ascii="Calibri" w:hAnsi="Calibri" w:cs="Calibri"/>
          <w:i/>
          <w:kern w:val="24"/>
          <w:sz w:val="22"/>
          <w:szCs w:val="22"/>
        </w:rPr>
        <w:t>Iz tega sledi, da se gospodarski subjekt ne sme na podlagi izkušenj [</w:t>
      </w:r>
      <w:r w:rsidR="00446BB0">
        <w:rPr>
          <w:rFonts w:ascii="Calibri" w:hAnsi="Calibri" w:cs="Calibri"/>
          <w:i/>
          <w:kern w:val="24"/>
          <w:sz w:val="22"/>
          <w:szCs w:val="22"/>
        </w:rPr>
        <w:t>…</w:t>
      </w:r>
      <w:r w:rsidRPr="00B92DA4">
        <w:rPr>
          <w:rFonts w:ascii="Calibri" w:hAnsi="Calibri" w:cs="Calibri"/>
          <w:i/>
          <w:kern w:val="24"/>
          <w:sz w:val="22"/>
          <w:szCs w:val="22"/>
        </w:rPr>
        <w:t xml:space="preserve">] sklicevati na storitev, ki so jih opravili </w:t>
      </w:r>
      <w:r w:rsidRPr="00B92DA4">
        <w:rPr>
          <w:rFonts w:ascii="Calibri" w:hAnsi="Calibri" w:cs="Calibri"/>
          <w:bCs/>
          <w:i/>
          <w:kern w:val="24"/>
          <w:sz w:val="22"/>
          <w:szCs w:val="22"/>
        </w:rPr>
        <w:t>drugi člani skupine podjetij ter pri izvedbi katerih dejansko in konkretno ni sodeloval«.</w:t>
      </w:r>
    </w:p>
    <w:p w14:paraId="3A4F7C2E" w14:textId="77777777" w:rsidR="00692E7C" w:rsidRPr="00B92DA4" w:rsidRDefault="00692E7C" w:rsidP="00B92DA4">
      <w:pPr>
        <w:spacing w:line="276" w:lineRule="auto"/>
        <w:jc w:val="both"/>
        <w:rPr>
          <w:rFonts w:ascii="Calibri" w:hAnsi="Calibri" w:cs="Calibri"/>
          <w:i/>
          <w:kern w:val="24"/>
          <w:sz w:val="22"/>
          <w:szCs w:val="22"/>
        </w:rPr>
      </w:pPr>
    </w:p>
    <w:p w14:paraId="165BBF04" w14:textId="78C624E5" w:rsidR="00692E7C" w:rsidRPr="00B92DA4" w:rsidRDefault="00692E7C" w:rsidP="00B92DA4">
      <w:pPr>
        <w:pStyle w:val="Navadensplet"/>
        <w:spacing w:before="0" w:beforeAutospacing="0" w:after="0" w:afterAutospacing="0" w:line="276" w:lineRule="auto"/>
        <w:jc w:val="both"/>
        <w:rPr>
          <w:rFonts w:ascii="Calibri" w:hAnsi="Calibri" w:cs="Calibri"/>
          <w:sz w:val="22"/>
          <w:szCs w:val="22"/>
        </w:rPr>
      </w:pPr>
      <w:r w:rsidRPr="00B92DA4">
        <w:rPr>
          <w:rFonts w:ascii="Calibri" w:hAnsi="Calibri" w:cs="Calibri"/>
          <w:kern w:val="24"/>
          <w:sz w:val="22"/>
          <w:szCs w:val="22"/>
        </w:rPr>
        <w:t>Naročnik</w:t>
      </w:r>
      <w:r w:rsidR="0055082F" w:rsidRPr="00B92DA4">
        <w:rPr>
          <w:rFonts w:ascii="Calibri" w:hAnsi="Calibri" w:cs="Calibri"/>
          <w:kern w:val="24"/>
          <w:sz w:val="22"/>
          <w:szCs w:val="22"/>
        </w:rPr>
        <w:t>i</w:t>
      </w:r>
      <w:r w:rsidRPr="00B92DA4">
        <w:rPr>
          <w:rFonts w:ascii="Calibri" w:hAnsi="Calibri" w:cs="Calibri"/>
          <w:kern w:val="24"/>
          <w:sz w:val="22"/>
          <w:szCs w:val="22"/>
        </w:rPr>
        <w:t xml:space="preserve"> tudi ne smejo omejiti, da mora v primeru skupne ponudbe/nastopa s podizvajalci določen </w:t>
      </w:r>
      <w:r w:rsidR="00446BB0">
        <w:rPr>
          <w:rFonts w:ascii="Calibri" w:hAnsi="Calibri" w:cs="Calibri"/>
          <w:kern w:val="24"/>
          <w:sz w:val="22"/>
          <w:szCs w:val="22"/>
        </w:rPr>
        <w:t>odstotek</w:t>
      </w:r>
      <w:r w:rsidRPr="00B92DA4">
        <w:rPr>
          <w:rFonts w:ascii="Calibri" w:hAnsi="Calibri" w:cs="Calibri"/>
          <w:kern w:val="24"/>
          <w:sz w:val="22"/>
          <w:szCs w:val="22"/>
        </w:rPr>
        <w:t xml:space="preserve"> referenčnih poslov izpolniti ponudnik </w:t>
      </w:r>
      <w:r w:rsidRPr="00B92DA4">
        <w:rPr>
          <w:rFonts w:ascii="Calibri" w:hAnsi="Calibri" w:cs="Calibri"/>
          <w:bCs/>
          <w:kern w:val="24"/>
          <w:sz w:val="22"/>
          <w:szCs w:val="22"/>
        </w:rPr>
        <w:t>sam,</w:t>
      </w:r>
      <w:r w:rsidRPr="00B92DA4">
        <w:rPr>
          <w:rStyle w:val="Sprotnaopomba-sklic"/>
          <w:rFonts w:ascii="Calibri" w:hAnsi="Calibri" w:cs="Calibri"/>
          <w:bCs/>
          <w:kern w:val="24"/>
          <w:sz w:val="22"/>
          <w:szCs w:val="22"/>
        </w:rPr>
        <w:footnoteReference w:id="8"/>
      </w:r>
      <w:r w:rsidRPr="00B92DA4">
        <w:rPr>
          <w:rFonts w:ascii="Calibri" w:hAnsi="Calibri" w:cs="Calibri"/>
          <w:bCs/>
          <w:kern w:val="24"/>
          <w:sz w:val="22"/>
          <w:szCs w:val="22"/>
        </w:rPr>
        <w:t xml:space="preserve"> razen </w:t>
      </w:r>
      <w:r w:rsidR="00B17AF2">
        <w:rPr>
          <w:rFonts w:ascii="Calibri" w:hAnsi="Calibri" w:cs="Calibri"/>
          <w:bCs/>
          <w:kern w:val="24"/>
          <w:sz w:val="22"/>
          <w:szCs w:val="22"/>
        </w:rPr>
        <w:t>če</w:t>
      </w:r>
      <w:r w:rsidRPr="00B92DA4">
        <w:rPr>
          <w:rFonts w:ascii="Calibri" w:hAnsi="Calibri" w:cs="Calibri"/>
          <w:bCs/>
          <w:kern w:val="24"/>
          <w:sz w:val="22"/>
          <w:szCs w:val="22"/>
        </w:rPr>
        <w:t xml:space="preserve"> bi </w:t>
      </w:r>
      <w:r w:rsidR="00DC3BFB" w:rsidRPr="00B92DA4">
        <w:rPr>
          <w:rFonts w:ascii="Calibri" w:hAnsi="Calibri" w:cs="Calibri"/>
          <w:bCs/>
          <w:kern w:val="24"/>
          <w:sz w:val="22"/>
          <w:szCs w:val="22"/>
        </w:rPr>
        <w:t xml:space="preserve">naročnik </w:t>
      </w:r>
      <w:r w:rsidR="00446BB0">
        <w:rPr>
          <w:rFonts w:ascii="Calibri" w:hAnsi="Calibri" w:cs="Calibri"/>
          <w:bCs/>
          <w:kern w:val="24"/>
          <w:sz w:val="22"/>
          <w:szCs w:val="22"/>
        </w:rPr>
        <w:t xml:space="preserve">v </w:t>
      </w:r>
      <w:r w:rsidRPr="00B92DA4">
        <w:rPr>
          <w:rFonts w:ascii="Calibri" w:hAnsi="Calibri" w:cs="Calibri"/>
          <w:bCs/>
          <w:kern w:val="24"/>
          <w:sz w:val="22"/>
          <w:szCs w:val="22"/>
        </w:rPr>
        <w:t>sklad</w:t>
      </w:r>
      <w:r w:rsidR="00446BB0">
        <w:rPr>
          <w:rFonts w:ascii="Calibri" w:hAnsi="Calibri" w:cs="Calibri"/>
          <w:bCs/>
          <w:kern w:val="24"/>
          <w:sz w:val="22"/>
          <w:szCs w:val="22"/>
        </w:rPr>
        <w:t>u</w:t>
      </w:r>
      <w:r w:rsidRPr="00B92DA4">
        <w:rPr>
          <w:rFonts w:ascii="Calibri" w:hAnsi="Calibri" w:cs="Calibri"/>
          <w:bCs/>
          <w:kern w:val="24"/>
          <w:sz w:val="22"/>
          <w:szCs w:val="22"/>
        </w:rPr>
        <w:t xml:space="preserve"> z določilom četrtega odstavka 81. člena ZJN-3 določil, da</w:t>
      </w:r>
      <w:r w:rsidRPr="00B92DA4">
        <w:rPr>
          <w:rFonts w:ascii="Calibri" w:hAnsi="Calibri" w:cs="Calibri"/>
          <w:iCs/>
          <w:kern w:val="24"/>
          <w:sz w:val="22"/>
          <w:szCs w:val="22"/>
        </w:rPr>
        <w:t xml:space="preserve"> nekatere ključne naloge opravi ponudnik sam, če ponudbo predloži skupina gospodarskih subjektov, pa sodelujoči v tej skupini</w:t>
      </w:r>
      <w:r w:rsidR="00804E57">
        <w:rPr>
          <w:rFonts w:ascii="Calibri" w:hAnsi="Calibri" w:cs="Calibri"/>
          <w:iCs/>
          <w:kern w:val="24"/>
          <w:sz w:val="22"/>
          <w:szCs w:val="22"/>
        </w:rPr>
        <w:t xml:space="preserve">, naročnik pa bi </w:t>
      </w:r>
      <w:r w:rsidRPr="00B92DA4">
        <w:rPr>
          <w:rFonts w:ascii="Calibri" w:hAnsi="Calibri" w:cs="Calibri"/>
          <w:iCs/>
          <w:kern w:val="24"/>
          <w:sz w:val="22"/>
          <w:szCs w:val="22"/>
        </w:rPr>
        <w:t xml:space="preserve">za te subjekte zahteval izkazovanje referenc. </w:t>
      </w:r>
    </w:p>
    <w:p w14:paraId="58BBA8CF" w14:textId="77777777" w:rsidR="00692E7C" w:rsidRPr="00B92DA4" w:rsidRDefault="00692E7C" w:rsidP="00B92DA4">
      <w:pPr>
        <w:pStyle w:val="Navadensplet"/>
        <w:spacing w:before="0" w:beforeAutospacing="0" w:after="0" w:afterAutospacing="0" w:line="276" w:lineRule="auto"/>
        <w:rPr>
          <w:rFonts w:ascii="Calibri" w:hAnsi="Calibri" w:cs="Calibri"/>
          <w:sz w:val="20"/>
          <w:szCs w:val="20"/>
        </w:rPr>
      </w:pPr>
    </w:p>
    <w:p w14:paraId="3247FB6B" w14:textId="2EB675D8" w:rsidR="00DC3BFB" w:rsidRDefault="00DC3BFB" w:rsidP="00B92DA4">
      <w:pPr>
        <w:pStyle w:val="Navadensplet"/>
        <w:spacing w:before="0" w:beforeAutospacing="0" w:after="0" w:afterAutospacing="0" w:line="276" w:lineRule="auto"/>
        <w:jc w:val="both"/>
        <w:rPr>
          <w:rFonts w:ascii="Calibri" w:hAnsi="Calibri" w:cs="Calibri"/>
          <w:iCs/>
          <w:kern w:val="24"/>
          <w:sz w:val="22"/>
          <w:szCs w:val="22"/>
        </w:rPr>
      </w:pPr>
      <w:r w:rsidRPr="00B92DA4">
        <w:rPr>
          <w:rFonts w:ascii="Calibri" w:hAnsi="Calibri" w:cs="Calibri"/>
          <w:kern w:val="24"/>
          <w:sz w:val="22"/>
          <w:szCs w:val="22"/>
        </w:rPr>
        <w:t xml:space="preserve">Glede referenc je treba poudariti, da </w:t>
      </w:r>
      <w:r w:rsidRPr="00B92DA4">
        <w:rPr>
          <w:rFonts w:ascii="Calibri" w:hAnsi="Calibri" w:cs="Calibri"/>
          <w:iCs/>
          <w:kern w:val="24"/>
          <w:sz w:val="22"/>
          <w:szCs w:val="22"/>
        </w:rPr>
        <w:t xml:space="preserve">bi moral načeloma vsak subjekt, ki v ponudbi nastopa kot glavni izvajalec, skupni izvajalec ali podizvajalec, usposobljenost za tisti del posla, ki ga prevzema v ponudbi, dokazovati z lastnimi referencami. </w:t>
      </w:r>
      <w:r w:rsidRPr="00B92DA4">
        <w:rPr>
          <w:rFonts w:ascii="Calibri" w:hAnsi="Calibri" w:cs="Calibri"/>
          <w:iCs/>
          <w:kern w:val="24"/>
          <w:sz w:val="22"/>
          <w:szCs w:val="22"/>
          <w:u w:val="single"/>
        </w:rPr>
        <w:t xml:space="preserve">Dejstvo, da je referenčna dela morebiti že uspešno izvedel </w:t>
      </w:r>
      <w:r w:rsidR="00B17AF2">
        <w:rPr>
          <w:rFonts w:ascii="Calibri" w:hAnsi="Calibri" w:cs="Calibri"/>
          <w:iCs/>
          <w:kern w:val="24"/>
          <w:sz w:val="22"/>
          <w:szCs w:val="22"/>
          <w:u w:val="single"/>
        </w:rPr>
        <w:t xml:space="preserve">neki </w:t>
      </w:r>
      <w:r w:rsidRPr="00B92DA4">
        <w:rPr>
          <w:rFonts w:ascii="Calibri" w:hAnsi="Calibri" w:cs="Calibri"/>
          <w:iCs/>
          <w:kern w:val="24"/>
          <w:sz w:val="22"/>
          <w:szCs w:val="22"/>
          <w:u w:val="single"/>
        </w:rPr>
        <w:t xml:space="preserve">subjekt, ki v okviru konkretnega naročila ne bo izvajal </w:t>
      </w:r>
      <w:r w:rsidR="00B17AF2">
        <w:rPr>
          <w:rFonts w:ascii="Calibri" w:hAnsi="Calibri" w:cs="Calibri"/>
          <w:iCs/>
          <w:kern w:val="24"/>
          <w:sz w:val="22"/>
          <w:szCs w:val="22"/>
          <w:u w:val="single"/>
        </w:rPr>
        <w:t>tak</w:t>
      </w:r>
      <w:r w:rsidRPr="00B92DA4">
        <w:rPr>
          <w:rFonts w:ascii="Calibri" w:hAnsi="Calibri" w:cs="Calibri"/>
          <w:iCs/>
          <w:kern w:val="24"/>
          <w:sz w:val="22"/>
          <w:szCs w:val="22"/>
          <w:u w:val="single"/>
        </w:rPr>
        <w:t>ih del</w:t>
      </w:r>
      <w:r w:rsidRPr="00B92DA4">
        <w:rPr>
          <w:rFonts w:ascii="Calibri" w:hAnsi="Calibri" w:cs="Calibri"/>
          <w:iCs/>
          <w:kern w:val="24"/>
          <w:sz w:val="22"/>
          <w:szCs w:val="22"/>
        </w:rPr>
        <w:t xml:space="preserve">, temveč povsem druga dela, medtem ko subjekt, ki bo dejansko izvajal </w:t>
      </w:r>
      <w:r w:rsidR="00B17AF2">
        <w:rPr>
          <w:rFonts w:ascii="Calibri" w:hAnsi="Calibri" w:cs="Calibri"/>
          <w:iCs/>
          <w:kern w:val="24"/>
          <w:sz w:val="22"/>
          <w:szCs w:val="22"/>
        </w:rPr>
        <w:t>t</w:t>
      </w:r>
      <w:r w:rsidRPr="00B92DA4">
        <w:rPr>
          <w:rFonts w:ascii="Calibri" w:hAnsi="Calibri" w:cs="Calibri"/>
          <w:iCs/>
          <w:kern w:val="24"/>
          <w:sz w:val="22"/>
          <w:szCs w:val="22"/>
        </w:rPr>
        <w:t>a dela, lastnih referenc ne izkazuje, naročniku ne daje nobene informacije o stopnji tehnične usposobljenosti tega subjekta.</w:t>
      </w:r>
      <w:r w:rsidRPr="00B92DA4">
        <w:rPr>
          <w:rStyle w:val="Sprotnaopomba-sklic"/>
          <w:rFonts w:ascii="Calibri" w:hAnsi="Calibri"/>
          <w:iCs/>
          <w:kern w:val="24"/>
          <w:sz w:val="22"/>
          <w:szCs w:val="22"/>
        </w:rPr>
        <w:footnoteReference w:id="9"/>
      </w:r>
    </w:p>
    <w:p w14:paraId="28D39B43" w14:textId="77777777" w:rsidR="00C51109" w:rsidRPr="00B92DA4" w:rsidRDefault="00C51109" w:rsidP="00B92DA4">
      <w:pPr>
        <w:pStyle w:val="Navadensplet"/>
        <w:spacing w:before="0" w:beforeAutospacing="0" w:after="0" w:afterAutospacing="0" w:line="276" w:lineRule="auto"/>
        <w:jc w:val="both"/>
        <w:rPr>
          <w:rFonts w:ascii="Calibri" w:hAnsi="Calibri" w:cs="Calibri"/>
          <w:sz w:val="22"/>
          <w:szCs w:val="22"/>
        </w:rPr>
      </w:pPr>
    </w:p>
    <w:p w14:paraId="0E851922" w14:textId="35DF3C75" w:rsidR="00692E7C" w:rsidRDefault="00692E7C" w:rsidP="00D96A0D">
      <w:pPr>
        <w:spacing w:line="276" w:lineRule="auto"/>
        <w:jc w:val="both"/>
        <w:rPr>
          <w:rFonts w:ascii="Calibri" w:hAnsi="Calibri" w:cs="Calibri"/>
          <w:kern w:val="24"/>
          <w:sz w:val="22"/>
          <w:szCs w:val="22"/>
        </w:rPr>
      </w:pPr>
    </w:p>
    <w:tbl>
      <w:tblPr>
        <w:tblStyle w:val="Tabelamrea"/>
        <w:tblW w:w="0" w:type="auto"/>
        <w:tblLook w:val="04A0" w:firstRow="1" w:lastRow="0" w:firstColumn="1" w:lastColumn="0" w:noHBand="0" w:noVBand="1"/>
      </w:tblPr>
      <w:tblGrid>
        <w:gridCol w:w="9062"/>
      </w:tblGrid>
      <w:tr w:rsidR="00105E4F" w14:paraId="28314F88" w14:textId="77777777" w:rsidTr="00105E4F">
        <w:tc>
          <w:tcPr>
            <w:tcW w:w="9062" w:type="dxa"/>
          </w:tcPr>
          <w:p w14:paraId="61D70A4B" w14:textId="77777777" w:rsidR="00105E4F" w:rsidRPr="00D31F80" w:rsidRDefault="00105E4F" w:rsidP="00105E4F">
            <w:pPr>
              <w:spacing w:after="160" w:line="276" w:lineRule="auto"/>
              <w:jc w:val="both"/>
              <w:rPr>
                <w:rFonts w:ascii="Calibri" w:eastAsia="Calibri" w:hAnsi="Calibri"/>
                <w:b/>
                <w:sz w:val="22"/>
                <w:szCs w:val="22"/>
                <w:lang w:eastAsia="en-US"/>
              </w:rPr>
            </w:pPr>
            <w:r w:rsidRPr="00D31F80">
              <w:rPr>
                <w:rFonts w:ascii="Calibri" w:eastAsia="Calibri" w:hAnsi="Calibri"/>
                <w:b/>
                <w:sz w:val="22"/>
                <w:szCs w:val="22"/>
                <w:lang w:eastAsia="en-US"/>
              </w:rPr>
              <w:t xml:space="preserve">Primeri </w:t>
            </w:r>
            <w:r>
              <w:rPr>
                <w:rFonts w:ascii="Calibri" w:eastAsia="Calibri" w:hAnsi="Calibri"/>
                <w:b/>
                <w:sz w:val="22"/>
                <w:szCs w:val="22"/>
                <w:lang w:eastAsia="en-US"/>
              </w:rPr>
              <w:t>opredelitve</w:t>
            </w:r>
            <w:r w:rsidRPr="00D31F80">
              <w:rPr>
                <w:rFonts w:ascii="Calibri" w:eastAsia="Calibri" w:hAnsi="Calibri"/>
                <w:b/>
                <w:sz w:val="22"/>
                <w:szCs w:val="22"/>
                <w:lang w:eastAsia="en-US"/>
              </w:rPr>
              <w:t xml:space="preserve"> referenc z nekaterih področij na </w:t>
            </w:r>
            <w:r>
              <w:rPr>
                <w:rFonts w:ascii="Calibri" w:eastAsia="Calibri" w:hAnsi="Calibri"/>
                <w:b/>
                <w:sz w:val="22"/>
                <w:szCs w:val="22"/>
                <w:lang w:eastAsia="en-US"/>
              </w:rPr>
              <w:t>podlagi</w:t>
            </w:r>
            <w:r w:rsidRPr="00D31F80">
              <w:rPr>
                <w:rFonts w:ascii="Calibri" w:eastAsia="Calibri" w:hAnsi="Calibri"/>
                <w:b/>
                <w:sz w:val="22"/>
                <w:szCs w:val="22"/>
                <w:lang w:eastAsia="en-US"/>
              </w:rPr>
              <w:t xml:space="preserve"> opravljenih gradenj in značilnosti predmetnega objekta:</w:t>
            </w:r>
          </w:p>
          <w:p w14:paraId="11B2B9D6" w14:textId="77777777" w:rsidR="00105E4F" w:rsidRPr="00D31F80" w:rsidRDefault="00105E4F" w:rsidP="00105E4F">
            <w:pPr>
              <w:spacing w:after="160" w:line="276" w:lineRule="auto"/>
              <w:jc w:val="both"/>
              <w:rPr>
                <w:rFonts w:ascii="Calibri" w:eastAsia="Calibri" w:hAnsi="Calibri"/>
                <w:sz w:val="22"/>
                <w:szCs w:val="22"/>
                <w:u w:val="single"/>
                <w:lang w:eastAsia="en-US"/>
              </w:rPr>
            </w:pPr>
            <w:r w:rsidRPr="00D31F80">
              <w:rPr>
                <w:rFonts w:ascii="Calibri" w:eastAsia="Calibri" w:hAnsi="Calibri"/>
                <w:sz w:val="22"/>
                <w:szCs w:val="22"/>
                <w:u w:val="single"/>
                <w:lang w:eastAsia="en-US"/>
              </w:rPr>
              <w:t>A.</w:t>
            </w:r>
            <w:r w:rsidRPr="00D31F80">
              <w:rPr>
                <w:rFonts w:ascii="Calibri" w:eastAsia="Calibri" w:hAnsi="Calibri"/>
                <w:sz w:val="22"/>
                <w:szCs w:val="22"/>
                <w:u w:val="single"/>
                <w:lang w:eastAsia="en-US"/>
              </w:rPr>
              <w:tab/>
              <w:t>GRADBENA DELA NA STAVBAH:</w:t>
            </w:r>
          </w:p>
          <w:p w14:paraId="10901160" w14:textId="77777777" w:rsidR="00105E4F" w:rsidRPr="00D31F80" w:rsidRDefault="00105E4F" w:rsidP="00105E4F">
            <w:pPr>
              <w:spacing w:after="160" w:line="276" w:lineRule="auto"/>
              <w:jc w:val="both"/>
              <w:rPr>
                <w:rFonts w:ascii="Calibri" w:eastAsia="Calibri" w:hAnsi="Calibri"/>
                <w:sz w:val="22"/>
                <w:szCs w:val="22"/>
                <w:lang w:eastAsia="en-US"/>
              </w:rPr>
            </w:pPr>
            <w:r w:rsidRPr="00D31F80">
              <w:rPr>
                <w:rFonts w:ascii="Calibri" w:eastAsia="Calibri" w:hAnsi="Calibri"/>
                <w:sz w:val="22"/>
                <w:szCs w:val="22"/>
                <w:lang w:eastAsia="en-US"/>
              </w:rPr>
              <w:t>Ponudnik je v zadnjih 5 letih:</w:t>
            </w:r>
          </w:p>
          <w:p w14:paraId="01F7400F" w14:textId="77777777" w:rsidR="00105E4F" w:rsidRPr="0095314A" w:rsidRDefault="00105E4F" w:rsidP="00105E4F">
            <w:pPr>
              <w:numPr>
                <w:ilvl w:val="0"/>
                <w:numId w:val="27"/>
              </w:numPr>
              <w:spacing w:line="276" w:lineRule="auto"/>
              <w:jc w:val="both"/>
              <w:rPr>
                <w:rFonts w:ascii="Calibri" w:eastAsia="Calibri" w:hAnsi="Calibri"/>
                <w:sz w:val="22"/>
                <w:szCs w:val="22"/>
                <w:lang w:eastAsia="en-US"/>
              </w:rPr>
            </w:pPr>
            <w:r w:rsidRPr="0095314A">
              <w:rPr>
                <w:rFonts w:ascii="Calibri" w:eastAsia="Calibri" w:hAnsi="Calibri"/>
                <w:sz w:val="22"/>
                <w:szCs w:val="22"/>
                <w:lang w:eastAsia="en-US"/>
              </w:rPr>
              <w:t xml:space="preserve">izvedel gradnjo najmanj enega (1) novega objekta splošnega družbenega pomena z istovrstnimi gradbeno-obrtniškimi in inštalacijskimi deli, kot so razpisana v tem javnem naročilu in so bila izvedena strokovno, kakovostno in pravočasno, v vrednosti najmanj X </w:t>
            </w:r>
            <w:r w:rsidRPr="0095314A">
              <w:rPr>
                <w:rFonts w:ascii="Calibri" w:eastAsia="Calibri" w:hAnsi="Calibri"/>
                <w:sz w:val="22"/>
                <w:szCs w:val="22"/>
                <w:lang w:eastAsia="en-US"/>
              </w:rPr>
              <w:lastRenderedPageBreak/>
              <w:t>evrov brez DDV. Za nekakovostno izvedena dela štejejo: zamude pri izvedbi zaradi razlogov na strani izvajalca, neodzivnost in neodprava napak v garancijski dobi, izstavitev višjih računov, kot je bilo dogovorjeno, odpoved pogodbe zaradi razlogov na strani izvajalca, unovčenje finančnega zavarovanja za dobro izvedbo pogodbenih obveznosti oziroma pogodbene kazni in podobno. Ali</w:t>
            </w:r>
          </w:p>
          <w:p w14:paraId="05612B10" w14:textId="77777777" w:rsidR="00105E4F" w:rsidRPr="0095314A" w:rsidRDefault="00105E4F" w:rsidP="00105E4F">
            <w:pPr>
              <w:numPr>
                <w:ilvl w:val="0"/>
                <w:numId w:val="26"/>
              </w:numPr>
              <w:spacing w:line="276" w:lineRule="auto"/>
              <w:jc w:val="both"/>
              <w:rPr>
                <w:rFonts w:ascii="Calibri" w:eastAsia="Calibri" w:hAnsi="Calibri"/>
                <w:sz w:val="22"/>
                <w:szCs w:val="22"/>
                <w:lang w:eastAsia="en-US"/>
              </w:rPr>
            </w:pPr>
            <w:r w:rsidRPr="0095314A">
              <w:rPr>
                <w:rFonts w:ascii="Calibri" w:eastAsia="Calibri" w:hAnsi="Calibri"/>
                <w:sz w:val="22"/>
                <w:szCs w:val="22"/>
                <w:lang w:eastAsia="en-US"/>
              </w:rPr>
              <w:t>izvedel najmanj eno (1) novogradnjo ali prenovo na objektu klasifikacije po CC (</w:t>
            </w:r>
            <w:r w:rsidRPr="0095314A">
              <w:rPr>
                <w:rFonts w:ascii="Calibri" w:eastAsia="Calibri" w:hAnsi="Calibri"/>
                <w:i/>
                <w:sz w:val="22"/>
                <w:szCs w:val="22"/>
                <w:lang w:eastAsia="en-US"/>
              </w:rPr>
              <w:t>navesti</w:t>
            </w:r>
            <w:r w:rsidRPr="0095314A">
              <w:rPr>
                <w:rFonts w:ascii="Calibri" w:eastAsia="Calibri" w:hAnsi="Calibri"/>
                <w:sz w:val="22"/>
                <w:szCs w:val="22"/>
                <w:lang w:eastAsia="en-US"/>
              </w:rPr>
              <w:t>)________v vrednosti najmanj X evrov brez DDV ali</w:t>
            </w:r>
          </w:p>
          <w:p w14:paraId="7BBDAD59" w14:textId="77777777" w:rsidR="00105E4F" w:rsidRPr="0095314A" w:rsidRDefault="00105E4F" w:rsidP="00105E4F">
            <w:pPr>
              <w:numPr>
                <w:ilvl w:val="0"/>
                <w:numId w:val="26"/>
              </w:numPr>
              <w:spacing w:line="276" w:lineRule="auto"/>
              <w:jc w:val="both"/>
              <w:rPr>
                <w:rFonts w:ascii="Calibri" w:eastAsia="Calibri" w:hAnsi="Calibri"/>
                <w:sz w:val="22"/>
                <w:szCs w:val="22"/>
                <w:lang w:eastAsia="en-US"/>
              </w:rPr>
            </w:pPr>
            <w:r w:rsidRPr="0095314A">
              <w:rPr>
                <w:rFonts w:ascii="Calibri" w:eastAsia="Calibri" w:hAnsi="Calibri"/>
                <w:sz w:val="22"/>
                <w:szCs w:val="22"/>
                <w:lang w:eastAsia="en-US"/>
              </w:rPr>
              <w:t xml:space="preserve">prenovil vsaj en (1) šolski objekt v starosti nad X let (GOI dela s statično sanacijo) v vrednosti najmanj X evrov brez DDV ali </w:t>
            </w:r>
          </w:p>
          <w:p w14:paraId="36B02A6E" w14:textId="77777777" w:rsidR="00105E4F" w:rsidRPr="0095314A" w:rsidRDefault="00105E4F" w:rsidP="00105E4F">
            <w:pPr>
              <w:numPr>
                <w:ilvl w:val="0"/>
                <w:numId w:val="26"/>
              </w:numPr>
              <w:spacing w:line="276" w:lineRule="auto"/>
              <w:jc w:val="both"/>
              <w:rPr>
                <w:rFonts w:ascii="Calibri" w:eastAsia="Calibri" w:hAnsi="Calibri"/>
                <w:sz w:val="22"/>
                <w:szCs w:val="22"/>
                <w:lang w:eastAsia="en-US"/>
              </w:rPr>
            </w:pPr>
            <w:r w:rsidRPr="0095314A">
              <w:rPr>
                <w:rFonts w:ascii="Calibri" w:eastAsia="Calibri" w:hAnsi="Calibri"/>
                <w:sz w:val="22"/>
                <w:szCs w:val="22"/>
                <w:lang w:eastAsia="en-US"/>
              </w:rPr>
              <w:t xml:space="preserve">izvedel najmanj en (1) istovrsten posel v vrednosti najmanj 100 % te ponudbe ali več, kot ga prevzema v ponudbi. Istovrsten posel pomeni tista dela iz specifikacije naročila, ki jih gospodarski subjekt prevzema v ponudbi. Iz opisa referenčnega dela mora biti razvidno, da gre za istovrstna dela v primerljivih količinah, kot jih gospodarski subjekt prevzema v ponudbi. Vrednost posla pomeni vrednost skupaj brez DDV. Ali </w:t>
            </w:r>
          </w:p>
          <w:p w14:paraId="1F58994D" w14:textId="77777777" w:rsidR="00105E4F" w:rsidRPr="0095314A" w:rsidRDefault="00105E4F" w:rsidP="00105E4F">
            <w:pPr>
              <w:numPr>
                <w:ilvl w:val="0"/>
                <w:numId w:val="26"/>
              </w:numPr>
              <w:spacing w:line="276" w:lineRule="auto"/>
              <w:jc w:val="both"/>
              <w:rPr>
                <w:rFonts w:ascii="Calibri" w:eastAsia="Calibri" w:hAnsi="Calibri"/>
                <w:sz w:val="22"/>
                <w:szCs w:val="22"/>
                <w:lang w:eastAsia="en-US"/>
              </w:rPr>
            </w:pPr>
            <w:r w:rsidRPr="0095314A">
              <w:rPr>
                <w:rFonts w:ascii="Calibri" w:eastAsia="Calibri" w:hAnsi="Calibri"/>
                <w:sz w:val="22"/>
                <w:szCs w:val="22"/>
                <w:lang w:eastAsia="en-US"/>
              </w:rPr>
              <w:t>izvedel gradnjo objekta, ki se po klasifikaciji uvršča v razred _CC (</w:t>
            </w:r>
            <w:r w:rsidRPr="0095314A">
              <w:rPr>
                <w:rFonts w:ascii="Calibri" w:eastAsia="Calibri" w:hAnsi="Calibri"/>
                <w:i/>
                <w:sz w:val="22"/>
                <w:szCs w:val="22"/>
                <w:lang w:eastAsia="en-US"/>
              </w:rPr>
              <w:t>navesti</w:t>
            </w:r>
            <w:r w:rsidRPr="0095314A">
              <w:rPr>
                <w:rFonts w:ascii="Calibri" w:eastAsia="Calibri" w:hAnsi="Calibri"/>
                <w:sz w:val="22"/>
                <w:szCs w:val="22"/>
                <w:lang w:eastAsia="en-US"/>
              </w:rPr>
              <w:t>), pri čemer je površina objekta znašala najmanj X m</w:t>
            </w:r>
            <w:r w:rsidRPr="0095314A">
              <w:rPr>
                <w:rFonts w:ascii="Calibri" w:eastAsia="Calibri" w:hAnsi="Calibri"/>
                <w:sz w:val="22"/>
                <w:szCs w:val="22"/>
                <w:vertAlign w:val="superscript"/>
                <w:lang w:eastAsia="en-US"/>
              </w:rPr>
              <w:t>2</w:t>
            </w:r>
            <w:r w:rsidRPr="0095314A">
              <w:rPr>
                <w:rFonts w:ascii="Calibri" w:eastAsia="Calibri" w:hAnsi="Calibri"/>
                <w:sz w:val="22"/>
                <w:szCs w:val="22"/>
                <w:lang w:eastAsia="en-US"/>
              </w:rPr>
              <w:t>.</w:t>
            </w:r>
          </w:p>
          <w:p w14:paraId="24FDE28F" w14:textId="77777777" w:rsidR="00105E4F" w:rsidRPr="0095314A" w:rsidRDefault="00105E4F" w:rsidP="00105E4F">
            <w:pPr>
              <w:spacing w:after="160" w:line="276" w:lineRule="auto"/>
              <w:jc w:val="both"/>
              <w:rPr>
                <w:rFonts w:ascii="Calibri" w:eastAsia="Calibri" w:hAnsi="Calibri"/>
                <w:sz w:val="22"/>
                <w:szCs w:val="22"/>
                <w:lang w:eastAsia="en-US"/>
              </w:rPr>
            </w:pPr>
          </w:p>
          <w:p w14:paraId="3AE95BA5" w14:textId="77777777" w:rsidR="00105E4F" w:rsidRPr="0095314A" w:rsidRDefault="00105E4F" w:rsidP="00105E4F">
            <w:pPr>
              <w:spacing w:after="160" w:line="276" w:lineRule="auto"/>
              <w:jc w:val="both"/>
              <w:rPr>
                <w:rFonts w:ascii="Calibri" w:eastAsia="Calibri" w:hAnsi="Calibri"/>
                <w:sz w:val="22"/>
                <w:szCs w:val="22"/>
                <w:u w:val="single"/>
                <w:lang w:eastAsia="en-US"/>
              </w:rPr>
            </w:pPr>
            <w:r w:rsidRPr="0095314A">
              <w:rPr>
                <w:rFonts w:ascii="Calibri" w:eastAsia="Calibri" w:hAnsi="Calibri"/>
                <w:sz w:val="22"/>
                <w:szCs w:val="22"/>
                <w:u w:val="single"/>
                <w:lang w:eastAsia="en-US"/>
              </w:rPr>
              <w:t>B.</w:t>
            </w:r>
            <w:r w:rsidRPr="0095314A">
              <w:rPr>
                <w:rFonts w:ascii="Calibri" w:eastAsia="Calibri" w:hAnsi="Calibri"/>
                <w:sz w:val="22"/>
                <w:szCs w:val="22"/>
                <w:u w:val="single"/>
                <w:lang w:eastAsia="en-US"/>
              </w:rPr>
              <w:tab/>
              <w:t>GRADBENA DELA NA CESTAH:</w:t>
            </w:r>
          </w:p>
          <w:p w14:paraId="256D9EA9" w14:textId="77777777" w:rsidR="00105E4F" w:rsidRPr="0095314A" w:rsidRDefault="00105E4F" w:rsidP="00105E4F">
            <w:pPr>
              <w:spacing w:after="160" w:line="276" w:lineRule="auto"/>
              <w:jc w:val="both"/>
              <w:rPr>
                <w:rFonts w:ascii="Calibri" w:eastAsia="Calibri" w:hAnsi="Calibri"/>
                <w:sz w:val="22"/>
                <w:szCs w:val="22"/>
                <w:lang w:eastAsia="en-US"/>
              </w:rPr>
            </w:pPr>
            <w:r w:rsidRPr="0095314A">
              <w:rPr>
                <w:rFonts w:ascii="Calibri" w:eastAsia="Calibri" w:hAnsi="Calibri"/>
                <w:sz w:val="22"/>
                <w:szCs w:val="22"/>
                <w:lang w:eastAsia="en-US"/>
              </w:rPr>
              <w:t xml:space="preserve">Ponudnik je v zadnjih 5 letih: </w:t>
            </w:r>
          </w:p>
          <w:p w14:paraId="796C8B70" w14:textId="77777777" w:rsidR="00105E4F" w:rsidRPr="0095314A" w:rsidRDefault="00105E4F" w:rsidP="00105E4F">
            <w:pPr>
              <w:numPr>
                <w:ilvl w:val="0"/>
                <w:numId w:val="28"/>
              </w:numPr>
              <w:spacing w:line="276" w:lineRule="auto"/>
              <w:jc w:val="both"/>
              <w:rPr>
                <w:rFonts w:ascii="Calibri" w:eastAsia="Calibri" w:hAnsi="Calibri"/>
                <w:sz w:val="22"/>
                <w:szCs w:val="22"/>
                <w:lang w:eastAsia="en-US"/>
              </w:rPr>
            </w:pPr>
            <w:r w:rsidRPr="0095314A">
              <w:rPr>
                <w:rFonts w:ascii="Calibri" w:eastAsia="Calibri" w:hAnsi="Calibri"/>
                <w:sz w:val="22"/>
                <w:szCs w:val="22"/>
                <w:lang w:eastAsia="en-US"/>
              </w:rPr>
              <w:t>izvedel najmanj eno (1) izgradnjo ali rekonstrukcijo ali novogradnjo krožišča zunanjega premera najmanj X m s hodniki za pešce ali</w:t>
            </w:r>
          </w:p>
          <w:p w14:paraId="542E43EB" w14:textId="77777777" w:rsidR="00105E4F" w:rsidRPr="0095314A" w:rsidRDefault="00105E4F" w:rsidP="00105E4F">
            <w:pPr>
              <w:numPr>
                <w:ilvl w:val="0"/>
                <w:numId w:val="28"/>
              </w:numPr>
              <w:spacing w:line="276" w:lineRule="auto"/>
              <w:jc w:val="both"/>
              <w:rPr>
                <w:rFonts w:ascii="Calibri" w:eastAsia="Calibri" w:hAnsi="Calibri"/>
                <w:sz w:val="22"/>
                <w:szCs w:val="22"/>
                <w:lang w:eastAsia="en-US"/>
              </w:rPr>
            </w:pPr>
            <w:r w:rsidRPr="0095314A">
              <w:rPr>
                <w:rFonts w:ascii="Calibri" w:eastAsia="Calibri" w:hAnsi="Calibri"/>
                <w:sz w:val="22"/>
                <w:szCs w:val="22"/>
                <w:lang w:eastAsia="en-US"/>
              </w:rPr>
              <w:t xml:space="preserve">izvedel najmanj eno (1) izgradnjo ali obnovo cestne razsvetljave v dolžini najmanj X m (električni kabli, drogovi, sijalke, priklop na električno omrežje) ali </w:t>
            </w:r>
          </w:p>
          <w:p w14:paraId="0DF06E82" w14:textId="77777777" w:rsidR="00105E4F" w:rsidRPr="0095314A" w:rsidRDefault="00105E4F" w:rsidP="00105E4F">
            <w:pPr>
              <w:numPr>
                <w:ilvl w:val="0"/>
                <w:numId w:val="28"/>
              </w:numPr>
              <w:spacing w:line="276" w:lineRule="auto"/>
              <w:jc w:val="both"/>
              <w:rPr>
                <w:rFonts w:ascii="Calibri" w:eastAsia="Calibri" w:hAnsi="Calibri"/>
                <w:sz w:val="22"/>
                <w:szCs w:val="22"/>
                <w:lang w:eastAsia="en-US"/>
              </w:rPr>
            </w:pPr>
            <w:r w:rsidRPr="0095314A">
              <w:rPr>
                <w:rFonts w:ascii="Calibri" w:eastAsia="Calibri" w:hAnsi="Calibri"/>
                <w:sz w:val="22"/>
                <w:szCs w:val="22"/>
                <w:lang w:eastAsia="en-US"/>
              </w:rPr>
              <w:t>uspešno zaključil najmanj en (1) podoben referenčni posel. Za podoben referenčni posel se bo štel posel, katerega predmet je bila izvedba GOI del sanacije, obnove, rekonstrukcije ali izgradnje cest v skupni vrednosti najmanj X evrov brez DDV. Ali</w:t>
            </w:r>
          </w:p>
          <w:p w14:paraId="5BCC266D" w14:textId="77777777" w:rsidR="00105E4F" w:rsidRPr="0095314A" w:rsidRDefault="00105E4F" w:rsidP="00105E4F">
            <w:pPr>
              <w:numPr>
                <w:ilvl w:val="0"/>
                <w:numId w:val="28"/>
              </w:numPr>
              <w:spacing w:line="276" w:lineRule="auto"/>
              <w:jc w:val="both"/>
              <w:rPr>
                <w:rFonts w:ascii="Calibri" w:eastAsia="Calibri" w:hAnsi="Calibri"/>
                <w:sz w:val="22"/>
                <w:szCs w:val="22"/>
                <w:lang w:eastAsia="en-US"/>
              </w:rPr>
            </w:pPr>
            <w:r w:rsidRPr="0095314A">
              <w:rPr>
                <w:rFonts w:ascii="Calibri" w:eastAsia="Calibri" w:hAnsi="Calibri"/>
                <w:sz w:val="22"/>
                <w:szCs w:val="22"/>
                <w:lang w:eastAsia="en-US"/>
              </w:rPr>
              <w:t xml:space="preserve">izvedel najmanj eno (1) naročilo/pogodbo za asfaltiranje oziroma izgradnjo cest ali podobnih objektov v vrednosti del najmanj X evrov brez DDV ali </w:t>
            </w:r>
          </w:p>
          <w:p w14:paraId="41EAFC17" w14:textId="77777777" w:rsidR="00105E4F" w:rsidRPr="0095314A" w:rsidRDefault="00105E4F" w:rsidP="00105E4F">
            <w:pPr>
              <w:numPr>
                <w:ilvl w:val="0"/>
                <w:numId w:val="28"/>
              </w:numPr>
              <w:spacing w:line="276" w:lineRule="auto"/>
              <w:jc w:val="both"/>
              <w:rPr>
                <w:rFonts w:ascii="Calibri" w:eastAsia="Calibri" w:hAnsi="Calibri"/>
                <w:sz w:val="22"/>
                <w:szCs w:val="22"/>
                <w:lang w:eastAsia="en-US"/>
              </w:rPr>
            </w:pPr>
            <w:r w:rsidRPr="0095314A">
              <w:rPr>
                <w:rFonts w:ascii="Calibri" w:eastAsia="Calibri" w:hAnsi="Calibri"/>
                <w:sz w:val="22"/>
                <w:szCs w:val="22"/>
                <w:lang w:eastAsia="en-US"/>
              </w:rPr>
              <w:t>izvedel najmanj eno (1) gradnjo gozdne ceste ali eno vzdrževanje ali sanacijo gozdnih ali primerljivih makadamskih cest v vrednosti najmanj X evrov brez DDV.</w:t>
            </w:r>
          </w:p>
          <w:p w14:paraId="6ED5C5AF" w14:textId="77777777" w:rsidR="00105E4F" w:rsidRPr="0095314A" w:rsidRDefault="00105E4F" w:rsidP="00105E4F">
            <w:pPr>
              <w:spacing w:line="276" w:lineRule="auto"/>
              <w:jc w:val="both"/>
              <w:rPr>
                <w:rFonts w:ascii="Calibri" w:eastAsia="Calibri" w:hAnsi="Calibri"/>
                <w:sz w:val="22"/>
                <w:szCs w:val="22"/>
                <w:lang w:eastAsia="en-US"/>
              </w:rPr>
            </w:pPr>
          </w:p>
          <w:p w14:paraId="1A0DC7C8" w14:textId="77777777" w:rsidR="00105E4F" w:rsidRPr="0095314A" w:rsidRDefault="00105E4F" w:rsidP="00105E4F">
            <w:pPr>
              <w:spacing w:after="160" w:line="276" w:lineRule="auto"/>
              <w:jc w:val="both"/>
              <w:rPr>
                <w:rFonts w:ascii="Calibri" w:eastAsia="Calibri" w:hAnsi="Calibri"/>
                <w:sz w:val="22"/>
                <w:szCs w:val="22"/>
                <w:u w:val="single"/>
                <w:lang w:eastAsia="en-US"/>
              </w:rPr>
            </w:pPr>
            <w:r w:rsidRPr="0095314A">
              <w:rPr>
                <w:rFonts w:ascii="Calibri" w:eastAsia="Calibri" w:hAnsi="Calibri"/>
                <w:sz w:val="22"/>
                <w:szCs w:val="22"/>
                <w:u w:val="single"/>
                <w:lang w:eastAsia="en-US"/>
              </w:rPr>
              <w:t>C.</w:t>
            </w:r>
            <w:r w:rsidRPr="0095314A">
              <w:rPr>
                <w:rFonts w:ascii="Calibri" w:eastAsia="Calibri" w:hAnsi="Calibri"/>
                <w:sz w:val="22"/>
                <w:szCs w:val="22"/>
                <w:u w:val="single"/>
                <w:lang w:eastAsia="en-US"/>
              </w:rPr>
              <w:tab/>
              <w:t>GRADBENA DELA NA MOSTOVIH:</w:t>
            </w:r>
          </w:p>
          <w:p w14:paraId="1DB60B37" w14:textId="77777777" w:rsidR="00105E4F" w:rsidRPr="0095314A" w:rsidRDefault="00105E4F" w:rsidP="00105E4F">
            <w:pPr>
              <w:spacing w:after="160" w:line="276" w:lineRule="auto"/>
              <w:jc w:val="both"/>
              <w:rPr>
                <w:rFonts w:ascii="Calibri" w:eastAsia="Calibri" w:hAnsi="Calibri"/>
                <w:sz w:val="22"/>
                <w:szCs w:val="22"/>
                <w:lang w:eastAsia="en-US"/>
              </w:rPr>
            </w:pPr>
            <w:r w:rsidRPr="0095314A">
              <w:rPr>
                <w:rFonts w:ascii="Calibri" w:eastAsia="Calibri" w:hAnsi="Calibri"/>
                <w:sz w:val="22"/>
                <w:szCs w:val="22"/>
                <w:lang w:eastAsia="en-US"/>
              </w:rPr>
              <w:t xml:space="preserve">Ponudnik mora imeti v zadnjih 5 letih: </w:t>
            </w:r>
          </w:p>
          <w:p w14:paraId="6BD9025D" w14:textId="77777777" w:rsidR="00105E4F" w:rsidRPr="0095314A" w:rsidRDefault="00105E4F" w:rsidP="00105E4F">
            <w:pPr>
              <w:numPr>
                <w:ilvl w:val="0"/>
                <w:numId w:val="29"/>
              </w:numPr>
              <w:spacing w:line="276" w:lineRule="auto"/>
              <w:jc w:val="both"/>
              <w:rPr>
                <w:rFonts w:ascii="Calibri" w:eastAsia="Calibri" w:hAnsi="Calibri"/>
                <w:sz w:val="22"/>
                <w:szCs w:val="22"/>
                <w:lang w:eastAsia="en-US"/>
              </w:rPr>
            </w:pPr>
            <w:r w:rsidRPr="0095314A">
              <w:rPr>
                <w:rFonts w:ascii="Calibri" w:eastAsia="Calibri" w:hAnsi="Calibri"/>
                <w:sz w:val="22"/>
                <w:szCs w:val="22"/>
                <w:lang w:eastAsia="en-US"/>
              </w:rPr>
              <w:t>najmanj eno (1) referenco v vrednosti najmanj X evrov brez DDV za izvedbo enakovrednih del (enakovredna dela po enotni klasifikaciji objektov CC-SI – 214 – Mostovi, viadukti, predori in podhodi) ali</w:t>
            </w:r>
          </w:p>
          <w:p w14:paraId="7F3C8B43" w14:textId="77777777" w:rsidR="00105E4F" w:rsidRPr="0095314A" w:rsidRDefault="00105E4F" w:rsidP="00105E4F">
            <w:pPr>
              <w:numPr>
                <w:ilvl w:val="0"/>
                <w:numId w:val="29"/>
              </w:numPr>
              <w:spacing w:line="276" w:lineRule="auto"/>
              <w:jc w:val="both"/>
              <w:rPr>
                <w:rFonts w:ascii="Calibri" w:eastAsia="Calibri" w:hAnsi="Calibri"/>
                <w:sz w:val="22"/>
                <w:szCs w:val="22"/>
                <w:lang w:eastAsia="en-US"/>
              </w:rPr>
            </w:pPr>
            <w:r w:rsidRPr="0095314A">
              <w:rPr>
                <w:rFonts w:ascii="Calibri" w:eastAsia="Calibri" w:hAnsi="Calibri"/>
                <w:sz w:val="22"/>
                <w:szCs w:val="22"/>
                <w:lang w:eastAsia="en-US"/>
              </w:rPr>
              <w:t>najmanj en (1) uspešno izveden istovrstni projekt gradbeno-obrtniških in inštalacijskih del (GOI del) v vrednosti najmanj X evrov brez DDV. Za istovrstni projekt se šteje gradnja ali rekonstrukcija mostu dolžine najmanj X m, z navezavo na obstoječo cesto in ureditvijo struge pod mostom. Ali</w:t>
            </w:r>
          </w:p>
          <w:p w14:paraId="50B795AE" w14:textId="77777777" w:rsidR="00105E4F" w:rsidRPr="0095314A" w:rsidRDefault="00105E4F" w:rsidP="00105E4F">
            <w:pPr>
              <w:pStyle w:val="Odstavekseznama"/>
              <w:numPr>
                <w:ilvl w:val="0"/>
                <w:numId w:val="29"/>
              </w:numPr>
              <w:spacing w:before="100" w:beforeAutospacing="1" w:after="100" w:afterAutospacing="1" w:line="312" w:lineRule="auto"/>
              <w:contextualSpacing/>
              <w:jc w:val="both"/>
              <w:rPr>
                <w:rFonts w:ascii="Calibri" w:hAnsi="Calibri" w:cs="Calibri"/>
                <w:sz w:val="22"/>
              </w:rPr>
            </w:pPr>
            <w:r w:rsidRPr="0095314A">
              <w:rPr>
                <w:rFonts w:ascii="Calibri" w:eastAsia="Calibri" w:hAnsi="Calibri" w:cs="Calibri"/>
                <w:sz w:val="22"/>
                <w:szCs w:val="22"/>
                <w:lang w:eastAsia="en-US"/>
              </w:rPr>
              <w:lastRenderedPageBreak/>
              <w:t xml:space="preserve">izvedeno izgradnjo najmanj enega (1) </w:t>
            </w:r>
            <w:r w:rsidRPr="0095314A">
              <w:rPr>
                <w:rFonts w:ascii="Calibri" w:hAnsi="Calibri" w:cs="Calibri"/>
                <w:iCs/>
                <w:sz w:val="22"/>
              </w:rPr>
              <w:t>premostitvenega objekta (premostitveno in podporno konstrukcijo), pri čemer je svetla širina mostu najmanj X m.</w:t>
            </w:r>
          </w:p>
          <w:p w14:paraId="2DF6164B" w14:textId="77777777" w:rsidR="00105E4F" w:rsidRPr="0095314A" w:rsidRDefault="00105E4F" w:rsidP="00105E4F">
            <w:pPr>
              <w:spacing w:after="160" w:line="276" w:lineRule="auto"/>
              <w:jc w:val="both"/>
              <w:rPr>
                <w:rFonts w:ascii="Calibri" w:eastAsia="Calibri" w:hAnsi="Calibri"/>
                <w:sz w:val="22"/>
                <w:szCs w:val="22"/>
                <w:u w:val="single"/>
                <w:lang w:eastAsia="en-US"/>
              </w:rPr>
            </w:pPr>
            <w:r w:rsidRPr="0095314A">
              <w:rPr>
                <w:rFonts w:ascii="Calibri" w:eastAsia="Calibri" w:hAnsi="Calibri"/>
                <w:sz w:val="22"/>
                <w:szCs w:val="22"/>
                <w:u w:val="single"/>
                <w:lang w:eastAsia="en-US"/>
              </w:rPr>
              <w:t>D.</w:t>
            </w:r>
            <w:r w:rsidRPr="0095314A">
              <w:rPr>
                <w:rFonts w:ascii="Calibri" w:eastAsia="Calibri" w:hAnsi="Calibri"/>
                <w:sz w:val="22"/>
                <w:szCs w:val="22"/>
                <w:u w:val="single"/>
                <w:lang w:eastAsia="en-US"/>
              </w:rPr>
              <w:tab/>
              <w:t>GRADBENA DELA NA KANALIZACIJI:</w:t>
            </w:r>
          </w:p>
          <w:p w14:paraId="54C20C2B" w14:textId="77777777" w:rsidR="00105E4F" w:rsidRPr="0095314A" w:rsidRDefault="00105E4F" w:rsidP="00105E4F">
            <w:pPr>
              <w:spacing w:after="160" w:line="276" w:lineRule="auto"/>
              <w:jc w:val="both"/>
              <w:rPr>
                <w:rFonts w:ascii="Calibri" w:eastAsia="Calibri" w:hAnsi="Calibri"/>
                <w:sz w:val="22"/>
                <w:szCs w:val="22"/>
                <w:lang w:eastAsia="en-US"/>
              </w:rPr>
            </w:pPr>
            <w:r w:rsidRPr="0095314A">
              <w:rPr>
                <w:rFonts w:ascii="Calibri" w:eastAsia="Calibri" w:hAnsi="Calibri"/>
                <w:sz w:val="22"/>
                <w:szCs w:val="22"/>
                <w:lang w:eastAsia="en-US"/>
              </w:rPr>
              <w:t>Ponudnik mora imeti v zadnjih 5 letih:</w:t>
            </w:r>
          </w:p>
          <w:p w14:paraId="3359AE0E" w14:textId="77777777" w:rsidR="00105E4F" w:rsidRPr="0095314A" w:rsidRDefault="00105E4F" w:rsidP="00105E4F">
            <w:pPr>
              <w:numPr>
                <w:ilvl w:val="0"/>
                <w:numId w:val="30"/>
              </w:numPr>
              <w:spacing w:after="160" w:line="276" w:lineRule="auto"/>
              <w:jc w:val="both"/>
              <w:rPr>
                <w:rFonts w:ascii="Calibri" w:eastAsia="Calibri" w:hAnsi="Calibri"/>
                <w:sz w:val="22"/>
                <w:szCs w:val="22"/>
                <w:lang w:eastAsia="en-US"/>
              </w:rPr>
            </w:pPr>
            <w:r w:rsidRPr="0095314A">
              <w:rPr>
                <w:rFonts w:ascii="Calibri" w:eastAsia="Calibri" w:hAnsi="Calibri"/>
                <w:sz w:val="22"/>
                <w:szCs w:val="22"/>
                <w:lang w:eastAsia="en-US"/>
              </w:rPr>
              <w:t>zaključen najmanj en (1) referenčni posel, ki se nanaša na gradnjo (fekalne) kanalizacije. Za podoben referenčni posel se bo štel posel, katerega predmet je bila izgradnja (fekalne) kanalizacije v dolžini najmanj X m ali je bil v skupni vrednosti reference najmanj X evrov brez DDV.</w:t>
            </w:r>
          </w:p>
          <w:p w14:paraId="12772029" w14:textId="77777777" w:rsidR="00105E4F" w:rsidRPr="0095314A" w:rsidRDefault="00105E4F" w:rsidP="00105E4F">
            <w:pPr>
              <w:spacing w:after="160" w:line="276" w:lineRule="auto"/>
              <w:jc w:val="both"/>
              <w:rPr>
                <w:rFonts w:ascii="Calibri" w:eastAsia="Calibri" w:hAnsi="Calibri"/>
                <w:sz w:val="22"/>
                <w:szCs w:val="22"/>
                <w:u w:val="single"/>
                <w:lang w:eastAsia="en-US"/>
              </w:rPr>
            </w:pPr>
            <w:r w:rsidRPr="0095314A">
              <w:rPr>
                <w:rFonts w:ascii="Calibri" w:eastAsia="Calibri" w:hAnsi="Calibri"/>
                <w:sz w:val="22"/>
                <w:szCs w:val="22"/>
                <w:u w:val="single"/>
                <w:lang w:eastAsia="en-US"/>
              </w:rPr>
              <w:t>E.</w:t>
            </w:r>
            <w:r w:rsidRPr="0095314A">
              <w:rPr>
                <w:rFonts w:ascii="Calibri" w:eastAsia="Calibri" w:hAnsi="Calibri"/>
                <w:sz w:val="22"/>
                <w:szCs w:val="22"/>
                <w:u w:val="single"/>
                <w:lang w:eastAsia="en-US"/>
              </w:rPr>
              <w:tab/>
              <w:t>GRADBENA DELA NA ČISTILNI NAPRAVI:</w:t>
            </w:r>
          </w:p>
          <w:p w14:paraId="7F198CE6" w14:textId="77777777" w:rsidR="00105E4F" w:rsidRPr="0095314A" w:rsidRDefault="00105E4F" w:rsidP="00105E4F">
            <w:pPr>
              <w:spacing w:after="160" w:line="276" w:lineRule="auto"/>
              <w:jc w:val="both"/>
              <w:rPr>
                <w:rFonts w:ascii="Calibri" w:eastAsia="Calibri" w:hAnsi="Calibri"/>
                <w:sz w:val="22"/>
                <w:szCs w:val="22"/>
                <w:lang w:eastAsia="en-US"/>
              </w:rPr>
            </w:pPr>
            <w:r w:rsidRPr="0095314A">
              <w:rPr>
                <w:rFonts w:ascii="Calibri" w:eastAsia="Calibri" w:hAnsi="Calibri"/>
                <w:sz w:val="22"/>
                <w:szCs w:val="22"/>
                <w:lang w:eastAsia="en-US"/>
              </w:rPr>
              <w:t>Ponudnik mora imeti v zadnjih 5 letih:</w:t>
            </w:r>
          </w:p>
          <w:p w14:paraId="123F42C0" w14:textId="77777777" w:rsidR="00105E4F" w:rsidRPr="0095314A" w:rsidRDefault="00105E4F" w:rsidP="00105E4F">
            <w:pPr>
              <w:numPr>
                <w:ilvl w:val="0"/>
                <w:numId w:val="31"/>
              </w:numPr>
              <w:spacing w:after="160" w:line="276" w:lineRule="auto"/>
              <w:jc w:val="both"/>
              <w:rPr>
                <w:rFonts w:ascii="Calibri" w:eastAsia="Calibri" w:hAnsi="Calibri"/>
                <w:sz w:val="22"/>
                <w:szCs w:val="22"/>
                <w:lang w:eastAsia="en-US"/>
              </w:rPr>
            </w:pPr>
            <w:r w:rsidRPr="0095314A">
              <w:rPr>
                <w:rFonts w:ascii="Calibri" w:eastAsia="Calibri" w:hAnsi="Calibri"/>
                <w:sz w:val="22"/>
                <w:szCs w:val="22"/>
                <w:lang w:eastAsia="en-US"/>
              </w:rPr>
              <w:t>zaključen najmanj en (1) referenčni posel, ki se nanaša na gradnjo čistilne naprave. Za podoben referenčni posel se bo štel posel, katerega predmet je bila izvedba GOI del obnove, rekonstrukcije ali izgradnje čistilne naprave kapacitete najmanj X PE.</w:t>
            </w:r>
          </w:p>
          <w:p w14:paraId="1FF08882" w14:textId="77777777" w:rsidR="00105E4F" w:rsidRDefault="00105E4F" w:rsidP="00105E4F">
            <w:pPr>
              <w:spacing w:after="160" w:line="276" w:lineRule="auto"/>
              <w:jc w:val="both"/>
              <w:rPr>
                <w:rFonts w:ascii="Calibri" w:eastAsia="Calibri" w:hAnsi="Calibri"/>
                <w:b/>
                <w:sz w:val="22"/>
                <w:szCs w:val="22"/>
                <w:lang w:eastAsia="en-US"/>
              </w:rPr>
            </w:pPr>
            <w:r w:rsidRPr="0095314A">
              <w:rPr>
                <w:rFonts w:ascii="Calibri" w:eastAsia="Calibri" w:hAnsi="Calibri"/>
                <w:b/>
                <w:sz w:val="22"/>
                <w:szCs w:val="22"/>
                <w:lang w:eastAsia="en-US"/>
              </w:rPr>
              <w:t>OPOMBA</w:t>
            </w:r>
            <w:r w:rsidRPr="0095314A">
              <w:rPr>
                <w:rFonts w:ascii="Calibri" w:eastAsia="Calibri" w:hAnsi="Calibri"/>
                <w:sz w:val="22"/>
                <w:szCs w:val="22"/>
                <w:lang w:eastAsia="en-US"/>
              </w:rPr>
              <w:t xml:space="preserve">: V navedenih primerih so uporabljeni poenostavljeni opisi referenc za nekatere gradnje na hipotetičnih objektih samo z nekaterih področjih. Pri vsakem javnem naročilu mora naročnik sam ugotoviti, katere specifične značilnosti mora zahtevati pri dokazovanju referenc ponudnikov. Od kompleksnosti javnega naročila so običajno odvisni tudi kompleksnost pogojevanih referenc, njihovo število ter velikost in zmogljivost referenčnih objektov. Opredelitev referenčne zahteve samo v smislu navedbe po izvedbi istovrstnega posla v določeni vrednosti, razen v posebnih primerih, ni primerna. Količina X se določi v razmerju z obsegom in vrednostjo naročila načrtovane gradnje. </w:t>
            </w:r>
            <w:r w:rsidRPr="0095314A">
              <w:rPr>
                <w:rFonts w:ascii="Calibri" w:eastAsia="Calibri" w:hAnsi="Calibri"/>
                <w:b/>
                <w:sz w:val="22"/>
                <w:szCs w:val="22"/>
                <w:lang w:eastAsia="en-US"/>
              </w:rPr>
              <w:t>Priporoča se, da X ne znaša več kot 70–80 % obsega (m,</w:t>
            </w:r>
            <w:r w:rsidRPr="00B92DA4">
              <w:rPr>
                <w:rFonts w:ascii="Calibri" w:eastAsia="Calibri" w:hAnsi="Calibri"/>
                <w:b/>
                <w:sz w:val="22"/>
                <w:szCs w:val="22"/>
                <w:lang w:eastAsia="en-US"/>
              </w:rPr>
              <w:t xml:space="preserve"> km, ha, PE ipd.) in vrednosti naročila.</w:t>
            </w:r>
          </w:p>
          <w:p w14:paraId="69B1A503" w14:textId="77777777" w:rsidR="00105E4F" w:rsidRPr="00D31F80" w:rsidRDefault="00105E4F" w:rsidP="00105E4F">
            <w:pPr>
              <w:spacing w:after="160" w:line="276" w:lineRule="auto"/>
              <w:jc w:val="both"/>
              <w:rPr>
                <w:rFonts w:ascii="Calibri" w:eastAsia="Calibri" w:hAnsi="Calibri"/>
                <w:sz w:val="22"/>
                <w:szCs w:val="22"/>
                <w:lang w:eastAsia="en-US"/>
              </w:rPr>
            </w:pPr>
          </w:p>
          <w:p w14:paraId="5F14505C" w14:textId="77777777" w:rsidR="00105E4F" w:rsidRPr="00D31F80" w:rsidRDefault="00105E4F" w:rsidP="00105E4F">
            <w:pPr>
              <w:spacing w:after="160" w:line="276" w:lineRule="auto"/>
              <w:jc w:val="both"/>
              <w:rPr>
                <w:rFonts w:ascii="Calibri" w:eastAsia="Calibri" w:hAnsi="Calibri"/>
                <w:sz w:val="22"/>
                <w:szCs w:val="22"/>
                <w:lang w:eastAsia="en-US"/>
              </w:rPr>
            </w:pPr>
            <w:r w:rsidRPr="00D31F80">
              <w:rPr>
                <w:rFonts w:ascii="Calibri" w:eastAsia="Calibri" w:hAnsi="Calibri"/>
                <w:sz w:val="22"/>
                <w:szCs w:val="22"/>
                <w:lang w:eastAsia="en-US"/>
              </w:rPr>
              <w:t>Obdobje veljavnosti referenc se običajno šteje od roka za oddajo ponudb, kar je treb</w:t>
            </w:r>
            <w:r>
              <w:rPr>
                <w:rFonts w:ascii="Calibri" w:eastAsia="Calibri" w:hAnsi="Calibri"/>
                <w:sz w:val="22"/>
                <w:szCs w:val="22"/>
                <w:lang w:eastAsia="en-US"/>
              </w:rPr>
              <w:t>a</w:t>
            </w:r>
            <w:r w:rsidRPr="00D31F80">
              <w:rPr>
                <w:rFonts w:ascii="Calibri" w:eastAsia="Calibri" w:hAnsi="Calibri"/>
                <w:sz w:val="22"/>
                <w:szCs w:val="22"/>
                <w:lang w:eastAsia="en-US"/>
              </w:rPr>
              <w:t xml:space="preserve"> posebej d</w:t>
            </w:r>
            <w:r>
              <w:rPr>
                <w:rFonts w:ascii="Calibri" w:eastAsia="Calibri" w:hAnsi="Calibri"/>
                <w:sz w:val="22"/>
                <w:szCs w:val="22"/>
                <w:lang w:eastAsia="en-US"/>
              </w:rPr>
              <w:t>oloči</w:t>
            </w:r>
            <w:r w:rsidRPr="00D31F80">
              <w:rPr>
                <w:rFonts w:ascii="Calibri" w:eastAsia="Calibri" w:hAnsi="Calibri"/>
                <w:sz w:val="22"/>
                <w:szCs w:val="22"/>
                <w:lang w:eastAsia="en-US"/>
              </w:rPr>
              <w:t>ti.</w:t>
            </w:r>
          </w:p>
          <w:p w14:paraId="295BC552" w14:textId="77777777" w:rsidR="00105E4F" w:rsidRPr="00D31F80" w:rsidRDefault="00105E4F" w:rsidP="00105E4F">
            <w:pPr>
              <w:spacing w:after="160" w:line="276" w:lineRule="auto"/>
              <w:jc w:val="both"/>
              <w:rPr>
                <w:rFonts w:ascii="Calibri" w:eastAsia="Calibri" w:hAnsi="Calibri"/>
                <w:sz w:val="22"/>
                <w:szCs w:val="22"/>
                <w:lang w:eastAsia="en-US"/>
              </w:rPr>
            </w:pPr>
            <w:r>
              <w:rPr>
                <w:rFonts w:ascii="Calibri" w:eastAsia="Calibri" w:hAnsi="Calibri"/>
                <w:sz w:val="22"/>
                <w:szCs w:val="22"/>
                <w:lang w:eastAsia="en-US"/>
              </w:rPr>
              <w:t>Za</w:t>
            </w:r>
            <w:r w:rsidRPr="00D31F80">
              <w:rPr>
                <w:rFonts w:ascii="Calibri" w:eastAsia="Calibri" w:hAnsi="Calibri"/>
                <w:sz w:val="22"/>
                <w:szCs w:val="22"/>
                <w:lang w:eastAsia="en-US"/>
              </w:rPr>
              <w:t xml:space="preserve"> zaključek del posameznega referenčnega posla se </w:t>
            </w:r>
            <w:r>
              <w:rPr>
                <w:rFonts w:ascii="Calibri" w:eastAsia="Calibri" w:hAnsi="Calibri"/>
                <w:sz w:val="22"/>
                <w:szCs w:val="22"/>
                <w:lang w:eastAsia="en-US"/>
              </w:rPr>
              <w:t xml:space="preserve">lahko </w:t>
            </w:r>
            <w:r w:rsidRPr="00D31F80">
              <w:rPr>
                <w:rFonts w:ascii="Calibri" w:eastAsia="Calibri" w:hAnsi="Calibri"/>
                <w:sz w:val="22"/>
                <w:szCs w:val="22"/>
                <w:lang w:eastAsia="en-US"/>
              </w:rPr>
              <w:t>šteje datum podpisa prevzemnega zapisnika ali izstavitve končnega obračuna ali izdano uporabno dovoljenje ali datum plačila končne</w:t>
            </w:r>
            <w:r>
              <w:rPr>
                <w:rFonts w:ascii="Calibri" w:eastAsia="Calibri" w:hAnsi="Calibri"/>
                <w:sz w:val="22"/>
                <w:szCs w:val="22"/>
                <w:lang w:eastAsia="en-US"/>
              </w:rPr>
              <w:t>ga</w:t>
            </w:r>
            <w:r w:rsidRPr="00D31F80">
              <w:rPr>
                <w:rFonts w:ascii="Calibri" w:eastAsia="Calibri" w:hAnsi="Calibri"/>
                <w:sz w:val="22"/>
                <w:szCs w:val="22"/>
                <w:lang w:eastAsia="en-US"/>
              </w:rPr>
              <w:t xml:space="preserve"> s</w:t>
            </w:r>
            <w:r>
              <w:rPr>
                <w:rFonts w:ascii="Calibri" w:eastAsia="Calibri" w:hAnsi="Calibri"/>
                <w:sz w:val="22"/>
                <w:szCs w:val="22"/>
                <w:lang w:eastAsia="en-US"/>
              </w:rPr>
              <w:t>tanja</w:t>
            </w:r>
            <w:r w:rsidRPr="00D31F80">
              <w:rPr>
                <w:rFonts w:ascii="Calibri" w:eastAsia="Calibri" w:hAnsi="Calibri"/>
                <w:sz w:val="22"/>
                <w:szCs w:val="22"/>
                <w:lang w:eastAsia="en-US"/>
              </w:rPr>
              <w:t>.</w:t>
            </w:r>
          </w:p>
          <w:p w14:paraId="40ADA3D8" w14:textId="77777777" w:rsidR="00105E4F" w:rsidRPr="00D31F80" w:rsidRDefault="00105E4F" w:rsidP="00105E4F">
            <w:pPr>
              <w:spacing w:after="160" w:line="276" w:lineRule="auto"/>
              <w:jc w:val="both"/>
              <w:rPr>
                <w:rFonts w:ascii="Calibri" w:eastAsia="Calibri" w:hAnsi="Calibri"/>
                <w:sz w:val="22"/>
                <w:szCs w:val="22"/>
                <w:lang w:eastAsia="en-US"/>
              </w:rPr>
            </w:pPr>
            <w:r w:rsidRPr="00D31F80">
              <w:rPr>
                <w:rFonts w:ascii="Calibri" w:eastAsia="Calibri" w:hAnsi="Calibri"/>
                <w:sz w:val="22"/>
                <w:szCs w:val="22"/>
                <w:lang w:eastAsia="en-US"/>
              </w:rPr>
              <w:t>Vs</w:t>
            </w:r>
            <w:r>
              <w:rPr>
                <w:rFonts w:ascii="Calibri" w:eastAsia="Calibri" w:hAnsi="Calibri"/>
                <w:sz w:val="22"/>
                <w:szCs w:val="22"/>
                <w:lang w:eastAsia="en-US"/>
              </w:rPr>
              <w:t>i</w:t>
            </w:r>
            <w:r w:rsidRPr="00D31F80">
              <w:rPr>
                <w:rFonts w:ascii="Calibri" w:eastAsia="Calibri" w:hAnsi="Calibri"/>
                <w:sz w:val="22"/>
                <w:szCs w:val="22"/>
                <w:lang w:eastAsia="en-US"/>
              </w:rPr>
              <w:t xml:space="preserve"> naveden</w:t>
            </w:r>
            <w:r>
              <w:rPr>
                <w:rFonts w:ascii="Calibri" w:eastAsia="Calibri" w:hAnsi="Calibri"/>
                <w:sz w:val="22"/>
                <w:szCs w:val="22"/>
                <w:lang w:eastAsia="en-US"/>
              </w:rPr>
              <w:t>i</w:t>
            </w:r>
            <w:r w:rsidRPr="00D31F80">
              <w:rPr>
                <w:rFonts w:ascii="Calibri" w:eastAsia="Calibri" w:hAnsi="Calibri"/>
                <w:sz w:val="22"/>
                <w:szCs w:val="22"/>
                <w:lang w:eastAsia="en-US"/>
              </w:rPr>
              <w:t xml:space="preserve"> poenostavljen</w:t>
            </w:r>
            <w:r>
              <w:rPr>
                <w:rFonts w:ascii="Calibri" w:eastAsia="Calibri" w:hAnsi="Calibri"/>
                <w:sz w:val="22"/>
                <w:szCs w:val="22"/>
                <w:lang w:eastAsia="en-US"/>
              </w:rPr>
              <w:t>i</w:t>
            </w:r>
            <w:r w:rsidRPr="00D31F80">
              <w:rPr>
                <w:rFonts w:ascii="Calibri" w:eastAsia="Calibri" w:hAnsi="Calibri"/>
                <w:sz w:val="22"/>
                <w:szCs w:val="22"/>
                <w:lang w:eastAsia="en-US"/>
              </w:rPr>
              <w:t xml:space="preserve"> opis</w:t>
            </w:r>
            <w:r>
              <w:rPr>
                <w:rFonts w:ascii="Calibri" w:eastAsia="Calibri" w:hAnsi="Calibri"/>
                <w:sz w:val="22"/>
                <w:szCs w:val="22"/>
                <w:lang w:eastAsia="en-US"/>
              </w:rPr>
              <w:t>i</w:t>
            </w:r>
            <w:r w:rsidRPr="00D31F80">
              <w:rPr>
                <w:rFonts w:ascii="Calibri" w:eastAsia="Calibri" w:hAnsi="Calibri"/>
                <w:sz w:val="22"/>
                <w:szCs w:val="22"/>
                <w:lang w:eastAsia="en-US"/>
              </w:rPr>
              <w:t xml:space="preserve"> referenc se lahko smiselno uporabijo tudi za dokazovanje sposobnosti vseh v javnem naročilu nominiranih oseb</w:t>
            </w:r>
            <w:r>
              <w:rPr>
                <w:rFonts w:ascii="Calibri" w:eastAsia="Calibri" w:hAnsi="Calibri"/>
                <w:sz w:val="22"/>
                <w:szCs w:val="22"/>
                <w:lang w:eastAsia="en-US"/>
              </w:rPr>
              <w:t>,</w:t>
            </w:r>
            <w:r w:rsidRPr="00D31F80">
              <w:rPr>
                <w:rFonts w:ascii="Calibri" w:eastAsia="Calibri" w:hAnsi="Calibri"/>
                <w:sz w:val="22"/>
                <w:szCs w:val="22"/>
                <w:lang w:eastAsia="en-US"/>
              </w:rPr>
              <w:t xml:space="preserve"> pri čemer je možno zahtevati:</w:t>
            </w:r>
          </w:p>
          <w:p w14:paraId="60737321" w14:textId="77777777" w:rsidR="00105E4F" w:rsidRPr="00D31F80" w:rsidRDefault="00105E4F" w:rsidP="00105E4F">
            <w:pPr>
              <w:numPr>
                <w:ilvl w:val="0"/>
                <w:numId w:val="46"/>
              </w:numPr>
              <w:spacing w:line="276" w:lineRule="auto"/>
              <w:jc w:val="both"/>
              <w:rPr>
                <w:rFonts w:ascii="Calibri" w:eastAsia="Calibri" w:hAnsi="Calibri"/>
                <w:sz w:val="22"/>
                <w:szCs w:val="22"/>
                <w:lang w:eastAsia="en-US"/>
              </w:rPr>
            </w:pPr>
            <w:r w:rsidRPr="00D31F80">
              <w:rPr>
                <w:rFonts w:ascii="Calibri" w:eastAsia="Calibri" w:hAnsi="Calibri"/>
                <w:sz w:val="22"/>
                <w:szCs w:val="22"/>
                <w:lang w:eastAsia="en-US"/>
              </w:rPr>
              <w:t>da so te osebe na referencah nastopale v enakih vlogah, kot se to od njih pričakuje v predmetnem javnem naročilu</w:t>
            </w:r>
            <w:r>
              <w:rPr>
                <w:rFonts w:ascii="Calibri" w:eastAsia="Calibri" w:hAnsi="Calibri"/>
                <w:sz w:val="22"/>
                <w:szCs w:val="22"/>
                <w:lang w:eastAsia="en-US"/>
              </w:rPr>
              <w:t>,</w:t>
            </w:r>
            <w:r w:rsidRPr="00D31F80">
              <w:rPr>
                <w:rFonts w:ascii="Calibri" w:eastAsia="Calibri" w:hAnsi="Calibri"/>
                <w:sz w:val="22"/>
                <w:szCs w:val="22"/>
                <w:lang w:eastAsia="en-US"/>
              </w:rPr>
              <w:t xml:space="preserve"> ali </w:t>
            </w:r>
          </w:p>
          <w:p w14:paraId="7A3DF21E" w14:textId="77777777" w:rsidR="00105E4F" w:rsidRDefault="00105E4F" w:rsidP="00C51109">
            <w:pPr>
              <w:numPr>
                <w:ilvl w:val="0"/>
                <w:numId w:val="46"/>
              </w:numPr>
              <w:spacing w:line="276" w:lineRule="auto"/>
              <w:jc w:val="both"/>
              <w:rPr>
                <w:rFonts w:ascii="Calibri" w:eastAsia="Calibri" w:hAnsi="Calibri"/>
                <w:sz w:val="22"/>
                <w:szCs w:val="22"/>
                <w:lang w:eastAsia="en-US"/>
              </w:rPr>
            </w:pPr>
            <w:r w:rsidRPr="00D31F80">
              <w:rPr>
                <w:rFonts w:ascii="Calibri" w:eastAsia="Calibri" w:hAnsi="Calibri"/>
                <w:sz w:val="22"/>
                <w:szCs w:val="22"/>
                <w:lang w:eastAsia="en-US"/>
              </w:rPr>
              <w:t xml:space="preserve">da so te osebe nastopale večkrat (npr. dvakrat) v drugih primerljivih vlogah (npr. lahko se dovoli, da je ena </w:t>
            </w:r>
            <w:r w:rsidRPr="00B92DA4">
              <w:rPr>
                <w:rFonts w:ascii="Calibri" w:eastAsia="Calibri" w:hAnsi="Calibri"/>
                <w:sz w:val="22"/>
                <w:szCs w:val="22"/>
                <w:lang w:eastAsia="en-US"/>
              </w:rPr>
              <w:t>referenca »vodj</w:t>
            </w:r>
            <w:r>
              <w:rPr>
                <w:rFonts w:ascii="Calibri" w:eastAsia="Calibri" w:hAnsi="Calibri"/>
                <w:sz w:val="22"/>
                <w:szCs w:val="22"/>
                <w:lang w:eastAsia="en-US"/>
              </w:rPr>
              <w:t>e</w:t>
            </w:r>
            <w:r w:rsidRPr="00B92DA4">
              <w:rPr>
                <w:rFonts w:ascii="Calibri" w:eastAsia="Calibri" w:hAnsi="Calibri"/>
                <w:sz w:val="22"/>
                <w:szCs w:val="22"/>
                <w:lang w:eastAsia="en-US"/>
              </w:rPr>
              <w:t xml:space="preserve"> del« enakovredna dvema primerljivima referencama </w:t>
            </w:r>
            <w:r>
              <w:rPr>
                <w:rFonts w:ascii="Calibri" w:eastAsia="Calibri" w:hAnsi="Calibri"/>
                <w:sz w:val="22"/>
                <w:szCs w:val="22"/>
                <w:lang w:eastAsia="en-US"/>
              </w:rPr>
              <w:t xml:space="preserve">nekdaj »odgovornega </w:t>
            </w:r>
            <w:r w:rsidRPr="00B92DA4">
              <w:rPr>
                <w:rFonts w:ascii="Calibri" w:eastAsia="Calibri" w:hAnsi="Calibri"/>
                <w:sz w:val="22"/>
                <w:szCs w:val="22"/>
                <w:lang w:eastAsia="en-US"/>
              </w:rPr>
              <w:t>vodj</w:t>
            </w:r>
            <w:r>
              <w:rPr>
                <w:rFonts w:ascii="Calibri" w:eastAsia="Calibri" w:hAnsi="Calibri"/>
                <w:sz w:val="22"/>
                <w:szCs w:val="22"/>
                <w:lang w:eastAsia="en-US"/>
              </w:rPr>
              <w:t>e</w:t>
            </w:r>
            <w:r w:rsidRPr="00B92DA4">
              <w:rPr>
                <w:rFonts w:ascii="Calibri" w:eastAsia="Calibri" w:hAnsi="Calibri"/>
                <w:sz w:val="22"/>
                <w:szCs w:val="22"/>
                <w:lang w:eastAsia="en-US"/>
              </w:rPr>
              <w:t xml:space="preserve"> posameznih del«).</w:t>
            </w:r>
          </w:p>
          <w:p w14:paraId="1D718CBF" w14:textId="18F7ECA3" w:rsidR="00C51109" w:rsidRPr="00C51109" w:rsidRDefault="00C51109" w:rsidP="00C51109">
            <w:pPr>
              <w:numPr>
                <w:ilvl w:val="0"/>
                <w:numId w:val="46"/>
              </w:numPr>
              <w:spacing w:line="276" w:lineRule="auto"/>
              <w:jc w:val="both"/>
              <w:rPr>
                <w:rFonts w:ascii="Calibri" w:eastAsia="Calibri" w:hAnsi="Calibri"/>
                <w:sz w:val="22"/>
                <w:szCs w:val="22"/>
                <w:lang w:eastAsia="en-US"/>
              </w:rPr>
            </w:pPr>
          </w:p>
        </w:tc>
      </w:tr>
    </w:tbl>
    <w:p w14:paraId="40AE10F7" w14:textId="77777777" w:rsidR="00105E4F" w:rsidRDefault="00105E4F" w:rsidP="004F18A1">
      <w:pPr>
        <w:spacing w:after="160" w:line="276" w:lineRule="auto"/>
        <w:jc w:val="both"/>
        <w:rPr>
          <w:rFonts w:ascii="Calibri" w:eastAsia="Calibri" w:hAnsi="Calibri"/>
          <w:b/>
          <w:sz w:val="22"/>
          <w:szCs w:val="22"/>
          <w:lang w:eastAsia="en-US"/>
        </w:rPr>
      </w:pPr>
    </w:p>
    <w:tbl>
      <w:tblPr>
        <w:tblStyle w:val="Tabelamrea"/>
        <w:tblW w:w="0" w:type="auto"/>
        <w:tblLook w:val="04A0" w:firstRow="1" w:lastRow="0" w:firstColumn="1" w:lastColumn="0" w:noHBand="0" w:noVBand="1"/>
      </w:tblPr>
      <w:tblGrid>
        <w:gridCol w:w="9062"/>
      </w:tblGrid>
      <w:tr w:rsidR="00C51109" w14:paraId="04EA6F7E" w14:textId="77777777" w:rsidTr="00C51109">
        <w:tc>
          <w:tcPr>
            <w:tcW w:w="9062" w:type="dxa"/>
          </w:tcPr>
          <w:p w14:paraId="75AB5021" w14:textId="77777777" w:rsidR="00C51109" w:rsidRDefault="00C51109" w:rsidP="00C51109">
            <w:pPr>
              <w:autoSpaceDE w:val="0"/>
              <w:autoSpaceDN w:val="0"/>
              <w:adjustRightInd w:val="0"/>
              <w:jc w:val="both"/>
              <w:rPr>
                <w:rFonts w:ascii="Calibri" w:eastAsia="Calibri" w:hAnsi="Calibri"/>
                <w:sz w:val="22"/>
                <w:szCs w:val="22"/>
                <w:lang w:eastAsia="en-US"/>
              </w:rPr>
            </w:pPr>
            <w:r w:rsidRPr="00D037C3">
              <w:rPr>
                <w:rFonts w:ascii="Calibri" w:eastAsia="Calibri" w:hAnsi="Calibri"/>
                <w:b/>
                <w:sz w:val="22"/>
                <w:szCs w:val="22"/>
                <w:lang w:eastAsia="en-US"/>
              </w:rPr>
              <w:lastRenderedPageBreak/>
              <w:t>Primer dobre prakse</w:t>
            </w:r>
            <w:r w:rsidRPr="00D037C3">
              <w:rPr>
                <w:rFonts w:ascii="Calibri" w:eastAsia="Calibri" w:hAnsi="Calibri"/>
                <w:sz w:val="22"/>
                <w:szCs w:val="22"/>
                <w:lang w:eastAsia="en-US"/>
              </w:rPr>
              <w:t xml:space="preserve"> (DRSI) glede zahtevanih referenc ponudnika oziroma sodelujočih gospodarskih subjektov: </w:t>
            </w:r>
          </w:p>
          <w:p w14:paraId="482DF83A" w14:textId="77777777" w:rsidR="00C51109" w:rsidRPr="00D037C3" w:rsidRDefault="00C51109" w:rsidP="00C51109">
            <w:pPr>
              <w:autoSpaceDE w:val="0"/>
              <w:autoSpaceDN w:val="0"/>
              <w:adjustRightInd w:val="0"/>
              <w:jc w:val="both"/>
              <w:rPr>
                <w:rFonts w:ascii="Calibri" w:eastAsia="Calibri" w:hAnsi="Calibri"/>
                <w:sz w:val="22"/>
                <w:szCs w:val="22"/>
                <w:lang w:eastAsia="en-US"/>
              </w:rPr>
            </w:pPr>
          </w:p>
          <w:p w14:paraId="2698ABC1" w14:textId="77777777" w:rsidR="00C51109" w:rsidRPr="00D037C3" w:rsidRDefault="00C51109" w:rsidP="00C51109">
            <w:pPr>
              <w:autoSpaceDE w:val="0"/>
              <w:autoSpaceDN w:val="0"/>
              <w:adjustRightInd w:val="0"/>
              <w:jc w:val="both"/>
              <w:rPr>
                <w:rFonts w:ascii="Calibri" w:eastAsia="Calibri" w:hAnsi="Calibri"/>
                <w:sz w:val="22"/>
                <w:szCs w:val="22"/>
                <w:lang w:eastAsia="en-US"/>
              </w:rPr>
            </w:pPr>
            <w:r w:rsidRPr="00D037C3">
              <w:rPr>
                <w:rFonts w:ascii="Calibri" w:eastAsia="Calibri" w:hAnsi="Calibri"/>
                <w:sz w:val="22"/>
                <w:szCs w:val="22"/>
                <w:lang w:eastAsia="en-US"/>
              </w:rPr>
              <w:t xml:space="preserve">Priporočljivo je, da se poleg zahteve po </w:t>
            </w:r>
            <w:r>
              <w:rPr>
                <w:rFonts w:ascii="Calibri" w:eastAsia="Calibri" w:hAnsi="Calibri"/>
                <w:sz w:val="22"/>
                <w:szCs w:val="22"/>
                <w:lang w:eastAsia="en-US"/>
              </w:rPr>
              <w:t>najmanj</w:t>
            </w:r>
            <w:r w:rsidRPr="00D037C3">
              <w:rPr>
                <w:rFonts w:ascii="Calibri" w:eastAsia="Calibri" w:hAnsi="Calibri"/>
                <w:sz w:val="22"/>
                <w:szCs w:val="22"/>
                <w:lang w:eastAsia="en-US"/>
              </w:rPr>
              <w:t xml:space="preserve"> enem uspešno opravljenem celotnem istovrstnem ali podobnem poslu, kot je predmetno naročilo, posebej zahtevajo še reference za posamezna ključna dela, ki so predmet naročila. Po zakonu je dopustno (</w:t>
            </w:r>
            <w:r>
              <w:rPr>
                <w:rFonts w:ascii="Calibri" w:eastAsia="Calibri" w:hAnsi="Calibri"/>
                <w:sz w:val="22"/>
                <w:szCs w:val="22"/>
                <w:lang w:eastAsia="en-US"/>
              </w:rPr>
              <w:t xml:space="preserve">četrti odstavek 81. člena </w:t>
            </w:r>
            <w:r w:rsidRPr="00D037C3">
              <w:rPr>
                <w:rFonts w:ascii="Calibri" w:eastAsia="Calibri" w:hAnsi="Calibri"/>
                <w:sz w:val="22"/>
                <w:szCs w:val="22"/>
                <w:lang w:eastAsia="en-US"/>
              </w:rPr>
              <w:t>ZJN-3), da se za posamezna ključna dela lahko od ponudnika zahteva, da jih izvede neposredno sam. Razumljivo je, da mora ponudnik (pri skupni ponudbi kateri</w:t>
            </w:r>
            <w:r>
              <w:rPr>
                <w:rFonts w:ascii="Calibri" w:eastAsia="Calibri" w:hAnsi="Calibri"/>
                <w:sz w:val="22"/>
                <w:szCs w:val="22"/>
                <w:lang w:eastAsia="en-US"/>
              </w:rPr>
              <w:t xml:space="preserve"> </w:t>
            </w:r>
            <w:r w:rsidRPr="00D037C3">
              <w:rPr>
                <w:rFonts w:ascii="Calibri" w:eastAsia="Calibri" w:hAnsi="Calibri"/>
                <w:sz w:val="22"/>
                <w:szCs w:val="22"/>
                <w:lang w:eastAsia="en-US"/>
              </w:rPr>
              <w:t>koli partner) za to tudi izkazati referenčni posel, ki ga je izvedel</w:t>
            </w:r>
            <w:r>
              <w:rPr>
                <w:rFonts w:ascii="Calibri" w:eastAsia="Calibri" w:hAnsi="Calibri"/>
                <w:sz w:val="22"/>
                <w:szCs w:val="22"/>
                <w:lang w:eastAsia="en-US"/>
              </w:rPr>
              <w:t xml:space="preserve"> </w:t>
            </w:r>
            <w:r w:rsidRPr="00AD757B">
              <w:rPr>
                <w:rFonts w:ascii="Calibri" w:eastAsia="Calibri" w:hAnsi="Calibri"/>
                <w:sz w:val="22"/>
                <w:szCs w:val="22"/>
                <w:lang w:eastAsia="en-US"/>
              </w:rPr>
              <w:t>neposredno</w:t>
            </w:r>
            <w:r w:rsidRPr="00D037C3">
              <w:rPr>
                <w:rFonts w:ascii="Calibri" w:eastAsia="Calibri" w:hAnsi="Calibri"/>
                <w:sz w:val="22"/>
                <w:szCs w:val="22"/>
                <w:lang w:eastAsia="en-US"/>
              </w:rPr>
              <w:t xml:space="preserve"> sam. </w:t>
            </w:r>
            <w:r>
              <w:rPr>
                <w:rFonts w:ascii="Calibri" w:eastAsia="Calibri" w:hAnsi="Calibri"/>
                <w:sz w:val="22"/>
                <w:szCs w:val="22"/>
                <w:lang w:eastAsia="en-US"/>
              </w:rPr>
              <w:t>R</w:t>
            </w:r>
            <w:r w:rsidRPr="00D037C3">
              <w:rPr>
                <w:rFonts w:ascii="Calibri" w:eastAsia="Calibri" w:hAnsi="Calibri"/>
                <w:sz w:val="22"/>
                <w:szCs w:val="22"/>
                <w:lang w:eastAsia="en-US"/>
              </w:rPr>
              <w:t>azumno</w:t>
            </w:r>
            <w:r>
              <w:rPr>
                <w:rFonts w:ascii="Calibri" w:eastAsia="Calibri" w:hAnsi="Calibri"/>
                <w:sz w:val="22"/>
                <w:szCs w:val="22"/>
                <w:lang w:eastAsia="en-US"/>
              </w:rPr>
              <w:t xml:space="preserve"> </w:t>
            </w:r>
            <w:r w:rsidRPr="00D037C3">
              <w:rPr>
                <w:rFonts w:ascii="Calibri" w:eastAsia="Calibri" w:hAnsi="Calibri"/>
                <w:sz w:val="22"/>
                <w:szCs w:val="22"/>
                <w:lang w:eastAsia="en-US"/>
              </w:rPr>
              <w:t xml:space="preserve">je tudi, da se neposredna referenca za določena ključna dela, ki so predmet naročila, zahteva od tistega gospodarskega subjekta (na primer podizvajalca), ki bo prevzeta dela tudi neposredno izvajal. </w:t>
            </w:r>
            <w:r>
              <w:rPr>
                <w:rFonts w:ascii="Calibri" w:eastAsia="Calibri" w:hAnsi="Calibri"/>
                <w:sz w:val="22"/>
                <w:szCs w:val="22"/>
                <w:lang w:eastAsia="en-US"/>
              </w:rPr>
              <w:t>Tako</w:t>
            </w:r>
            <w:r w:rsidRPr="00D037C3">
              <w:rPr>
                <w:rFonts w:ascii="Calibri" w:eastAsia="Calibri" w:hAnsi="Calibri"/>
                <w:sz w:val="22"/>
                <w:szCs w:val="22"/>
                <w:lang w:eastAsia="en-US"/>
              </w:rPr>
              <w:t xml:space="preserve"> se skuša doseči, da bodo ključna dela, ki so predmet naročila</w:t>
            </w:r>
            <w:r>
              <w:rPr>
                <w:rFonts w:ascii="Calibri" w:eastAsia="Calibri" w:hAnsi="Calibri"/>
                <w:sz w:val="22"/>
                <w:szCs w:val="22"/>
                <w:lang w:eastAsia="en-US"/>
              </w:rPr>
              <w:t>,</w:t>
            </w:r>
            <w:r w:rsidRPr="00D037C3">
              <w:rPr>
                <w:rFonts w:ascii="Calibri" w:eastAsia="Calibri" w:hAnsi="Calibri"/>
                <w:sz w:val="22"/>
                <w:szCs w:val="22"/>
                <w:lang w:eastAsia="en-US"/>
              </w:rPr>
              <w:t xml:space="preserve"> neposredno izvajali gospodarski subjekti, ki so za ta dela dejansko usposobljeni in tudi nominirani v ponudbi. </w:t>
            </w:r>
            <w:r>
              <w:rPr>
                <w:rFonts w:ascii="Calibri" w:eastAsia="Calibri" w:hAnsi="Calibri"/>
                <w:sz w:val="22"/>
                <w:szCs w:val="22"/>
                <w:lang w:eastAsia="en-US"/>
              </w:rPr>
              <w:t>Tako</w:t>
            </w:r>
            <w:r w:rsidRPr="00D037C3">
              <w:rPr>
                <w:rFonts w:ascii="Calibri" w:eastAsia="Calibri" w:hAnsi="Calibri"/>
                <w:sz w:val="22"/>
                <w:szCs w:val="22"/>
                <w:lang w:eastAsia="en-US"/>
              </w:rPr>
              <w:t xml:space="preserve"> pridobijo tudi dodatne oziroma nove reference. </w:t>
            </w:r>
          </w:p>
          <w:p w14:paraId="4A01C70E" w14:textId="77777777" w:rsidR="00C51109" w:rsidRPr="00D037C3" w:rsidRDefault="00C51109" w:rsidP="00C51109">
            <w:pPr>
              <w:autoSpaceDE w:val="0"/>
              <w:autoSpaceDN w:val="0"/>
              <w:adjustRightInd w:val="0"/>
              <w:rPr>
                <w:rFonts w:ascii="Calibri" w:eastAsia="Calibri" w:hAnsi="Calibri"/>
                <w:sz w:val="22"/>
                <w:szCs w:val="22"/>
                <w:lang w:eastAsia="en-US"/>
              </w:rPr>
            </w:pPr>
          </w:p>
          <w:p w14:paraId="413E49EA" w14:textId="77777777" w:rsidR="00C51109" w:rsidRPr="00D037C3" w:rsidRDefault="00C51109" w:rsidP="00C51109">
            <w:pPr>
              <w:autoSpaceDE w:val="0"/>
              <w:autoSpaceDN w:val="0"/>
              <w:adjustRightInd w:val="0"/>
              <w:rPr>
                <w:rFonts w:ascii="Calibri" w:eastAsia="Calibri" w:hAnsi="Calibri"/>
                <w:sz w:val="22"/>
                <w:szCs w:val="22"/>
                <w:lang w:eastAsia="en-US"/>
              </w:rPr>
            </w:pPr>
            <w:r w:rsidRPr="00D037C3">
              <w:rPr>
                <w:rFonts w:ascii="Calibri" w:eastAsia="Calibri" w:hAnsi="Calibri"/>
                <w:sz w:val="22"/>
                <w:szCs w:val="22"/>
                <w:lang w:eastAsia="en-US"/>
              </w:rPr>
              <w:t>Primer referenčnih pogojev za gospodarske subjekte:</w:t>
            </w:r>
          </w:p>
          <w:p w14:paraId="0DA66A15" w14:textId="77777777" w:rsidR="00C51109" w:rsidRPr="00D037C3" w:rsidRDefault="00C51109" w:rsidP="00C51109">
            <w:pPr>
              <w:autoSpaceDE w:val="0"/>
              <w:autoSpaceDN w:val="0"/>
              <w:adjustRightInd w:val="0"/>
              <w:rPr>
                <w:rFonts w:ascii="Calibri" w:eastAsia="Calibri" w:hAnsi="Calibri"/>
                <w:sz w:val="22"/>
                <w:szCs w:val="22"/>
                <w:lang w:eastAsia="en-US"/>
              </w:rPr>
            </w:pPr>
          </w:p>
          <w:p w14:paraId="44405376" w14:textId="77777777" w:rsidR="00C51109" w:rsidRPr="00D037C3" w:rsidRDefault="00C51109" w:rsidP="00C51109">
            <w:pPr>
              <w:autoSpaceDE w:val="0"/>
              <w:autoSpaceDN w:val="0"/>
              <w:adjustRightInd w:val="0"/>
              <w:ind w:left="360"/>
              <w:rPr>
                <w:rFonts w:ascii="Calibri" w:eastAsia="Calibri" w:hAnsi="Calibri"/>
                <w:sz w:val="22"/>
                <w:szCs w:val="22"/>
                <w:lang w:eastAsia="en-US"/>
              </w:rPr>
            </w:pPr>
            <w:r w:rsidRPr="00D037C3">
              <w:rPr>
                <w:rFonts w:ascii="Calibri" w:eastAsia="Calibri" w:hAnsi="Calibri"/>
                <w:sz w:val="22"/>
                <w:szCs w:val="22"/>
                <w:lang w:eastAsia="en-US"/>
              </w:rPr>
              <w:t>I.</w:t>
            </w:r>
            <w:r w:rsidRPr="00D037C3">
              <w:rPr>
                <w:rFonts w:ascii="Calibri" w:eastAsia="Calibri" w:hAnsi="Calibri"/>
                <w:sz w:val="22"/>
                <w:szCs w:val="22"/>
                <w:lang w:eastAsia="en-US"/>
              </w:rPr>
              <w:tab/>
              <w:t>Gradnja ali rekonstrukcija ceste skozi naselje:</w:t>
            </w:r>
          </w:p>
          <w:p w14:paraId="72CEB9AB" w14:textId="77777777" w:rsidR="00C51109" w:rsidRPr="00D037C3" w:rsidRDefault="00C51109" w:rsidP="00C51109">
            <w:pPr>
              <w:autoSpaceDE w:val="0"/>
              <w:autoSpaceDN w:val="0"/>
              <w:adjustRightInd w:val="0"/>
              <w:rPr>
                <w:rFonts w:ascii="Calibri" w:eastAsia="Calibri" w:hAnsi="Calibri"/>
                <w:sz w:val="22"/>
                <w:szCs w:val="22"/>
                <w:lang w:eastAsia="en-US"/>
              </w:rPr>
            </w:pPr>
          </w:p>
          <w:p w14:paraId="7FB5D339" w14:textId="77777777" w:rsidR="00C51109" w:rsidRPr="00D037C3" w:rsidRDefault="00C51109" w:rsidP="00C51109">
            <w:pPr>
              <w:autoSpaceDE w:val="0"/>
              <w:autoSpaceDN w:val="0"/>
              <w:adjustRightInd w:val="0"/>
              <w:rPr>
                <w:rFonts w:ascii="Calibri" w:eastAsia="Calibri" w:hAnsi="Calibri"/>
                <w:sz w:val="22"/>
                <w:szCs w:val="22"/>
                <w:lang w:eastAsia="en-US"/>
              </w:rPr>
            </w:pPr>
            <w:r w:rsidRPr="00D037C3">
              <w:rPr>
                <w:rFonts w:ascii="Calibri" w:eastAsia="Calibri" w:hAnsi="Calibri"/>
                <w:sz w:val="22"/>
                <w:szCs w:val="22"/>
                <w:lang w:eastAsia="en-US"/>
              </w:rPr>
              <w:t xml:space="preserve">Ponudnik oziroma sodelujoči gospodarski subjekti morajo izkazati naslednje uspešno izvedene referenčne posle na državni ali lokalni cesti iz zadnjih petih let pred rokom za oddajo ponudb: </w:t>
            </w:r>
          </w:p>
          <w:p w14:paraId="7D752684" w14:textId="77777777" w:rsidR="00C51109" w:rsidRPr="00D037C3" w:rsidRDefault="00C51109" w:rsidP="00C51109">
            <w:pPr>
              <w:autoSpaceDE w:val="0"/>
              <w:autoSpaceDN w:val="0"/>
              <w:adjustRightInd w:val="0"/>
              <w:rPr>
                <w:rFonts w:ascii="Calibri" w:eastAsia="Calibri" w:hAnsi="Calibri"/>
                <w:sz w:val="22"/>
                <w:szCs w:val="22"/>
                <w:lang w:eastAsia="en-US"/>
              </w:rPr>
            </w:pPr>
          </w:p>
          <w:p w14:paraId="12539D0D" w14:textId="77777777" w:rsidR="00C51109" w:rsidRPr="00D037C3" w:rsidRDefault="00C51109" w:rsidP="00C51109">
            <w:pPr>
              <w:autoSpaceDE w:val="0"/>
              <w:autoSpaceDN w:val="0"/>
              <w:adjustRightInd w:val="0"/>
              <w:ind w:left="360"/>
              <w:rPr>
                <w:rFonts w:ascii="Calibri" w:eastAsia="Calibri" w:hAnsi="Calibri"/>
                <w:sz w:val="22"/>
                <w:szCs w:val="22"/>
                <w:lang w:eastAsia="en-US"/>
              </w:rPr>
            </w:pPr>
            <w:r w:rsidRPr="00D037C3">
              <w:rPr>
                <w:rFonts w:ascii="Calibri" w:eastAsia="Calibri" w:hAnsi="Calibri"/>
                <w:sz w:val="22"/>
                <w:szCs w:val="22"/>
                <w:lang w:eastAsia="en-US"/>
              </w:rPr>
              <w:t>a)</w:t>
            </w:r>
            <w:r w:rsidRPr="00D037C3">
              <w:rPr>
                <w:rFonts w:ascii="Calibri" w:eastAsia="Calibri" w:hAnsi="Calibri"/>
                <w:sz w:val="22"/>
                <w:szCs w:val="22"/>
                <w:lang w:eastAsia="en-US"/>
              </w:rPr>
              <w:tab/>
            </w:r>
            <w:r>
              <w:rPr>
                <w:rFonts w:ascii="Calibri" w:eastAsia="Calibri" w:hAnsi="Calibri"/>
                <w:sz w:val="22"/>
                <w:szCs w:val="22"/>
                <w:lang w:eastAsia="en-US"/>
              </w:rPr>
              <w:t>n</w:t>
            </w:r>
            <w:r w:rsidRPr="00D037C3">
              <w:rPr>
                <w:rFonts w:ascii="Calibri" w:eastAsia="Calibri" w:hAnsi="Calibri"/>
                <w:sz w:val="22"/>
                <w:szCs w:val="22"/>
                <w:lang w:eastAsia="en-US"/>
              </w:rPr>
              <w:t xml:space="preserve">ovogradnja ali rekonstrukcija ceste skozi naselje v vrednosti </w:t>
            </w:r>
            <w:r>
              <w:rPr>
                <w:rFonts w:ascii="Calibri" w:eastAsia="Calibri" w:hAnsi="Calibri"/>
                <w:sz w:val="22"/>
                <w:szCs w:val="22"/>
                <w:lang w:eastAsia="en-US"/>
              </w:rPr>
              <w:t>najmanj</w:t>
            </w:r>
            <w:r w:rsidRPr="00D037C3">
              <w:rPr>
                <w:rFonts w:ascii="Calibri" w:eastAsia="Calibri" w:hAnsi="Calibri"/>
                <w:sz w:val="22"/>
                <w:szCs w:val="22"/>
                <w:lang w:eastAsia="en-US"/>
              </w:rPr>
              <w:t xml:space="preserve"> 50</w:t>
            </w:r>
            <w:r>
              <w:rPr>
                <w:rFonts w:ascii="Calibri" w:eastAsia="Calibri" w:hAnsi="Calibri"/>
                <w:sz w:val="22"/>
                <w:szCs w:val="22"/>
                <w:lang w:eastAsia="en-US"/>
              </w:rPr>
              <w:t> </w:t>
            </w:r>
            <w:r w:rsidRPr="00D037C3">
              <w:rPr>
                <w:rFonts w:ascii="Calibri" w:eastAsia="Calibri" w:hAnsi="Calibri"/>
                <w:sz w:val="22"/>
                <w:szCs w:val="22"/>
                <w:lang w:eastAsia="en-US"/>
              </w:rPr>
              <w:t>% ponudbene cene (brez DDV) za predmetno naročilo</w:t>
            </w:r>
            <w:r>
              <w:rPr>
                <w:rFonts w:ascii="Calibri" w:eastAsia="Calibri" w:hAnsi="Calibri"/>
                <w:sz w:val="22"/>
                <w:szCs w:val="22"/>
                <w:lang w:eastAsia="en-US"/>
              </w:rPr>
              <w:t>;</w:t>
            </w:r>
          </w:p>
          <w:p w14:paraId="2CBCC262" w14:textId="77777777" w:rsidR="00C51109" w:rsidRPr="00D037C3" w:rsidRDefault="00C51109" w:rsidP="00C51109">
            <w:pPr>
              <w:autoSpaceDE w:val="0"/>
              <w:autoSpaceDN w:val="0"/>
              <w:adjustRightInd w:val="0"/>
              <w:rPr>
                <w:rFonts w:ascii="Calibri" w:eastAsia="Calibri" w:hAnsi="Calibri"/>
                <w:sz w:val="22"/>
                <w:szCs w:val="22"/>
                <w:lang w:eastAsia="en-US"/>
              </w:rPr>
            </w:pPr>
          </w:p>
          <w:p w14:paraId="6079E817" w14:textId="77777777" w:rsidR="00C51109" w:rsidRPr="005B6AE1" w:rsidRDefault="00C51109" w:rsidP="00C51109">
            <w:pPr>
              <w:autoSpaceDE w:val="0"/>
              <w:autoSpaceDN w:val="0"/>
              <w:adjustRightInd w:val="0"/>
              <w:ind w:left="360"/>
              <w:rPr>
                <w:rFonts w:ascii="Calibri" w:eastAsia="Calibri" w:hAnsi="Calibri"/>
                <w:sz w:val="22"/>
                <w:szCs w:val="22"/>
                <w:lang w:eastAsia="en-US"/>
              </w:rPr>
            </w:pPr>
            <w:r w:rsidRPr="00D037C3">
              <w:rPr>
                <w:rFonts w:ascii="Calibri" w:eastAsia="Calibri" w:hAnsi="Calibri"/>
                <w:sz w:val="22"/>
                <w:szCs w:val="22"/>
                <w:lang w:eastAsia="en-US"/>
              </w:rPr>
              <w:t>b)</w:t>
            </w:r>
            <w:r w:rsidRPr="00D037C3">
              <w:rPr>
                <w:rFonts w:ascii="Calibri" w:eastAsia="Calibri" w:hAnsi="Calibri"/>
                <w:sz w:val="22"/>
                <w:szCs w:val="22"/>
                <w:lang w:eastAsia="en-US"/>
              </w:rPr>
              <w:tab/>
            </w:r>
            <w:r>
              <w:rPr>
                <w:rFonts w:ascii="Calibri" w:eastAsia="Calibri" w:hAnsi="Calibri"/>
                <w:sz w:val="22"/>
                <w:szCs w:val="22"/>
                <w:lang w:eastAsia="en-US"/>
              </w:rPr>
              <w:t>i</w:t>
            </w:r>
            <w:r w:rsidRPr="00D037C3">
              <w:rPr>
                <w:rFonts w:ascii="Calibri" w:eastAsia="Calibri" w:hAnsi="Calibri"/>
                <w:sz w:val="22"/>
                <w:szCs w:val="22"/>
                <w:lang w:eastAsia="en-US"/>
              </w:rPr>
              <w:t xml:space="preserve">zvedba voziščne </w:t>
            </w:r>
            <w:r w:rsidRPr="005B6AE1">
              <w:rPr>
                <w:rFonts w:ascii="Calibri" w:eastAsia="Calibri" w:hAnsi="Calibri"/>
                <w:sz w:val="22"/>
                <w:szCs w:val="22"/>
                <w:lang w:eastAsia="en-US"/>
              </w:rPr>
              <w:t>konstrukcije (vezana nosilna in obrabno zaporna asfaltna plast), širine najmanj … m in dolžine najmanj … m;</w:t>
            </w:r>
          </w:p>
          <w:p w14:paraId="3FC9A6ED" w14:textId="77777777" w:rsidR="00C51109" w:rsidRPr="005B6AE1" w:rsidRDefault="00C51109" w:rsidP="00C51109">
            <w:pPr>
              <w:autoSpaceDE w:val="0"/>
              <w:autoSpaceDN w:val="0"/>
              <w:adjustRightInd w:val="0"/>
              <w:rPr>
                <w:rFonts w:ascii="Calibri" w:eastAsia="Calibri" w:hAnsi="Calibri"/>
                <w:sz w:val="22"/>
                <w:szCs w:val="22"/>
                <w:lang w:eastAsia="en-US"/>
              </w:rPr>
            </w:pPr>
          </w:p>
          <w:p w14:paraId="3615B381" w14:textId="77777777" w:rsidR="00C51109" w:rsidRPr="005B6AE1" w:rsidRDefault="00C51109" w:rsidP="00C51109">
            <w:pPr>
              <w:autoSpaceDE w:val="0"/>
              <w:autoSpaceDN w:val="0"/>
              <w:adjustRightInd w:val="0"/>
              <w:ind w:left="360"/>
              <w:rPr>
                <w:rFonts w:ascii="Calibri" w:eastAsia="Calibri" w:hAnsi="Calibri"/>
                <w:sz w:val="22"/>
                <w:szCs w:val="22"/>
                <w:lang w:eastAsia="en-US"/>
              </w:rPr>
            </w:pPr>
            <w:r w:rsidRPr="005B6AE1">
              <w:rPr>
                <w:rFonts w:ascii="Calibri" w:eastAsia="Calibri" w:hAnsi="Calibri"/>
                <w:sz w:val="22"/>
                <w:szCs w:val="22"/>
                <w:lang w:eastAsia="en-US"/>
              </w:rPr>
              <w:t>c)</w:t>
            </w:r>
            <w:r w:rsidRPr="005B6AE1">
              <w:rPr>
                <w:rFonts w:ascii="Calibri" w:eastAsia="Calibri" w:hAnsi="Calibri"/>
                <w:sz w:val="22"/>
                <w:szCs w:val="22"/>
                <w:lang w:eastAsia="en-US"/>
              </w:rPr>
              <w:tab/>
              <w:t>izgradnja cestnih opornih in/ali podpornih zidov površine najmanj ... m</w:t>
            </w:r>
            <w:r w:rsidRPr="005B6AE1">
              <w:rPr>
                <w:rFonts w:ascii="Calibri" w:eastAsia="Calibri" w:hAnsi="Calibri"/>
                <w:sz w:val="22"/>
                <w:szCs w:val="22"/>
                <w:vertAlign w:val="superscript"/>
                <w:lang w:eastAsia="en-US"/>
              </w:rPr>
              <w:t>2</w:t>
            </w:r>
            <w:r w:rsidRPr="005B6AE1">
              <w:rPr>
                <w:rFonts w:ascii="Calibri" w:eastAsia="Calibri" w:hAnsi="Calibri"/>
                <w:sz w:val="22"/>
                <w:szCs w:val="22"/>
                <w:lang w:eastAsia="en-US"/>
              </w:rPr>
              <w:t xml:space="preserve">; </w:t>
            </w:r>
          </w:p>
          <w:p w14:paraId="79943ACB" w14:textId="77777777" w:rsidR="00C51109" w:rsidRPr="005B6AE1" w:rsidRDefault="00C51109" w:rsidP="00C51109">
            <w:pPr>
              <w:autoSpaceDE w:val="0"/>
              <w:autoSpaceDN w:val="0"/>
              <w:adjustRightInd w:val="0"/>
              <w:rPr>
                <w:rFonts w:ascii="Calibri" w:eastAsia="Calibri" w:hAnsi="Calibri"/>
                <w:sz w:val="22"/>
                <w:szCs w:val="22"/>
                <w:lang w:eastAsia="en-US"/>
              </w:rPr>
            </w:pPr>
          </w:p>
          <w:p w14:paraId="46A08345" w14:textId="77777777" w:rsidR="00C51109" w:rsidRPr="005B6AE1" w:rsidRDefault="00C51109" w:rsidP="00C51109">
            <w:pPr>
              <w:autoSpaceDE w:val="0"/>
              <w:autoSpaceDN w:val="0"/>
              <w:adjustRightInd w:val="0"/>
              <w:ind w:left="360"/>
              <w:rPr>
                <w:rFonts w:ascii="Calibri" w:eastAsia="Calibri" w:hAnsi="Calibri"/>
                <w:sz w:val="22"/>
                <w:szCs w:val="22"/>
                <w:lang w:eastAsia="en-US"/>
              </w:rPr>
            </w:pPr>
            <w:r w:rsidRPr="005B6AE1">
              <w:rPr>
                <w:rFonts w:ascii="Calibri" w:eastAsia="Calibri" w:hAnsi="Calibri"/>
                <w:sz w:val="22"/>
                <w:szCs w:val="22"/>
                <w:lang w:eastAsia="en-US"/>
              </w:rPr>
              <w:t>d)</w:t>
            </w:r>
            <w:r w:rsidRPr="005B6AE1">
              <w:rPr>
                <w:rFonts w:ascii="Calibri" w:eastAsia="Calibri" w:hAnsi="Calibri"/>
                <w:sz w:val="22"/>
                <w:szCs w:val="22"/>
                <w:lang w:eastAsia="en-US"/>
              </w:rPr>
              <w:tab/>
              <w:t>izgradnja kanalizacije dolžine najmanj ... m ali v vrednosti najmanj ... evrov;</w:t>
            </w:r>
          </w:p>
          <w:p w14:paraId="16D8BBEB" w14:textId="77777777" w:rsidR="00C51109" w:rsidRPr="005B6AE1" w:rsidRDefault="00C51109" w:rsidP="00C51109">
            <w:pPr>
              <w:autoSpaceDE w:val="0"/>
              <w:autoSpaceDN w:val="0"/>
              <w:adjustRightInd w:val="0"/>
              <w:rPr>
                <w:rFonts w:ascii="Calibri" w:eastAsia="Calibri" w:hAnsi="Calibri"/>
                <w:sz w:val="22"/>
                <w:szCs w:val="22"/>
                <w:lang w:eastAsia="en-US"/>
              </w:rPr>
            </w:pPr>
          </w:p>
          <w:p w14:paraId="13ADF5A6" w14:textId="77777777" w:rsidR="00C51109" w:rsidRPr="00D037C3" w:rsidRDefault="00C51109" w:rsidP="00C51109">
            <w:pPr>
              <w:autoSpaceDE w:val="0"/>
              <w:autoSpaceDN w:val="0"/>
              <w:adjustRightInd w:val="0"/>
              <w:ind w:left="360"/>
              <w:rPr>
                <w:rFonts w:ascii="Calibri" w:eastAsia="Calibri" w:hAnsi="Calibri"/>
                <w:sz w:val="22"/>
                <w:szCs w:val="22"/>
                <w:lang w:eastAsia="en-US"/>
              </w:rPr>
            </w:pPr>
            <w:r w:rsidRPr="005B6AE1">
              <w:rPr>
                <w:rFonts w:ascii="Calibri" w:eastAsia="Calibri" w:hAnsi="Calibri"/>
                <w:sz w:val="22"/>
                <w:szCs w:val="22"/>
                <w:lang w:eastAsia="en-US"/>
              </w:rPr>
              <w:t>e)</w:t>
            </w:r>
            <w:r w:rsidRPr="005B6AE1">
              <w:rPr>
                <w:rFonts w:ascii="Calibri" w:eastAsia="Calibri" w:hAnsi="Calibri"/>
                <w:sz w:val="22"/>
                <w:szCs w:val="22"/>
                <w:lang w:eastAsia="en-US"/>
              </w:rPr>
              <w:tab/>
              <w:t>izvedba cestne razsvetljave v vrednosti najmanj ... evrov.</w:t>
            </w:r>
            <w:r w:rsidRPr="00D037C3">
              <w:rPr>
                <w:rFonts w:ascii="Calibri" w:eastAsia="Calibri" w:hAnsi="Calibri"/>
                <w:sz w:val="22"/>
                <w:szCs w:val="22"/>
                <w:lang w:eastAsia="en-US"/>
              </w:rPr>
              <w:t xml:space="preserve"> </w:t>
            </w:r>
          </w:p>
          <w:p w14:paraId="13B59B87" w14:textId="77777777" w:rsidR="00C51109" w:rsidRPr="00D037C3" w:rsidRDefault="00C51109" w:rsidP="00C51109">
            <w:pPr>
              <w:autoSpaceDE w:val="0"/>
              <w:autoSpaceDN w:val="0"/>
              <w:adjustRightInd w:val="0"/>
              <w:rPr>
                <w:rFonts w:ascii="Calibri" w:eastAsia="Calibri" w:hAnsi="Calibri"/>
                <w:sz w:val="22"/>
                <w:szCs w:val="22"/>
                <w:lang w:eastAsia="en-US"/>
              </w:rPr>
            </w:pPr>
          </w:p>
          <w:p w14:paraId="391C42B1" w14:textId="77777777" w:rsidR="00C51109" w:rsidRPr="00D037C3" w:rsidRDefault="00C51109" w:rsidP="00C51109">
            <w:pPr>
              <w:autoSpaceDE w:val="0"/>
              <w:autoSpaceDN w:val="0"/>
              <w:adjustRightInd w:val="0"/>
              <w:ind w:left="360"/>
              <w:rPr>
                <w:rFonts w:ascii="Calibri" w:eastAsia="Calibri" w:hAnsi="Calibri"/>
                <w:sz w:val="22"/>
                <w:szCs w:val="22"/>
                <w:lang w:eastAsia="en-US"/>
              </w:rPr>
            </w:pPr>
            <w:r w:rsidRPr="00D037C3">
              <w:rPr>
                <w:rFonts w:ascii="Calibri" w:eastAsia="Calibri" w:hAnsi="Calibri"/>
                <w:sz w:val="22"/>
                <w:szCs w:val="22"/>
                <w:lang w:eastAsia="en-US"/>
              </w:rPr>
              <w:t>Zahtevane reference, ločene po točkah (a, b, c, d, e)</w:t>
            </w:r>
            <w:r>
              <w:rPr>
                <w:rFonts w:ascii="Calibri" w:eastAsia="Calibri" w:hAnsi="Calibri"/>
                <w:sz w:val="22"/>
                <w:szCs w:val="22"/>
                <w:lang w:eastAsia="en-US"/>
              </w:rPr>
              <w:t>,</w:t>
            </w:r>
            <w:r w:rsidRPr="00D037C3">
              <w:rPr>
                <w:rFonts w:ascii="Calibri" w:eastAsia="Calibri" w:hAnsi="Calibri"/>
                <w:sz w:val="22"/>
                <w:szCs w:val="22"/>
                <w:lang w:eastAsia="en-US"/>
              </w:rPr>
              <w:t xml:space="preserve"> lahko izhajajo iz enega ali iz več različnih poslov (gradenj) gospodarskega subjekta, referenca iz vsake posamezne točke pa mora v celoti izhajati iz enega posla.</w:t>
            </w:r>
          </w:p>
          <w:p w14:paraId="0C374011" w14:textId="77777777" w:rsidR="00C51109" w:rsidRPr="00D037C3" w:rsidRDefault="00C51109" w:rsidP="00C51109">
            <w:pPr>
              <w:autoSpaceDE w:val="0"/>
              <w:autoSpaceDN w:val="0"/>
              <w:adjustRightInd w:val="0"/>
              <w:ind w:left="360"/>
              <w:rPr>
                <w:rFonts w:ascii="Calibri" w:eastAsia="Calibri" w:hAnsi="Calibri"/>
                <w:sz w:val="22"/>
                <w:szCs w:val="22"/>
                <w:lang w:eastAsia="en-US"/>
              </w:rPr>
            </w:pPr>
          </w:p>
          <w:p w14:paraId="3EA195C1" w14:textId="77777777" w:rsidR="00C51109" w:rsidRPr="00D037C3" w:rsidRDefault="00C51109" w:rsidP="00C51109">
            <w:pPr>
              <w:autoSpaceDE w:val="0"/>
              <w:autoSpaceDN w:val="0"/>
              <w:adjustRightInd w:val="0"/>
              <w:ind w:left="360"/>
              <w:rPr>
                <w:rFonts w:ascii="Calibri" w:eastAsia="Calibri" w:hAnsi="Calibri"/>
                <w:sz w:val="22"/>
                <w:szCs w:val="22"/>
                <w:lang w:eastAsia="en-US"/>
              </w:rPr>
            </w:pPr>
            <w:r>
              <w:rPr>
                <w:rFonts w:ascii="Calibri" w:eastAsia="Calibri" w:hAnsi="Calibri"/>
                <w:sz w:val="22"/>
                <w:szCs w:val="22"/>
                <w:lang w:eastAsia="en-US"/>
              </w:rPr>
              <w:t>P</w:t>
            </w:r>
            <w:r w:rsidRPr="00D037C3">
              <w:rPr>
                <w:rFonts w:ascii="Calibri" w:eastAsia="Calibri" w:hAnsi="Calibri"/>
                <w:sz w:val="22"/>
                <w:szCs w:val="22"/>
                <w:lang w:eastAsia="en-US"/>
              </w:rPr>
              <w:t>onudnik (pri skupn</w:t>
            </w:r>
            <w:r>
              <w:rPr>
                <w:rFonts w:ascii="Calibri" w:eastAsia="Calibri" w:hAnsi="Calibri"/>
                <w:sz w:val="22"/>
                <w:szCs w:val="22"/>
                <w:lang w:eastAsia="en-US"/>
              </w:rPr>
              <w:t xml:space="preserve">i ponudbi kateri koli partner) </w:t>
            </w:r>
            <w:r w:rsidRPr="00D037C3">
              <w:rPr>
                <w:rFonts w:ascii="Calibri" w:eastAsia="Calibri" w:hAnsi="Calibri"/>
                <w:sz w:val="22"/>
                <w:szCs w:val="22"/>
                <w:lang w:eastAsia="en-US"/>
              </w:rPr>
              <w:t xml:space="preserve">mora izkazati </w:t>
            </w:r>
            <w:r>
              <w:rPr>
                <w:rFonts w:ascii="Calibri" w:eastAsia="Calibri" w:hAnsi="Calibri"/>
                <w:sz w:val="22"/>
                <w:szCs w:val="22"/>
                <w:lang w:eastAsia="en-US"/>
              </w:rPr>
              <w:t>r</w:t>
            </w:r>
            <w:r w:rsidRPr="00D037C3">
              <w:rPr>
                <w:rFonts w:ascii="Calibri" w:eastAsia="Calibri" w:hAnsi="Calibri"/>
                <w:sz w:val="22"/>
                <w:szCs w:val="22"/>
                <w:lang w:eastAsia="en-US"/>
              </w:rPr>
              <w:t>eferenčni posel iz točke a, ki ga je izvedel neposredno sam ali s sodelovanjem drugih gospodarskih subjektov</w:t>
            </w:r>
            <w:r>
              <w:rPr>
                <w:rFonts w:ascii="Calibri" w:eastAsia="Calibri" w:hAnsi="Calibri"/>
                <w:sz w:val="22"/>
                <w:szCs w:val="22"/>
                <w:lang w:eastAsia="en-US"/>
              </w:rPr>
              <w:t>.</w:t>
            </w:r>
            <w:r w:rsidRPr="00D037C3">
              <w:rPr>
                <w:rFonts w:ascii="Calibri" w:eastAsia="Calibri" w:hAnsi="Calibri"/>
                <w:sz w:val="22"/>
                <w:szCs w:val="22"/>
                <w:lang w:eastAsia="en-US"/>
              </w:rPr>
              <w:t xml:space="preserve"> </w:t>
            </w:r>
          </w:p>
          <w:p w14:paraId="57FAF530" w14:textId="77777777" w:rsidR="00C51109" w:rsidRPr="00D037C3" w:rsidRDefault="00C51109" w:rsidP="00C51109">
            <w:pPr>
              <w:autoSpaceDE w:val="0"/>
              <w:autoSpaceDN w:val="0"/>
              <w:adjustRightInd w:val="0"/>
              <w:ind w:left="360"/>
              <w:rPr>
                <w:rFonts w:ascii="Calibri" w:eastAsia="Calibri" w:hAnsi="Calibri"/>
                <w:sz w:val="22"/>
                <w:szCs w:val="22"/>
                <w:lang w:eastAsia="en-US"/>
              </w:rPr>
            </w:pPr>
          </w:p>
          <w:p w14:paraId="519D17BD" w14:textId="77777777" w:rsidR="00C51109" w:rsidRPr="00D037C3" w:rsidRDefault="00C51109" w:rsidP="00C51109">
            <w:pPr>
              <w:autoSpaceDE w:val="0"/>
              <w:autoSpaceDN w:val="0"/>
              <w:adjustRightInd w:val="0"/>
              <w:ind w:left="360"/>
              <w:rPr>
                <w:rFonts w:ascii="Calibri" w:eastAsia="Calibri" w:hAnsi="Calibri"/>
                <w:sz w:val="22"/>
                <w:szCs w:val="22"/>
                <w:lang w:eastAsia="en-US"/>
              </w:rPr>
            </w:pPr>
            <w:r>
              <w:rPr>
                <w:rFonts w:ascii="Calibri" w:eastAsia="Calibri" w:hAnsi="Calibri"/>
                <w:sz w:val="22"/>
                <w:szCs w:val="22"/>
                <w:lang w:eastAsia="en-US"/>
              </w:rPr>
              <w:t>P</w:t>
            </w:r>
            <w:r w:rsidRPr="00D037C3">
              <w:rPr>
                <w:rFonts w:ascii="Calibri" w:eastAsia="Calibri" w:hAnsi="Calibri"/>
                <w:sz w:val="22"/>
                <w:szCs w:val="22"/>
                <w:lang w:eastAsia="en-US"/>
              </w:rPr>
              <w:t>onudnik (pri skupni ponudbi kateri</w:t>
            </w:r>
            <w:r>
              <w:rPr>
                <w:rFonts w:ascii="Calibri" w:eastAsia="Calibri" w:hAnsi="Calibri"/>
                <w:sz w:val="22"/>
                <w:szCs w:val="22"/>
                <w:lang w:eastAsia="en-US"/>
              </w:rPr>
              <w:t xml:space="preserve"> </w:t>
            </w:r>
            <w:r w:rsidRPr="00D037C3">
              <w:rPr>
                <w:rFonts w:ascii="Calibri" w:eastAsia="Calibri" w:hAnsi="Calibri"/>
                <w:sz w:val="22"/>
                <w:szCs w:val="22"/>
                <w:lang w:eastAsia="en-US"/>
              </w:rPr>
              <w:t>koli partner)</w:t>
            </w:r>
            <w:r>
              <w:rPr>
                <w:rFonts w:ascii="Calibri" w:eastAsia="Calibri" w:hAnsi="Calibri"/>
                <w:sz w:val="22"/>
                <w:szCs w:val="22"/>
                <w:lang w:eastAsia="en-US"/>
              </w:rPr>
              <w:t xml:space="preserve"> </w:t>
            </w:r>
            <w:r w:rsidRPr="00D037C3">
              <w:rPr>
                <w:rFonts w:ascii="Calibri" w:eastAsia="Calibri" w:hAnsi="Calibri"/>
                <w:sz w:val="22"/>
                <w:szCs w:val="22"/>
                <w:lang w:eastAsia="en-US"/>
              </w:rPr>
              <w:t xml:space="preserve">mora izkazati </w:t>
            </w:r>
            <w:r>
              <w:rPr>
                <w:rFonts w:ascii="Calibri" w:eastAsia="Calibri" w:hAnsi="Calibri"/>
                <w:sz w:val="22"/>
                <w:szCs w:val="22"/>
                <w:lang w:eastAsia="en-US"/>
              </w:rPr>
              <w:t>r</w:t>
            </w:r>
            <w:r w:rsidRPr="00D037C3">
              <w:rPr>
                <w:rFonts w:ascii="Calibri" w:eastAsia="Calibri" w:hAnsi="Calibri"/>
                <w:sz w:val="22"/>
                <w:szCs w:val="22"/>
                <w:lang w:eastAsia="en-US"/>
              </w:rPr>
              <w:t xml:space="preserve">eferenčni posel iz točke b, ki ga je izvedel neposredno sam, in tovrstna dela neposredno sam izvesti tudi pri predmetnem naročilu. </w:t>
            </w:r>
          </w:p>
          <w:p w14:paraId="12A49DAE" w14:textId="77777777" w:rsidR="00C51109" w:rsidRPr="00D037C3" w:rsidRDefault="00C51109" w:rsidP="00C51109">
            <w:pPr>
              <w:autoSpaceDE w:val="0"/>
              <w:autoSpaceDN w:val="0"/>
              <w:adjustRightInd w:val="0"/>
              <w:ind w:left="360"/>
              <w:rPr>
                <w:rFonts w:ascii="Calibri" w:eastAsia="Calibri" w:hAnsi="Calibri"/>
                <w:sz w:val="22"/>
                <w:szCs w:val="22"/>
                <w:lang w:eastAsia="en-US"/>
              </w:rPr>
            </w:pPr>
          </w:p>
          <w:p w14:paraId="5041E4E4" w14:textId="77777777" w:rsidR="00C51109" w:rsidRPr="00D037C3" w:rsidRDefault="00C51109" w:rsidP="00C51109">
            <w:pPr>
              <w:autoSpaceDE w:val="0"/>
              <w:autoSpaceDN w:val="0"/>
              <w:adjustRightInd w:val="0"/>
              <w:ind w:left="360"/>
              <w:rPr>
                <w:rFonts w:ascii="Calibri" w:eastAsia="Calibri" w:hAnsi="Calibri"/>
                <w:sz w:val="22"/>
                <w:szCs w:val="22"/>
                <w:lang w:eastAsia="en-US"/>
              </w:rPr>
            </w:pPr>
            <w:r>
              <w:rPr>
                <w:rFonts w:ascii="Calibri" w:eastAsia="Calibri" w:hAnsi="Calibri"/>
                <w:sz w:val="22"/>
                <w:szCs w:val="22"/>
                <w:lang w:eastAsia="en-US"/>
              </w:rPr>
              <w:t>G</w:t>
            </w:r>
            <w:r w:rsidRPr="00D037C3">
              <w:rPr>
                <w:rFonts w:ascii="Calibri" w:eastAsia="Calibri" w:hAnsi="Calibri"/>
                <w:sz w:val="22"/>
                <w:szCs w:val="22"/>
                <w:lang w:eastAsia="en-US"/>
              </w:rPr>
              <w:t>ospodarski subjekt, ki tovrstna dela prevzema v ponudbi</w:t>
            </w:r>
            <w:r>
              <w:rPr>
                <w:rFonts w:ascii="Calibri" w:eastAsia="Calibri" w:hAnsi="Calibri"/>
                <w:sz w:val="22"/>
                <w:szCs w:val="22"/>
                <w:lang w:eastAsia="en-US"/>
              </w:rPr>
              <w:t xml:space="preserve">, </w:t>
            </w:r>
            <w:r w:rsidRPr="00D037C3">
              <w:rPr>
                <w:rFonts w:ascii="Calibri" w:eastAsia="Calibri" w:hAnsi="Calibri"/>
                <w:sz w:val="22"/>
                <w:szCs w:val="22"/>
                <w:lang w:eastAsia="en-US"/>
              </w:rPr>
              <w:t>mora izkazati</w:t>
            </w:r>
            <w:r>
              <w:rPr>
                <w:rFonts w:ascii="Calibri" w:eastAsia="Calibri" w:hAnsi="Calibri"/>
                <w:sz w:val="22"/>
                <w:szCs w:val="22"/>
                <w:lang w:eastAsia="en-US"/>
              </w:rPr>
              <w:t xml:space="preserve"> r</w:t>
            </w:r>
            <w:r w:rsidRPr="00D037C3">
              <w:rPr>
                <w:rFonts w:ascii="Calibri" w:eastAsia="Calibri" w:hAnsi="Calibri"/>
                <w:sz w:val="22"/>
                <w:szCs w:val="22"/>
                <w:lang w:eastAsia="en-US"/>
              </w:rPr>
              <w:t>eferenčni posel iz točk c, d in e, ki ga je izvedel neposredno sam. Prevzeta dela mora izvesti</w:t>
            </w:r>
            <w:r>
              <w:rPr>
                <w:rFonts w:ascii="Calibri" w:eastAsia="Calibri" w:hAnsi="Calibri"/>
                <w:sz w:val="22"/>
                <w:szCs w:val="22"/>
                <w:lang w:eastAsia="en-US"/>
              </w:rPr>
              <w:t xml:space="preserve"> </w:t>
            </w:r>
            <w:r w:rsidRPr="00D037C3">
              <w:rPr>
                <w:rFonts w:ascii="Calibri" w:eastAsia="Calibri" w:hAnsi="Calibri"/>
                <w:sz w:val="22"/>
                <w:szCs w:val="22"/>
                <w:lang w:eastAsia="en-US"/>
              </w:rPr>
              <w:t>neposredno sam</w:t>
            </w:r>
            <w:r>
              <w:rPr>
                <w:rFonts w:ascii="Calibri" w:eastAsia="Calibri" w:hAnsi="Calibri"/>
                <w:sz w:val="22"/>
                <w:szCs w:val="22"/>
                <w:lang w:eastAsia="en-US"/>
              </w:rPr>
              <w:t>.</w:t>
            </w:r>
            <w:r w:rsidRPr="00D037C3">
              <w:rPr>
                <w:rFonts w:ascii="Calibri" w:eastAsia="Calibri" w:hAnsi="Calibri"/>
                <w:sz w:val="22"/>
                <w:szCs w:val="22"/>
                <w:lang w:eastAsia="en-US"/>
              </w:rPr>
              <w:t xml:space="preserve"> </w:t>
            </w:r>
          </w:p>
          <w:p w14:paraId="0AF6E004" w14:textId="77777777" w:rsidR="00C51109" w:rsidRPr="00D037C3" w:rsidRDefault="00C51109" w:rsidP="00C51109">
            <w:pPr>
              <w:autoSpaceDE w:val="0"/>
              <w:autoSpaceDN w:val="0"/>
              <w:adjustRightInd w:val="0"/>
              <w:ind w:left="360"/>
              <w:rPr>
                <w:rFonts w:ascii="Calibri" w:eastAsia="Calibri" w:hAnsi="Calibri"/>
                <w:sz w:val="22"/>
                <w:szCs w:val="22"/>
                <w:lang w:eastAsia="en-US"/>
              </w:rPr>
            </w:pPr>
          </w:p>
          <w:p w14:paraId="3BFC9D1F" w14:textId="77777777" w:rsidR="00C51109" w:rsidRDefault="00C51109" w:rsidP="00C51109">
            <w:pPr>
              <w:spacing w:line="276" w:lineRule="auto"/>
              <w:jc w:val="both"/>
              <w:rPr>
                <w:rFonts w:ascii="Calibri" w:eastAsia="Calibri" w:hAnsi="Calibri"/>
                <w:sz w:val="22"/>
                <w:szCs w:val="22"/>
                <w:lang w:eastAsia="en-US"/>
              </w:rPr>
            </w:pPr>
            <w:r w:rsidRPr="00D037C3">
              <w:rPr>
                <w:rFonts w:ascii="Calibri" w:eastAsia="Calibri" w:hAnsi="Calibri"/>
                <w:sz w:val="22"/>
                <w:szCs w:val="22"/>
                <w:lang w:eastAsia="en-US"/>
              </w:rPr>
              <w:t>Neposredno sam pomeni, da ima gospodarski subjekt zaposlen potreben kader za izvedbo in zagotovljene tehnične zmogljivosti.</w:t>
            </w:r>
          </w:p>
          <w:p w14:paraId="6186A164" w14:textId="77777777" w:rsidR="00C51109" w:rsidRDefault="00C51109" w:rsidP="00D96A0D">
            <w:pPr>
              <w:spacing w:line="276" w:lineRule="auto"/>
              <w:jc w:val="both"/>
              <w:rPr>
                <w:rFonts w:ascii="Calibri" w:hAnsi="Calibri" w:cs="Calibri"/>
                <w:kern w:val="24"/>
                <w:sz w:val="22"/>
                <w:szCs w:val="22"/>
              </w:rPr>
            </w:pPr>
          </w:p>
        </w:tc>
      </w:tr>
    </w:tbl>
    <w:p w14:paraId="13C1217B" w14:textId="77777777" w:rsidR="00D96A0D" w:rsidRDefault="00D96A0D" w:rsidP="00D96A0D">
      <w:pPr>
        <w:spacing w:line="276" w:lineRule="auto"/>
        <w:jc w:val="both"/>
        <w:rPr>
          <w:rFonts w:ascii="Calibri" w:hAnsi="Calibri" w:cs="Calibri"/>
          <w:kern w:val="24"/>
          <w:sz w:val="22"/>
          <w:szCs w:val="22"/>
        </w:rPr>
      </w:pPr>
    </w:p>
    <w:p w14:paraId="30917343" w14:textId="77777777" w:rsidR="004F18A1" w:rsidRDefault="004F18A1" w:rsidP="004F18A1">
      <w:pPr>
        <w:spacing w:line="276" w:lineRule="auto"/>
        <w:jc w:val="both"/>
        <w:rPr>
          <w:rFonts w:ascii="Calibri" w:eastAsia="Calibri" w:hAnsi="Calibri"/>
          <w:sz w:val="22"/>
          <w:szCs w:val="22"/>
          <w:lang w:eastAsia="en-US"/>
        </w:rPr>
      </w:pPr>
    </w:p>
    <w:p w14:paraId="0E4D3F82" w14:textId="50F16745" w:rsidR="005516F1" w:rsidRDefault="005516F1" w:rsidP="00D96A0D">
      <w:pPr>
        <w:spacing w:line="276" w:lineRule="auto"/>
        <w:jc w:val="both"/>
        <w:rPr>
          <w:rFonts w:ascii="Calibri" w:hAnsi="Calibri" w:cs="Calibri"/>
          <w:kern w:val="24"/>
          <w:sz w:val="22"/>
          <w:szCs w:val="22"/>
        </w:rPr>
      </w:pPr>
      <w:r>
        <w:rPr>
          <w:rFonts w:ascii="Calibri" w:hAnsi="Calibri" w:cs="Calibri"/>
          <w:kern w:val="24"/>
          <w:sz w:val="22"/>
          <w:szCs w:val="22"/>
        </w:rPr>
        <w:t>V zadnjem času se tudi pri gradnjah pojavlja, da naročnik izvede postopek oddaje javnega naročila s sklenitvijo okvirnega sporazuma z več ponudniki za daljše časovno obdobje (npr. za izgradnjo kanalizacije, vodovoda, tekoče in investicijsko vzdrževanje objektov). Naročniki potem po potrebi odpirajo konkurenco med podpisniki sporazuma in posamezno naročilo oddajo najugodnejšemu ponudniku po merilih, določenih v dokumentaciji v zvezi z naročilom za odpiranje konkurence in oddajo posamičnega naročila. Pri določanju referenc v primeru sklenitve okvirnega sporazuma naj naročniki referenčni pogoj zahtevajo glede na predviden</w:t>
      </w:r>
      <w:r w:rsidR="005E6E5B">
        <w:rPr>
          <w:rFonts w:ascii="Calibri" w:hAnsi="Calibri" w:cs="Calibri"/>
          <w:kern w:val="24"/>
          <w:sz w:val="22"/>
          <w:szCs w:val="22"/>
        </w:rPr>
        <w:t>i</w:t>
      </w:r>
      <w:r>
        <w:rPr>
          <w:rFonts w:ascii="Calibri" w:hAnsi="Calibri" w:cs="Calibri"/>
          <w:kern w:val="24"/>
          <w:sz w:val="22"/>
          <w:szCs w:val="22"/>
        </w:rPr>
        <w:t xml:space="preserve"> obseg posamičnega naročila</w:t>
      </w:r>
      <w:r w:rsidR="0080231C">
        <w:rPr>
          <w:rFonts w:ascii="Calibri" w:hAnsi="Calibri" w:cs="Calibri"/>
          <w:kern w:val="24"/>
          <w:sz w:val="22"/>
          <w:szCs w:val="22"/>
        </w:rPr>
        <w:t>,</w:t>
      </w:r>
      <w:r>
        <w:rPr>
          <w:rFonts w:ascii="Calibri" w:hAnsi="Calibri" w:cs="Calibri"/>
          <w:kern w:val="24"/>
          <w:sz w:val="22"/>
          <w:szCs w:val="22"/>
        </w:rPr>
        <w:t xml:space="preserve"> in ne glede na celotn</w:t>
      </w:r>
      <w:r w:rsidR="005E6E5B">
        <w:rPr>
          <w:rFonts w:ascii="Calibri" w:hAnsi="Calibri" w:cs="Calibri"/>
          <w:kern w:val="24"/>
          <w:sz w:val="22"/>
          <w:szCs w:val="22"/>
        </w:rPr>
        <w:t>i</w:t>
      </w:r>
      <w:r>
        <w:rPr>
          <w:rFonts w:ascii="Calibri" w:hAnsi="Calibri" w:cs="Calibri"/>
          <w:kern w:val="24"/>
          <w:sz w:val="22"/>
          <w:szCs w:val="22"/>
        </w:rPr>
        <w:t xml:space="preserve"> predmet javnega naročila, saj se bodo dejansko izvajala posamična naročila in mora ponudnik izkazati, da je sposoben izvesti predmet posamičnega naročila</w:t>
      </w:r>
      <w:r w:rsidR="004D2C6D">
        <w:rPr>
          <w:rFonts w:ascii="Calibri" w:hAnsi="Calibri" w:cs="Calibri"/>
          <w:kern w:val="24"/>
          <w:sz w:val="22"/>
          <w:szCs w:val="22"/>
        </w:rPr>
        <w:t xml:space="preserve"> </w:t>
      </w:r>
      <w:r w:rsidR="00AD757B">
        <w:rPr>
          <w:rFonts w:ascii="Calibri" w:hAnsi="Calibri" w:cs="Calibri"/>
          <w:kern w:val="24"/>
          <w:sz w:val="22"/>
          <w:szCs w:val="22"/>
        </w:rPr>
        <w:t>oziroma</w:t>
      </w:r>
      <w:r w:rsidR="004D2C6D">
        <w:rPr>
          <w:rFonts w:ascii="Calibri" w:hAnsi="Calibri" w:cs="Calibri"/>
          <w:kern w:val="24"/>
          <w:sz w:val="22"/>
          <w:szCs w:val="22"/>
        </w:rPr>
        <w:t xml:space="preserve"> njegov del</w:t>
      </w:r>
      <w:r>
        <w:rPr>
          <w:rFonts w:ascii="Calibri" w:hAnsi="Calibri" w:cs="Calibri"/>
          <w:kern w:val="24"/>
          <w:sz w:val="22"/>
          <w:szCs w:val="22"/>
        </w:rPr>
        <w:t xml:space="preserve">. Tako se omogoči </w:t>
      </w:r>
      <w:r w:rsidR="0080231C">
        <w:rPr>
          <w:rFonts w:ascii="Calibri" w:hAnsi="Calibri" w:cs="Calibri"/>
          <w:kern w:val="24"/>
          <w:sz w:val="22"/>
          <w:szCs w:val="22"/>
        </w:rPr>
        <w:t xml:space="preserve">tudi </w:t>
      </w:r>
      <w:r>
        <w:rPr>
          <w:rFonts w:ascii="Calibri" w:hAnsi="Calibri" w:cs="Calibri"/>
          <w:kern w:val="24"/>
          <w:sz w:val="22"/>
          <w:szCs w:val="22"/>
        </w:rPr>
        <w:t>konkuren</w:t>
      </w:r>
      <w:r w:rsidR="0080231C">
        <w:rPr>
          <w:rFonts w:ascii="Calibri" w:hAnsi="Calibri" w:cs="Calibri"/>
          <w:kern w:val="24"/>
          <w:sz w:val="22"/>
          <w:szCs w:val="22"/>
        </w:rPr>
        <w:t>čnost</w:t>
      </w:r>
      <w:r>
        <w:rPr>
          <w:rFonts w:ascii="Calibri" w:hAnsi="Calibri" w:cs="Calibri"/>
          <w:kern w:val="24"/>
          <w:sz w:val="22"/>
          <w:szCs w:val="22"/>
        </w:rPr>
        <w:t xml:space="preserve"> mikro</w:t>
      </w:r>
      <w:r w:rsidR="007A62F0">
        <w:rPr>
          <w:rFonts w:ascii="Calibri" w:hAnsi="Calibri" w:cs="Calibri"/>
          <w:kern w:val="24"/>
          <w:sz w:val="22"/>
          <w:szCs w:val="22"/>
        </w:rPr>
        <w:t>podjet</w:t>
      </w:r>
      <w:r w:rsidR="0080231C">
        <w:rPr>
          <w:rFonts w:ascii="Calibri" w:hAnsi="Calibri" w:cs="Calibri"/>
          <w:kern w:val="24"/>
          <w:sz w:val="22"/>
          <w:szCs w:val="22"/>
        </w:rPr>
        <w:t>i</w:t>
      </w:r>
      <w:r w:rsidR="007A62F0">
        <w:rPr>
          <w:rFonts w:ascii="Calibri" w:hAnsi="Calibri" w:cs="Calibri"/>
          <w:kern w:val="24"/>
          <w:sz w:val="22"/>
          <w:szCs w:val="22"/>
        </w:rPr>
        <w:t>j</w:t>
      </w:r>
      <w:r>
        <w:rPr>
          <w:rFonts w:ascii="Calibri" w:hAnsi="Calibri" w:cs="Calibri"/>
          <w:kern w:val="24"/>
          <w:sz w:val="22"/>
          <w:szCs w:val="22"/>
        </w:rPr>
        <w:t>, ma</w:t>
      </w:r>
      <w:r w:rsidR="0080231C">
        <w:rPr>
          <w:rFonts w:ascii="Calibri" w:hAnsi="Calibri" w:cs="Calibri"/>
          <w:kern w:val="24"/>
          <w:sz w:val="22"/>
          <w:szCs w:val="22"/>
        </w:rPr>
        <w:t>l</w:t>
      </w:r>
      <w:r>
        <w:rPr>
          <w:rFonts w:ascii="Calibri" w:hAnsi="Calibri" w:cs="Calibri"/>
          <w:kern w:val="24"/>
          <w:sz w:val="22"/>
          <w:szCs w:val="22"/>
        </w:rPr>
        <w:t>i</w:t>
      </w:r>
      <w:r w:rsidR="0080231C">
        <w:rPr>
          <w:rFonts w:ascii="Calibri" w:hAnsi="Calibri" w:cs="Calibri"/>
          <w:kern w:val="24"/>
          <w:sz w:val="22"/>
          <w:szCs w:val="22"/>
        </w:rPr>
        <w:t>h</w:t>
      </w:r>
      <w:r>
        <w:rPr>
          <w:rFonts w:ascii="Calibri" w:hAnsi="Calibri" w:cs="Calibri"/>
          <w:kern w:val="24"/>
          <w:sz w:val="22"/>
          <w:szCs w:val="22"/>
        </w:rPr>
        <w:t xml:space="preserve"> in srednji</w:t>
      </w:r>
      <w:r w:rsidR="0080231C">
        <w:rPr>
          <w:rFonts w:ascii="Calibri" w:hAnsi="Calibri" w:cs="Calibri"/>
          <w:kern w:val="24"/>
          <w:sz w:val="22"/>
          <w:szCs w:val="22"/>
        </w:rPr>
        <w:t>h</w:t>
      </w:r>
      <w:r>
        <w:rPr>
          <w:rFonts w:ascii="Calibri" w:hAnsi="Calibri" w:cs="Calibri"/>
          <w:kern w:val="24"/>
          <w:sz w:val="22"/>
          <w:szCs w:val="22"/>
        </w:rPr>
        <w:t xml:space="preserve"> podjet</w:t>
      </w:r>
      <w:r w:rsidR="0080231C">
        <w:rPr>
          <w:rFonts w:ascii="Calibri" w:hAnsi="Calibri" w:cs="Calibri"/>
          <w:kern w:val="24"/>
          <w:sz w:val="22"/>
          <w:szCs w:val="22"/>
        </w:rPr>
        <w:t>ij</w:t>
      </w:r>
      <w:r>
        <w:rPr>
          <w:rFonts w:ascii="Calibri" w:hAnsi="Calibri" w:cs="Calibri"/>
          <w:kern w:val="24"/>
          <w:sz w:val="22"/>
          <w:szCs w:val="22"/>
        </w:rPr>
        <w:t>.</w:t>
      </w:r>
    </w:p>
    <w:p w14:paraId="448A11DA"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7FDBB7CD" w14:textId="77777777" w:rsidR="00D96A0D" w:rsidRPr="00C16BE1" w:rsidRDefault="00D96A0D" w:rsidP="009D314F">
      <w:pPr>
        <w:pStyle w:val="Naslov3"/>
        <w:numPr>
          <w:ilvl w:val="2"/>
          <w:numId w:val="12"/>
        </w:numPr>
        <w:spacing w:before="0" w:line="276" w:lineRule="auto"/>
        <w:ind w:left="720"/>
        <w:rPr>
          <w:rFonts w:ascii="Calibri" w:hAnsi="Calibri" w:cs="Calibri"/>
          <w:color w:val="4472C4"/>
          <w:sz w:val="22"/>
          <w:szCs w:val="22"/>
        </w:rPr>
      </w:pPr>
      <w:bookmarkStart w:id="39" w:name="_Toc525808771"/>
      <w:r w:rsidRPr="00C16BE1">
        <w:rPr>
          <w:rFonts w:ascii="Calibri" w:hAnsi="Calibri" w:cs="Calibri"/>
          <w:color w:val="4472C4"/>
          <w:sz w:val="22"/>
          <w:szCs w:val="22"/>
        </w:rPr>
        <w:t>Primeri ustrezno usposobljenih podjetij za izvajanje gradenj</w:t>
      </w:r>
      <w:bookmarkEnd w:id="39"/>
    </w:p>
    <w:p w14:paraId="2B272AFC" w14:textId="77777777" w:rsidR="00D96A0D" w:rsidRDefault="00D96A0D" w:rsidP="00D96A0D">
      <w:pPr>
        <w:autoSpaceDE w:val="0"/>
        <w:autoSpaceDN w:val="0"/>
        <w:adjustRightInd w:val="0"/>
        <w:spacing w:line="276" w:lineRule="auto"/>
        <w:jc w:val="both"/>
        <w:rPr>
          <w:rFonts w:ascii="Calibri" w:hAnsi="Calibri" w:cs="Calibri"/>
          <w:color w:val="000000"/>
          <w:sz w:val="22"/>
          <w:szCs w:val="22"/>
        </w:rPr>
      </w:pPr>
    </w:p>
    <w:p w14:paraId="18A8D499" w14:textId="0092D6B8" w:rsidR="00D96A0D" w:rsidRDefault="00D96A0D" w:rsidP="00D96A0D">
      <w:pPr>
        <w:autoSpaceDE w:val="0"/>
        <w:autoSpaceDN w:val="0"/>
        <w:spacing w:before="40" w:after="40" w:line="276" w:lineRule="auto"/>
        <w:jc w:val="both"/>
        <w:rPr>
          <w:rFonts w:ascii="Calibri" w:hAnsi="Calibri" w:cs="Calibri"/>
          <w:color w:val="000000"/>
          <w:sz w:val="22"/>
          <w:szCs w:val="22"/>
        </w:rPr>
      </w:pPr>
      <w:r w:rsidRPr="006A07B3">
        <w:rPr>
          <w:rFonts w:ascii="Calibri" w:hAnsi="Calibri" w:cs="Calibri"/>
          <w:color w:val="000000"/>
          <w:sz w:val="22"/>
          <w:szCs w:val="22"/>
        </w:rPr>
        <w:t xml:space="preserve">Izbira usposobljenih podjetij za izvajanje gradenj odločilno vpliva na </w:t>
      </w:r>
      <w:r w:rsidR="00851706">
        <w:rPr>
          <w:rFonts w:ascii="Calibri" w:hAnsi="Calibri" w:cs="Calibri"/>
          <w:color w:val="000000"/>
          <w:sz w:val="22"/>
          <w:szCs w:val="22"/>
        </w:rPr>
        <w:t>kakovost</w:t>
      </w:r>
      <w:r w:rsidRPr="006A07B3">
        <w:rPr>
          <w:rFonts w:ascii="Calibri" w:hAnsi="Calibri" w:cs="Calibri"/>
          <w:color w:val="000000"/>
          <w:sz w:val="22"/>
          <w:szCs w:val="22"/>
        </w:rPr>
        <w:t xml:space="preserve">, hitrost in nemoten potek gradenj, saj naročnik </w:t>
      </w:r>
      <w:r w:rsidR="0080231C" w:rsidRPr="006A07B3">
        <w:rPr>
          <w:rFonts w:ascii="Calibri" w:hAnsi="Calibri" w:cs="Calibri"/>
          <w:color w:val="000000"/>
          <w:sz w:val="22"/>
          <w:szCs w:val="22"/>
        </w:rPr>
        <w:t xml:space="preserve">lahko </w:t>
      </w:r>
      <w:r w:rsidRPr="006A07B3">
        <w:rPr>
          <w:rFonts w:ascii="Calibri" w:hAnsi="Calibri" w:cs="Calibri"/>
          <w:color w:val="000000"/>
          <w:sz w:val="22"/>
          <w:szCs w:val="22"/>
        </w:rPr>
        <w:t>le z izbiro najbolj usposobljenega podjetja (izvajalca) zagotovi, da bo izvajalec v fazi izvedbe gradnje zmožen pravočasno in v skladu s</w:t>
      </w:r>
      <w:r>
        <w:rPr>
          <w:rFonts w:ascii="Calibri" w:hAnsi="Calibri" w:cs="Calibri"/>
          <w:color w:val="000000"/>
          <w:sz w:val="22"/>
          <w:szCs w:val="22"/>
        </w:rPr>
        <w:t xml:space="preserve"> pravili,</w:t>
      </w:r>
      <w:r w:rsidRPr="006A07B3">
        <w:rPr>
          <w:rFonts w:ascii="Calibri" w:hAnsi="Calibri" w:cs="Calibri"/>
          <w:color w:val="000000"/>
          <w:sz w:val="22"/>
          <w:szCs w:val="22"/>
        </w:rPr>
        <w:t xml:space="preserve"> standardi in zahtevami zaključiti predvideno gradnjo. </w:t>
      </w:r>
      <w:r w:rsidR="007A62F0">
        <w:rPr>
          <w:rFonts w:ascii="Calibri" w:hAnsi="Calibri" w:cs="Calibri"/>
          <w:color w:val="000000"/>
          <w:sz w:val="22"/>
          <w:szCs w:val="22"/>
        </w:rPr>
        <w:t>Če</w:t>
      </w:r>
      <w:r w:rsidRPr="006A07B3">
        <w:rPr>
          <w:rFonts w:ascii="Calibri" w:hAnsi="Calibri" w:cs="Calibri"/>
          <w:color w:val="000000"/>
          <w:sz w:val="22"/>
          <w:szCs w:val="22"/>
        </w:rPr>
        <w:t xml:space="preserve"> bi se namreč v fazi izvajanja gradnje izkazalo, da izbrani izvajalec nima na voljo zadostnega števila </w:t>
      </w:r>
      <w:r>
        <w:rPr>
          <w:rFonts w:ascii="Calibri" w:hAnsi="Calibri" w:cs="Calibri"/>
          <w:color w:val="000000"/>
          <w:sz w:val="22"/>
          <w:szCs w:val="22"/>
        </w:rPr>
        <w:t xml:space="preserve">usposobljenega </w:t>
      </w:r>
      <w:r w:rsidRPr="006A07B3">
        <w:rPr>
          <w:rFonts w:ascii="Calibri" w:hAnsi="Calibri" w:cs="Calibri"/>
          <w:color w:val="000000"/>
          <w:sz w:val="22"/>
          <w:szCs w:val="22"/>
        </w:rPr>
        <w:t>osebja</w:t>
      </w:r>
      <w:r>
        <w:rPr>
          <w:rFonts w:ascii="Calibri" w:hAnsi="Calibri" w:cs="Calibri"/>
          <w:color w:val="000000"/>
          <w:sz w:val="22"/>
          <w:szCs w:val="22"/>
        </w:rPr>
        <w:t>,</w:t>
      </w:r>
      <w:r w:rsidR="008D7429">
        <w:rPr>
          <w:rFonts w:ascii="Calibri" w:hAnsi="Calibri" w:cs="Calibri"/>
          <w:color w:val="000000"/>
          <w:sz w:val="22"/>
          <w:szCs w:val="22"/>
        </w:rPr>
        <w:t xml:space="preserve"> </w:t>
      </w:r>
      <w:r w:rsidRPr="006A07B3">
        <w:rPr>
          <w:rFonts w:ascii="Calibri" w:hAnsi="Calibri" w:cs="Calibri"/>
          <w:color w:val="000000"/>
          <w:sz w:val="22"/>
          <w:szCs w:val="22"/>
        </w:rPr>
        <w:t>zadostnih kapacitet za izvedbo gradenj</w:t>
      </w:r>
      <w:r>
        <w:rPr>
          <w:rFonts w:ascii="Calibri" w:hAnsi="Calibri" w:cs="Calibri"/>
          <w:color w:val="000000"/>
          <w:sz w:val="22"/>
          <w:szCs w:val="22"/>
        </w:rPr>
        <w:t xml:space="preserve"> ali šibko kapitalsko osnovo</w:t>
      </w:r>
      <w:r w:rsidRPr="006A07B3">
        <w:rPr>
          <w:rFonts w:ascii="Calibri" w:hAnsi="Calibri" w:cs="Calibri"/>
          <w:color w:val="000000"/>
          <w:sz w:val="22"/>
          <w:szCs w:val="22"/>
        </w:rPr>
        <w:t xml:space="preserve">, bi to naročniku </w:t>
      </w:r>
      <w:r w:rsidR="007A62F0" w:rsidRPr="006A07B3">
        <w:rPr>
          <w:rFonts w:ascii="Calibri" w:hAnsi="Calibri" w:cs="Calibri"/>
          <w:color w:val="000000"/>
          <w:sz w:val="22"/>
          <w:szCs w:val="22"/>
        </w:rPr>
        <w:t xml:space="preserve">lahko </w:t>
      </w:r>
      <w:r w:rsidRPr="006A07B3">
        <w:rPr>
          <w:rFonts w:ascii="Calibri" w:hAnsi="Calibri" w:cs="Calibri"/>
          <w:color w:val="000000"/>
          <w:sz w:val="22"/>
          <w:szCs w:val="22"/>
        </w:rPr>
        <w:t xml:space="preserve">povzročilo dodatne stroške in težave tako zaradi </w:t>
      </w:r>
      <w:r>
        <w:rPr>
          <w:rFonts w:ascii="Calibri" w:hAnsi="Calibri" w:cs="Calibri"/>
          <w:color w:val="000000"/>
          <w:sz w:val="22"/>
          <w:szCs w:val="22"/>
        </w:rPr>
        <w:t>možnosti nastanka</w:t>
      </w:r>
      <w:r w:rsidRPr="006A07B3">
        <w:rPr>
          <w:rFonts w:ascii="Calibri" w:hAnsi="Calibri" w:cs="Calibri"/>
          <w:color w:val="000000"/>
          <w:sz w:val="22"/>
          <w:szCs w:val="22"/>
        </w:rPr>
        <w:t xml:space="preserve"> zamude oziroma neustreznosti gradnje kot tudi v primeru morebitne potrebe po ponovitvi javnega naročila za izbiro drugega (bolj usposobljenega) izvajalca. </w:t>
      </w:r>
    </w:p>
    <w:p w14:paraId="1FF0BD43" w14:textId="77777777" w:rsidR="00D96A0D" w:rsidRDefault="00D96A0D" w:rsidP="00D96A0D">
      <w:pPr>
        <w:autoSpaceDE w:val="0"/>
        <w:autoSpaceDN w:val="0"/>
        <w:spacing w:before="40" w:after="40" w:line="276" w:lineRule="auto"/>
        <w:jc w:val="both"/>
        <w:rPr>
          <w:rFonts w:ascii="Calibri" w:hAnsi="Calibri" w:cs="Calibri"/>
          <w:color w:val="000000"/>
          <w:sz w:val="22"/>
          <w:szCs w:val="22"/>
        </w:rPr>
      </w:pPr>
    </w:p>
    <w:p w14:paraId="71997859" w14:textId="2EA43A83" w:rsidR="00D96A0D" w:rsidRPr="00D31F80" w:rsidRDefault="00D96A0D" w:rsidP="00D96A0D">
      <w:pPr>
        <w:spacing w:line="276" w:lineRule="auto"/>
        <w:jc w:val="both"/>
        <w:rPr>
          <w:rFonts w:ascii="Calibri" w:hAnsi="Calibri" w:cs="Calibri"/>
          <w:kern w:val="24"/>
          <w:sz w:val="22"/>
          <w:szCs w:val="22"/>
        </w:rPr>
      </w:pPr>
      <w:r>
        <w:rPr>
          <w:rFonts w:ascii="Calibri" w:hAnsi="Calibri" w:cs="Calibri"/>
          <w:kern w:val="24"/>
          <w:sz w:val="22"/>
          <w:szCs w:val="22"/>
        </w:rPr>
        <w:t xml:space="preserve">Da bi omejili vstop na trg javnega naročanja podjetjem, ki bi lahko pomenila povečana tveganja za </w:t>
      </w:r>
      <w:r w:rsidR="00EA6312">
        <w:rPr>
          <w:rFonts w:ascii="Calibri" w:hAnsi="Calibri" w:cs="Calibri"/>
          <w:kern w:val="24"/>
          <w:sz w:val="22"/>
          <w:szCs w:val="22"/>
        </w:rPr>
        <w:t xml:space="preserve">kakovostno </w:t>
      </w:r>
      <w:r>
        <w:rPr>
          <w:rFonts w:ascii="Calibri" w:hAnsi="Calibri" w:cs="Calibri"/>
          <w:kern w:val="24"/>
          <w:sz w:val="22"/>
          <w:szCs w:val="22"/>
        </w:rPr>
        <w:t>izvedbo ali izigravanje zakonodaje, neplačevanje podizvajalcev, izkoriščanje socialnega dampinga, neplačevanju davkov in socialnih prispevkov zaposlenim, je primerno, da naročnik omeji sodelovanje ponudnikov v javnih naročilih gradenj, ki ne dosegajo določenih minimalnih poslovnih parametrov. Zahteve za doseganje minimalnih pogojev za sodelovanje ponudnikov, kot so navedeni v nadalj</w:t>
      </w:r>
      <w:r w:rsidR="00D50BC5">
        <w:rPr>
          <w:rFonts w:ascii="Calibri" w:hAnsi="Calibri" w:cs="Calibri"/>
          <w:kern w:val="24"/>
          <w:sz w:val="22"/>
          <w:szCs w:val="22"/>
        </w:rPr>
        <w:t>nj</w:t>
      </w:r>
      <w:r>
        <w:rPr>
          <w:rFonts w:ascii="Calibri" w:hAnsi="Calibri" w:cs="Calibri"/>
          <w:kern w:val="24"/>
          <w:sz w:val="22"/>
          <w:szCs w:val="22"/>
        </w:rPr>
        <w:t>e</w:t>
      </w:r>
      <w:r w:rsidR="00D50BC5">
        <w:rPr>
          <w:rFonts w:ascii="Calibri" w:hAnsi="Calibri" w:cs="Calibri"/>
          <w:kern w:val="24"/>
          <w:sz w:val="22"/>
          <w:szCs w:val="22"/>
        </w:rPr>
        <w:t>m besedilu</w:t>
      </w:r>
      <w:r>
        <w:rPr>
          <w:rFonts w:ascii="Calibri" w:hAnsi="Calibri" w:cs="Calibri"/>
          <w:kern w:val="24"/>
          <w:sz w:val="22"/>
          <w:szCs w:val="22"/>
        </w:rPr>
        <w:t xml:space="preserve">, </w:t>
      </w:r>
      <w:r w:rsidR="00911A30">
        <w:rPr>
          <w:rFonts w:ascii="Calibri" w:hAnsi="Calibri" w:cs="Calibri"/>
          <w:kern w:val="24"/>
          <w:sz w:val="22"/>
          <w:szCs w:val="22"/>
        </w:rPr>
        <w:t>precej</w:t>
      </w:r>
      <w:r>
        <w:rPr>
          <w:rFonts w:ascii="Calibri" w:hAnsi="Calibri" w:cs="Calibri"/>
          <w:kern w:val="24"/>
          <w:sz w:val="22"/>
          <w:szCs w:val="22"/>
        </w:rPr>
        <w:t xml:space="preserve"> zmanjšujejo nevarnost </w:t>
      </w:r>
      <w:r w:rsidR="00911A30">
        <w:rPr>
          <w:rFonts w:ascii="Calibri" w:hAnsi="Calibri" w:cs="Calibri"/>
          <w:kern w:val="24"/>
          <w:sz w:val="22"/>
          <w:szCs w:val="22"/>
        </w:rPr>
        <w:t>naved</w:t>
      </w:r>
      <w:r>
        <w:rPr>
          <w:rFonts w:ascii="Calibri" w:hAnsi="Calibri" w:cs="Calibri"/>
          <w:kern w:val="24"/>
          <w:sz w:val="22"/>
          <w:szCs w:val="22"/>
        </w:rPr>
        <w:t>enih tveganj.</w:t>
      </w:r>
    </w:p>
    <w:p w14:paraId="27AAD356" w14:textId="77777777" w:rsidR="00D96A0D" w:rsidRDefault="00D96A0D" w:rsidP="00D96A0D">
      <w:pPr>
        <w:autoSpaceDE w:val="0"/>
        <w:autoSpaceDN w:val="0"/>
      </w:pPr>
      <w:r>
        <w:rPr>
          <w:sz w:val="20"/>
          <w:szCs w:val="20"/>
        </w:rPr>
        <w:t> </w:t>
      </w:r>
    </w:p>
    <w:p w14:paraId="5F7A5E63" w14:textId="27E21DDB" w:rsidR="00D96A0D" w:rsidRPr="00D31F80" w:rsidRDefault="00D96A0D" w:rsidP="00D96A0D">
      <w:pPr>
        <w:autoSpaceDE w:val="0"/>
        <w:autoSpaceDN w:val="0"/>
        <w:adjustRightInd w:val="0"/>
        <w:spacing w:line="276" w:lineRule="auto"/>
        <w:jc w:val="both"/>
        <w:rPr>
          <w:rFonts w:ascii="Calibri" w:hAnsi="Calibri" w:cs="Calibri"/>
          <w:color w:val="000000"/>
          <w:sz w:val="22"/>
          <w:szCs w:val="22"/>
        </w:rPr>
      </w:pPr>
      <w:r w:rsidRPr="00D31F80">
        <w:rPr>
          <w:rFonts w:ascii="Calibri" w:hAnsi="Calibri" w:cs="Calibri"/>
          <w:color w:val="000000"/>
          <w:sz w:val="22"/>
          <w:szCs w:val="22"/>
        </w:rPr>
        <w:t xml:space="preserve">Izvajalci gradenj morajo </w:t>
      </w:r>
      <w:r w:rsidR="008C5337">
        <w:rPr>
          <w:rFonts w:ascii="Calibri" w:hAnsi="Calibri" w:cs="Calibri"/>
          <w:color w:val="000000"/>
          <w:sz w:val="22"/>
          <w:szCs w:val="22"/>
        </w:rPr>
        <w:t>glede na</w:t>
      </w:r>
      <w:r w:rsidRPr="00D31F80">
        <w:rPr>
          <w:rFonts w:ascii="Calibri" w:hAnsi="Calibri" w:cs="Calibri"/>
          <w:color w:val="000000"/>
          <w:sz w:val="22"/>
          <w:szCs w:val="22"/>
        </w:rPr>
        <w:t xml:space="preserve"> ocenjene vrednosti javnega naročila gradnje za sodelovanje na javnih naročilih gradenj </w:t>
      </w:r>
      <w:r w:rsidR="00EB6485">
        <w:rPr>
          <w:rFonts w:ascii="Calibri" w:hAnsi="Calibri" w:cs="Calibri"/>
          <w:color w:val="000000"/>
          <w:sz w:val="22"/>
          <w:szCs w:val="22"/>
        </w:rPr>
        <w:t xml:space="preserve">v </w:t>
      </w:r>
      <w:r w:rsidRPr="00D31F80">
        <w:rPr>
          <w:rFonts w:ascii="Calibri" w:hAnsi="Calibri" w:cs="Calibri"/>
          <w:color w:val="000000"/>
          <w:sz w:val="22"/>
          <w:szCs w:val="22"/>
        </w:rPr>
        <w:t>sklad</w:t>
      </w:r>
      <w:r w:rsidR="00EB6485">
        <w:rPr>
          <w:rFonts w:ascii="Calibri" w:hAnsi="Calibri" w:cs="Calibri"/>
          <w:color w:val="000000"/>
          <w:sz w:val="22"/>
          <w:szCs w:val="22"/>
        </w:rPr>
        <w:t>u</w:t>
      </w:r>
      <w:r w:rsidRPr="00D31F80">
        <w:rPr>
          <w:rFonts w:ascii="Calibri" w:hAnsi="Calibri" w:cs="Calibri"/>
          <w:color w:val="000000"/>
          <w:sz w:val="22"/>
          <w:szCs w:val="22"/>
        </w:rPr>
        <w:t xml:space="preserve"> s 76. členom ZJN-3 izpolnjevati temeljn</w:t>
      </w:r>
      <w:r w:rsidR="008C5337">
        <w:rPr>
          <w:rFonts w:ascii="Calibri" w:hAnsi="Calibri" w:cs="Calibri"/>
          <w:color w:val="000000"/>
          <w:sz w:val="22"/>
          <w:szCs w:val="22"/>
        </w:rPr>
        <w:t>a</w:t>
      </w:r>
      <w:r w:rsidRPr="00D31F80">
        <w:rPr>
          <w:rFonts w:ascii="Calibri" w:hAnsi="Calibri" w:cs="Calibri"/>
          <w:color w:val="000000"/>
          <w:sz w:val="22"/>
          <w:szCs w:val="22"/>
        </w:rPr>
        <w:t xml:space="preserve"> pravn</w:t>
      </w:r>
      <w:r w:rsidR="008C5337">
        <w:rPr>
          <w:rFonts w:ascii="Calibri" w:hAnsi="Calibri" w:cs="Calibri"/>
          <w:color w:val="000000"/>
          <w:sz w:val="22"/>
          <w:szCs w:val="22"/>
        </w:rPr>
        <w:t>a</w:t>
      </w:r>
      <w:r w:rsidRPr="00D31F80">
        <w:rPr>
          <w:rFonts w:ascii="Calibri" w:hAnsi="Calibri" w:cs="Calibri"/>
          <w:color w:val="000000"/>
          <w:sz w:val="22"/>
          <w:szCs w:val="22"/>
        </w:rPr>
        <w:t>, tehničn</w:t>
      </w:r>
      <w:r w:rsidR="008C5337">
        <w:rPr>
          <w:rFonts w:ascii="Calibri" w:hAnsi="Calibri" w:cs="Calibri"/>
          <w:color w:val="000000"/>
          <w:sz w:val="22"/>
          <w:szCs w:val="22"/>
        </w:rPr>
        <w:t>a</w:t>
      </w:r>
      <w:r w:rsidRPr="00D31F80">
        <w:rPr>
          <w:rFonts w:ascii="Calibri" w:hAnsi="Calibri" w:cs="Calibri"/>
          <w:color w:val="000000"/>
          <w:sz w:val="22"/>
          <w:szCs w:val="22"/>
        </w:rPr>
        <w:t>, finančn</w:t>
      </w:r>
      <w:r w:rsidR="008C5337">
        <w:rPr>
          <w:rFonts w:ascii="Calibri" w:hAnsi="Calibri" w:cs="Calibri"/>
          <w:color w:val="000000"/>
          <w:sz w:val="22"/>
          <w:szCs w:val="22"/>
        </w:rPr>
        <w:t>a</w:t>
      </w:r>
      <w:r w:rsidRPr="00D31F80">
        <w:rPr>
          <w:rFonts w:ascii="Calibri" w:hAnsi="Calibri" w:cs="Calibri"/>
          <w:color w:val="000000"/>
          <w:sz w:val="22"/>
          <w:szCs w:val="22"/>
        </w:rPr>
        <w:t>, kadrovsk</w:t>
      </w:r>
      <w:r w:rsidR="008C5337">
        <w:rPr>
          <w:rFonts w:ascii="Calibri" w:hAnsi="Calibri" w:cs="Calibri"/>
          <w:color w:val="000000"/>
          <w:sz w:val="22"/>
          <w:szCs w:val="22"/>
        </w:rPr>
        <w:t>a</w:t>
      </w:r>
      <w:r w:rsidRPr="00D31F80">
        <w:rPr>
          <w:rFonts w:ascii="Calibri" w:hAnsi="Calibri" w:cs="Calibri"/>
          <w:color w:val="000000"/>
          <w:sz w:val="22"/>
          <w:szCs w:val="22"/>
        </w:rPr>
        <w:t xml:space="preserve"> in socialn</w:t>
      </w:r>
      <w:r w:rsidR="008C5337">
        <w:rPr>
          <w:rFonts w:ascii="Calibri" w:hAnsi="Calibri" w:cs="Calibri"/>
          <w:color w:val="000000"/>
          <w:sz w:val="22"/>
          <w:szCs w:val="22"/>
        </w:rPr>
        <w:t>a</w:t>
      </w:r>
      <w:r w:rsidRPr="00D31F80">
        <w:rPr>
          <w:rFonts w:ascii="Calibri" w:hAnsi="Calibri" w:cs="Calibri"/>
          <w:color w:val="000000"/>
          <w:sz w:val="22"/>
          <w:szCs w:val="22"/>
        </w:rPr>
        <w:t xml:space="preserve"> </w:t>
      </w:r>
      <w:r w:rsidR="008C5337">
        <w:rPr>
          <w:rFonts w:ascii="Calibri" w:hAnsi="Calibri" w:cs="Calibri"/>
          <w:color w:val="000000"/>
          <w:sz w:val="22"/>
          <w:szCs w:val="22"/>
        </w:rPr>
        <w:t>m</w:t>
      </w:r>
      <w:r w:rsidR="00E4489D">
        <w:rPr>
          <w:rFonts w:ascii="Calibri" w:hAnsi="Calibri" w:cs="Calibri"/>
          <w:color w:val="000000"/>
          <w:sz w:val="22"/>
          <w:szCs w:val="22"/>
        </w:rPr>
        <w:t>e</w:t>
      </w:r>
      <w:r w:rsidR="008C5337">
        <w:rPr>
          <w:rFonts w:ascii="Calibri" w:hAnsi="Calibri" w:cs="Calibri"/>
          <w:color w:val="000000"/>
          <w:sz w:val="22"/>
          <w:szCs w:val="22"/>
        </w:rPr>
        <w:t>rila</w:t>
      </w:r>
      <w:r w:rsidRPr="00D31F80">
        <w:rPr>
          <w:rFonts w:ascii="Calibri" w:hAnsi="Calibri" w:cs="Calibri"/>
          <w:color w:val="000000"/>
          <w:sz w:val="22"/>
          <w:szCs w:val="22"/>
        </w:rPr>
        <w:t>, ki lahko kot skupek p</w:t>
      </w:r>
      <w:r w:rsidR="0080231C">
        <w:rPr>
          <w:rFonts w:ascii="Calibri" w:hAnsi="Calibri" w:cs="Calibri"/>
          <w:color w:val="000000"/>
          <w:sz w:val="22"/>
          <w:szCs w:val="22"/>
        </w:rPr>
        <w:t>omeni</w:t>
      </w:r>
      <w:r w:rsidRPr="00D31F80">
        <w:rPr>
          <w:rFonts w:ascii="Calibri" w:hAnsi="Calibri" w:cs="Calibri"/>
          <w:color w:val="000000"/>
          <w:sz w:val="22"/>
          <w:szCs w:val="22"/>
        </w:rPr>
        <w:t xml:space="preserve">jo tudi: </w:t>
      </w:r>
    </w:p>
    <w:p w14:paraId="7483D520" w14:textId="77777777" w:rsidR="00D96A0D" w:rsidRPr="00D31F80" w:rsidRDefault="00D96A0D" w:rsidP="00D96A0D">
      <w:pPr>
        <w:autoSpaceDE w:val="0"/>
        <w:autoSpaceDN w:val="0"/>
        <w:adjustRightInd w:val="0"/>
        <w:spacing w:line="276" w:lineRule="auto"/>
        <w:jc w:val="both"/>
        <w:rPr>
          <w:rFonts w:ascii="Calibri" w:hAnsi="Calibri" w:cs="Calibri"/>
          <w:i/>
          <w:color w:val="000000"/>
          <w:sz w:val="22"/>
          <w:szCs w:val="22"/>
        </w:rPr>
      </w:pPr>
    </w:p>
    <w:p w14:paraId="009432AD" w14:textId="77777777" w:rsidR="00985BEE" w:rsidRPr="00D31F80" w:rsidRDefault="00985BEE" w:rsidP="00985BEE">
      <w:pPr>
        <w:numPr>
          <w:ilvl w:val="0"/>
          <w:numId w:val="20"/>
        </w:numPr>
        <w:autoSpaceDE w:val="0"/>
        <w:autoSpaceDN w:val="0"/>
        <w:adjustRightInd w:val="0"/>
        <w:spacing w:line="276" w:lineRule="auto"/>
        <w:ind w:left="501"/>
        <w:jc w:val="both"/>
        <w:rPr>
          <w:rFonts w:ascii="Calibri" w:hAnsi="Calibri" w:cs="Calibri"/>
          <w:i/>
          <w:color w:val="000000"/>
          <w:sz w:val="22"/>
          <w:szCs w:val="22"/>
        </w:rPr>
      </w:pPr>
      <w:r w:rsidRPr="00D31F80">
        <w:rPr>
          <w:rFonts w:ascii="Calibri" w:hAnsi="Calibri" w:cs="Calibri"/>
          <w:i/>
          <w:color w:val="000000"/>
          <w:sz w:val="22"/>
          <w:szCs w:val="22"/>
        </w:rPr>
        <w:t>skupina A</w:t>
      </w:r>
    </w:p>
    <w:p w14:paraId="5068C8AD" w14:textId="2AD60480" w:rsidR="00985BEE" w:rsidRPr="00D31F80" w:rsidRDefault="00985BEE" w:rsidP="00985BEE">
      <w:pPr>
        <w:autoSpaceDE w:val="0"/>
        <w:autoSpaceDN w:val="0"/>
        <w:adjustRightInd w:val="0"/>
        <w:spacing w:line="276" w:lineRule="auto"/>
        <w:jc w:val="both"/>
        <w:rPr>
          <w:rFonts w:ascii="Calibri" w:hAnsi="Calibri" w:cs="Calibri"/>
          <w:color w:val="000000"/>
          <w:sz w:val="22"/>
          <w:szCs w:val="22"/>
        </w:rPr>
      </w:pPr>
      <w:r w:rsidRPr="00D31F80">
        <w:rPr>
          <w:rFonts w:ascii="Calibri" w:hAnsi="Calibri" w:cs="Calibri"/>
          <w:color w:val="000000"/>
          <w:sz w:val="22"/>
          <w:szCs w:val="22"/>
        </w:rPr>
        <w:t xml:space="preserve">Projekte s pogodbeno vrednostjo enako ali več od </w:t>
      </w:r>
      <w:r>
        <w:rPr>
          <w:rFonts w:ascii="Calibri" w:hAnsi="Calibri" w:cs="Calibri"/>
          <w:color w:val="000000"/>
          <w:sz w:val="22"/>
          <w:szCs w:val="22"/>
        </w:rPr>
        <w:t>20</w:t>
      </w:r>
      <w:r w:rsidRPr="00D31F80">
        <w:rPr>
          <w:rFonts w:ascii="Calibri" w:hAnsi="Calibri" w:cs="Calibri"/>
          <w:color w:val="000000"/>
          <w:sz w:val="22"/>
          <w:szCs w:val="22"/>
        </w:rPr>
        <w:t>,0 mio</w:t>
      </w:r>
      <w:r w:rsidR="0093118C">
        <w:rPr>
          <w:rFonts w:ascii="Calibri" w:hAnsi="Calibri" w:cs="Calibri"/>
          <w:color w:val="000000"/>
          <w:sz w:val="22"/>
          <w:szCs w:val="22"/>
        </w:rPr>
        <w:t>.</w:t>
      </w:r>
      <w:r w:rsidRPr="00D31F80">
        <w:rPr>
          <w:rFonts w:ascii="Calibri" w:hAnsi="Calibri" w:cs="Calibri"/>
          <w:color w:val="000000"/>
          <w:sz w:val="22"/>
          <w:szCs w:val="22"/>
        </w:rPr>
        <w:t xml:space="preserve"> </w:t>
      </w:r>
      <w:r w:rsidR="00EB6485">
        <w:rPr>
          <w:rFonts w:ascii="Calibri" w:hAnsi="Calibri" w:cs="Calibri"/>
          <w:color w:val="000000"/>
          <w:sz w:val="22"/>
          <w:szCs w:val="22"/>
        </w:rPr>
        <w:t>e</w:t>
      </w:r>
      <w:r w:rsidR="002E5841">
        <w:rPr>
          <w:rFonts w:ascii="Calibri" w:hAnsi="Calibri" w:cs="Calibri"/>
          <w:color w:val="000000"/>
          <w:sz w:val="22"/>
          <w:szCs w:val="22"/>
        </w:rPr>
        <w:t>v</w:t>
      </w:r>
      <w:r w:rsidR="00EB6485">
        <w:rPr>
          <w:rFonts w:ascii="Calibri" w:hAnsi="Calibri" w:cs="Calibri"/>
          <w:color w:val="000000"/>
          <w:sz w:val="22"/>
          <w:szCs w:val="22"/>
        </w:rPr>
        <w:t>rov</w:t>
      </w:r>
      <w:r w:rsidRPr="00D31F80">
        <w:rPr>
          <w:rFonts w:ascii="Calibri" w:hAnsi="Calibri" w:cs="Calibri"/>
          <w:color w:val="000000"/>
          <w:sz w:val="22"/>
          <w:szCs w:val="22"/>
        </w:rPr>
        <w:t xml:space="preserve"> brez DDV lahko izvaja podjetje z ustrezno registracijo dejavnosti, ki ima </w:t>
      </w:r>
      <w:r w:rsidRPr="00FB4E6D">
        <w:rPr>
          <w:rFonts w:ascii="Calibri" w:hAnsi="Calibri" w:cs="Calibri"/>
          <w:color w:val="000000"/>
          <w:sz w:val="22"/>
          <w:szCs w:val="22"/>
        </w:rPr>
        <w:t>redno zaposlenih najmanj</w:t>
      </w:r>
      <w:r w:rsidRPr="00D31F80">
        <w:rPr>
          <w:rFonts w:ascii="Calibri" w:hAnsi="Calibri" w:cs="Calibri"/>
          <w:color w:val="000000"/>
          <w:sz w:val="22"/>
          <w:szCs w:val="22"/>
        </w:rPr>
        <w:t xml:space="preserve"> </w:t>
      </w:r>
      <w:r>
        <w:rPr>
          <w:rFonts w:ascii="Calibri" w:hAnsi="Calibri" w:cs="Calibri"/>
          <w:color w:val="000000"/>
          <w:sz w:val="22"/>
          <w:szCs w:val="22"/>
        </w:rPr>
        <w:t>5</w:t>
      </w:r>
      <w:r w:rsidRPr="00D31F80">
        <w:rPr>
          <w:rFonts w:ascii="Calibri" w:hAnsi="Calibri" w:cs="Calibri"/>
          <w:color w:val="000000"/>
          <w:sz w:val="22"/>
          <w:szCs w:val="22"/>
        </w:rPr>
        <w:t xml:space="preserve">0 delavcev s področja stroke, ki ustreza razpisani vsebini del, od tega </w:t>
      </w:r>
      <w:r w:rsidRPr="00BE257B">
        <w:rPr>
          <w:rFonts w:ascii="Calibri" w:hAnsi="Calibri" w:cs="Calibri"/>
          <w:color w:val="000000"/>
          <w:sz w:val="22"/>
          <w:szCs w:val="22"/>
        </w:rPr>
        <w:t>redno zaposlenih</w:t>
      </w:r>
      <w:r w:rsidRPr="00D31F80">
        <w:rPr>
          <w:rFonts w:ascii="Calibri" w:hAnsi="Calibri" w:cs="Calibri"/>
          <w:color w:val="000000"/>
          <w:sz w:val="22"/>
          <w:szCs w:val="22"/>
        </w:rPr>
        <w:t xml:space="preserve"> najmanj </w:t>
      </w:r>
      <w:r w:rsidR="009A38BA">
        <w:rPr>
          <w:rFonts w:ascii="Calibri" w:hAnsi="Calibri" w:cs="Calibri"/>
          <w:color w:val="000000"/>
          <w:sz w:val="22"/>
          <w:szCs w:val="22"/>
        </w:rPr>
        <w:t>osem</w:t>
      </w:r>
      <w:r w:rsidRPr="00D31F80">
        <w:rPr>
          <w:rFonts w:ascii="Calibri" w:hAnsi="Calibri" w:cs="Calibri"/>
          <w:color w:val="000000"/>
          <w:sz w:val="22"/>
          <w:szCs w:val="22"/>
        </w:rPr>
        <w:t xml:space="preserve"> inženirjev s pooblastilom za vodenje del ali v RS pridobljeno poklicno kvalifikacijo za vodenje del, ki je imelo v preteklem letu </w:t>
      </w:r>
      <w:r>
        <w:rPr>
          <w:rFonts w:ascii="Calibri" w:hAnsi="Calibri" w:cs="Calibri"/>
          <w:color w:val="000000"/>
          <w:sz w:val="22"/>
          <w:szCs w:val="22"/>
        </w:rPr>
        <w:t xml:space="preserve">čiste </w:t>
      </w:r>
      <w:r w:rsidRPr="00D31F80">
        <w:rPr>
          <w:rFonts w:ascii="Calibri" w:hAnsi="Calibri" w:cs="Calibri"/>
          <w:color w:val="000000"/>
          <w:sz w:val="22"/>
          <w:szCs w:val="22"/>
        </w:rPr>
        <w:t xml:space="preserve">prihodke </w:t>
      </w:r>
      <w:r>
        <w:rPr>
          <w:rFonts w:ascii="Calibri" w:hAnsi="Calibri" w:cs="Calibri"/>
          <w:color w:val="000000"/>
          <w:sz w:val="22"/>
          <w:szCs w:val="22"/>
        </w:rPr>
        <w:t>od prodaje</w:t>
      </w:r>
      <w:r w:rsidRPr="00D31F80">
        <w:rPr>
          <w:rFonts w:ascii="Calibri" w:hAnsi="Calibri" w:cs="Calibri"/>
          <w:color w:val="000000"/>
          <w:sz w:val="22"/>
          <w:szCs w:val="22"/>
        </w:rPr>
        <w:t xml:space="preserve"> </w:t>
      </w:r>
      <w:r>
        <w:rPr>
          <w:rFonts w:ascii="Calibri" w:hAnsi="Calibri" w:cs="Calibri"/>
          <w:color w:val="000000"/>
          <w:sz w:val="22"/>
          <w:szCs w:val="22"/>
        </w:rPr>
        <w:t>v višini</w:t>
      </w:r>
      <w:r w:rsidRPr="00D31F80">
        <w:rPr>
          <w:rFonts w:ascii="Calibri" w:hAnsi="Calibri" w:cs="Calibri"/>
          <w:color w:val="000000"/>
          <w:sz w:val="22"/>
          <w:szCs w:val="22"/>
        </w:rPr>
        <w:t xml:space="preserve"> dvakratnika </w:t>
      </w:r>
      <w:r>
        <w:rPr>
          <w:rFonts w:ascii="Calibri" w:hAnsi="Calibri" w:cs="Calibri"/>
          <w:color w:val="000000"/>
          <w:sz w:val="22"/>
          <w:szCs w:val="22"/>
        </w:rPr>
        <w:t>ocenjene vrednosti naročila</w:t>
      </w:r>
      <w:r w:rsidRPr="00D31F80">
        <w:rPr>
          <w:rFonts w:ascii="Calibri" w:hAnsi="Calibri" w:cs="Calibri"/>
          <w:color w:val="000000"/>
          <w:sz w:val="22"/>
          <w:szCs w:val="22"/>
        </w:rPr>
        <w:t xml:space="preserve"> ali v preteklih dveh letih prihodke iz poslovanja </w:t>
      </w:r>
      <w:r>
        <w:rPr>
          <w:rFonts w:ascii="Calibri" w:hAnsi="Calibri" w:cs="Calibri"/>
          <w:color w:val="000000"/>
          <w:sz w:val="22"/>
          <w:szCs w:val="22"/>
        </w:rPr>
        <w:t>v višini</w:t>
      </w:r>
      <w:r w:rsidRPr="00D31F80">
        <w:rPr>
          <w:rFonts w:ascii="Calibri" w:hAnsi="Calibri" w:cs="Calibri"/>
          <w:color w:val="000000"/>
          <w:sz w:val="22"/>
          <w:szCs w:val="22"/>
        </w:rPr>
        <w:t xml:space="preserve"> </w:t>
      </w:r>
      <w:r>
        <w:rPr>
          <w:rFonts w:ascii="Calibri" w:hAnsi="Calibri" w:cs="Calibri"/>
          <w:color w:val="000000"/>
          <w:sz w:val="22"/>
          <w:szCs w:val="22"/>
        </w:rPr>
        <w:t>štirikratnika ocenjene vrednosti naročila</w:t>
      </w:r>
      <w:r w:rsidRPr="00D31F80">
        <w:rPr>
          <w:rFonts w:ascii="Calibri" w:hAnsi="Calibri" w:cs="Calibri"/>
          <w:color w:val="000000"/>
          <w:sz w:val="22"/>
          <w:szCs w:val="22"/>
        </w:rPr>
        <w:t xml:space="preserve">, ki deluje na trgu najmanj </w:t>
      </w:r>
      <w:r w:rsidR="00F73AE4">
        <w:rPr>
          <w:rFonts w:ascii="Calibri" w:hAnsi="Calibri" w:cs="Calibri"/>
          <w:color w:val="000000"/>
          <w:sz w:val="22"/>
          <w:szCs w:val="22"/>
        </w:rPr>
        <w:t>pet</w:t>
      </w:r>
      <w:r w:rsidR="00F73AE4" w:rsidRPr="00D31F80">
        <w:rPr>
          <w:rFonts w:ascii="Calibri" w:hAnsi="Calibri" w:cs="Calibri"/>
          <w:color w:val="000000"/>
          <w:sz w:val="22"/>
          <w:szCs w:val="22"/>
        </w:rPr>
        <w:t xml:space="preserve"> </w:t>
      </w:r>
      <w:r w:rsidRPr="00D31F80">
        <w:rPr>
          <w:rFonts w:ascii="Calibri" w:hAnsi="Calibri" w:cs="Calibri"/>
          <w:color w:val="000000"/>
          <w:sz w:val="22"/>
          <w:szCs w:val="22"/>
        </w:rPr>
        <w:t>let, v preteklem letu s kapitalom</w:t>
      </w:r>
      <w:r w:rsidR="00A06034">
        <w:rPr>
          <w:rFonts w:ascii="Calibri" w:hAnsi="Calibri" w:cs="Calibri"/>
          <w:color w:val="000000"/>
          <w:sz w:val="22"/>
          <w:szCs w:val="22"/>
        </w:rPr>
        <w:t>,</w:t>
      </w:r>
      <w:r w:rsidRPr="00D31F80">
        <w:rPr>
          <w:rFonts w:ascii="Calibri" w:hAnsi="Calibri" w:cs="Calibri"/>
          <w:color w:val="000000"/>
          <w:sz w:val="22"/>
          <w:szCs w:val="22"/>
        </w:rPr>
        <w:t xml:space="preserve"> višjim od osmine </w:t>
      </w:r>
      <w:r>
        <w:rPr>
          <w:rFonts w:ascii="Calibri" w:hAnsi="Calibri" w:cs="Calibri"/>
          <w:color w:val="000000"/>
          <w:sz w:val="22"/>
          <w:szCs w:val="22"/>
        </w:rPr>
        <w:t xml:space="preserve">ocenjene </w:t>
      </w:r>
      <w:r w:rsidRPr="00D31F80">
        <w:rPr>
          <w:rFonts w:ascii="Calibri" w:hAnsi="Calibri" w:cs="Calibri"/>
          <w:color w:val="000000"/>
          <w:sz w:val="22"/>
          <w:szCs w:val="22"/>
        </w:rPr>
        <w:t xml:space="preserve">vrednosti </w:t>
      </w:r>
      <w:r>
        <w:rPr>
          <w:rFonts w:ascii="Calibri" w:hAnsi="Calibri" w:cs="Calibri"/>
          <w:color w:val="000000"/>
          <w:sz w:val="22"/>
          <w:szCs w:val="22"/>
        </w:rPr>
        <w:t>naročila</w:t>
      </w:r>
      <w:r w:rsidRPr="00D31F80">
        <w:rPr>
          <w:rFonts w:ascii="Calibri" w:hAnsi="Calibri" w:cs="Calibri"/>
          <w:color w:val="000000"/>
          <w:sz w:val="22"/>
          <w:szCs w:val="22"/>
        </w:rPr>
        <w:t xml:space="preserve">. Minimalno zavarovanje odgovornosti za opravljanje dejavnosti </w:t>
      </w:r>
      <w:r w:rsidR="0080231C">
        <w:rPr>
          <w:rFonts w:ascii="Calibri" w:hAnsi="Calibri" w:cs="Calibri"/>
          <w:color w:val="000000"/>
          <w:sz w:val="22"/>
          <w:szCs w:val="22"/>
        </w:rPr>
        <w:t xml:space="preserve">je </w:t>
      </w:r>
      <w:r>
        <w:rPr>
          <w:rFonts w:ascii="Calibri" w:hAnsi="Calibri" w:cs="Calibri"/>
          <w:color w:val="000000"/>
          <w:sz w:val="22"/>
          <w:szCs w:val="22"/>
        </w:rPr>
        <w:t>2</w:t>
      </w:r>
      <w:r w:rsidRPr="00D31F80">
        <w:rPr>
          <w:rFonts w:ascii="Calibri" w:hAnsi="Calibri" w:cs="Calibri"/>
          <w:color w:val="000000"/>
          <w:sz w:val="22"/>
          <w:szCs w:val="22"/>
        </w:rPr>
        <w:t xml:space="preserve">.000.000 </w:t>
      </w:r>
      <w:r w:rsidR="0093118C">
        <w:rPr>
          <w:rFonts w:ascii="Calibri" w:hAnsi="Calibri" w:cs="Calibri"/>
          <w:color w:val="000000"/>
          <w:sz w:val="22"/>
          <w:szCs w:val="22"/>
        </w:rPr>
        <w:t>e</w:t>
      </w:r>
      <w:r w:rsidR="002E5841">
        <w:rPr>
          <w:rFonts w:ascii="Calibri" w:hAnsi="Calibri" w:cs="Calibri"/>
          <w:color w:val="000000"/>
          <w:sz w:val="22"/>
          <w:szCs w:val="22"/>
        </w:rPr>
        <w:t>v</w:t>
      </w:r>
      <w:r w:rsidR="0093118C">
        <w:rPr>
          <w:rFonts w:ascii="Calibri" w:hAnsi="Calibri" w:cs="Calibri"/>
          <w:color w:val="000000"/>
          <w:sz w:val="22"/>
          <w:szCs w:val="22"/>
        </w:rPr>
        <w:t>rov</w:t>
      </w:r>
      <w:r w:rsidRPr="00D31F80">
        <w:rPr>
          <w:rFonts w:ascii="Calibri" w:hAnsi="Calibri" w:cs="Calibri"/>
          <w:color w:val="000000"/>
          <w:sz w:val="22"/>
          <w:szCs w:val="22"/>
        </w:rPr>
        <w:t>.</w:t>
      </w:r>
      <w:r>
        <w:rPr>
          <w:rFonts w:ascii="Calibri" w:hAnsi="Calibri" w:cs="Calibri"/>
          <w:color w:val="000000"/>
          <w:sz w:val="22"/>
          <w:szCs w:val="22"/>
        </w:rPr>
        <w:t xml:space="preserve"> Podjetje mora zagotavljati izpolnjevanje </w:t>
      </w:r>
      <w:r>
        <w:rPr>
          <w:rFonts w:ascii="Calibri" w:hAnsi="Calibri" w:cs="Calibri"/>
          <w:color w:val="000000"/>
          <w:sz w:val="22"/>
          <w:szCs w:val="22"/>
        </w:rPr>
        <w:lastRenderedPageBreak/>
        <w:t xml:space="preserve">minimalnih standardov, kot jih </w:t>
      </w:r>
      <w:r w:rsidR="005306DB">
        <w:rPr>
          <w:rFonts w:ascii="Calibri" w:hAnsi="Calibri" w:cs="Calibri"/>
          <w:color w:val="000000"/>
          <w:sz w:val="22"/>
          <w:szCs w:val="22"/>
        </w:rPr>
        <w:t>d</w:t>
      </w:r>
      <w:r>
        <w:rPr>
          <w:rFonts w:ascii="Calibri" w:hAnsi="Calibri" w:cs="Calibri"/>
          <w:color w:val="000000"/>
          <w:sz w:val="22"/>
          <w:szCs w:val="22"/>
        </w:rPr>
        <w:t>oloča kolektivna pogodba gradbenih dejavnosti v Republiki Sloveniji</w:t>
      </w:r>
      <w:r w:rsidR="0080231C">
        <w:rPr>
          <w:rFonts w:ascii="Calibri" w:hAnsi="Calibri" w:cs="Calibri"/>
          <w:color w:val="000000"/>
          <w:sz w:val="22"/>
          <w:szCs w:val="22"/>
        </w:rPr>
        <w:t>,</w:t>
      </w:r>
      <w:r>
        <w:rPr>
          <w:rFonts w:ascii="Calibri" w:hAnsi="Calibri" w:cs="Calibri"/>
          <w:color w:val="000000"/>
          <w:sz w:val="22"/>
          <w:szCs w:val="22"/>
        </w:rPr>
        <w:t xml:space="preserve"> ne glede na to, ali je za</w:t>
      </w:r>
      <w:r w:rsidR="0080231C">
        <w:rPr>
          <w:rFonts w:ascii="Calibri" w:hAnsi="Calibri" w:cs="Calibri"/>
          <w:color w:val="000000"/>
          <w:sz w:val="22"/>
          <w:szCs w:val="22"/>
        </w:rPr>
        <w:t>nj</w:t>
      </w:r>
      <w:r>
        <w:rPr>
          <w:rFonts w:ascii="Calibri" w:hAnsi="Calibri" w:cs="Calibri"/>
          <w:color w:val="000000"/>
          <w:sz w:val="22"/>
          <w:szCs w:val="22"/>
        </w:rPr>
        <w:t xml:space="preserve"> zavezujoča ali ne.</w:t>
      </w:r>
    </w:p>
    <w:p w14:paraId="5EE766AB" w14:textId="77777777" w:rsidR="00985BEE" w:rsidRPr="00D31F80" w:rsidRDefault="00985BEE" w:rsidP="00985BEE">
      <w:pPr>
        <w:autoSpaceDE w:val="0"/>
        <w:autoSpaceDN w:val="0"/>
        <w:adjustRightInd w:val="0"/>
        <w:spacing w:line="276" w:lineRule="auto"/>
        <w:jc w:val="both"/>
        <w:rPr>
          <w:rFonts w:ascii="Calibri" w:hAnsi="Calibri" w:cs="Calibri"/>
          <w:color w:val="000000"/>
          <w:sz w:val="22"/>
          <w:szCs w:val="22"/>
        </w:rPr>
      </w:pPr>
    </w:p>
    <w:p w14:paraId="6E5AA0E9" w14:textId="77777777" w:rsidR="00985BEE" w:rsidRDefault="00985BEE" w:rsidP="00985BEE">
      <w:pPr>
        <w:numPr>
          <w:ilvl w:val="0"/>
          <w:numId w:val="20"/>
        </w:numPr>
        <w:autoSpaceDE w:val="0"/>
        <w:autoSpaceDN w:val="0"/>
        <w:adjustRightInd w:val="0"/>
        <w:spacing w:line="276" w:lineRule="auto"/>
        <w:ind w:left="501"/>
        <w:jc w:val="both"/>
        <w:rPr>
          <w:rFonts w:ascii="Calibri" w:hAnsi="Calibri" w:cs="Calibri"/>
          <w:i/>
          <w:color w:val="000000"/>
          <w:sz w:val="22"/>
          <w:szCs w:val="22"/>
        </w:rPr>
      </w:pPr>
      <w:r w:rsidRPr="00D31F80">
        <w:rPr>
          <w:rFonts w:ascii="Calibri" w:hAnsi="Calibri" w:cs="Calibri"/>
          <w:i/>
          <w:color w:val="000000"/>
          <w:sz w:val="22"/>
          <w:szCs w:val="22"/>
        </w:rPr>
        <w:t>skupina B</w:t>
      </w:r>
    </w:p>
    <w:p w14:paraId="25DBEEFA" w14:textId="1D9E8D0F" w:rsidR="00985BEE" w:rsidRPr="00D31F80" w:rsidRDefault="00985BEE" w:rsidP="00985BEE">
      <w:pPr>
        <w:autoSpaceDE w:val="0"/>
        <w:autoSpaceDN w:val="0"/>
        <w:adjustRightInd w:val="0"/>
        <w:spacing w:line="276" w:lineRule="auto"/>
        <w:jc w:val="both"/>
        <w:rPr>
          <w:rFonts w:ascii="Calibri" w:hAnsi="Calibri" w:cs="Calibri"/>
          <w:color w:val="000000"/>
          <w:sz w:val="22"/>
          <w:szCs w:val="22"/>
        </w:rPr>
      </w:pPr>
      <w:r w:rsidRPr="00EC3365">
        <w:rPr>
          <w:rFonts w:ascii="Calibri" w:hAnsi="Calibri" w:cs="Calibri"/>
          <w:color w:val="000000"/>
          <w:sz w:val="22"/>
          <w:szCs w:val="22"/>
        </w:rPr>
        <w:t>Projekte s pogodbeno vrednostjo enako ali več od 8,0 mio</w:t>
      </w:r>
      <w:r w:rsidR="00A75C10">
        <w:rPr>
          <w:rFonts w:ascii="Calibri" w:hAnsi="Calibri" w:cs="Calibri"/>
          <w:color w:val="000000"/>
          <w:sz w:val="22"/>
          <w:szCs w:val="22"/>
        </w:rPr>
        <w:t>.</w:t>
      </w:r>
      <w:r w:rsidRPr="00EC3365">
        <w:rPr>
          <w:rFonts w:ascii="Calibri" w:hAnsi="Calibri" w:cs="Calibri"/>
          <w:color w:val="000000"/>
          <w:sz w:val="22"/>
          <w:szCs w:val="22"/>
        </w:rPr>
        <w:t xml:space="preserve"> </w:t>
      </w:r>
      <w:r w:rsidR="00A75C10">
        <w:rPr>
          <w:rFonts w:ascii="Calibri" w:hAnsi="Calibri" w:cs="Calibri"/>
          <w:color w:val="000000"/>
          <w:sz w:val="22"/>
          <w:szCs w:val="22"/>
        </w:rPr>
        <w:t>e</w:t>
      </w:r>
      <w:r w:rsidR="002E5841">
        <w:rPr>
          <w:rFonts w:ascii="Calibri" w:hAnsi="Calibri" w:cs="Calibri"/>
          <w:color w:val="000000"/>
          <w:sz w:val="22"/>
          <w:szCs w:val="22"/>
        </w:rPr>
        <w:t>v</w:t>
      </w:r>
      <w:r w:rsidR="00A75C10">
        <w:rPr>
          <w:rFonts w:ascii="Calibri" w:hAnsi="Calibri" w:cs="Calibri"/>
          <w:color w:val="000000"/>
          <w:sz w:val="22"/>
          <w:szCs w:val="22"/>
        </w:rPr>
        <w:t>rov</w:t>
      </w:r>
      <w:r w:rsidRPr="00EC3365">
        <w:rPr>
          <w:rFonts w:ascii="Calibri" w:hAnsi="Calibri" w:cs="Calibri"/>
          <w:color w:val="000000"/>
          <w:sz w:val="22"/>
          <w:szCs w:val="22"/>
        </w:rPr>
        <w:t xml:space="preserve"> brez DDV lahko izvaja podjetje z ustrezno registracijo dejavnosti, ki ima </w:t>
      </w:r>
      <w:r w:rsidRPr="00BE257B">
        <w:rPr>
          <w:rFonts w:ascii="Calibri" w:hAnsi="Calibri" w:cs="Calibri"/>
          <w:color w:val="000000"/>
          <w:sz w:val="22"/>
          <w:szCs w:val="22"/>
        </w:rPr>
        <w:t>redno</w:t>
      </w:r>
      <w:r w:rsidRPr="00EC3365">
        <w:rPr>
          <w:rFonts w:ascii="Calibri" w:hAnsi="Calibri" w:cs="Calibri"/>
          <w:color w:val="000000"/>
          <w:sz w:val="22"/>
          <w:szCs w:val="22"/>
        </w:rPr>
        <w:t xml:space="preserve"> zaposlenih najmanj 20 delavcev s področja stroke, ki ustreza razpisani vsebini del, od tega redno zaposlenih najmanj </w:t>
      </w:r>
      <w:r w:rsidR="009A38BA">
        <w:rPr>
          <w:rFonts w:ascii="Calibri" w:hAnsi="Calibri" w:cs="Calibri"/>
          <w:color w:val="000000"/>
          <w:sz w:val="22"/>
          <w:szCs w:val="22"/>
        </w:rPr>
        <w:t>šest</w:t>
      </w:r>
      <w:r w:rsidRPr="00EC3365">
        <w:rPr>
          <w:rFonts w:ascii="Calibri" w:hAnsi="Calibri" w:cs="Calibri"/>
          <w:color w:val="000000"/>
          <w:sz w:val="22"/>
          <w:szCs w:val="22"/>
        </w:rPr>
        <w:t xml:space="preserve"> inženirjev s pooblastilom za vodenje del ali v RS pridobljeno poklicno kvalifikacijo za vodenje del, ki je imelo v preteklem letu </w:t>
      </w:r>
      <w:r>
        <w:rPr>
          <w:rFonts w:ascii="Calibri" w:hAnsi="Calibri" w:cs="Calibri"/>
          <w:color w:val="000000"/>
          <w:sz w:val="22"/>
          <w:szCs w:val="22"/>
        </w:rPr>
        <w:t xml:space="preserve">čiste </w:t>
      </w:r>
      <w:r w:rsidRPr="00D31F80">
        <w:rPr>
          <w:rFonts w:ascii="Calibri" w:hAnsi="Calibri" w:cs="Calibri"/>
          <w:color w:val="000000"/>
          <w:sz w:val="22"/>
          <w:szCs w:val="22"/>
        </w:rPr>
        <w:t xml:space="preserve">prihodke </w:t>
      </w:r>
      <w:r>
        <w:rPr>
          <w:rFonts w:ascii="Calibri" w:hAnsi="Calibri" w:cs="Calibri"/>
          <w:color w:val="000000"/>
          <w:sz w:val="22"/>
          <w:szCs w:val="22"/>
        </w:rPr>
        <w:t>od prodaje</w:t>
      </w:r>
      <w:r w:rsidRPr="00D31F80">
        <w:rPr>
          <w:rFonts w:ascii="Calibri" w:hAnsi="Calibri" w:cs="Calibri"/>
          <w:color w:val="000000"/>
          <w:sz w:val="22"/>
          <w:szCs w:val="22"/>
        </w:rPr>
        <w:t xml:space="preserve"> </w:t>
      </w:r>
      <w:r w:rsidRPr="00EC3365">
        <w:rPr>
          <w:rFonts w:ascii="Calibri" w:hAnsi="Calibri" w:cs="Calibri"/>
          <w:color w:val="000000"/>
          <w:sz w:val="22"/>
          <w:szCs w:val="22"/>
        </w:rPr>
        <w:t xml:space="preserve">v višini dvakratnika ocenjene vrednosti naročila ali v preteklih dveh letih </w:t>
      </w:r>
      <w:r>
        <w:rPr>
          <w:rFonts w:ascii="Calibri" w:hAnsi="Calibri" w:cs="Calibri"/>
          <w:color w:val="000000"/>
          <w:sz w:val="22"/>
          <w:szCs w:val="22"/>
        </w:rPr>
        <w:t xml:space="preserve">čiste </w:t>
      </w:r>
      <w:r w:rsidRPr="00D31F80">
        <w:rPr>
          <w:rFonts w:ascii="Calibri" w:hAnsi="Calibri" w:cs="Calibri"/>
          <w:color w:val="000000"/>
          <w:sz w:val="22"/>
          <w:szCs w:val="22"/>
        </w:rPr>
        <w:t xml:space="preserve">prihodke </w:t>
      </w:r>
      <w:r>
        <w:rPr>
          <w:rFonts w:ascii="Calibri" w:hAnsi="Calibri" w:cs="Calibri"/>
          <w:color w:val="000000"/>
          <w:sz w:val="22"/>
          <w:szCs w:val="22"/>
        </w:rPr>
        <w:t>od prodaje</w:t>
      </w:r>
      <w:r w:rsidRPr="00D31F80">
        <w:rPr>
          <w:rFonts w:ascii="Calibri" w:hAnsi="Calibri" w:cs="Calibri"/>
          <w:color w:val="000000"/>
          <w:sz w:val="22"/>
          <w:szCs w:val="22"/>
        </w:rPr>
        <w:t xml:space="preserve"> </w:t>
      </w:r>
      <w:r w:rsidRPr="00EC3365">
        <w:rPr>
          <w:rFonts w:ascii="Calibri" w:hAnsi="Calibri" w:cs="Calibri"/>
          <w:color w:val="000000"/>
          <w:sz w:val="22"/>
          <w:szCs w:val="22"/>
        </w:rPr>
        <w:t xml:space="preserve">v višini </w:t>
      </w:r>
      <w:r>
        <w:rPr>
          <w:rFonts w:ascii="Calibri" w:hAnsi="Calibri" w:cs="Calibri"/>
          <w:color w:val="000000"/>
          <w:sz w:val="22"/>
          <w:szCs w:val="22"/>
        </w:rPr>
        <w:t>štiri</w:t>
      </w:r>
      <w:r w:rsidRPr="00EC3365">
        <w:rPr>
          <w:rFonts w:ascii="Calibri" w:hAnsi="Calibri" w:cs="Calibri"/>
          <w:color w:val="000000"/>
          <w:sz w:val="22"/>
          <w:szCs w:val="22"/>
        </w:rPr>
        <w:t xml:space="preserve">kratnika ocenjene vrednosti naročila, ki deluje na trgu najmanj </w:t>
      </w:r>
      <w:r w:rsidR="00F73AE4">
        <w:rPr>
          <w:rFonts w:ascii="Calibri" w:hAnsi="Calibri" w:cs="Calibri"/>
          <w:color w:val="000000"/>
          <w:sz w:val="22"/>
          <w:szCs w:val="22"/>
        </w:rPr>
        <w:t>pet</w:t>
      </w:r>
      <w:r w:rsidRPr="00EC3365">
        <w:rPr>
          <w:rFonts w:ascii="Calibri" w:hAnsi="Calibri" w:cs="Calibri"/>
          <w:color w:val="000000"/>
          <w:sz w:val="22"/>
          <w:szCs w:val="22"/>
        </w:rPr>
        <w:t xml:space="preserve"> let, v preteklem letu s kapitalom</w:t>
      </w:r>
      <w:r w:rsidR="00A06034">
        <w:rPr>
          <w:rFonts w:ascii="Calibri" w:hAnsi="Calibri" w:cs="Calibri"/>
          <w:color w:val="000000"/>
          <w:sz w:val="22"/>
          <w:szCs w:val="22"/>
        </w:rPr>
        <w:t>,</w:t>
      </w:r>
      <w:r w:rsidRPr="00EC3365">
        <w:rPr>
          <w:rFonts w:ascii="Calibri" w:hAnsi="Calibri" w:cs="Calibri"/>
          <w:color w:val="000000"/>
          <w:sz w:val="22"/>
          <w:szCs w:val="22"/>
        </w:rPr>
        <w:t xml:space="preserve"> višjim od osmine </w:t>
      </w:r>
      <w:r w:rsidRPr="00FF161A">
        <w:rPr>
          <w:rFonts w:ascii="Calibri" w:hAnsi="Calibri" w:cs="Calibri"/>
          <w:color w:val="000000"/>
          <w:sz w:val="22"/>
          <w:szCs w:val="22"/>
        </w:rPr>
        <w:t>ocenjene vrednosti naročila.</w:t>
      </w:r>
      <w:r w:rsidRPr="00030819">
        <w:rPr>
          <w:rFonts w:ascii="Calibri" w:hAnsi="Calibri" w:cs="Calibri"/>
          <w:color w:val="000000"/>
          <w:sz w:val="22"/>
          <w:szCs w:val="22"/>
        </w:rPr>
        <w:t xml:space="preserve"> Minimalno zavarovanje odgovornosti</w:t>
      </w:r>
      <w:r w:rsidRPr="00326157">
        <w:rPr>
          <w:rFonts w:ascii="Calibri" w:hAnsi="Calibri" w:cs="Calibri"/>
          <w:color w:val="000000"/>
          <w:sz w:val="22"/>
          <w:szCs w:val="22"/>
        </w:rPr>
        <w:t xml:space="preserve"> za opravljanje dejavnosti </w:t>
      </w:r>
      <w:r w:rsidR="0080231C">
        <w:rPr>
          <w:rFonts w:ascii="Calibri" w:hAnsi="Calibri" w:cs="Calibri"/>
          <w:color w:val="000000"/>
          <w:sz w:val="22"/>
          <w:szCs w:val="22"/>
        </w:rPr>
        <w:t xml:space="preserve">je </w:t>
      </w:r>
      <w:r w:rsidRPr="00326157">
        <w:rPr>
          <w:rFonts w:ascii="Calibri" w:hAnsi="Calibri" w:cs="Calibri"/>
          <w:color w:val="000000"/>
          <w:sz w:val="22"/>
          <w:szCs w:val="22"/>
        </w:rPr>
        <w:t xml:space="preserve">1.000.000 </w:t>
      </w:r>
      <w:r w:rsidR="00A75C10">
        <w:rPr>
          <w:rFonts w:ascii="Calibri" w:hAnsi="Calibri" w:cs="Calibri"/>
          <w:color w:val="000000"/>
          <w:sz w:val="22"/>
          <w:szCs w:val="22"/>
        </w:rPr>
        <w:t>e</w:t>
      </w:r>
      <w:r w:rsidR="002E5841">
        <w:rPr>
          <w:rFonts w:ascii="Calibri" w:hAnsi="Calibri" w:cs="Calibri"/>
          <w:color w:val="000000"/>
          <w:sz w:val="22"/>
          <w:szCs w:val="22"/>
        </w:rPr>
        <w:t>v</w:t>
      </w:r>
      <w:r w:rsidR="00A75C10">
        <w:rPr>
          <w:rFonts w:ascii="Calibri" w:hAnsi="Calibri" w:cs="Calibri"/>
          <w:color w:val="000000"/>
          <w:sz w:val="22"/>
          <w:szCs w:val="22"/>
        </w:rPr>
        <w:t>rov</w:t>
      </w:r>
      <w:r w:rsidRPr="00326157">
        <w:rPr>
          <w:rFonts w:ascii="Calibri" w:hAnsi="Calibri" w:cs="Calibri"/>
          <w:color w:val="000000"/>
          <w:sz w:val="22"/>
          <w:szCs w:val="22"/>
        </w:rPr>
        <w:t>.</w:t>
      </w:r>
      <w:r>
        <w:rPr>
          <w:rFonts w:ascii="Calibri" w:hAnsi="Calibri" w:cs="Calibri"/>
          <w:color w:val="000000"/>
          <w:sz w:val="22"/>
          <w:szCs w:val="22"/>
        </w:rPr>
        <w:t xml:space="preserve"> </w:t>
      </w:r>
      <w:r w:rsidRPr="00381DC0">
        <w:rPr>
          <w:rFonts w:ascii="Calibri" w:hAnsi="Calibri" w:cs="Calibri"/>
          <w:color w:val="000000"/>
          <w:sz w:val="22"/>
          <w:szCs w:val="22"/>
        </w:rPr>
        <w:t xml:space="preserve">Podjetje mora zagotavljati izpolnjevanje minimalnih standardov, kot jih </w:t>
      </w:r>
      <w:r w:rsidR="005306DB">
        <w:rPr>
          <w:rFonts w:ascii="Calibri" w:hAnsi="Calibri" w:cs="Calibri"/>
          <w:color w:val="000000"/>
          <w:sz w:val="22"/>
          <w:szCs w:val="22"/>
        </w:rPr>
        <w:t>d</w:t>
      </w:r>
      <w:r w:rsidRPr="00381DC0">
        <w:rPr>
          <w:rFonts w:ascii="Calibri" w:hAnsi="Calibri" w:cs="Calibri"/>
          <w:color w:val="000000"/>
          <w:sz w:val="22"/>
          <w:szCs w:val="22"/>
        </w:rPr>
        <w:t>oloča kolektivna pogodba gradbenih dejavnosti v Republiki Sloveniji</w:t>
      </w:r>
      <w:r w:rsidR="0080231C">
        <w:rPr>
          <w:rFonts w:ascii="Calibri" w:hAnsi="Calibri" w:cs="Calibri"/>
          <w:color w:val="000000"/>
          <w:sz w:val="22"/>
          <w:szCs w:val="22"/>
        </w:rPr>
        <w:t>,</w:t>
      </w:r>
      <w:r w:rsidRPr="00381DC0">
        <w:rPr>
          <w:rFonts w:ascii="Calibri" w:hAnsi="Calibri" w:cs="Calibri"/>
          <w:color w:val="000000"/>
          <w:sz w:val="22"/>
          <w:szCs w:val="22"/>
        </w:rPr>
        <w:t xml:space="preserve"> ne glede na to, ali je za</w:t>
      </w:r>
      <w:r w:rsidR="0080231C">
        <w:rPr>
          <w:rFonts w:ascii="Calibri" w:hAnsi="Calibri" w:cs="Calibri"/>
          <w:color w:val="000000"/>
          <w:sz w:val="22"/>
          <w:szCs w:val="22"/>
        </w:rPr>
        <w:t>nj</w:t>
      </w:r>
      <w:r w:rsidRPr="00381DC0">
        <w:rPr>
          <w:rFonts w:ascii="Calibri" w:hAnsi="Calibri" w:cs="Calibri"/>
          <w:color w:val="000000"/>
          <w:sz w:val="22"/>
          <w:szCs w:val="22"/>
        </w:rPr>
        <w:t xml:space="preserve"> zavezujoča ali ne.</w:t>
      </w:r>
      <w:r>
        <w:rPr>
          <w:rFonts w:ascii="Calibri" w:hAnsi="Calibri" w:cs="Calibri"/>
          <w:color w:val="000000"/>
          <w:sz w:val="22"/>
          <w:szCs w:val="22"/>
        </w:rPr>
        <w:t xml:space="preserve"> </w:t>
      </w:r>
    </w:p>
    <w:p w14:paraId="016BA8B1" w14:textId="77777777" w:rsidR="00985BEE" w:rsidRPr="00EC3365" w:rsidRDefault="00985BEE" w:rsidP="00985BEE">
      <w:pPr>
        <w:autoSpaceDE w:val="0"/>
        <w:autoSpaceDN w:val="0"/>
        <w:adjustRightInd w:val="0"/>
        <w:spacing w:line="276" w:lineRule="auto"/>
        <w:jc w:val="both"/>
        <w:rPr>
          <w:rFonts w:ascii="Calibri" w:hAnsi="Calibri" w:cs="Calibri"/>
          <w:i/>
          <w:color w:val="000000"/>
          <w:sz w:val="22"/>
          <w:szCs w:val="22"/>
        </w:rPr>
      </w:pPr>
    </w:p>
    <w:p w14:paraId="1A3346CD" w14:textId="77777777" w:rsidR="00985BEE" w:rsidRPr="00D31F80" w:rsidRDefault="00985BEE" w:rsidP="00985BEE">
      <w:pPr>
        <w:numPr>
          <w:ilvl w:val="0"/>
          <w:numId w:val="20"/>
        </w:numPr>
        <w:autoSpaceDE w:val="0"/>
        <w:autoSpaceDN w:val="0"/>
        <w:adjustRightInd w:val="0"/>
        <w:spacing w:line="276" w:lineRule="auto"/>
        <w:ind w:left="501"/>
        <w:jc w:val="both"/>
        <w:rPr>
          <w:rFonts w:ascii="Calibri" w:hAnsi="Calibri" w:cs="Calibri"/>
          <w:i/>
          <w:color w:val="000000"/>
          <w:sz w:val="22"/>
          <w:szCs w:val="22"/>
        </w:rPr>
      </w:pPr>
      <w:r>
        <w:rPr>
          <w:rFonts w:ascii="Calibri" w:hAnsi="Calibri" w:cs="Calibri"/>
          <w:i/>
          <w:color w:val="000000"/>
          <w:sz w:val="22"/>
          <w:szCs w:val="22"/>
        </w:rPr>
        <w:t>Skupina C</w:t>
      </w:r>
    </w:p>
    <w:p w14:paraId="3C2FD84D" w14:textId="4141B829" w:rsidR="00985BEE" w:rsidRPr="00D31F80" w:rsidRDefault="00985BEE" w:rsidP="00985BEE">
      <w:pPr>
        <w:autoSpaceDE w:val="0"/>
        <w:autoSpaceDN w:val="0"/>
        <w:adjustRightInd w:val="0"/>
        <w:spacing w:line="276" w:lineRule="auto"/>
        <w:jc w:val="both"/>
        <w:rPr>
          <w:rFonts w:ascii="Calibri" w:hAnsi="Calibri" w:cs="Calibri"/>
          <w:color w:val="000000"/>
          <w:sz w:val="22"/>
          <w:szCs w:val="22"/>
        </w:rPr>
      </w:pPr>
      <w:r w:rsidRPr="00D31F80">
        <w:rPr>
          <w:rFonts w:ascii="Calibri" w:hAnsi="Calibri" w:cs="Calibri"/>
          <w:color w:val="000000"/>
          <w:sz w:val="22"/>
          <w:szCs w:val="22"/>
        </w:rPr>
        <w:t>Projekte s pogodbeno vrednostjo enako ali več od 4,0 in manj od 8,0 mio</w:t>
      </w:r>
      <w:r w:rsidR="009A38BA">
        <w:rPr>
          <w:rFonts w:ascii="Calibri" w:hAnsi="Calibri" w:cs="Calibri"/>
          <w:color w:val="000000"/>
          <w:sz w:val="22"/>
          <w:szCs w:val="22"/>
        </w:rPr>
        <w:t>.</w:t>
      </w:r>
      <w:r w:rsidRPr="00D31F80">
        <w:rPr>
          <w:rFonts w:ascii="Calibri" w:hAnsi="Calibri" w:cs="Calibri"/>
          <w:color w:val="000000"/>
          <w:sz w:val="22"/>
          <w:szCs w:val="22"/>
        </w:rPr>
        <w:t xml:space="preserve"> </w:t>
      </w:r>
      <w:r w:rsidR="009A38BA">
        <w:rPr>
          <w:rFonts w:ascii="Calibri" w:hAnsi="Calibri" w:cs="Calibri"/>
          <w:color w:val="000000"/>
          <w:sz w:val="22"/>
          <w:szCs w:val="22"/>
        </w:rPr>
        <w:t>e</w:t>
      </w:r>
      <w:r w:rsidR="002E5841">
        <w:rPr>
          <w:rFonts w:ascii="Calibri" w:hAnsi="Calibri" w:cs="Calibri"/>
          <w:color w:val="000000"/>
          <w:sz w:val="22"/>
          <w:szCs w:val="22"/>
        </w:rPr>
        <w:t>v</w:t>
      </w:r>
      <w:r w:rsidR="009A38BA">
        <w:rPr>
          <w:rFonts w:ascii="Calibri" w:hAnsi="Calibri" w:cs="Calibri"/>
          <w:color w:val="000000"/>
          <w:sz w:val="22"/>
          <w:szCs w:val="22"/>
        </w:rPr>
        <w:t>rov</w:t>
      </w:r>
      <w:r w:rsidR="009A38BA" w:rsidRPr="00D31F80">
        <w:rPr>
          <w:rFonts w:ascii="Calibri" w:hAnsi="Calibri" w:cs="Calibri"/>
          <w:color w:val="000000"/>
          <w:sz w:val="22"/>
          <w:szCs w:val="22"/>
        </w:rPr>
        <w:t xml:space="preserve"> </w:t>
      </w:r>
      <w:r w:rsidRPr="00D31F80">
        <w:rPr>
          <w:rFonts w:ascii="Calibri" w:hAnsi="Calibri" w:cs="Calibri"/>
          <w:color w:val="000000"/>
          <w:sz w:val="22"/>
          <w:szCs w:val="22"/>
        </w:rPr>
        <w:t xml:space="preserve">brez DDV lahko izvaja podjetje z ustrezno registracijo dejavnosti, ki ima </w:t>
      </w:r>
      <w:r w:rsidRPr="00BE257B">
        <w:rPr>
          <w:rFonts w:ascii="Calibri" w:hAnsi="Calibri" w:cs="Calibri"/>
          <w:color w:val="000000"/>
          <w:sz w:val="22"/>
          <w:szCs w:val="22"/>
        </w:rPr>
        <w:t>redno zaposlenih</w:t>
      </w:r>
      <w:r w:rsidRPr="00D31F80">
        <w:rPr>
          <w:rFonts w:ascii="Calibri" w:hAnsi="Calibri" w:cs="Calibri"/>
          <w:color w:val="000000"/>
          <w:sz w:val="22"/>
          <w:szCs w:val="22"/>
        </w:rPr>
        <w:t xml:space="preserve"> najmanj 13 delavcev s področja stroke, ki ustreza razpisani vsebini del, od tega redno zaposlene najmanj </w:t>
      </w:r>
      <w:r w:rsidR="009A38BA">
        <w:rPr>
          <w:rFonts w:ascii="Calibri" w:hAnsi="Calibri" w:cs="Calibri"/>
          <w:color w:val="000000"/>
          <w:sz w:val="22"/>
          <w:szCs w:val="22"/>
        </w:rPr>
        <w:t>štiri</w:t>
      </w:r>
      <w:r w:rsidRPr="00D31F80">
        <w:rPr>
          <w:rFonts w:ascii="Calibri" w:hAnsi="Calibri" w:cs="Calibri"/>
          <w:color w:val="000000"/>
          <w:sz w:val="22"/>
          <w:szCs w:val="22"/>
        </w:rPr>
        <w:t xml:space="preserve"> inženirje s pooblastilom za vodenje del ali v RS pridobljeno poklicno kvalifikacijo za vodenje del, ki je imelo v preteklem letu </w:t>
      </w:r>
      <w:r>
        <w:rPr>
          <w:rFonts w:ascii="Calibri" w:hAnsi="Calibri" w:cs="Calibri"/>
          <w:color w:val="000000"/>
          <w:sz w:val="22"/>
          <w:szCs w:val="22"/>
        </w:rPr>
        <w:t xml:space="preserve">čiste </w:t>
      </w:r>
      <w:r w:rsidRPr="00D31F80">
        <w:rPr>
          <w:rFonts w:ascii="Calibri" w:hAnsi="Calibri" w:cs="Calibri"/>
          <w:color w:val="000000"/>
          <w:sz w:val="22"/>
          <w:szCs w:val="22"/>
        </w:rPr>
        <w:t xml:space="preserve">prihodke </w:t>
      </w:r>
      <w:r>
        <w:rPr>
          <w:rFonts w:ascii="Calibri" w:hAnsi="Calibri" w:cs="Calibri"/>
          <w:color w:val="000000"/>
          <w:sz w:val="22"/>
          <w:szCs w:val="22"/>
        </w:rPr>
        <w:t>od prodaje</w:t>
      </w:r>
      <w:r w:rsidRPr="00D31F80">
        <w:rPr>
          <w:rFonts w:ascii="Calibri" w:hAnsi="Calibri" w:cs="Calibri"/>
          <w:color w:val="000000"/>
          <w:sz w:val="22"/>
          <w:szCs w:val="22"/>
        </w:rPr>
        <w:t xml:space="preserve"> </w:t>
      </w:r>
      <w:r>
        <w:rPr>
          <w:rFonts w:ascii="Calibri" w:hAnsi="Calibri" w:cs="Calibri"/>
          <w:color w:val="000000"/>
          <w:sz w:val="22"/>
          <w:szCs w:val="22"/>
        </w:rPr>
        <w:t>v višini</w:t>
      </w:r>
      <w:r w:rsidRPr="00D31F80">
        <w:rPr>
          <w:rFonts w:ascii="Calibri" w:hAnsi="Calibri" w:cs="Calibri"/>
          <w:color w:val="000000"/>
          <w:sz w:val="22"/>
          <w:szCs w:val="22"/>
        </w:rPr>
        <w:t xml:space="preserve"> dvakratnika </w:t>
      </w:r>
      <w:r>
        <w:rPr>
          <w:rFonts w:ascii="Calibri" w:hAnsi="Calibri" w:cs="Calibri"/>
          <w:color w:val="000000"/>
          <w:sz w:val="22"/>
          <w:szCs w:val="22"/>
        </w:rPr>
        <w:t>ocenjene vrednosti naročila</w:t>
      </w:r>
      <w:r w:rsidRPr="00D31F80">
        <w:rPr>
          <w:rFonts w:ascii="Calibri" w:hAnsi="Calibri" w:cs="Calibri"/>
          <w:color w:val="000000"/>
          <w:sz w:val="22"/>
          <w:szCs w:val="22"/>
        </w:rPr>
        <w:t xml:space="preserve"> ali v preteklih dveh letih </w:t>
      </w:r>
      <w:r>
        <w:rPr>
          <w:rFonts w:ascii="Calibri" w:hAnsi="Calibri" w:cs="Calibri"/>
          <w:color w:val="000000"/>
          <w:sz w:val="22"/>
          <w:szCs w:val="22"/>
        </w:rPr>
        <w:t xml:space="preserve">čiste </w:t>
      </w:r>
      <w:r w:rsidRPr="00D31F80">
        <w:rPr>
          <w:rFonts w:ascii="Calibri" w:hAnsi="Calibri" w:cs="Calibri"/>
          <w:color w:val="000000"/>
          <w:sz w:val="22"/>
          <w:szCs w:val="22"/>
        </w:rPr>
        <w:t xml:space="preserve">prihodke </w:t>
      </w:r>
      <w:r>
        <w:rPr>
          <w:rFonts w:ascii="Calibri" w:hAnsi="Calibri" w:cs="Calibri"/>
          <w:color w:val="000000"/>
          <w:sz w:val="22"/>
          <w:szCs w:val="22"/>
        </w:rPr>
        <w:t>od prodaje</w:t>
      </w:r>
      <w:r w:rsidRPr="00D31F80">
        <w:rPr>
          <w:rFonts w:ascii="Calibri" w:hAnsi="Calibri" w:cs="Calibri"/>
          <w:color w:val="000000"/>
          <w:sz w:val="22"/>
          <w:szCs w:val="22"/>
        </w:rPr>
        <w:t xml:space="preserve"> </w:t>
      </w:r>
      <w:r>
        <w:rPr>
          <w:rFonts w:ascii="Calibri" w:hAnsi="Calibri" w:cs="Calibri"/>
          <w:color w:val="000000"/>
          <w:sz w:val="22"/>
          <w:szCs w:val="22"/>
        </w:rPr>
        <w:t>v višini</w:t>
      </w:r>
      <w:r w:rsidRPr="00D31F80">
        <w:rPr>
          <w:rFonts w:ascii="Calibri" w:hAnsi="Calibri" w:cs="Calibri"/>
          <w:color w:val="000000"/>
          <w:sz w:val="22"/>
          <w:szCs w:val="22"/>
        </w:rPr>
        <w:t xml:space="preserve"> </w:t>
      </w:r>
      <w:r>
        <w:rPr>
          <w:rFonts w:ascii="Calibri" w:hAnsi="Calibri" w:cs="Calibri"/>
          <w:color w:val="000000"/>
          <w:sz w:val="22"/>
          <w:szCs w:val="22"/>
        </w:rPr>
        <w:t>štirikratnika ocenjene vrednosti naročila</w:t>
      </w:r>
      <w:r w:rsidRPr="00D31F80">
        <w:rPr>
          <w:rFonts w:ascii="Calibri" w:hAnsi="Calibri" w:cs="Calibri"/>
          <w:color w:val="000000"/>
          <w:sz w:val="22"/>
          <w:szCs w:val="22"/>
        </w:rPr>
        <w:t xml:space="preserve">, ki deluje na trgu najmanj </w:t>
      </w:r>
      <w:r w:rsidR="00F73AE4">
        <w:rPr>
          <w:rFonts w:ascii="Calibri" w:hAnsi="Calibri" w:cs="Calibri"/>
          <w:color w:val="000000"/>
          <w:sz w:val="22"/>
          <w:szCs w:val="22"/>
        </w:rPr>
        <w:t>štiri</w:t>
      </w:r>
      <w:r w:rsidRPr="00D31F80">
        <w:rPr>
          <w:rFonts w:ascii="Calibri" w:hAnsi="Calibri" w:cs="Calibri"/>
          <w:color w:val="000000"/>
          <w:sz w:val="22"/>
          <w:szCs w:val="22"/>
        </w:rPr>
        <w:t xml:space="preserve"> leta, v preteklem letu s kapitalom</w:t>
      </w:r>
      <w:r w:rsidR="00A06034">
        <w:rPr>
          <w:rFonts w:ascii="Calibri" w:hAnsi="Calibri" w:cs="Calibri"/>
          <w:color w:val="000000"/>
          <w:sz w:val="22"/>
          <w:szCs w:val="22"/>
        </w:rPr>
        <w:t>,</w:t>
      </w:r>
      <w:r w:rsidRPr="00D31F80">
        <w:rPr>
          <w:rFonts w:ascii="Calibri" w:hAnsi="Calibri" w:cs="Calibri"/>
          <w:color w:val="000000"/>
          <w:sz w:val="22"/>
          <w:szCs w:val="22"/>
        </w:rPr>
        <w:t xml:space="preserve"> višjim od osmine </w:t>
      </w:r>
      <w:r>
        <w:rPr>
          <w:rFonts w:ascii="Calibri" w:hAnsi="Calibri" w:cs="Calibri"/>
          <w:color w:val="000000"/>
          <w:sz w:val="22"/>
          <w:szCs w:val="22"/>
        </w:rPr>
        <w:t>ocenjene vrednosti naročila</w:t>
      </w:r>
      <w:r w:rsidRPr="00D31F80">
        <w:rPr>
          <w:rFonts w:ascii="Calibri" w:hAnsi="Calibri" w:cs="Calibri"/>
          <w:color w:val="000000"/>
          <w:sz w:val="22"/>
          <w:szCs w:val="22"/>
        </w:rPr>
        <w:t xml:space="preserve">. Minimalno zavarovanje odgovornosti za opravljanje dejavnosti </w:t>
      </w:r>
      <w:r w:rsidR="0080231C">
        <w:rPr>
          <w:rFonts w:ascii="Calibri" w:hAnsi="Calibri" w:cs="Calibri"/>
          <w:color w:val="000000"/>
          <w:sz w:val="22"/>
          <w:szCs w:val="22"/>
        </w:rPr>
        <w:t xml:space="preserve">je </w:t>
      </w:r>
      <w:r w:rsidRPr="00D31F80">
        <w:rPr>
          <w:rFonts w:ascii="Calibri" w:hAnsi="Calibri" w:cs="Calibri"/>
          <w:color w:val="000000"/>
          <w:sz w:val="22"/>
          <w:szCs w:val="22"/>
        </w:rPr>
        <w:t xml:space="preserve">500.000 </w:t>
      </w:r>
      <w:r w:rsidR="009A38BA">
        <w:rPr>
          <w:rFonts w:ascii="Calibri" w:hAnsi="Calibri" w:cs="Calibri"/>
          <w:color w:val="000000"/>
          <w:sz w:val="22"/>
          <w:szCs w:val="22"/>
        </w:rPr>
        <w:t>e</w:t>
      </w:r>
      <w:r w:rsidR="002E5841">
        <w:rPr>
          <w:rFonts w:ascii="Calibri" w:hAnsi="Calibri" w:cs="Calibri"/>
          <w:color w:val="000000"/>
          <w:sz w:val="22"/>
          <w:szCs w:val="22"/>
        </w:rPr>
        <w:t>v</w:t>
      </w:r>
      <w:r w:rsidR="009A38BA">
        <w:rPr>
          <w:rFonts w:ascii="Calibri" w:hAnsi="Calibri" w:cs="Calibri"/>
          <w:color w:val="000000"/>
          <w:sz w:val="22"/>
          <w:szCs w:val="22"/>
        </w:rPr>
        <w:t>rov</w:t>
      </w:r>
      <w:r w:rsidRPr="00D31F80">
        <w:rPr>
          <w:rFonts w:ascii="Calibri" w:hAnsi="Calibri" w:cs="Calibri"/>
          <w:color w:val="000000"/>
          <w:sz w:val="22"/>
          <w:szCs w:val="22"/>
        </w:rPr>
        <w:t>.</w:t>
      </w:r>
      <w:r>
        <w:rPr>
          <w:rFonts w:ascii="Calibri" w:hAnsi="Calibri" w:cs="Calibri"/>
          <w:color w:val="000000"/>
          <w:sz w:val="22"/>
          <w:szCs w:val="22"/>
        </w:rPr>
        <w:t xml:space="preserve"> Podjetje mora zagotavljati izpolnjevanje minimalnih standardov, kot jih </w:t>
      </w:r>
      <w:r w:rsidR="005306DB">
        <w:rPr>
          <w:rFonts w:ascii="Calibri" w:hAnsi="Calibri" w:cs="Calibri"/>
          <w:color w:val="000000"/>
          <w:sz w:val="22"/>
          <w:szCs w:val="22"/>
        </w:rPr>
        <w:t>d</w:t>
      </w:r>
      <w:r>
        <w:rPr>
          <w:rFonts w:ascii="Calibri" w:hAnsi="Calibri" w:cs="Calibri"/>
          <w:color w:val="000000"/>
          <w:sz w:val="22"/>
          <w:szCs w:val="22"/>
        </w:rPr>
        <w:t>oloča kolektivna pogodba gradbenih dejavnosti v Republiki Sloveniji</w:t>
      </w:r>
      <w:r w:rsidR="0080231C">
        <w:rPr>
          <w:rFonts w:ascii="Calibri" w:hAnsi="Calibri" w:cs="Calibri"/>
          <w:color w:val="000000"/>
          <w:sz w:val="22"/>
          <w:szCs w:val="22"/>
        </w:rPr>
        <w:t>,</w:t>
      </w:r>
      <w:r>
        <w:rPr>
          <w:rFonts w:ascii="Calibri" w:hAnsi="Calibri" w:cs="Calibri"/>
          <w:color w:val="000000"/>
          <w:sz w:val="22"/>
          <w:szCs w:val="22"/>
        </w:rPr>
        <w:t xml:space="preserve"> ne glede na to, ali je za</w:t>
      </w:r>
      <w:r w:rsidR="0080231C">
        <w:rPr>
          <w:rFonts w:ascii="Calibri" w:hAnsi="Calibri" w:cs="Calibri"/>
          <w:color w:val="000000"/>
          <w:sz w:val="22"/>
          <w:szCs w:val="22"/>
        </w:rPr>
        <w:t>nj</w:t>
      </w:r>
      <w:r>
        <w:rPr>
          <w:rFonts w:ascii="Calibri" w:hAnsi="Calibri" w:cs="Calibri"/>
          <w:color w:val="000000"/>
          <w:sz w:val="22"/>
          <w:szCs w:val="22"/>
        </w:rPr>
        <w:t xml:space="preserve"> zavezujoča ali ne. </w:t>
      </w:r>
    </w:p>
    <w:p w14:paraId="1289DF4D" w14:textId="77777777" w:rsidR="00985BEE" w:rsidRPr="00D31F80" w:rsidRDefault="00985BEE" w:rsidP="00985BEE">
      <w:pPr>
        <w:autoSpaceDE w:val="0"/>
        <w:autoSpaceDN w:val="0"/>
        <w:adjustRightInd w:val="0"/>
        <w:spacing w:line="276" w:lineRule="auto"/>
        <w:jc w:val="both"/>
        <w:rPr>
          <w:rFonts w:ascii="Calibri" w:hAnsi="Calibri" w:cs="Calibri"/>
          <w:color w:val="000000"/>
          <w:sz w:val="22"/>
          <w:szCs w:val="22"/>
        </w:rPr>
      </w:pPr>
    </w:p>
    <w:p w14:paraId="4E48362F" w14:textId="77777777" w:rsidR="00985BEE" w:rsidRPr="00D31F80" w:rsidRDefault="00985BEE" w:rsidP="00985BEE">
      <w:pPr>
        <w:numPr>
          <w:ilvl w:val="0"/>
          <w:numId w:val="20"/>
        </w:numPr>
        <w:autoSpaceDE w:val="0"/>
        <w:autoSpaceDN w:val="0"/>
        <w:adjustRightInd w:val="0"/>
        <w:spacing w:line="276" w:lineRule="auto"/>
        <w:ind w:left="501"/>
        <w:jc w:val="both"/>
        <w:rPr>
          <w:rFonts w:ascii="Calibri" w:hAnsi="Calibri" w:cs="Calibri"/>
          <w:i/>
          <w:color w:val="000000"/>
          <w:sz w:val="22"/>
          <w:szCs w:val="22"/>
        </w:rPr>
      </w:pPr>
      <w:r w:rsidRPr="00D31F80">
        <w:rPr>
          <w:rFonts w:ascii="Calibri" w:hAnsi="Calibri" w:cs="Calibri"/>
          <w:i/>
          <w:color w:val="000000"/>
          <w:sz w:val="22"/>
          <w:szCs w:val="22"/>
        </w:rPr>
        <w:t xml:space="preserve">skupina </w:t>
      </w:r>
      <w:r>
        <w:rPr>
          <w:rFonts w:ascii="Calibri" w:hAnsi="Calibri" w:cs="Calibri"/>
          <w:i/>
          <w:color w:val="000000"/>
          <w:sz w:val="22"/>
          <w:szCs w:val="22"/>
        </w:rPr>
        <w:t>D</w:t>
      </w:r>
    </w:p>
    <w:p w14:paraId="43537F2B" w14:textId="04408855" w:rsidR="00985BEE" w:rsidRPr="00D31F80" w:rsidRDefault="00985BEE" w:rsidP="00985BEE">
      <w:pPr>
        <w:autoSpaceDE w:val="0"/>
        <w:autoSpaceDN w:val="0"/>
        <w:adjustRightInd w:val="0"/>
        <w:spacing w:line="276" w:lineRule="auto"/>
        <w:jc w:val="both"/>
        <w:rPr>
          <w:rFonts w:ascii="Calibri" w:hAnsi="Calibri" w:cs="Calibri"/>
          <w:color w:val="000000"/>
          <w:sz w:val="22"/>
          <w:szCs w:val="22"/>
        </w:rPr>
      </w:pPr>
      <w:r w:rsidRPr="00D31F80">
        <w:rPr>
          <w:rFonts w:ascii="Calibri" w:hAnsi="Calibri" w:cs="Calibri"/>
          <w:color w:val="000000"/>
          <w:sz w:val="22"/>
          <w:szCs w:val="22"/>
        </w:rPr>
        <w:t>Projekte s pogodbeno vrednostjo enako ali več od 2,0 in manj od 4,0 mio</w:t>
      </w:r>
      <w:r w:rsidR="009A38BA">
        <w:rPr>
          <w:rFonts w:ascii="Calibri" w:hAnsi="Calibri" w:cs="Calibri"/>
          <w:color w:val="000000"/>
          <w:sz w:val="22"/>
          <w:szCs w:val="22"/>
        </w:rPr>
        <w:t>.</w:t>
      </w:r>
      <w:r w:rsidRPr="00D31F80">
        <w:rPr>
          <w:rFonts w:ascii="Calibri" w:hAnsi="Calibri" w:cs="Calibri"/>
          <w:color w:val="000000"/>
          <w:sz w:val="22"/>
          <w:szCs w:val="22"/>
        </w:rPr>
        <w:t xml:space="preserve"> </w:t>
      </w:r>
      <w:r w:rsidR="009A38BA">
        <w:rPr>
          <w:rFonts w:ascii="Calibri" w:hAnsi="Calibri" w:cs="Calibri"/>
          <w:color w:val="000000"/>
          <w:sz w:val="22"/>
          <w:szCs w:val="22"/>
        </w:rPr>
        <w:t>e</w:t>
      </w:r>
      <w:r w:rsidR="002E5841">
        <w:rPr>
          <w:rFonts w:ascii="Calibri" w:hAnsi="Calibri" w:cs="Calibri"/>
          <w:color w:val="000000"/>
          <w:sz w:val="22"/>
          <w:szCs w:val="22"/>
        </w:rPr>
        <w:t>v</w:t>
      </w:r>
      <w:r w:rsidR="009A38BA">
        <w:rPr>
          <w:rFonts w:ascii="Calibri" w:hAnsi="Calibri" w:cs="Calibri"/>
          <w:color w:val="000000"/>
          <w:sz w:val="22"/>
          <w:szCs w:val="22"/>
        </w:rPr>
        <w:t>rov</w:t>
      </w:r>
      <w:r w:rsidRPr="00D31F80">
        <w:rPr>
          <w:rFonts w:ascii="Calibri" w:hAnsi="Calibri" w:cs="Calibri"/>
          <w:color w:val="000000"/>
          <w:sz w:val="22"/>
          <w:szCs w:val="22"/>
        </w:rPr>
        <w:t xml:space="preserve"> brez DDV lahko izvaja podjetje z ustrezno registracijo dejavnosti, ki ima redno zaposlenih najmanj </w:t>
      </w:r>
      <w:r w:rsidR="009A38BA">
        <w:rPr>
          <w:rFonts w:ascii="Calibri" w:hAnsi="Calibri" w:cs="Calibri"/>
          <w:color w:val="000000"/>
          <w:sz w:val="22"/>
          <w:szCs w:val="22"/>
        </w:rPr>
        <w:t>devet</w:t>
      </w:r>
      <w:r w:rsidRPr="00D31F80">
        <w:rPr>
          <w:rFonts w:ascii="Calibri" w:hAnsi="Calibri" w:cs="Calibri"/>
          <w:color w:val="000000"/>
          <w:sz w:val="22"/>
          <w:szCs w:val="22"/>
        </w:rPr>
        <w:t xml:space="preserve"> delavcev s področja stroke, ki ustreza razpisani vsebini del, od tega </w:t>
      </w:r>
      <w:r w:rsidRPr="00BE257B">
        <w:rPr>
          <w:rFonts w:ascii="Calibri" w:hAnsi="Calibri" w:cs="Calibri"/>
          <w:color w:val="000000"/>
          <w:sz w:val="22"/>
          <w:szCs w:val="22"/>
        </w:rPr>
        <w:t>redno zaposlen</w:t>
      </w:r>
      <w:r w:rsidR="009A38BA">
        <w:rPr>
          <w:rFonts w:ascii="Calibri" w:hAnsi="Calibri" w:cs="Calibri"/>
          <w:color w:val="000000"/>
          <w:sz w:val="22"/>
          <w:szCs w:val="22"/>
        </w:rPr>
        <w:t>e</w:t>
      </w:r>
      <w:r w:rsidRPr="00BE257B">
        <w:rPr>
          <w:rFonts w:ascii="Calibri" w:hAnsi="Calibri" w:cs="Calibri"/>
          <w:color w:val="000000"/>
          <w:sz w:val="22"/>
          <w:szCs w:val="22"/>
        </w:rPr>
        <w:t xml:space="preserve"> najmanj</w:t>
      </w:r>
      <w:r w:rsidRPr="00D31F80">
        <w:rPr>
          <w:rFonts w:ascii="Calibri" w:hAnsi="Calibri" w:cs="Calibri"/>
          <w:color w:val="000000"/>
          <w:sz w:val="22"/>
          <w:szCs w:val="22"/>
        </w:rPr>
        <w:t xml:space="preserve"> </w:t>
      </w:r>
      <w:r w:rsidR="009A38BA">
        <w:rPr>
          <w:rFonts w:ascii="Calibri" w:hAnsi="Calibri" w:cs="Calibri"/>
          <w:color w:val="000000"/>
          <w:sz w:val="22"/>
          <w:szCs w:val="22"/>
        </w:rPr>
        <w:t>tri</w:t>
      </w:r>
      <w:r w:rsidRPr="00D31F80">
        <w:rPr>
          <w:rFonts w:ascii="Calibri" w:hAnsi="Calibri" w:cs="Calibri"/>
          <w:color w:val="000000"/>
          <w:sz w:val="22"/>
          <w:szCs w:val="22"/>
        </w:rPr>
        <w:t xml:space="preserve"> inženirje s pooblastilom za vodenje del ali v RS pridobljeno poklicno kvalifikacijo za vodenje del, ki je imelo v preteklem letu </w:t>
      </w:r>
      <w:r>
        <w:rPr>
          <w:rFonts w:ascii="Calibri" w:hAnsi="Calibri" w:cs="Calibri"/>
          <w:color w:val="000000"/>
          <w:sz w:val="22"/>
          <w:szCs w:val="22"/>
        </w:rPr>
        <w:t xml:space="preserve">čiste </w:t>
      </w:r>
      <w:r w:rsidRPr="00D31F80">
        <w:rPr>
          <w:rFonts w:ascii="Calibri" w:hAnsi="Calibri" w:cs="Calibri"/>
          <w:color w:val="000000"/>
          <w:sz w:val="22"/>
          <w:szCs w:val="22"/>
        </w:rPr>
        <w:t xml:space="preserve">prihodke </w:t>
      </w:r>
      <w:r>
        <w:rPr>
          <w:rFonts w:ascii="Calibri" w:hAnsi="Calibri" w:cs="Calibri"/>
          <w:color w:val="000000"/>
          <w:sz w:val="22"/>
          <w:szCs w:val="22"/>
        </w:rPr>
        <w:t>od prodaje</w:t>
      </w:r>
      <w:r w:rsidRPr="00D31F80">
        <w:rPr>
          <w:rFonts w:ascii="Calibri" w:hAnsi="Calibri" w:cs="Calibri"/>
          <w:color w:val="000000"/>
          <w:sz w:val="22"/>
          <w:szCs w:val="22"/>
        </w:rPr>
        <w:t xml:space="preserve"> </w:t>
      </w:r>
      <w:r>
        <w:rPr>
          <w:rFonts w:ascii="Calibri" w:hAnsi="Calibri" w:cs="Calibri"/>
          <w:color w:val="000000"/>
          <w:sz w:val="22"/>
          <w:szCs w:val="22"/>
        </w:rPr>
        <w:t>v višini</w:t>
      </w:r>
      <w:r w:rsidRPr="00D31F80">
        <w:rPr>
          <w:rFonts w:ascii="Calibri" w:hAnsi="Calibri" w:cs="Calibri"/>
          <w:color w:val="000000"/>
          <w:sz w:val="22"/>
          <w:szCs w:val="22"/>
        </w:rPr>
        <w:t xml:space="preserve"> dvakratnika </w:t>
      </w:r>
      <w:r>
        <w:rPr>
          <w:rFonts w:ascii="Calibri" w:hAnsi="Calibri" w:cs="Calibri"/>
          <w:color w:val="000000"/>
          <w:sz w:val="22"/>
          <w:szCs w:val="22"/>
        </w:rPr>
        <w:t>ocenjene vrednosti naročila</w:t>
      </w:r>
      <w:r w:rsidRPr="00D31F80">
        <w:rPr>
          <w:rFonts w:ascii="Calibri" w:hAnsi="Calibri" w:cs="Calibri"/>
          <w:color w:val="000000"/>
          <w:sz w:val="22"/>
          <w:szCs w:val="22"/>
        </w:rPr>
        <w:t xml:space="preserve"> ali v preteklih dveh letih </w:t>
      </w:r>
      <w:r>
        <w:rPr>
          <w:rFonts w:ascii="Calibri" w:hAnsi="Calibri" w:cs="Calibri"/>
          <w:color w:val="000000"/>
          <w:sz w:val="22"/>
          <w:szCs w:val="22"/>
        </w:rPr>
        <w:t xml:space="preserve">čiste </w:t>
      </w:r>
      <w:r w:rsidRPr="00D31F80">
        <w:rPr>
          <w:rFonts w:ascii="Calibri" w:hAnsi="Calibri" w:cs="Calibri"/>
          <w:color w:val="000000"/>
          <w:sz w:val="22"/>
          <w:szCs w:val="22"/>
        </w:rPr>
        <w:t xml:space="preserve">prihodke </w:t>
      </w:r>
      <w:r>
        <w:rPr>
          <w:rFonts w:ascii="Calibri" w:hAnsi="Calibri" w:cs="Calibri"/>
          <w:color w:val="000000"/>
          <w:sz w:val="22"/>
          <w:szCs w:val="22"/>
        </w:rPr>
        <w:t>od prodaje</w:t>
      </w:r>
      <w:r w:rsidRPr="00D31F80">
        <w:rPr>
          <w:rFonts w:ascii="Calibri" w:hAnsi="Calibri" w:cs="Calibri"/>
          <w:color w:val="000000"/>
          <w:sz w:val="22"/>
          <w:szCs w:val="22"/>
        </w:rPr>
        <w:t xml:space="preserve"> </w:t>
      </w:r>
      <w:r>
        <w:rPr>
          <w:rFonts w:ascii="Calibri" w:hAnsi="Calibri" w:cs="Calibri"/>
          <w:color w:val="000000"/>
          <w:sz w:val="22"/>
          <w:szCs w:val="22"/>
        </w:rPr>
        <w:t>v višini</w:t>
      </w:r>
      <w:r w:rsidRPr="00D31F80">
        <w:rPr>
          <w:rFonts w:ascii="Calibri" w:hAnsi="Calibri" w:cs="Calibri"/>
          <w:color w:val="000000"/>
          <w:sz w:val="22"/>
          <w:szCs w:val="22"/>
        </w:rPr>
        <w:t xml:space="preserve"> od </w:t>
      </w:r>
      <w:r>
        <w:rPr>
          <w:rFonts w:ascii="Calibri" w:hAnsi="Calibri" w:cs="Calibri"/>
          <w:color w:val="000000"/>
          <w:sz w:val="22"/>
          <w:szCs w:val="22"/>
        </w:rPr>
        <w:t>štirikratnika</w:t>
      </w:r>
      <w:r w:rsidRPr="00D31F80">
        <w:rPr>
          <w:rFonts w:ascii="Calibri" w:hAnsi="Calibri" w:cs="Calibri"/>
          <w:color w:val="000000"/>
          <w:sz w:val="22"/>
          <w:szCs w:val="22"/>
        </w:rPr>
        <w:t xml:space="preserve"> </w:t>
      </w:r>
      <w:r>
        <w:rPr>
          <w:rFonts w:ascii="Calibri" w:hAnsi="Calibri" w:cs="Calibri"/>
          <w:color w:val="000000"/>
          <w:sz w:val="22"/>
          <w:szCs w:val="22"/>
        </w:rPr>
        <w:t>ocenjene vrednosti naročila</w:t>
      </w:r>
      <w:r w:rsidRPr="00D31F80">
        <w:rPr>
          <w:rFonts w:ascii="Calibri" w:hAnsi="Calibri" w:cs="Calibri"/>
          <w:color w:val="000000"/>
          <w:sz w:val="22"/>
          <w:szCs w:val="22"/>
        </w:rPr>
        <w:t xml:space="preserve">, ki deluje na trgu najmanj </w:t>
      </w:r>
      <w:r w:rsidR="00F73AE4">
        <w:rPr>
          <w:rFonts w:ascii="Calibri" w:hAnsi="Calibri" w:cs="Calibri"/>
          <w:color w:val="000000"/>
          <w:sz w:val="22"/>
          <w:szCs w:val="22"/>
        </w:rPr>
        <w:t>tri</w:t>
      </w:r>
      <w:r w:rsidRPr="00D31F80">
        <w:rPr>
          <w:rFonts w:ascii="Calibri" w:hAnsi="Calibri" w:cs="Calibri"/>
          <w:color w:val="000000"/>
          <w:sz w:val="22"/>
          <w:szCs w:val="22"/>
        </w:rPr>
        <w:t xml:space="preserve"> leta, v preteklem letu s kapitalom</w:t>
      </w:r>
      <w:r w:rsidR="009F63D6">
        <w:rPr>
          <w:rFonts w:ascii="Calibri" w:hAnsi="Calibri" w:cs="Calibri"/>
          <w:color w:val="000000"/>
          <w:sz w:val="22"/>
          <w:szCs w:val="22"/>
        </w:rPr>
        <w:t>,</w:t>
      </w:r>
      <w:r w:rsidRPr="00D31F80">
        <w:rPr>
          <w:rFonts w:ascii="Calibri" w:hAnsi="Calibri" w:cs="Calibri"/>
          <w:color w:val="000000"/>
          <w:sz w:val="22"/>
          <w:szCs w:val="22"/>
        </w:rPr>
        <w:t xml:space="preserve"> višjim od osmine </w:t>
      </w:r>
      <w:r>
        <w:rPr>
          <w:rFonts w:ascii="Calibri" w:hAnsi="Calibri" w:cs="Calibri"/>
          <w:color w:val="000000"/>
          <w:sz w:val="22"/>
          <w:szCs w:val="22"/>
        </w:rPr>
        <w:t>ocenjene vrednosti naročila</w:t>
      </w:r>
      <w:r w:rsidRPr="00D31F80">
        <w:rPr>
          <w:rFonts w:ascii="Calibri" w:hAnsi="Calibri" w:cs="Calibri"/>
          <w:color w:val="000000"/>
          <w:sz w:val="22"/>
          <w:szCs w:val="22"/>
        </w:rPr>
        <w:t xml:space="preserve">. Minimalno zavarovanje odgovornosti za opravljanje dejavnosti </w:t>
      </w:r>
      <w:r w:rsidR="0080231C">
        <w:rPr>
          <w:rFonts w:ascii="Calibri" w:hAnsi="Calibri" w:cs="Calibri"/>
          <w:color w:val="000000"/>
          <w:sz w:val="22"/>
          <w:szCs w:val="22"/>
        </w:rPr>
        <w:t xml:space="preserve">je </w:t>
      </w:r>
      <w:r w:rsidRPr="00D31F80">
        <w:rPr>
          <w:rFonts w:ascii="Calibri" w:hAnsi="Calibri" w:cs="Calibri"/>
          <w:color w:val="000000"/>
          <w:sz w:val="22"/>
          <w:szCs w:val="22"/>
        </w:rPr>
        <w:t xml:space="preserve">400.000 </w:t>
      </w:r>
      <w:r w:rsidR="009A38BA">
        <w:rPr>
          <w:rFonts w:ascii="Calibri" w:hAnsi="Calibri" w:cs="Calibri"/>
          <w:color w:val="000000"/>
          <w:sz w:val="22"/>
          <w:szCs w:val="22"/>
        </w:rPr>
        <w:t>e</w:t>
      </w:r>
      <w:r w:rsidR="002E5841">
        <w:rPr>
          <w:rFonts w:ascii="Calibri" w:hAnsi="Calibri" w:cs="Calibri"/>
          <w:color w:val="000000"/>
          <w:sz w:val="22"/>
          <w:szCs w:val="22"/>
        </w:rPr>
        <w:t>v</w:t>
      </w:r>
      <w:r w:rsidR="009A38BA">
        <w:rPr>
          <w:rFonts w:ascii="Calibri" w:hAnsi="Calibri" w:cs="Calibri"/>
          <w:color w:val="000000"/>
          <w:sz w:val="22"/>
          <w:szCs w:val="22"/>
        </w:rPr>
        <w:t>rov</w:t>
      </w:r>
      <w:r w:rsidRPr="00D31F80">
        <w:rPr>
          <w:rFonts w:ascii="Calibri" w:hAnsi="Calibri" w:cs="Calibri"/>
          <w:color w:val="000000"/>
          <w:sz w:val="22"/>
          <w:szCs w:val="22"/>
        </w:rPr>
        <w:t>.</w:t>
      </w:r>
      <w:r>
        <w:rPr>
          <w:rFonts w:ascii="Calibri" w:hAnsi="Calibri" w:cs="Calibri"/>
          <w:color w:val="000000"/>
          <w:sz w:val="22"/>
          <w:szCs w:val="22"/>
        </w:rPr>
        <w:t xml:space="preserve"> Podjetje mora zagotavljati izpolnjevanje minimalnih standardov, kot jih </w:t>
      </w:r>
      <w:r w:rsidR="005306DB">
        <w:rPr>
          <w:rFonts w:ascii="Calibri" w:hAnsi="Calibri" w:cs="Calibri"/>
          <w:color w:val="000000"/>
          <w:sz w:val="22"/>
          <w:szCs w:val="22"/>
        </w:rPr>
        <w:t>d</w:t>
      </w:r>
      <w:r>
        <w:rPr>
          <w:rFonts w:ascii="Calibri" w:hAnsi="Calibri" w:cs="Calibri"/>
          <w:color w:val="000000"/>
          <w:sz w:val="22"/>
          <w:szCs w:val="22"/>
        </w:rPr>
        <w:t>oloča kolektivna pogodba gradbenih dejavnosti v Republiki Sloveniji</w:t>
      </w:r>
      <w:r w:rsidR="0080231C">
        <w:rPr>
          <w:rFonts w:ascii="Calibri" w:hAnsi="Calibri" w:cs="Calibri"/>
          <w:color w:val="000000"/>
          <w:sz w:val="22"/>
          <w:szCs w:val="22"/>
        </w:rPr>
        <w:t>,</w:t>
      </w:r>
      <w:r>
        <w:rPr>
          <w:rFonts w:ascii="Calibri" w:hAnsi="Calibri" w:cs="Calibri"/>
          <w:color w:val="000000"/>
          <w:sz w:val="22"/>
          <w:szCs w:val="22"/>
        </w:rPr>
        <w:t xml:space="preserve"> ne glede na to, ali je za</w:t>
      </w:r>
      <w:r w:rsidR="005E6E5B">
        <w:rPr>
          <w:rFonts w:ascii="Calibri" w:hAnsi="Calibri" w:cs="Calibri"/>
          <w:color w:val="000000"/>
          <w:sz w:val="22"/>
          <w:szCs w:val="22"/>
        </w:rPr>
        <w:t>nj</w:t>
      </w:r>
      <w:r>
        <w:rPr>
          <w:rFonts w:ascii="Calibri" w:hAnsi="Calibri" w:cs="Calibri"/>
          <w:color w:val="000000"/>
          <w:sz w:val="22"/>
          <w:szCs w:val="22"/>
        </w:rPr>
        <w:t xml:space="preserve"> zavezujoča ali ne. </w:t>
      </w:r>
    </w:p>
    <w:p w14:paraId="75426325" w14:textId="77777777" w:rsidR="00985BEE" w:rsidRPr="00D31F80" w:rsidRDefault="00985BEE" w:rsidP="00985BEE">
      <w:pPr>
        <w:autoSpaceDE w:val="0"/>
        <w:autoSpaceDN w:val="0"/>
        <w:adjustRightInd w:val="0"/>
        <w:spacing w:line="276" w:lineRule="auto"/>
        <w:jc w:val="both"/>
        <w:rPr>
          <w:rFonts w:ascii="Calibri" w:hAnsi="Calibri" w:cs="Calibri"/>
          <w:color w:val="000000"/>
          <w:sz w:val="22"/>
          <w:szCs w:val="22"/>
        </w:rPr>
      </w:pPr>
    </w:p>
    <w:p w14:paraId="0EE26A12" w14:textId="77777777" w:rsidR="00985BEE" w:rsidRPr="00D31F80" w:rsidRDefault="00985BEE" w:rsidP="00985BEE">
      <w:pPr>
        <w:numPr>
          <w:ilvl w:val="0"/>
          <w:numId w:val="20"/>
        </w:numPr>
        <w:autoSpaceDE w:val="0"/>
        <w:autoSpaceDN w:val="0"/>
        <w:adjustRightInd w:val="0"/>
        <w:spacing w:line="276" w:lineRule="auto"/>
        <w:ind w:left="501"/>
        <w:jc w:val="both"/>
        <w:rPr>
          <w:rFonts w:ascii="Calibri" w:hAnsi="Calibri" w:cs="Calibri"/>
          <w:i/>
          <w:color w:val="000000"/>
          <w:sz w:val="22"/>
          <w:szCs w:val="22"/>
        </w:rPr>
      </w:pPr>
      <w:r w:rsidRPr="00D31F80">
        <w:rPr>
          <w:rFonts w:ascii="Calibri" w:hAnsi="Calibri" w:cs="Calibri"/>
          <w:i/>
          <w:color w:val="000000"/>
          <w:sz w:val="22"/>
          <w:szCs w:val="22"/>
        </w:rPr>
        <w:t xml:space="preserve">skupina </w:t>
      </w:r>
      <w:r>
        <w:rPr>
          <w:rFonts w:ascii="Calibri" w:hAnsi="Calibri" w:cs="Calibri"/>
          <w:i/>
          <w:color w:val="000000"/>
          <w:sz w:val="22"/>
          <w:szCs w:val="22"/>
        </w:rPr>
        <w:t>E</w:t>
      </w:r>
    </w:p>
    <w:p w14:paraId="1F0BF01C" w14:textId="74A43D03" w:rsidR="00985BEE" w:rsidRPr="00D31F80" w:rsidRDefault="00985BEE" w:rsidP="00985BEE">
      <w:pPr>
        <w:autoSpaceDE w:val="0"/>
        <w:autoSpaceDN w:val="0"/>
        <w:adjustRightInd w:val="0"/>
        <w:spacing w:line="276" w:lineRule="auto"/>
        <w:jc w:val="both"/>
        <w:rPr>
          <w:rFonts w:ascii="Calibri" w:hAnsi="Calibri" w:cs="Calibri"/>
          <w:color w:val="000000"/>
          <w:sz w:val="22"/>
          <w:szCs w:val="22"/>
        </w:rPr>
      </w:pPr>
      <w:r w:rsidRPr="00D31F80">
        <w:rPr>
          <w:rFonts w:ascii="Calibri" w:hAnsi="Calibri" w:cs="Calibri"/>
          <w:color w:val="000000"/>
          <w:sz w:val="22"/>
          <w:szCs w:val="22"/>
        </w:rPr>
        <w:t>Projekte s pogodbeno vrednostjo enako ali več od 1,0 in manj od 2,0 mio</w:t>
      </w:r>
      <w:r w:rsidR="006F566E">
        <w:rPr>
          <w:rFonts w:ascii="Calibri" w:hAnsi="Calibri" w:cs="Calibri"/>
          <w:color w:val="000000"/>
          <w:sz w:val="22"/>
          <w:szCs w:val="22"/>
        </w:rPr>
        <w:t>.</w:t>
      </w:r>
      <w:r w:rsidRPr="00D31F80">
        <w:rPr>
          <w:rFonts w:ascii="Calibri" w:hAnsi="Calibri" w:cs="Calibri"/>
          <w:color w:val="000000"/>
          <w:sz w:val="22"/>
          <w:szCs w:val="22"/>
        </w:rPr>
        <w:t xml:space="preserve"> </w:t>
      </w:r>
      <w:r w:rsidR="006F566E">
        <w:rPr>
          <w:rFonts w:ascii="Calibri" w:hAnsi="Calibri" w:cs="Calibri"/>
          <w:color w:val="000000"/>
          <w:sz w:val="22"/>
          <w:szCs w:val="22"/>
        </w:rPr>
        <w:t>e</w:t>
      </w:r>
      <w:r w:rsidR="002E5841">
        <w:rPr>
          <w:rFonts w:ascii="Calibri" w:hAnsi="Calibri" w:cs="Calibri"/>
          <w:color w:val="000000"/>
          <w:sz w:val="22"/>
          <w:szCs w:val="22"/>
        </w:rPr>
        <w:t>v</w:t>
      </w:r>
      <w:r w:rsidR="006F566E">
        <w:rPr>
          <w:rFonts w:ascii="Calibri" w:hAnsi="Calibri" w:cs="Calibri"/>
          <w:color w:val="000000"/>
          <w:sz w:val="22"/>
          <w:szCs w:val="22"/>
        </w:rPr>
        <w:t>rov</w:t>
      </w:r>
      <w:r w:rsidRPr="00D31F80">
        <w:rPr>
          <w:rFonts w:ascii="Calibri" w:hAnsi="Calibri" w:cs="Calibri"/>
          <w:color w:val="000000"/>
          <w:sz w:val="22"/>
          <w:szCs w:val="22"/>
        </w:rPr>
        <w:t xml:space="preserve"> brez DDV lahko izvaja podjetje z ustrezno registracijo dejavnosti, ki ima redno zaposlenih najmanj </w:t>
      </w:r>
      <w:r w:rsidR="006F566E">
        <w:rPr>
          <w:rFonts w:ascii="Calibri" w:hAnsi="Calibri" w:cs="Calibri"/>
          <w:color w:val="000000"/>
          <w:sz w:val="22"/>
          <w:szCs w:val="22"/>
        </w:rPr>
        <w:t>šest</w:t>
      </w:r>
      <w:r w:rsidRPr="00D31F80">
        <w:rPr>
          <w:rFonts w:ascii="Calibri" w:hAnsi="Calibri" w:cs="Calibri"/>
          <w:color w:val="000000"/>
          <w:sz w:val="22"/>
          <w:szCs w:val="22"/>
        </w:rPr>
        <w:t xml:space="preserve"> delavcev s področja stroke, ki ustreza razpisani vsebini del, od tega redno zaposlen</w:t>
      </w:r>
      <w:r w:rsidR="006F566E">
        <w:rPr>
          <w:rFonts w:ascii="Calibri" w:hAnsi="Calibri" w:cs="Calibri"/>
          <w:color w:val="000000"/>
          <w:sz w:val="22"/>
          <w:szCs w:val="22"/>
        </w:rPr>
        <w:t>a</w:t>
      </w:r>
      <w:r w:rsidRPr="00D31F80">
        <w:rPr>
          <w:rFonts w:ascii="Calibri" w:hAnsi="Calibri" w:cs="Calibri"/>
          <w:color w:val="000000"/>
          <w:sz w:val="22"/>
          <w:szCs w:val="22"/>
        </w:rPr>
        <w:t xml:space="preserve"> najmanj </w:t>
      </w:r>
      <w:r w:rsidR="006F566E">
        <w:rPr>
          <w:rFonts w:ascii="Calibri" w:hAnsi="Calibri" w:cs="Calibri"/>
          <w:color w:val="000000"/>
          <w:sz w:val="22"/>
          <w:szCs w:val="22"/>
        </w:rPr>
        <w:t>dva</w:t>
      </w:r>
      <w:r w:rsidRPr="00D31F80">
        <w:rPr>
          <w:rFonts w:ascii="Calibri" w:hAnsi="Calibri" w:cs="Calibri"/>
          <w:color w:val="000000"/>
          <w:sz w:val="22"/>
          <w:szCs w:val="22"/>
        </w:rPr>
        <w:t xml:space="preserve"> inženirja s pooblastilom za vodenje del ali v RS pridobljeno poklicno kvalifikacijo za vodenje del, ki je imelo v preteklem letu </w:t>
      </w:r>
      <w:r>
        <w:rPr>
          <w:rFonts w:ascii="Calibri" w:hAnsi="Calibri" w:cs="Calibri"/>
          <w:color w:val="000000"/>
          <w:sz w:val="22"/>
          <w:szCs w:val="22"/>
        </w:rPr>
        <w:t xml:space="preserve">čiste </w:t>
      </w:r>
      <w:r w:rsidRPr="00D31F80">
        <w:rPr>
          <w:rFonts w:ascii="Calibri" w:hAnsi="Calibri" w:cs="Calibri"/>
          <w:color w:val="000000"/>
          <w:sz w:val="22"/>
          <w:szCs w:val="22"/>
        </w:rPr>
        <w:t xml:space="preserve">prihodke </w:t>
      </w:r>
      <w:r>
        <w:rPr>
          <w:rFonts w:ascii="Calibri" w:hAnsi="Calibri" w:cs="Calibri"/>
          <w:color w:val="000000"/>
          <w:sz w:val="22"/>
          <w:szCs w:val="22"/>
        </w:rPr>
        <w:t>od prodaje</w:t>
      </w:r>
      <w:r w:rsidRPr="00D31F80">
        <w:rPr>
          <w:rFonts w:ascii="Calibri" w:hAnsi="Calibri" w:cs="Calibri"/>
          <w:color w:val="000000"/>
          <w:sz w:val="22"/>
          <w:szCs w:val="22"/>
        </w:rPr>
        <w:t xml:space="preserve"> </w:t>
      </w:r>
      <w:r>
        <w:rPr>
          <w:rFonts w:ascii="Calibri" w:hAnsi="Calibri" w:cs="Calibri"/>
          <w:color w:val="000000"/>
          <w:sz w:val="22"/>
          <w:szCs w:val="22"/>
        </w:rPr>
        <w:t>v višini</w:t>
      </w:r>
      <w:r w:rsidRPr="00D31F80">
        <w:rPr>
          <w:rFonts w:ascii="Calibri" w:hAnsi="Calibri" w:cs="Calibri"/>
          <w:color w:val="000000"/>
          <w:sz w:val="22"/>
          <w:szCs w:val="22"/>
        </w:rPr>
        <w:t xml:space="preserve"> dvakratnika </w:t>
      </w:r>
      <w:r>
        <w:rPr>
          <w:rFonts w:ascii="Calibri" w:hAnsi="Calibri" w:cs="Calibri"/>
          <w:color w:val="000000"/>
          <w:sz w:val="22"/>
          <w:szCs w:val="22"/>
        </w:rPr>
        <w:t>ocenjene vrednosti naročila</w:t>
      </w:r>
      <w:r w:rsidRPr="00D31F80">
        <w:rPr>
          <w:rFonts w:ascii="Calibri" w:hAnsi="Calibri" w:cs="Calibri"/>
          <w:color w:val="000000"/>
          <w:sz w:val="22"/>
          <w:szCs w:val="22"/>
        </w:rPr>
        <w:t xml:space="preserve"> ali v preteklih dveh letih </w:t>
      </w:r>
      <w:r>
        <w:rPr>
          <w:rFonts w:ascii="Calibri" w:hAnsi="Calibri" w:cs="Calibri"/>
          <w:color w:val="000000"/>
          <w:sz w:val="22"/>
          <w:szCs w:val="22"/>
        </w:rPr>
        <w:t xml:space="preserve">čiste </w:t>
      </w:r>
      <w:r w:rsidRPr="00D31F80">
        <w:rPr>
          <w:rFonts w:ascii="Calibri" w:hAnsi="Calibri" w:cs="Calibri"/>
          <w:color w:val="000000"/>
          <w:sz w:val="22"/>
          <w:szCs w:val="22"/>
        </w:rPr>
        <w:lastRenderedPageBreak/>
        <w:t xml:space="preserve">prihodke </w:t>
      </w:r>
      <w:r>
        <w:rPr>
          <w:rFonts w:ascii="Calibri" w:hAnsi="Calibri" w:cs="Calibri"/>
          <w:color w:val="000000"/>
          <w:sz w:val="22"/>
          <w:szCs w:val="22"/>
        </w:rPr>
        <w:t>od prodaje</w:t>
      </w:r>
      <w:r w:rsidRPr="00D31F80" w:rsidDel="00436B50">
        <w:rPr>
          <w:rFonts w:ascii="Calibri" w:hAnsi="Calibri" w:cs="Calibri"/>
          <w:color w:val="000000"/>
          <w:sz w:val="22"/>
          <w:szCs w:val="22"/>
        </w:rPr>
        <w:t xml:space="preserve"> </w:t>
      </w:r>
      <w:r>
        <w:rPr>
          <w:rFonts w:ascii="Calibri" w:hAnsi="Calibri" w:cs="Calibri"/>
          <w:color w:val="000000"/>
          <w:sz w:val="22"/>
          <w:szCs w:val="22"/>
        </w:rPr>
        <w:t>v višini</w:t>
      </w:r>
      <w:r w:rsidRPr="00D31F80">
        <w:rPr>
          <w:rFonts w:ascii="Calibri" w:hAnsi="Calibri" w:cs="Calibri"/>
          <w:color w:val="000000"/>
          <w:sz w:val="22"/>
          <w:szCs w:val="22"/>
        </w:rPr>
        <w:t xml:space="preserve"> </w:t>
      </w:r>
      <w:r>
        <w:rPr>
          <w:rFonts w:ascii="Calibri" w:hAnsi="Calibri" w:cs="Calibri"/>
          <w:color w:val="000000"/>
          <w:sz w:val="22"/>
          <w:szCs w:val="22"/>
        </w:rPr>
        <w:t>štirikratnika</w:t>
      </w:r>
      <w:r w:rsidRPr="00D31F80">
        <w:rPr>
          <w:rFonts w:ascii="Calibri" w:hAnsi="Calibri" w:cs="Calibri"/>
          <w:color w:val="000000"/>
          <w:sz w:val="22"/>
          <w:szCs w:val="22"/>
        </w:rPr>
        <w:t xml:space="preserve"> </w:t>
      </w:r>
      <w:r>
        <w:rPr>
          <w:rFonts w:ascii="Calibri" w:hAnsi="Calibri" w:cs="Calibri"/>
          <w:color w:val="000000"/>
          <w:sz w:val="22"/>
          <w:szCs w:val="22"/>
        </w:rPr>
        <w:t>ocenjene vrednosti naročila</w:t>
      </w:r>
      <w:r w:rsidRPr="00D31F80">
        <w:rPr>
          <w:rFonts w:ascii="Calibri" w:hAnsi="Calibri" w:cs="Calibri"/>
          <w:color w:val="000000"/>
          <w:sz w:val="22"/>
          <w:szCs w:val="22"/>
        </w:rPr>
        <w:t xml:space="preserve">, ki deluje na trgu najmanj </w:t>
      </w:r>
      <w:r w:rsidR="006F566E">
        <w:rPr>
          <w:rFonts w:ascii="Calibri" w:hAnsi="Calibri" w:cs="Calibri"/>
          <w:color w:val="000000"/>
          <w:sz w:val="22"/>
          <w:szCs w:val="22"/>
        </w:rPr>
        <w:t>dve</w:t>
      </w:r>
      <w:r w:rsidRPr="00D31F80">
        <w:rPr>
          <w:rFonts w:ascii="Calibri" w:hAnsi="Calibri" w:cs="Calibri"/>
          <w:color w:val="000000"/>
          <w:sz w:val="22"/>
          <w:szCs w:val="22"/>
        </w:rPr>
        <w:t xml:space="preserve"> leti, v preteklem letu s kapitalom</w:t>
      </w:r>
      <w:r w:rsidR="009F63D6">
        <w:rPr>
          <w:rFonts w:ascii="Calibri" w:hAnsi="Calibri" w:cs="Calibri"/>
          <w:color w:val="000000"/>
          <w:sz w:val="22"/>
          <w:szCs w:val="22"/>
        </w:rPr>
        <w:t>,</w:t>
      </w:r>
      <w:r w:rsidRPr="00D31F80">
        <w:rPr>
          <w:rFonts w:ascii="Calibri" w:hAnsi="Calibri" w:cs="Calibri"/>
          <w:color w:val="000000"/>
          <w:sz w:val="22"/>
          <w:szCs w:val="22"/>
        </w:rPr>
        <w:t xml:space="preserve"> višjim od osmine </w:t>
      </w:r>
      <w:r>
        <w:rPr>
          <w:rFonts w:ascii="Calibri" w:hAnsi="Calibri" w:cs="Calibri"/>
          <w:color w:val="000000"/>
          <w:sz w:val="22"/>
          <w:szCs w:val="22"/>
        </w:rPr>
        <w:t>ocenjene vrednosti naročila</w:t>
      </w:r>
      <w:r w:rsidRPr="00D31F80">
        <w:rPr>
          <w:rFonts w:ascii="Calibri" w:hAnsi="Calibri" w:cs="Calibri"/>
          <w:color w:val="000000"/>
          <w:sz w:val="22"/>
          <w:szCs w:val="22"/>
        </w:rPr>
        <w:t xml:space="preserve">. Minimalno zavarovanje odgovornosti za opravljanje dejavnosti </w:t>
      </w:r>
      <w:r w:rsidR="0080231C">
        <w:rPr>
          <w:rFonts w:ascii="Calibri" w:hAnsi="Calibri" w:cs="Calibri"/>
          <w:color w:val="000000"/>
          <w:sz w:val="22"/>
          <w:szCs w:val="22"/>
        </w:rPr>
        <w:t xml:space="preserve">je </w:t>
      </w:r>
      <w:r w:rsidRPr="00D31F80">
        <w:rPr>
          <w:rFonts w:ascii="Calibri" w:hAnsi="Calibri" w:cs="Calibri"/>
          <w:color w:val="000000"/>
          <w:sz w:val="22"/>
          <w:szCs w:val="22"/>
        </w:rPr>
        <w:t xml:space="preserve">200.000 </w:t>
      </w:r>
      <w:r w:rsidR="006F566E">
        <w:rPr>
          <w:rFonts w:ascii="Calibri" w:hAnsi="Calibri" w:cs="Calibri"/>
          <w:color w:val="000000"/>
          <w:sz w:val="22"/>
          <w:szCs w:val="22"/>
        </w:rPr>
        <w:t>e</w:t>
      </w:r>
      <w:r w:rsidR="002E5841">
        <w:rPr>
          <w:rFonts w:ascii="Calibri" w:hAnsi="Calibri" w:cs="Calibri"/>
          <w:color w:val="000000"/>
          <w:sz w:val="22"/>
          <w:szCs w:val="22"/>
        </w:rPr>
        <w:t>v</w:t>
      </w:r>
      <w:r w:rsidR="006F566E">
        <w:rPr>
          <w:rFonts w:ascii="Calibri" w:hAnsi="Calibri" w:cs="Calibri"/>
          <w:color w:val="000000"/>
          <w:sz w:val="22"/>
          <w:szCs w:val="22"/>
        </w:rPr>
        <w:t>rov</w:t>
      </w:r>
      <w:r w:rsidRPr="00D31F80">
        <w:rPr>
          <w:rFonts w:ascii="Calibri" w:hAnsi="Calibri" w:cs="Calibri"/>
          <w:color w:val="000000"/>
          <w:sz w:val="22"/>
          <w:szCs w:val="22"/>
        </w:rPr>
        <w:t>.</w:t>
      </w:r>
      <w:r>
        <w:rPr>
          <w:rFonts w:ascii="Calibri" w:hAnsi="Calibri" w:cs="Calibri"/>
          <w:color w:val="000000"/>
          <w:sz w:val="22"/>
          <w:szCs w:val="22"/>
        </w:rPr>
        <w:t xml:space="preserve"> Podjetje mora zagotavljati izpolnjevanje minimalnih standardov, kot jih </w:t>
      </w:r>
      <w:r w:rsidR="005306DB">
        <w:rPr>
          <w:rFonts w:ascii="Calibri" w:hAnsi="Calibri" w:cs="Calibri"/>
          <w:color w:val="000000"/>
          <w:sz w:val="22"/>
          <w:szCs w:val="22"/>
        </w:rPr>
        <w:t>d</w:t>
      </w:r>
      <w:r>
        <w:rPr>
          <w:rFonts w:ascii="Calibri" w:hAnsi="Calibri" w:cs="Calibri"/>
          <w:color w:val="000000"/>
          <w:sz w:val="22"/>
          <w:szCs w:val="22"/>
        </w:rPr>
        <w:t>oloča kolektivna pogodba gradbenih dejavnosti v Republiki Sloveniji</w:t>
      </w:r>
      <w:r w:rsidR="0080231C">
        <w:rPr>
          <w:rFonts w:ascii="Calibri" w:hAnsi="Calibri" w:cs="Calibri"/>
          <w:color w:val="000000"/>
          <w:sz w:val="22"/>
          <w:szCs w:val="22"/>
        </w:rPr>
        <w:t>,</w:t>
      </w:r>
      <w:r>
        <w:rPr>
          <w:rFonts w:ascii="Calibri" w:hAnsi="Calibri" w:cs="Calibri"/>
          <w:color w:val="000000"/>
          <w:sz w:val="22"/>
          <w:szCs w:val="22"/>
        </w:rPr>
        <w:t xml:space="preserve"> ne glede na to, ali je za</w:t>
      </w:r>
      <w:r w:rsidR="0080231C">
        <w:rPr>
          <w:rFonts w:ascii="Calibri" w:hAnsi="Calibri" w:cs="Calibri"/>
          <w:color w:val="000000"/>
          <w:sz w:val="22"/>
          <w:szCs w:val="22"/>
        </w:rPr>
        <w:t>nj</w:t>
      </w:r>
      <w:r>
        <w:rPr>
          <w:rFonts w:ascii="Calibri" w:hAnsi="Calibri" w:cs="Calibri"/>
          <w:color w:val="000000"/>
          <w:sz w:val="22"/>
          <w:szCs w:val="22"/>
        </w:rPr>
        <w:t xml:space="preserve"> zavezujoča ali ne. </w:t>
      </w:r>
    </w:p>
    <w:p w14:paraId="28072529" w14:textId="77777777" w:rsidR="00985BEE" w:rsidRPr="00D31F80" w:rsidRDefault="00985BEE" w:rsidP="00985BEE">
      <w:pPr>
        <w:autoSpaceDE w:val="0"/>
        <w:autoSpaceDN w:val="0"/>
        <w:adjustRightInd w:val="0"/>
        <w:spacing w:line="276" w:lineRule="auto"/>
        <w:jc w:val="both"/>
        <w:rPr>
          <w:rFonts w:ascii="Calibri" w:hAnsi="Calibri" w:cs="Calibri"/>
          <w:color w:val="000000"/>
          <w:sz w:val="22"/>
          <w:szCs w:val="22"/>
        </w:rPr>
      </w:pPr>
    </w:p>
    <w:p w14:paraId="35295835" w14:textId="77777777" w:rsidR="00985BEE" w:rsidRPr="00D31F80" w:rsidRDefault="00985BEE" w:rsidP="00985BEE">
      <w:pPr>
        <w:numPr>
          <w:ilvl w:val="0"/>
          <w:numId w:val="20"/>
        </w:numPr>
        <w:autoSpaceDE w:val="0"/>
        <w:autoSpaceDN w:val="0"/>
        <w:adjustRightInd w:val="0"/>
        <w:spacing w:line="276" w:lineRule="auto"/>
        <w:ind w:left="501"/>
        <w:jc w:val="both"/>
        <w:rPr>
          <w:rFonts w:ascii="Calibri" w:hAnsi="Calibri" w:cs="Calibri"/>
          <w:i/>
          <w:color w:val="000000"/>
          <w:sz w:val="22"/>
          <w:szCs w:val="22"/>
        </w:rPr>
      </w:pPr>
      <w:r w:rsidRPr="00D31F80">
        <w:rPr>
          <w:rFonts w:ascii="Calibri" w:hAnsi="Calibri" w:cs="Calibri"/>
          <w:i/>
          <w:color w:val="000000"/>
          <w:sz w:val="22"/>
          <w:szCs w:val="22"/>
        </w:rPr>
        <w:t xml:space="preserve">skupina </w:t>
      </w:r>
      <w:r>
        <w:rPr>
          <w:rFonts w:ascii="Calibri" w:hAnsi="Calibri" w:cs="Calibri"/>
          <w:i/>
          <w:color w:val="000000"/>
          <w:sz w:val="22"/>
          <w:szCs w:val="22"/>
        </w:rPr>
        <w:t>F</w:t>
      </w:r>
    </w:p>
    <w:p w14:paraId="0E29B995" w14:textId="411FEBCB" w:rsidR="00985BEE" w:rsidRPr="00D31F80" w:rsidRDefault="00985BEE" w:rsidP="00985BEE">
      <w:pPr>
        <w:autoSpaceDE w:val="0"/>
        <w:autoSpaceDN w:val="0"/>
        <w:adjustRightInd w:val="0"/>
        <w:spacing w:line="276" w:lineRule="auto"/>
        <w:jc w:val="both"/>
        <w:rPr>
          <w:rFonts w:ascii="Calibri" w:hAnsi="Calibri" w:cs="Calibri"/>
          <w:color w:val="000000"/>
          <w:sz w:val="22"/>
          <w:szCs w:val="22"/>
        </w:rPr>
      </w:pPr>
      <w:r w:rsidRPr="00D31F80">
        <w:rPr>
          <w:rFonts w:ascii="Calibri" w:hAnsi="Calibri" w:cs="Calibri"/>
          <w:color w:val="000000"/>
          <w:sz w:val="22"/>
          <w:szCs w:val="22"/>
        </w:rPr>
        <w:t>Projekte s pogodbeno vrednostjo enako ali več od 0,4 in manj od 1,0 mio</w:t>
      </w:r>
      <w:r w:rsidR="006F566E">
        <w:rPr>
          <w:rFonts w:ascii="Calibri" w:hAnsi="Calibri" w:cs="Calibri"/>
          <w:color w:val="000000"/>
          <w:sz w:val="22"/>
          <w:szCs w:val="22"/>
        </w:rPr>
        <w:t>.</w:t>
      </w:r>
      <w:r w:rsidRPr="00D31F80">
        <w:rPr>
          <w:rFonts w:ascii="Calibri" w:hAnsi="Calibri" w:cs="Calibri"/>
          <w:color w:val="000000"/>
          <w:sz w:val="22"/>
          <w:szCs w:val="22"/>
        </w:rPr>
        <w:t xml:space="preserve"> </w:t>
      </w:r>
      <w:r w:rsidR="006F566E">
        <w:rPr>
          <w:rFonts w:ascii="Calibri" w:hAnsi="Calibri" w:cs="Calibri"/>
          <w:color w:val="000000"/>
          <w:sz w:val="22"/>
          <w:szCs w:val="22"/>
        </w:rPr>
        <w:t>e</w:t>
      </w:r>
      <w:r w:rsidR="002E5841">
        <w:rPr>
          <w:rFonts w:ascii="Calibri" w:hAnsi="Calibri" w:cs="Calibri"/>
          <w:color w:val="000000"/>
          <w:sz w:val="22"/>
          <w:szCs w:val="22"/>
        </w:rPr>
        <w:t>v</w:t>
      </w:r>
      <w:r w:rsidR="006F566E">
        <w:rPr>
          <w:rFonts w:ascii="Calibri" w:hAnsi="Calibri" w:cs="Calibri"/>
          <w:color w:val="000000"/>
          <w:sz w:val="22"/>
          <w:szCs w:val="22"/>
        </w:rPr>
        <w:t>rov</w:t>
      </w:r>
      <w:r w:rsidRPr="00D31F80">
        <w:rPr>
          <w:rFonts w:ascii="Calibri" w:hAnsi="Calibri" w:cs="Calibri"/>
          <w:color w:val="000000"/>
          <w:sz w:val="22"/>
          <w:szCs w:val="22"/>
        </w:rPr>
        <w:t xml:space="preserve"> brez DDV lahko izvaja podjetje z ustrezno registracijo dejavnosti, ki ima redno zaposlene najmanj </w:t>
      </w:r>
      <w:r w:rsidR="006F566E">
        <w:rPr>
          <w:rFonts w:ascii="Calibri" w:hAnsi="Calibri" w:cs="Calibri"/>
          <w:color w:val="000000"/>
          <w:sz w:val="22"/>
          <w:szCs w:val="22"/>
        </w:rPr>
        <w:t>štiri</w:t>
      </w:r>
      <w:r w:rsidRPr="00D31F80">
        <w:rPr>
          <w:rFonts w:ascii="Calibri" w:hAnsi="Calibri" w:cs="Calibri"/>
          <w:color w:val="000000"/>
          <w:sz w:val="22"/>
          <w:szCs w:val="22"/>
        </w:rPr>
        <w:t xml:space="preserve"> delavce s področja stroke, ki ustreza razpisani vsebini del, od tega redno zaposlena najmanj </w:t>
      </w:r>
      <w:r w:rsidR="006F566E">
        <w:rPr>
          <w:rFonts w:ascii="Calibri" w:hAnsi="Calibri" w:cs="Calibri"/>
          <w:color w:val="000000"/>
          <w:sz w:val="22"/>
          <w:szCs w:val="22"/>
        </w:rPr>
        <w:t>dva</w:t>
      </w:r>
      <w:r w:rsidRPr="00D31F80">
        <w:rPr>
          <w:rFonts w:ascii="Calibri" w:hAnsi="Calibri" w:cs="Calibri"/>
          <w:color w:val="000000"/>
          <w:sz w:val="22"/>
          <w:szCs w:val="22"/>
        </w:rPr>
        <w:t xml:space="preserve"> inženirja s pooblastilom za vodenje del ali v RS pridobljeno poklicno kvalifikacijo za odgovorno vodenje del, ki je imelo v preteklem letu </w:t>
      </w:r>
      <w:r>
        <w:rPr>
          <w:rFonts w:ascii="Calibri" w:hAnsi="Calibri" w:cs="Calibri"/>
          <w:color w:val="000000"/>
          <w:sz w:val="22"/>
          <w:szCs w:val="22"/>
        </w:rPr>
        <w:t xml:space="preserve">čiste </w:t>
      </w:r>
      <w:r w:rsidRPr="00D31F80">
        <w:rPr>
          <w:rFonts w:ascii="Calibri" w:hAnsi="Calibri" w:cs="Calibri"/>
          <w:color w:val="000000"/>
          <w:sz w:val="22"/>
          <w:szCs w:val="22"/>
        </w:rPr>
        <w:t xml:space="preserve">prihodke </w:t>
      </w:r>
      <w:r>
        <w:rPr>
          <w:rFonts w:ascii="Calibri" w:hAnsi="Calibri" w:cs="Calibri"/>
          <w:color w:val="000000"/>
          <w:sz w:val="22"/>
          <w:szCs w:val="22"/>
        </w:rPr>
        <w:t>od prodaje</w:t>
      </w:r>
      <w:r w:rsidRPr="00D31F80">
        <w:rPr>
          <w:rFonts w:ascii="Calibri" w:hAnsi="Calibri" w:cs="Calibri"/>
          <w:color w:val="000000"/>
          <w:sz w:val="22"/>
          <w:szCs w:val="22"/>
        </w:rPr>
        <w:t xml:space="preserve"> večje od </w:t>
      </w:r>
      <w:r>
        <w:rPr>
          <w:rFonts w:ascii="Calibri" w:hAnsi="Calibri" w:cs="Calibri"/>
          <w:color w:val="000000"/>
          <w:sz w:val="22"/>
          <w:szCs w:val="22"/>
        </w:rPr>
        <w:t>ocenjene vrednosti naročila</w:t>
      </w:r>
      <w:r w:rsidRPr="00D31F80">
        <w:rPr>
          <w:rFonts w:ascii="Calibri" w:hAnsi="Calibri" w:cs="Calibri"/>
          <w:color w:val="000000"/>
          <w:sz w:val="22"/>
          <w:szCs w:val="22"/>
        </w:rPr>
        <w:t xml:space="preserve"> ali v preteklih dveh letih </w:t>
      </w:r>
      <w:r>
        <w:rPr>
          <w:rFonts w:ascii="Calibri" w:hAnsi="Calibri" w:cs="Calibri"/>
          <w:color w:val="000000"/>
          <w:sz w:val="22"/>
          <w:szCs w:val="22"/>
        </w:rPr>
        <w:t xml:space="preserve">čiste </w:t>
      </w:r>
      <w:r w:rsidRPr="00D31F80">
        <w:rPr>
          <w:rFonts w:ascii="Calibri" w:hAnsi="Calibri" w:cs="Calibri"/>
          <w:color w:val="000000"/>
          <w:sz w:val="22"/>
          <w:szCs w:val="22"/>
        </w:rPr>
        <w:t xml:space="preserve">prihodke </w:t>
      </w:r>
      <w:r>
        <w:rPr>
          <w:rFonts w:ascii="Calibri" w:hAnsi="Calibri" w:cs="Calibri"/>
          <w:color w:val="000000"/>
          <w:sz w:val="22"/>
          <w:szCs w:val="22"/>
        </w:rPr>
        <w:t>od prodaje</w:t>
      </w:r>
      <w:r w:rsidRPr="00D31F80">
        <w:rPr>
          <w:rFonts w:ascii="Calibri" w:hAnsi="Calibri" w:cs="Calibri"/>
          <w:color w:val="000000"/>
          <w:sz w:val="22"/>
          <w:szCs w:val="22"/>
        </w:rPr>
        <w:t xml:space="preserve"> </w:t>
      </w:r>
      <w:r>
        <w:rPr>
          <w:rFonts w:ascii="Calibri" w:hAnsi="Calibri" w:cs="Calibri"/>
          <w:color w:val="000000"/>
          <w:sz w:val="22"/>
          <w:szCs w:val="22"/>
        </w:rPr>
        <w:t>v višini</w:t>
      </w:r>
      <w:r w:rsidRPr="00D31F80">
        <w:rPr>
          <w:rFonts w:ascii="Calibri" w:hAnsi="Calibri" w:cs="Calibri"/>
          <w:color w:val="000000"/>
          <w:sz w:val="22"/>
          <w:szCs w:val="22"/>
        </w:rPr>
        <w:t xml:space="preserve"> </w:t>
      </w:r>
      <w:r>
        <w:rPr>
          <w:rFonts w:ascii="Calibri" w:hAnsi="Calibri" w:cs="Calibri"/>
          <w:color w:val="000000"/>
          <w:sz w:val="22"/>
          <w:szCs w:val="22"/>
        </w:rPr>
        <w:t>štiri</w:t>
      </w:r>
      <w:r w:rsidRPr="00D31F80">
        <w:rPr>
          <w:rFonts w:ascii="Calibri" w:hAnsi="Calibri" w:cs="Calibri"/>
          <w:color w:val="000000"/>
          <w:sz w:val="22"/>
          <w:szCs w:val="22"/>
        </w:rPr>
        <w:t xml:space="preserve">kratnika </w:t>
      </w:r>
      <w:r>
        <w:rPr>
          <w:rFonts w:ascii="Calibri" w:hAnsi="Calibri" w:cs="Calibri"/>
          <w:color w:val="000000"/>
          <w:sz w:val="22"/>
          <w:szCs w:val="22"/>
        </w:rPr>
        <w:t>ocenjene vrednosti naročila</w:t>
      </w:r>
      <w:r w:rsidRPr="00D31F80">
        <w:rPr>
          <w:rFonts w:ascii="Calibri" w:hAnsi="Calibri" w:cs="Calibri"/>
          <w:color w:val="000000"/>
          <w:sz w:val="22"/>
          <w:szCs w:val="22"/>
        </w:rPr>
        <w:t xml:space="preserve">, ki deluje na trgu najmanj </w:t>
      </w:r>
      <w:r w:rsidR="006F566E">
        <w:rPr>
          <w:rFonts w:ascii="Calibri" w:hAnsi="Calibri" w:cs="Calibri"/>
          <w:color w:val="000000"/>
          <w:sz w:val="22"/>
          <w:szCs w:val="22"/>
        </w:rPr>
        <w:t>eno</w:t>
      </w:r>
      <w:r w:rsidRPr="00D31F80">
        <w:rPr>
          <w:rFonts w:ascii="Calibri" w:hAnsi="Calibri" w:cs="Calibri"/>
          <w:color w:val="000000"/>
          <w:sz w:val="22"/>
          <w:szCs w:val="22"/>
        </w:rPr>
        <w:t xml:space="preserve"> leto, v preteklem letu s kapitalom</w:t>
      </w:r>
      <w:r w:rsidR="009F63D6">
        <w:rPr>
          <w:rFonts w:ascii="Calibri" w:hAnsi="Calibri" w:cs="Calibri"/>
          <w:color w:val="000000"/>
          <w:sz w:val="22"/>
          <w:szCs w:val="22"/>
        </w:rPr>
        <w:t>,</w:t>
      </w:r>
      <w:r w:rsidRPr="00D31F80">
        <w:rPr>
          <w:rFonts w:ascii="Calibri" w:hAnsi="Calibri" w:cs="Calibri"/>
          <w:color w:val="000000"/>
          <w:sz w:val="22"/>
          <w:szCs w:val="22"/>
        </w:rPr>
        <w:t xml:space="preserve"> višjim od osmine </w:t>
      </w:r>
      <w:r>
        <w:rPr>
          <w:rFonts w:ascii="Calibri" w:hAnsi="Calibri" w:cs="Calibri"/>
          <w:color w:val="000000"/>
          <w:sz w:val="22"/>
          <w:szCs w:val="22"/>
        </w:rPr>
        <w:t>ocenjene vrednosti naročila</w:t>
      </w:r>
      <w:r w:rsidRPr="00D31F80">
        <w:rPr>
          <w:rFonts w:ascii="Calibri" w:hAnsi="Calibri" w:cs="Calibri"/>
          <w:color w:val="000000"/>
          <w:sz w:val="22"/>
          <w:szCs w:val="22"/>
        </w:rPr>
        <w:t xml:space="preserve">. Minimalno zavarovanje odgovornosti za opravljanje dejavnosti </w:t>
      </w:r>
      <w:r w:rsidR="0080231C">
        <w:rPr>
          <w:rFonts w:ascii="Calibri" w:hAnsi="Calibri" w:cs="Calibri"/>
          <w:color w:val="000000"/>
          <w:sz w:val="22"/>
          <w:szCs w:val="22"/>
        </w:rPr>
        <w:t xml:space="preserve">je </w:t>
      </w:r>
      <w:r w:rsidRPr="00D31F80">
        <w:rPr>
          <w:rFonts w:ascii="Calibri" w:hAnsi="Calibri" w:cs="Calibri"/>
          <w:color w:val="000000"/>
          <w:sz w:val="22"/>
          <w:szCs w:val="22"/>
        </w:rPr>
        <w:t xml:space="preserve">100.000 </w:t>
      </w:r>
      <w:r w:rsidR="006F566E">
        <w:rPr>
          <w:rFonts w:ascii="Calibri" w:hAnsi="Calibri" w:cs="Calibri"/>
          <w:color w:val="000000"/>
          <w:sz w:val="22"/>
          <w:szCs w:val="22"/>
        </w:rPr>
        <w:t>e</w:t>
      </w:r>
      <w:r w:rsidR="002E5841">
        <w:rPr>
          <w:rFonts w:ascii="Calibri" w:hAnsi="Calibri" w:cs="Calibri"/>
          <w:color w:val="000000"/>
          <w:sz w:val="22"/>
          <w:szCs w:val="22"/>
        </w:rPr>
        <w:t>v</w:t>
      </w:r>
      <w:r w:rsidR="006F566E">
        <w:rPr>
          <w:rFonts w:ascii="Calibri" w:hAnsi="Calibri" w:cs="Calibri"/>
          <w:color w:val="000000"/>
          <w:sz w:val="22"/>
          <w:szCs w:val="22"/>
        </w:rPr>
        <w:t>rov</w:t>
      </w:r>
      <w:r w:rsidRPr="00D31F80">
        <w:rPr>
          <w:rFonts w:ascii="Calibri" w:hAnsi="Calibri" w:cs="Calibri"/>
          <w:color w:val="000000"/>
          <w:sz w:val="22"/>
          <w:szCs w:val="22"/>
        </w:rPr>
        <w:t>.</w:t>
      </w:r>
      <w:r>
        <w:rPr>
          <w:rFonts w:ascii="Calibri" w:hAnsi="Calibri" w:cs="Calibri"/>
          <w:color w:val="000000"/>
          <w:sz w:val="22"/>
          <w:szCs w:val="22"/>
        </w:rPr>
        <w:t xml:space="preserve"> Podjetje mora zagotavljati izpolnjevanje minimalnih standardov, kot jih </w:t>
      </w:r>
      <w:r w:rsidR="005306DB">
        <w:rPr>
          <w:rFonts w:ascii="Calibri" w:hAnsi="Calibri" w:cs="Calibri"/>
          <w:color w:val="000000"/>
          <w:sz w:val="22"/>
          <w:szCs w:val="22"/>
        </w:rPr>
        <w:t>d</w:t>
      </w:r>
      <w:r>
        <w:rPr>
          <w:rFonts w:ascii="Calibri" w:hAnsi="Calibri" w:cs="Calibri"/>
          <w:color w:val="000000"/>
          <w:sz w:val="22"/>
          <w:szCs w:val="22"/>
        </w:rPr>
        <w:t>oloča kolektivna pogodba gradbenih dejavnosti v Republiki Sloveniji</w:t>
      </w:r>
      <w:r w:rsidR="0080231C">
        <w:rPr>
          <w:rFonts w:ascii="Calibri" w:hAnsi="Calibri" w:cs="Calibri"/>
          <w:color w:val="000000"/>
          <w:sz w:val="22"/>
          <w:szCs w:val="22"/>
        </w:rPr>
        <w:t>,</w:t>
      </w:r>
      <w:r>
        <w:rPr>
          <w:rFonts w:ascii="Calibri" w:hAnsi="Calibri" w:cs="Calibri"/>
          <w:color w:val="000000"/>
          <w:sz w:val="22"/>
          <w:szCs w:val="22"/>
        </w:rPr>
        <w:t xml:space="preserve"> ne glede na to, ali je za</w:t>
      </w:r>
      <w:r w:rsidR="0080231C">
        <w:rPr>
          <w:rFonts w:ascii="Calibri" w:hAnsi="Calibri" w:cs="Calibri"/>
          <w:color w:val="000000"/>
          <w:sz w:val="22"/>
          <w:szCs w:val="22"/>
        </w:rPr>
        <w:t>nj</w:t>
      </w:r>
      <w:r>
        <w:rPr>
          <w:rFonts w:ascii="Calibri" w:hAnsi="Calibri" w:cs="Calibri"/>
          <w:color w:val="000000"/>
          <w:sz w:val="22"/>
          <w:szCs w:val="22"/>
        </w:rPr>
        <w:t xml:space="preserve"> zavezujoča ali ne. </w:t>
      </w:r>
    </w:p>
    <w:p w14:paraId="71C131D0" w14:textId="77777777" w:rsidR="00985BEE" w:rsidRPr="00D31F80" w:rsidRDefault="00985BEE" w:rsidP="00985BEE">
      <w:pPr>
        <w:autoSpaceDE w:val="0"/>
        <w:autoSpaceDN w:val="0"/>
        <w:adjustRightInd w:val="0"/>
        <w:spacing w:line="276" w:lineRule="auto"/>
        <w:jc w:val="both"/>
        <w:rPr>
          <w:rFonts w:ascii="Calibri" w:hAnsi="Calibri" w:cs="Calibri"/>
          <w:color w:val="000000"/>
          <w:sz w:val="22"/>
          <w:szCs w:val="22"/>
        </w:rPr>
      </w:pPr>
    </w:p>
    <w:p w14:paraId="1BA0EA9B" w14:textId="77777777" w:rsidR="00985BEE" w:rsidRPr="00D31F80" w:rsidRDefault="00985BEE" w:rsidP="00985BEE">
      <w:pPr>
        <w:numPr>
          <w:ilvl w:val="0"/>
          <w:numId w:val="20"/>
        </w:numPr>
        <w:autoSpaceDE w:val="0"/>
        <w:autoSpaceDN w:val="0"/>
        <w:adjustRightInd w:val="0"/>
        <w:spacing w:line="276" w:lineRule="auto"/>
        <w:ind w:left="501"/>
        <w:jc w:val="both"/>
        <w:rPr>
          <w:rFonts w:ascii="Calibri" w:hAnsi="Calibri" w:cs="Calibri"/>
          <w:i/>
          <w:color w:val="000000"/>
          <w:sz w:val="22"/>
          <w:szCs w:val="22"/>
        </w:rPr>
      </w:pPr>
      <w:r w:rsidRPr="00D31F80">
        <w:rPr>
          <w:rFonts w:ascii="Calibri" w:hAnsi="Calibri" w:cs="Calibri"/>
          <w:i/>
          <w:color w:val="000000"/>
          <w:sz w:val="22"/>
          <w:szCs w:val="22"/>
        </w:rPr>
        <w:t xml:space="preserve">skupina </w:t>
      </w:r>
      <w:r>
        <w:rPr>
          <w:rFonts w:ascii="Calibri" w:hAnsi="Calibri" w:cs="Calibri"/>
          <w:i/>
          <w:color w:val="000000"/>
          <w:sz w:val="22"/>
          <w:szCs w:val="22"/>
        </w:rPr>
        <w:t>G</w:t>
      </w:r>
    </w:p>
    <w:p w14:paraId="07550179" w14:textId="0CE773F7" w:rsidR="00985BEE" w:rsidRDefault="00985BEE" w:rsidP="00985BEE">
      <w:pPr>
        <w:autoSpaceDE w:val="0"/>
        <w:autoSpaceDN w:val="0"/>
        <w:adjustRightInd w:val="0"/>
        <w:spacing w:line="276" w:lineRule="auto"/>
        <w:jc w:val="both"/>
        <w:rPr>
          <w:rFonts w:ascii="Calibri" w:hAnsi="Calibri" w:cs="Calibri"/>
          <w:color w:val="000000"/>
          <w:sz w:val="22"/>
          <w:szCs w:val="22"/>
        </w:rPr>
      </w:pPr>
      <w:r w:rsidRPr="00D31F80">
        <w:rPr>
          <w:rFonts w:ascii="Calibri" w:hAnsi="Calibri" w:cs="Calibri"/>
          <w:color w:val="000000"/>
          <w:sz w:val="22"/>
          <w:szCs w:val="22"/>
        </w:rPr>
        <w:t>Projekte s pogodbeno vrednostjo enako ali več od 0,04 in manj od 0,4 mio</w:t>
      </w:r>
      <w:r w:rsidR="006F566E">
        <w:rPr>
          <w:rFonts w:ascii="Calibri" w:hAnsi="Calibri" w:cs="Calibri"/>
          <w:color w:val="000000"/>
          <w:sz w:val="22"/>
          <w:szCs w:val="22"/>
        </w:rPr>
        <w:t>.</w:t>
      </w:r>
      <w:r w:rsidRPr="00D31F80">
        <w:rPr>
          <w:rFonts w:ascii="Calibri" w:hAnsi="Calibri" w:cs="Calibri"/>
          <w:color w:val="000000"/>
          <w:sz w:val="22"/>
          <w:szCs w:val="22"/>
        </w:rPr>
        <w:t xml:space="preserve"> </w:t>
      </w:r>
      <w:r w:rsidR="006F566E">
        <w:rPr>
          <w:rFonts w:ascii="Calibri" w:hAnsi="Calibri" w:cs="Calibri"/>
          <w:color w:val="000000"/>
          <w:sz w:val="22"/>
          <w:szCs w:val="22"/>
        </w:rPr>
        <w:t>e</w:t>
      </w:r>
      <w:r w:rsidR="002E5841">
        <w:rPr>
          <w:rFonts w:ascii="Calibri" w:hAnsi="Calibri" w:cs="Calibri"/>
          <w:color w:val="000000"/>
          <w:sz w:val="22"/>
          <w:szCs w:val="22"/>
        </w:rPr>
        <w:t>v</w:t>
      </w:r>
      <w:r w:rsidR="006F566E">
        <w:rPr>
          <w:rFonts w:ascii="Calibri" w:hAnsi="Calibri" w:cs="Calibri"/>
          <w:color w:val="000000"/>
          <w:sz w:val="22"/>
          <w:szCs w:val="22"/>
        </w:rPr>
        <w:t>rov</w:t>
      </w:r>
      <w:r w:rsidRPr="00D31F80">
        <w:rPr>
          <w:rFonts w:ascii="Calibri" w:hAnsi="Calibri" w:cs="Calibri"/>
          <w:color w:val="000000"/>
          <w:sz w:val="22"/>
          <w:szCs w:val="22"/>
        </w:rPr>
        <w:t xml:space="preserve"> brez DDV lahko izvaja podjetje z ustrezno registracijo dejavnosti, ki ima </w:t>
      </w:r>
      <w:r w:rsidRPr="00BE257B">
        <w:rPr>
          <w:rFonts w:ascii="Calibri" w:hAnsi="Calibri" w:cs="Calibri"/>
          <w:color w:val="000000"/>
          <w:sz w:val="22"/>
          <w:szCs w:val="22"/>
        </w:rPr>
        <w:t>redno zaposlene najmanj</w:t>
      </w:r>
      <w:r w:rsidRPr="00D31F80">
        <w:rPr>
          <w:rFonts w:ascii="Calibri" w:hAnsi="Calibri" w:cs="Calibri"/>
          <w:color w:val="000000"/>
          <w:sz w:val="22"/>
          <w:szCs w:val="22"/>
        </w:rPr>
        <w:t xml:space="preserve"> </w:t>
      </w:r>
      <w:r w:rsidR="006F566E">
        <w:rPr>
          <w:rFonts w:ascii="Calibri" w:hAnsi="Calibri" w:cs="Calibri"/>
          <w:color w:val="000000"/>
          <w:sz w:val="22"/>
          <w:szCs w:val="22"/>
        </w:rPr>
        <w:t>tri</w:t>
      </w:r>
      <w:r w:rsidRPr="00D31F80">
        <w:rPr>
          <w:rFonts w:ascii="Calibri" w:hAnsi="Calibri" w:cs="Calibri"/>
          <w:color w:val="000000"/>
          <w:sz w:val="22"/>
          <w:szCs w:val="22"/>
        </w:rPr>
        <w:t xml:space="preserve"> delavce s področja stroke, ki ustreza razpisani vsebini del, od tega redno zaposlenega najmanj </w:t>
      </w:r>
      <w:r w:rsidR="006F566E">
        <w:rPr>
          <w:rFonts w:ascii="Calibri" w:hAnsi="Calibri" w:cs="Calibri"/>
          <w:color w:val="000000"/>
          <w:sz w:val="22"/>
          <w:szCs w:val="22"/>
        </w:rPr>
        <w:t>enega</w:t>
      </w:r>
      <w:r w:rsidRPr="00D31F80">
        <w:rPr>
          <w:rFonts w:ascii="Calibri" w:hAnsi="Calibri" w:cs="Calibri"/>
          <w:color w:val="000000"/>
          <w:sz w:val="22"/>
          <w:szCs w:val="22"/>
        </w:rPr>
        <w:t xml:space="preserve"> inženirja s pooblastilom za vodenje del ali v RS pridobljeno poklicno kvalifikacijo za vodenje del, ki je imelo v preteklem letu </w:t>
      </w:r>
      <w:r>
        <w:rPr>
          <w:rFonts w:ascii="Calibri" w:hAnsi="Calibri" w:cs="Calibri"/>
          <w:color w:val="000000"/>
          <w:sz w:val="22"/>
          <w:szCs w:val="22"/>
        </w:rPr>
        <w:t xml:space="preserve">čiste </w:t>
      </w:r>
      <w:r w:rsidRPr="00D31F80">
        <w:rPr>
          <w:rFonts w:ascii="Calibri" w:hAnsi="Calibri" w:cs="Calibri"/>
          <w:color w:val="000000"/>
          <w:sz w:val="22"/>
          <w:szCs w:val="22"/>
        </w:rPr>
        <w:t xml:space="preserve">prihodke </w:t>
      </w:r>
      <w:r>
        <w:rPr>
          <w:rFonts w:ascii="Calibri" w:hAnsi="Calibri" w:cs="Calibri"/>
          <w:color w:val="000000"/>
          <w:sz w:val="22"/>
          <w:szCs w:val="22"/>
        </w:rPr>
        <w:t>od prodaje</w:t>
      </w:r>
      <w:r w:rsidRPr="00D31F80">
        <w:rPr>
          <w:rFonts w:ascii="Calibri" w:hAnsi="Calibri" w:cs="Calibri"/>
          <w:color w:val="000000"/>
          <w:sz w:val="22"/>
          <w:szCs w:val="22"/>
        </w:rPr>
        <w:t xml:space="preserve"> večje od </w:t>
      </w:r>
      <w:r>
        <w:rPr>
          <w:rFonts w:ascii="Calibri" w:hAnsi="Calibri" w:cs="Calibri"/>
          <w:color w:val="000000"/>
          <w:sz w:val="22"/>
          <w:szCs w:val="22"/>
        </w:rPr>
        <w:t>ocenjene vrednosti naročila</w:t>
      </w:r>
      <w:r w:rsidRPr="00D31F80">
        <w:rPr>
          <w:rFonts w:ascii="Calibri" w:hAnsi="Calibri" w:cs="Calibri"/>
          <w:color w:val="000000"/>
          <w:sz w:val="22"/>
          <w:szCs w:val="22"/>
        </w:rPr>
        <w:t xml:space="preserve"> ali v preteklih dveh letih </w:t>
      </w:r>
      <w:r>
        <w:rPr>
          <w:rFonts w:ascii="Calibri" w:hAnsi="Calibri" w:cs="Calibri"/>
          <w:color w:val="000000"/>
          <w:sz w:val="22"/>
          <w:szCs w:val="22"/>
        </w:rPr>
        <w:t xml:space="preserve">čiste </w:t>
      </w:r>
      <w:r w:rsidRPr="00D31F80">
        <w:rPr>
          <w:rFonts w:ascii="Calibri" w:hAnsi="Calibri" w:cs="Calibri"/>
          <w:color w:val="000000"/>
          <w:sz w:val="22"/>
          <w:szCs w:val="22"/>
        </w:rPr>
        <w:t xml:space="preserve">prihodke </w:t>
      </w:r>
      <w:r>
        <w:rPr>
          <w:rFonts w:ascii="Calibri" w:hAnsi="Calibri" w:cs="Calibri"/>
          <w:color w:val="000000"/>
          <w:sz w:val="22"/>
          <w:szCs w:val="22"/>
        </w:rPr>
        <w:t>od prodaje</w:t>
      </w:r>
      <w:r w:rsidRPr="00D31F80">
        <w:rPr>
          <w:rFonts w:ascii="Calibri" w:hAnsi="Calibri" w:cs="Calibri"/>
          <w:color w:val="000000"/>
          <w:sz w:val="22"/>
          <w:szCs w:val="22"/>
        </w:rPr>
        <w:t xml:space="preserve"> </w:t>
      </w:r>
      <w:r>
        <w:rPr>
          <w:rFonts w:ascii="Calibri" w:hAnsi="Calibri" w:cs="Calibri"/>
          <w:color w:val="000000"/>
          <w:sz w:val="22"/>
          <w:szCs w:val="22"/>
        </w:rPr>
        <w:t>v višini</w:t>
      </w:r>
      <w:r w:rsidRPr="00D31F80">
        <w:rPr>
          <w:rFonts w:ascii="Calibri" w:hAnsi="Calibri" w:cs="Calibri"/>
          <w:color w:val="000000"/>
          <w:sz w:val="22"/>
          <w:szCs w:val="22"/>
        </w:rPr>
        <w:t xml:space="preserve"> </w:t>
      </w:r>
      <w:r>
        <w:rPr>
          <w:rFonts w:ascii="Calibri" w:hAnsi="Calibri" w:cs="Calibri"/>
          <w:color w:val="000000"/>
          <w:sz w:val="22"/>
          <w:szCs w:val="22"/>
        </w:rPr>
        <w:t>štiri</w:t>
      </w:r>
      <w:r w:rsidRPr="00D31F80">
        <w:rPr>
          <w:rFonts w:ascii="Calibri" w:hAnsi="Calibri" w:cs="Calibri"/>
          <w:color w:val="000000"/>
          <w:sz w:val="22"/>
          <w:szCs w:val="22"/>
        </w:rPr>
        <w:t xml:space="preserve">kratnika </w:t>
      </w:r>
      <w:r>
        <w:rPr>
          <w:rFonts w:ascii="Calibri" w:hAnsi="Calibri" w:cs="Calibri"/>
          <w:color w:val="000000"/>
          <w:sz w:val="22"/>
          <w:szCs w:val="22"/>
        </w:rPr>
        <w:t>ocenjene vrednosti naročila</w:t>
      </w:r>
      <w:r w:rsidRPr="00D31F80">
        <w:rPr>
          <w:rFonts w:ascii="Calibri" w:hAnsi="Calibri" w:cs="Calibri"/>
          <w:color w:val="000000"/>
          <w:sz w:val="22"/>
          <w:szCs w:val="22"/>
        </w:rPr>
        <w:t xml:space="preserve">, ki deluje na trgu najmanj </w:t>
      </w:r>
      <w:r w:rsidR="00F73AE4">
        <w:rPr>
          <w:rFonts w:ascii="Calibri" w:hAnsi="Calibri" w:cs="Calibri"/>
          <w:color w:val="000000"/>
          <w:sz w:val="22"/>
          <w:szCs w:val="22"/>
        </w:rPr>
        <w:t>eno</w:t>
      </w:r>
      <w:r w:rsidRPr="00D31F80">
        <w:rPr>
          <w:rFonts w:ascii="Calibri" w:hAnsi="Calibri" w:cs="Calibri"/>
          <w:color w:val="000000"/>
          <w:sz w:val="22"/>
          <w:szCs w:val="22"/>
        </w:rPr>
        <w:t xml:space="preserve"> leto, v preteklem letu s kapitalom</w:t>
      </w:r>
      <w:r w:rsidR="009F63D6">
        <w:rPr>
          <w:rFonts w:ascii="Calibri" w:hAnsi="Calibri" w:cs="Calibri"/>
          <w:color w:val="000000"/>
          <w:sz w:val="22"/>
          <w:szCs w:val="22"/>
        </w:rPr>
        <w:t>,</w:t>
      </w:r>
      <w:r w:rsidRPr="00D31F80">
        <w:rPr>
          <w:rFonts w:ascii="Calibri" w:hAnsi="Calibri" w:cs="Calibri"/>
          <w:color w:val="000000"/>
          <w:sz w:val="22"/>
          <w:szCs w:val="22"/>
        </w:rPr>
        <w:t xml:space="preserve"> višjim od osmine </w:t>
      </w:r>
      <w:r>
        <w:rPr>
          <w:rFonts w:ascii="Calibri" w:hAnsi="Calibri" w:cs="Calibri"/>
          <w:color w:val="000000"/>
          <w:sz w:val="22"/>
          <w:szCs w:val="22"/>
        </w:rPr>
        <w:t>ocenjene vrednosti naročila</w:t>
      </w:r>
      <w:r w:rsidRPr="00D31F80">
        <w:rPr>
          <w:rFonts w:ascii="Calibri" w:hAnsi="Calibri" w:cs="Calibri"/>
          <w:color w:val="000000"/>
          <w:sz w:val="22"/>
          <w:szCs w:val="22"/>
        </w:rPr>
        <w:t xml:space="preserve">. Minimalno zavarovanje odgovornosti za opravljanje dejavnosti </w:t>
      </w:r>
      <w:r w:rsidR="0080231C">
        <w:rPr>
          <w:rFonts w:ascii="Calibri" w:hAnsi="Calibri" w:cs="Calibri"/>
          <w:color w:val="000000"/>
          <w:sz w:val="22"/>
          <w:szCs w:val="22"/>
        </w:rPr>
        <w:t xml:space="preserve">je </w:t>
      </w:r>
      <w:r>
        <w:rPr>
          <w:rFonts w:ascii="Calibri" w:hAnsi="Calibri" w:cs="Calibri"/>
          <w:color w:val="000000"/>
          <w:sz w:val="22"/>
          <w:szCs w:val="22"/>
        </w:rPr>
        <w:t>50</w:t>
      </w:r>
      <w:r w:rsidRPr="00D31F80">
        <w:rPr>
          <w:rFonts w:ascii="Calibri" w:hAnsi="Calibri" w:cs="Calibri"/>
          <w:color w:val="000000"/>
          <w:sz w:val="22"/>
          <w:szCs w:val="22"/>
        </w:rPr>
        <w:t xml:space="preserve">.000 </w:t>
      </w:r>
      <w:r w:rsidR="00F73AE4">
        <w:rPr>
          <w:rFonts w:ascii="Calibri" w:hAnsi="Calibri" w:cs="Calibri"/>
          <w:color w:val="000000"/>
          <w:sz w:val="22"/>
          <w:szCs w:val="22"/>
        </w:rPr>
        <w:t>e</w:t>
      </w:r>
      <w:r w:rsidR="002E5841">
        <w:rPr>
          <w:rFonts w:ascii="Calibri" w:hAnsi="Calibri" w:cs="Calibri"/>
          <w:color w:val="000000"/>
          <w:sz w:val="22"/>
          <w:szCs w:val="22"/>
        </w:rPr>
        <w:t>v</w:t>
      </w:r>
      <w:r w:rsidR="00F73AE4">
        <w:rPr>
          <w:rFonts w:ascii="Calibri" w:hAnsi="Calibri" w:cs="Calibri"/>
          <w:color w:val="000000"/>
          <w:sz w:val="22"/>
          <w:szCs w:val="22"/>
        </w:rPr>
        <w:t>rov</w:t>
      </w:r>
      <w:r w:rsidRPr="00D31F80">
        <w:rPr>
          <w:rFonts w:ascii="Calibri" w:hAnsi="Calibri" w:cs="Calibri"/>
          <w:color w:val="000000"/>
          <w:sz w:val="22"/>
          <w:szCs w:val="22"/>
        </w:rPr>
        <w:t>.</w:t>
      </w:r>
      <w:r>
        <w:rPr>
          <w:rFonts w:ascii="Calibri" w:hAnsi="Calibri" w:cs="Calibri"/>
          <w:color w:val="000000"/>
          <w:sz w:val="22"/>
          <w:szCs w:val="22"/>
        </w:rPr>
        <w:t xml:space="preserve"> Podjetje mora zagotavljati izpolnjevanje minimalnih standardov, kot jih </w:t>
      </w:r>
      <w:r w:rsidR="005306DB">
        <w:rPr>
          <w:rFonts w:ascii="Calibri" w:hAnsi="Calibri" w:cs="Calibri"/>
          <w:color w:val="000000"/>
          <w:sz w:val="22"/>
          <w:szCs w:val="22"/>
        </w:rPr>
        <w:t>d</w:t>
      </w:r>
      <w:r>
        <w:rPr>
          <w:rFonts w:ascii="Calibri" w:hAnsi="Calibri" w:cs="Calibri"/>
          <w:color w:val="000000"/>
          <w:sz w:val="22"/>
          <w:szCs w:val="22"/>
        </w:rPr>
        <w:t>oloča kolektivna pogodba gradbenih dejavnosti v Republiki Sloveniji</w:t>
      </w:r>
      <w:r w:rsidR="0080231C">
        <w:rPr>
          <w:rFonts w:ascii="Calibri" w:hAnsi="Calibri" w:cs="Calibri"/>
          <w:color w:val="000000"/>
          <w:sz w:val="22"/>
          <w:szCs w:val="22"/>
        </w:rPr>
        <w:t>,</w:t>
      </w:r>
      <w:r>
        <w:rPr>
          <w:rFonts w:ascii="Calibri" w:hAnsi="Calibri" w:cs="Calibri"/>
          <w:color w:val="000000"/>
          <w:sz w:val="22"/>
          <w:szCs w:val="22"/>
        </w:rPr>
        <w:t xml:space="preserve"> ne glede na to, ali je za</w:t>
      </w:r>
      <w:r w:rsidR="0080231C">
        <w:rPr>
          <w:rFonts w:ascii="Calibri" w:hAnsi="Calibri" w:cs="Calibri"/>
          <w:color w:val="000000"/>
          <w:sz w:val="22"/>
          <w:szCs w:val="22"/>
        </w:rPr>
        <w:t>nj</w:t>
      </w:r>
      <w:r>
        <w:rPr>
          <w:rFonts w:ascii="Calibri" w:hAnsi="Calibri" w:cs="Calibri"/>
          <w:color w:val="000000"/>
          <w:sz w:val="22"/>
          <w:szCs w:val="22"/>
        </w:rPr>
        <w:t xml:space="preserve"> zavezujoča ali ne. </w:t>
      </w:r>
    </w:p>
    <w:p w14:paraId="6326252B" w14:textId="77777777" w:rsidR="00985BEE" w:rsidRDefault="00985BEE" w:rsidP="00985BEE">
      <w:pPr>
        <w:autoSpaceDE w:val="0"/>
        <w:autoSpaceDN w:val="0"/>
        <w:adjustRightInd w:val="0"/>
        <w:spacing w:line="276" w:lineRule="auto"/>
        <w:jc w:val="both"/>
        <w:rPr>
          <w:rFonts w:ascii="Calibri" w:hAnsi="Calibri" w:cs="Calibri"/>
          <w:color w:val="000000"/>
          <w:sz w:val="22"/>
          <w:szCs w:val="22"/>
        </w:rPr>
      </w:pPr>
    </w:p>
    <w:p w14:paraId="496CD4E3" w14:textId="77777777" w:rsidR="001351CC" w:rsidRDefault="001351CC" w:rsidP="00D96A0D">
      <w:pPr>
        <w:autoSpaceDE w:val="0"/>
        <w:autoSpaceDN w:val="0"/>
        <w:adjustRightInd w:val="0"/>
        <w:spacing w:line="276" w:lineRule="auto"/>
        <w:jc w:val="both"/>
        <w:rPr>
          <w:rFonts w:ascii="Calibri" w:hAnsi="Calibri" w:cs="Calibri"/>
          <w:color w:val="000000"/>
          <w:sz w:val="22"/>
          <w:szCs w:val="22"/>
        </w:rPr>
      </w:pPr>
    </w:p>
    <w:p w14:paraId="6F2FE260" w14:textId="089A679D" w:rsidR="001351CC" w:rsidRPr="009D314F" w:rsidRDefault="001351CC" w:rsidP="009D314F">
      <w:pPr>
        <w:pStyle w:val="Naslov3"/>
        <w:numPr>
          <w:ilvl w:val="2"/>
          <w:numId w:val="12"/>
        </w:numPr>
        <w:spacing w:before="0" w:line="276" w:lineRule="auto"/>
        <w:ind w:left="720"/>
        <w:rPr>
          <w:rFonts w:ascii="Calibri" w:hAnsi="Calibri" w:cs="Calibri"/>
          <w:sz w:val="22"/>
          <w:szCs w:val="22"/>
        </w:rPr>
      </w:pPr>
      <w:bookmarkStart w:id="40" w:name="_Toc525808772"/>
      <w:r w:rsidRPr="009D314F">
        <w:rPr>
          <w:rFonts w:ascii="Calibri" w:hAnsi="Calibri" w:cs="Calibri"/>
          <w:sz w:val="22"/>
          <w:szCs w:val="22"/>
        </w:rPr>
        <w:t>Zavarovanje gradbišča</w:t>
      </w:r>
      <w:bookmarkEnd w:id="40"/>
    </w:p>
    <w:p w14:paraId="1B0C7BE2" w14:textId="77777777" w:rsidR="001351CC" w:rsidRDefault="001351CC" w:rsidP="00D96A0D">
      <w:pPr>
        <w:autoSpaceDE w:val="0"/>
        <w:autoSpaceDN w:val="0"/>
        <w:adjustRightInd w:val="0"/>
        <w:spacing w:line="276" w:lineRule="auto"/>
        <w:jc w:val="both"/>
        <w:rPr>
          <w:rFonts w:ascii="Calibri" w:hAnsi="Calibri" w:cs="Calibri"/>
          <w:color w:val="000000"/>
          <w:sz w:val="22"/>
          <w:szCs w:val="22"/>
        </w:rPr>
      </w:pPr>
    </w:p>
    <w:p w14:paraId="1C82C733" w14:textId="10497252" w:rsidR="001351CC" w:rsidRPr="00B100CF" w:rsidRDefault="001351CC" w:rsidP="009E2DBC">
      <w:pPr>
        <w:autoSpaceDE w:val="0"/>
        <w:autoSpaceDN w:val="0"/>
        <w:adjustRightInd w:val="0"/>
        <w:spacing w:line="276" w:lineRule="auto"/>
        <w:jc w:val="both"/>
        <w:rPr>
          <w:rFonts w:ascii="Calibri" w:hAnsi="Calibri" w:cs="Calibri"/>
          <w:sz w:val="22"/>
          <w:szCs w:val="22"/>
        </w:rPr>
      </w:pPr>
      <w:r>
        <w:rPr>
          <w:rFonts w:ascii="Calibri" w:hAnsi="Calibri" w:cs="Calibri"/>
          <w:color w:val="000000"/>
          <w:sz w:val="22"/>
          <w:szCs w:val="22"/>
        </w:rPr>
        <w:t xml:space="preserve">Naročniki naj v pogodbo </w:t>
      </w:r>
      <w:r w:rsidR="00D0465E">
        <w:rPr>
          <w:rFonts w:ascii="Calibri" w:hAnsi="Calibri" w:cs="Calibri"/>
          <w:color w:val="000000"/>
          <w:sz w:val="22"/>
          <w:szCs w:val="22"/>
        </w:rPr>
        <w:t xml:space="preserve">kot pogoj </w:t>
      </w:r>
      <w:r>
        <w:rPr>
          <w:rFonts w:ascii="Calibri" w:hAnsi="Calibri" w:cs="Calibri"/>
          <w:color w:val="000000"/>
          <w:sz w:val="22"/>
          <w:szCs w:val="22"/>
        </w:rPr>
        <w:t xml:space="preserve">vnesejo zahteve glede zavarovanja gradbišča. Jasno naj se navede, da je ponudnik </w:t>
      </w:r>
      <w:r w:rsidRPr="00B100CF">
        <w:rPr>
          <w:rFonts w:ascii="Calibri" w:hAnsi="Calibri" w:cs="Calibri"/>
          <w:sz w:val="22"/>
          <w:szCs w:val="22"/>
        </w:rPr>
        <w:t xml:space="preserve">obveščen, da bo moral </w:t>
      </w:r>
      <w:r w:rsidRPr="00B100CF">
        <w:rPr>
          <w:rFonts w:ascii="Calibri" w:hAnsi="Calibri" w:cs="Calibri"/>
          <w:bCs/>
          <w:sz w:val="22"/>
          <w:szCs w:val="22"/>
        </w:rPr>
        <w:t xml:space="preserve">zagotoviti varnost uporabnikov okolice gradnje in zagotoviti varen dostop prek gradbišča, </w:t>
      </w:r>
      <w:r w:rsidRPr="00B100CF">
        <w:rPr>
          <w:rFonts w:ascii="Calibri" w:hAnsi="Calibri" w:cs="Calibri"/>
          <w:sz w:val="22"/>
          <w:szCs w:val="22"/>
        </w:rPr>
        <w:t>urediti ustrezne zaščite, ograje, začasne priključke, začasne dostope, začasno fizično zaščito površin, ki niso predmet tega javnega naročila</w:t>
      </w:r>
      <w:r w:rsidR="00D0465E">
        <w:rPr>
          <w:rFonts w:ascii="Calibri" w:hAnsi="Calibri" w:cs="Calibri"/>
          <w:sz w:val="22"/>
          <w:szCs w:val="22"/>
        </w:rPr>
        <w:t>,</w:t>
      </w:r>
      <w:r w:rsidRPr="00B100CF">
        <w:rPr>
          <w:rFonts w:ascii="Calibri" w:hAnsi="Calibri" w:cs="Calibri"/>
          <w:sz w:val="22"/>
          <w:szCs w:val="22"/>
        </w:rPr>
        <w:t xml:space="preserve"> in jih po zaključenih delih </w:t>
      </w:r>
      <w:r w:rsidR="007F78F8">
        <w:rPr>
          <w:rFonts w:ascii="Calibri" w:hAnsi="Calibri" w:cs="Calibri"/>
          <w:sz w:val="22"/>
          <w:szCs w:val="22"/>
        </w:rPr>
        <w:t>vrniti</w:t>
      </w:r>
      <w:r w:rsidR="007F78F8" w:rsidRPr="00B100CF">
        <w:rPr>
          <w:rFonts w:ascii="Calibri" w:hAnsi="Calibri" w:cs="Calibri"/>
          <w:sz w:val="22"/>
          <w:szCs w:val="22"/>
        </w:rPr>
        <w:t xml:space="preserve"> </w:t>
      </w:r>
      <w:r w:rsidRPr="00B100CF">
        <w:rPr>
          <w:rFonts w:ascii="Calibri" w:hAnsi="Calibri" w:cs="Calibri"/>
          <w:sz w:val="22"/>
          <w:szCs w:val="22"/>
        </w:rPr>
        <w:t xml:space="preserve">v prvotno stanje. Izvajalec mora upoštevati vse veljavne predpise s področja predmeta naročila in </w:t>
      </w:r>
      <w:r w:rsidR="007F78F8">
        <w:rPr>
          <w:rFonts w:ascii="Calibri" w:hAnsi="Calibri" w:cs="Calibri"/>
          <w:sz w:val="22"/>
          <w:szCs w:val="22"/>
        </w:rPr>
        <w:t xml:space="preserve">s </w:t>
      </w:r>
      <w:r w:rsidRPr="00B100CF">
        <w:rPr>
          <w:rFonts w:ascii="Calibri" w:hAnsi="Calibri" w:cs="Calibri"/>
          <w:sz w:val="22"/>
          <w:szCs w:val="22"/>
        </w:rPr>
        <w:t>področ</w:t>
      </w:r>
      <w:r w:rsidR="007F78F8">
        <w:rPr>
          <w:rFonts w:ascii="Calibri" w:hAnsi="Calibri" w:cs="Calibri"/>
          <w:sz w:val="22"/>
          <w:szCs w:val="22"/>
        </w:rPr>
        <w:t>i</w:t>
      </w:r>
      <w:r w:rsidRPr="00B100CF">
        <w:rPr>
          <w:rFonts w:ascii="Calibri" w:hAnsi="Calibri" w:cs="Calibri"/>
          <w:sz w:val="22"/>
          <w:szCs w:val="22"/>
        </w:rPr>
        <w:t>j, ki veljajo glede na območje gradnje in glede na interne predpise naročnika. Izvajalec odgovarja za kakršno</w:t>
      </w:r>
      <w:r w:rsidR="007F78F8">
        <w:rPr>
          <w:rFonts w:ascii="Calibri" w:hAnsi="Calibri" w:cs="Calibri"/>
          <w:sz w:val="22"/>
          <w:szCs w:val="22"/>
        </w:rPr>
        <w:t xml:space="preserve"> </w:t>
      </w:r>
      <w:r w:rsidRPr="00B100CF">
        <w:rPr>
          <w:rFonts w:ascii="Calibri" w:hAnsi="Calibri" w:cs="Calibri"/>
          <w:sz w:val="22"/>
          <w:szCs w:val="22"/>
        </w:rPr>
        <w:t>koli škodo, ki bi nastala kot posledica te gradnje. Stroške zavarovanja gradbišča naj ponudnik vračuna v ponudbeno ceno.</w:t>
      </w:r>
    </w:p>
    <w:p w14:paraId="6020B3A3" w14:textId="77777777" w:rsidR="00302A86" w:rsidRDefault="00302A86" w:rsidP="001351CC">
      <w:pPr>
        <w:autoSpaceDE w:val="0"/>
        <w:autoSpaceDN w:val="0"/>
        <w:adjustRightInd w:val="0"/>
        <w:spacing w:line="312" w:lineRule="auto"/>
        <w:jc w:val="both"/>
        <w:rPr>
          <w:rFonts w:ascii="Calibri" w:hAnsi="Calibri" w:cs="Calibri"/>
          <w:sz w:val="22"/>
          <w:szCs w:val="22"/>
        </w:rPr>
      </w:pPr>
    </w:p>
    <w:p w14:paraId="61985253" w14:textId="6216597E" w:rsidR="001351CC" w:rsidRPr="00B100CF" w:rsidRDefault="009E2DBC" w:rsidP="001351CC">
      <w:pPr>
        <w:autoSpaceDE w:val="0"/>
        <w:autoSpaceDN w:val="0"/>
        <w:adjustRightInd w:val="0"/>
        <w:spacing w:line="312" w:lineRule="auto"/>
        <w:jc w:val="both"/>
        <w:rPr>
          <w:rFonts w:ascii="Calibri" w:hAnsi="Calibri" w:cs="Calibri"/>
          <w:sz w:val="22"/>
          <w:szCs w:val="22"/>
        </w:rPr>
      </w:pPr>
      <w:r w:rsidRPr="00B100CF">
        <w:rPr>
          <w:rFonts w:ascii="Calibri" w:hAnsi="Calibri" w:cs="Calibri"/>
          <w:sz w:val="22"/>
          <w:szCs w:val="22"/>
        </w:rPr>
        <w:lastRenderedPageBreak/>
        <w:t xml:space="preserve">Ponudnik </w:t>
      </w:r>
      <w:r w:rsidR="001351CC" w:rsidRPr="00B100CF">
        <w:rPr>
          <w:rFonts w:ascii="Calibri" w:hAnsi="Calibri" w:cs="Calibri"/>
          <w:sz w:val="22"/>
          <w:szCs w:val="22"/>
        </w:rPr>
        <w:t xml:space="preserve">bo moral dela izvajati </w:t>
      </w:r>
      <w:r w:rsidR="00921594">
        <w:rPr>
          <w:rFonts w:ascii="Calibri" w:hAnsi="Calibri" w:cs="Calibri"/>
          <w:sz w:val="22"/>
          <w:szCs w:val="22"/>
        </w:rPr>
        <w:t xml:space="preserve">v </w:t>
      </w:r>
      <w:r w:rsidR="001351CC" w:rsidRPr="00B100CF">
        <w:rPr>
          <w:rFonts w:ascii="Calibri" w:hAnsi="Calibri" w:cs="Calibri"/>
          <w:sz w:val="22"/>
          <w:szCs w:val="22"/>
        </w:rPr>
        <w:t>sklad</w:t>
      </w:r>
      <w:r w:rsidR="00921594">
        <w:rPr>
          <w:rFonts w:ascii="Calibri" w:hAnsi="Calibri" w:cs="Calibri"/>
          <w:sz w:val="22"/>
          <w:szCs w:val="22"/>
        </w:rPr>
        <w:t>u</w:t>
      </w:r>
      <w:r w:rsidR="001351CC" w:rsidRPr="00B100CF">
        <w:rPr>
          <w:rFonts w:ascii="Calibri" w:hAnsi="Calibri" w:cs="Calibri"/>
          <w:sz w:val="22"/>
          <w:szCs w:val="22"/>
        </w:rPr>
        <w:t xml:space="preserve"> z navodili naročnika </w:t>
      </w:r>
      <w:r w:rsidR="00D0465E">
        <w:rPr>
          <w:rFonts w:ascii="Calibri" w:hAnsi="Calibri" w:cs="Calibri"/>
          <w:sz w:val="22"/>
          <w:szCs w:val="22"/>
        </w:rPr>
        <w:t>in</w:t>
      </w:r>
      <w:r w:rsidR="00D0465E" w:rsidRPr="00B100CF">
        <w:rPr>
          <w:rFonts w:ascii="Calibri" w:hAnsi="Calibri" w:cs="Calibri"/>
          <w:sz w:val="22"/>
          <w:szCs w:val="22"/>
        </w:rPr>
        <w:t xml:space="preserve"> </w:t>
      </w:r>
      <w:r w:rsidR="001351CC" w:rsidRPr="00B100CF">
        <w:rPr>
          <w:rFonts w:ascii="Calibri" w:hAnsi="Calibri" w:cs="Calibri"/>
          <w:sz w:val="22"/>
          <w:szCs w:val="22"/>
        </w:rPr>
        <w:t>s kadri</w:t>
      </w:r>
      <w:r w:rsidR="00921594">
        <w:rPr>
          <w:rFonts w:ascii="Calibri" w:hAnsi="Calibri" w:cs="Calibri"/>
          <w:sz w:val="22"/>
          <w:szCs w:val="22"/>
        </w:rPr>
        <w:t>,</w:t>
      </w:r>
      <w:r w:rsidR="001351CC" w:rsidRPr="00B100CF">
        <w:rPr>
          <w:rFonts w:ascii="Calibri" w:hAnsi="Calibri" w:cs="Calibri"/>
          <w:sz w:val="22"/>
          <w:szCs w:val="22"/>
        </w:rPr>
        <w:t xml:space="preserve"> usposobljenimi s področja varnosti pri delu. Izvajalec bo moral pri izvajanju del upoštevati navodila</w:t>
      </w:r>
      <w:r w:rsidRPr="00B100CF">
        <w:rPr>
          <w:rFonts w:ascii="Calibri" w:hAnsi="Calibri" w:cs="Calibri"/>
          <w:sz w:val="22"/>
          <w:szCs w:val="22"/>
        </w:rPr>
        <w:t xml:space="preserve"> naročnika/nadzornika/koordinatorja za varnost pri delu</w:t>
      </w:r>
      <w:r w:rsidR="001351CC" w:rsidRPr="00B100CF">
        <w:rPr>
          <w:rFonts w:ascii="Calibri" w:hAnsi="Calibri" w:cs="Calibri"/>
          <w:sz w:val="22"/>
          <w:szCs w:val="22"/>
        </w:rPr>
        <w:t>, sicer je lahko odstranjen z gradbišča.</w:t>
      </w:r>
    </w:p>
    <w:p w14:paraId="2B9B1963" w14:textId="77777777" w:rsidR="00302A86" w:rsidRDefault="00302A86" w:rsidP="001351CC">
      <w:pPr>
        <w:autoSpaceDE w:val="0"/>
        <w:autoSpaceDN w:val="0"/>
        <w:adjustRightInd w:val="0"/>
        <w:spacing w:line="312" w:lineRule="auto"/>
        <w:jc w:val="both"/>
        <w:rPr>
          <w:rFonts w:ascii="Calibri" w:hAnsi="Calibri" w:cs="Calibri"/>
          <w:sz w:val="22"/>
          <w:szCs w:val="22"/>
        </w:rPr>
      </w:pPr>
    </w:p>
    <w:p w14:paraId="7829BFA1" w14:textId="158BAA43" w:rsidR="001351CC" w:rsidRPr="00B100CF" w:rsidRDefault="009E2DBC" w:rsidP="001351CC">
      <w:pPr>
        <w:autoSpaceDE w:val="0"/>
        <w:autoSpaceDN w:val="0"/>
        <w:adjustRightInd w:val="0"/>
        <w:spacing w:line="312" w:lineRule="auto"/>
        <w:jc w:val="both"/>
        <w:rPr>
          <w:rFonts w:ascii="Calibri" w:hAnsi="Calibri" w:cs="Calibri"/>
          <w:sz w:val="22"/>
          <w:szCs w:val="22"/>
        </w:rPr>
      </w:pPr>
      <w:r w:rsidRPr="00B100CF">
        <w:rPr>
          <w:rFonts w:ascii="Calibri" w:hAnsi="Calibri" w:cs="Calibri"/>
          <w:sz w:val="22"/>
          <w:szCs w:val="22"/>
        </w:rPr>
        <w:t xml:space="preserve">Ponudnik mora </w:t>
      </w:r>
      <w:r w:rsidR="001351CC" w:rsidRPr="00B100CF">
        <w:rPr>
          <w:rFonts w:ascii="Calibri" w:hAnsi="Calibri" w:cs="Calibri"/>
          <w:sz w:val="22"/>
          <w:szCs w:val="22"/>
        </w:rPr>
        <w:t>upoštevati vse varnostne ukrepe za delavce</w:t>
      </w:r>
      <w:r w:rsidR="00921594">
        <w:rPr>
          <w:rFonts w:ascii="Calibri" w:hAnsi="Calibri" w:cs="Calibri"/>
          <w:sz w:val="22"/>
          <w:szCs w:val="22"/>
        </w:rPr>
        <w:t>,</w:t>
      </w:r>
      <w:r w:rsidR="001351CC" w:rsidRPr="00B100CF">
        <w:rPr>
          <w:rFonts w:ascii="Calibri" w:hAnsi="Calibri" w:cs="Calibri"/>
          <w:sz w:val="22"/>
          <w:szCs w:val="22"/>
        </w:rPr>
        <w:t xml:space="preserve"> naprave </w:t>
      </w:r>
      <w:r w:rsidR="00921594">
        <w:rPr>
          <w:rFonts w:ascii="Calibri" w:hAnsi="Calibri" w:cs="Calibri"/>
          <w:sz w:val="22"/>
          <w:szCs w:val="22"/>
        </w:rPr>
        <w:t>in</w:t>
      </w:r>
      <w:r w:rsidR="00921594" w:rsidRPr="00B100CF">
        <w:rPr>
          <w:rFonts w:ascii="Calibri" w:hAnsi="Calibri" w:cs="Calibri"/>
          <w:sz w:val="22"/>
          <w:szCs w:val="22"/>
        </w:rPr>
        <w:t xml:space="preserve"> </w:t>
      </w:r>
      <w:r w:rsidR="001351CC" w:rsidRPr="00B100CF">
        <w:rPr>
          <w:rFonts w:ascii="Calibri" w:hAnsi="Calibri" w:cs="Calibri"/>
          <w:sz w:val="22"/>
          <w:szCs w:val="22"/>
        </w:rPr>
        <w:t>materiale v skladu z Zakonom o varstvu pri delu in njegovimi podzakonskimi akti ter interni</w:t>
      </w:r>
      <w:r w:rsidR="00BE257B">
        <w:rPr>
          <w:rFonts w:ascii="Calibri" w:hAnsi="Calibri" w:cs="Calibri"/>
          <w:sz w:val="22"/>
          <w:szCs w:val="22"/>
        </w:rPr>
        <w:t>mi</w:t>
      </w:r>
      <w:r w:rsidR="001351CC" w:rsidRPr="00B100CF">
        <w:rPr>
          <w:rFonts w:ascii="Calibri" w:hAnsi="Calibri" w:cs="Calibri"/>
          <w:sz w:val="22"/>
          <w:szCs w:val="22"/>
        </w:rPr>
        <w:t xml:space="preserve"> navodili naročnika.</w:t>
      </w:r>
    </w:p>
    <w:p w14:paraId="74A98D6E" w14:textId="77777777" w:rsidR="00D96A0D" w:rsidRDefault="00D96A0D" w:rsidP="00D96A0D">
      <w:pPr>
        <w:autoSpaceDE w:val="0"/>
        <w:autoSpaceDN w:val="0"/>
        <w:spacing w:before="40" w:after="40" w:line="240" w:lineRule="atLeast"/>
        <w:rPr>
          <w:rFonts w:ascii="Segoe UI" w:hAnsi="Segoe UI" w:cs="Segoe UI"/>
        </w:rPr>
      </w:pPr>
    </w:p>
    <w:p w14:paraId="27A39E3D" w14:textId="77777777" w:rsidR="00D96A0D" w:rsidRPr="00D31F80" w:rsidRDefault="00D96A0D" w:rsidP="00811B3E">
      <w:pPr>
        <w:pStyle w:val="Naslov1"/>
        <w:keepLines w:val="0"/>
        <w:numPr>
          <w:ilvl w:val="0"/>
          <w:numId w:val="12"/>
        </w:numPr>
        <w:spacing w:before="0" w:line="276" w:lineRule="auto"/>
        <w:ind w:left="357" w:hanging="357"/>
        <w:rPr>
          <w:rFonts w:ascii="Calibri" w:hAnsi="Calibri" w:cs="Calibri"/>
          <w:sz w:val="22"/>
          <w:szCs w:val="22"/>
        </w:rPr>
      </w:pPr>
      <w:bookmarkStart w:id="41" w:name="_Toc447543668"/>
      <w:bookmarkStart w:id="42" w:name="_Toc525808773"/>
      <w:r w:rsidRPr="00D31F80">
        <w:rPr>
          <w:rFonts w:ascii="Calibri" w:hAnsi="Calibri" w:cs="Calibri"/>
          <w:sz w:val="22"/>
          <w:szCs w:val="22"/>
        </w:rPr>
        <w:t>Merila za izbor</w:t>
      </w:r>
      <w:bookmarkEnd w:id="41"/>
      <w:bookmarkEnd w:id="42"/>
    </w:p>
    <w:p w14:paraId="4AFA4594" w14:textId="77777777" w:rsidR="00D96A0D" w:rsidRPr="00D31F80" w:rsidRDefault="00D96A0D" w:rsidP="00D96A0D">
      <w:pPr>
        <w:spacing w:line="276" w:lineRule="auto"/>
        <w:rPr>
          <w:rFonts w:ascii="Calibri" w:hAnsi="Calibri" w:cs="Calibri"/>
          <w:sz w:val="22"/>
          <w:szCs w:val="22"/>
          <w:lang w:val="x-none" w:eastAsia="x-none"/>
        </w:rPr>
      </w:pPr>
    </w:p>
    <w:p w14:paraId="7E4C1A2D" w14:textId="313F743C" w:rsidR="00D96A0D" w:rsidRPr="00D31F80" w:rsidRDefault="00D96A0D" w:rsidP="00D96A0D">
      <w:p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t xml:space="preserve">ZJN-3 določa, da je treba </w:t>
      </w:r>
      <w:r w:rsidR="00D0465E" w:rsidRPr="00D31F80">
        <w:rPr>
          <w:rFonts w:ascii="Calibri" w:hAnsi="Calibri" w:cs="Calibri"/>
          <w:sz w:val="22"/>
          <w:szCs w:val="22"/>
        </w:rPr>
        <w:t xml:space="preserve">javna naročila </w:t>
      </w:r>
      <w:r w:rsidRPr="00D31F80">
        <w:rPr>
          <w:rFonts w:ascii="Calibri" w:hAnsi="Calibri" w:cs="Calibri"/>
          <w:sz w:val="22"/>
          <w:szCs w:val="22"/>
        </w:rPr>
        <w:t xml:space="preserve">oddati na podlagi meril, ki zagotovijo skladnost z načeli </w:t>
      </w:r>
      <w:r w:rsidR="00A47600">
        <w:rPr>
          <w:rFonts w:ascii="Calibri" w:hAnsi="Calibri" w:cs="Calibri"/>
          <w:sz w:val="22"/>
          <w:szCs w:val="22"/>
        </w:rPr>
        <w:t>pregled</w:t>
      </w:r>
      <w:r w:rsidRPr="00D31F80">
        <w:rPr>
          <w:rFonts w:ascii="Calibri" w:hAnsi="Calibri" w:cs="Calibri"/>
          <w:sz w:val="22"/>
          <w:szCs w:val="22"/>
        </w:rPr>
        <w:t>nosti, nediskriminacije in enakopravnosti med ponudniki in ki jamčijo ocenjevanje ponudb v razmerah učinkovite konkurence.</w:t>
      </w:r>
    </w:p>
    <w:p w14:paraId="48952144"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1C29FD5B" w14:textId="1847E997" w:rsidR="00D96A0D" w:rsidRPr="00D31F80" w:rsidRDefault="00D96A0D" w:rsidP="00D96A0D">
      <w:p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t xml:space="preserve">Javna naročila naročnik odda na podlagi ekonomsko najugodnejše ponudbe. </w:t>
      </w:r>
      <w:r w:rsidR="00D0465E">
        <w:rPr>
          <w:rFonts w:ascii="Calibri" w:hAnsi="Calibri" w:cs="Calibri"/>
          <w:sz w:val="22"/>
          <w:szCs w:val="22"/>
        </w:rPr>
        <w:t>Ta</w:t>
      </w:r>
      <w:r w:rsidRPr="00D31F80">
        <w:rPr>
          <w:rFonts w:ascii="Calibri" w:hAnsi="Calibri" w:cs="Calibri"/>
          <w:sz w:val="22"/>
          <w:szCs w:val="22"/>
        </w:rPr>
        <w:t xml:space="preserve"> mora biti ocenjena glede na najboljše razmerje med ceno in kakovostjo, pri čemer bi moral biti vedno vključen vidik cene ali stroškov. Oceno ekonomsko najugodnejše ponudbe je mogoče izvesti tudi </w:t>
      </w:r>
      <w:r w:rsidR="00D0465E">
        <w:rPr>
          <w:rFonts w:ascii="Calibri" w:hAnsi="Calibri" w:cs="Calibri"/>
          <w:sz w:val="22"/>
          <w:szCs w:val="22"/>
        </w:rPr>
        <w:t>samo</w:t>
      </w:r>
      <w:r w:rsidR="00D0465E" w:rsidRPr="00D31F80">
        <w:rPr>
          <w:rFonts w:ascii="Calibri" w:hAnsi="Calibri" w:cs="Calibri"/>
          <w:sz w:val="22"/>
          <w:szCs w:val="22"/>
        </w:rPr>
        <w:t xml:space="preserve"> </w:t>
      </w:r>
      <w:r w:rsidRPr="00D31F80">
        <w:rPr>
          <w:rFonts w:ascii="Calibri" w:hAnsi="Calibri" w:cs="Calibri"/>
          <w:sz w:val="22"/>
          <w:szCs w:val="22"/>
        </w:rPr>
        <w:t xml:space="preserve">na podlagi cenovne ali stroškovne učinkovitosti. Naročniki pa ustrezne standarde kakovosti </w:t>
      </w:r>
      <w:r w:rsidR="00D0465E" w:rsidRPr="00D31F80">
        <w:rPr>
          <w:rFonts w:ascii="Calibri" w:hAnsi="Calibri" w:cs="Calibri"/>
          <w:sz w:val="22"/>
          <w:szCs w:val="22"/>
        </w:rPr>
        <w:t xml:space="preserve">lahko </w:t>
      </w:r>
      <w:r w:rsidRPr="00D31F80">
        <w:rPr>
          <w:rFonts w:ascii="Calibri" w:hAnsi="Calibri" w:cs="Calibri"/>
          <w:sz w:val="22"/>
          <w:szCs w:val="22"/>
        </w:rPr>
        <w:t>določijo tudi s tehničnimi specifikacijami ali pogoji za izvedbo javnega naročila.</w:t>
      </w:r>
    </w:p>
    <w:p w14:paraId="11E942C2"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3CB2D6E2" w14:textId="333A413C" w:rsidR="00D96A0D" w:rsidRPr="00D31F80" w:rsidRDefault="00D96A0D" w:rsidP="00D96A0D">
      <w:p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t>Merila za oddajo javnega naročila in relativne uteži/ponderje za vsakega od teh meril je treb</w:t>
      </w:r>
      <w:r w:rsidR="00D0465E">
        <w:rPr>
          <w:rFonts w:ascii="Calibri" w:hAnsi="Calibri" w:cs="Calibri"/>
          <w:sz w:val="22"/>
          <w:szCs w:val="22"/>
        </w:rPr>
        <w:t>a</w:t>
      </w:r>
      <w:r w:rsidRPr="00D31F80">
        <w:rPr>
          <w:rFonts w:ascii="Calibri" w:hAnsi="Calibri" w:cs="Calibri"/>
          <w:sz w:val="22"/>
          <w:szCs w:val="22"/>
        </w:rPr>
        <w:t xml:space="preserve"> navesti v dokumentaciji v zvezi z oddajo javnega naročila. Merila za oddajo javnega naročila morajo biti nediskriminatorna, sorazmerna in povezana s predmetom naročila.</w:t>
      </w:r>
    </w:p>
    <w:p w14:paraId="33EA5DBD"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411AF9FF" w14:textId="1FABF464" w:rsidR="00D96A0D" w:rsidRPr="00D31F80" w:rsidRDefault="00D96A0D" w:rsidP="00D96A0D">
      <w:p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t>V ZJN-3 je v zvezi z najboljšim razmerjem med ceno in kakovostjo določen neizčrpen seznam možnih meril za oddajo javnega naročila, ki zajemajo okoljske in socialne vidike. Po</w:t>
      </w:r>
      <w:r w:rsidR="0036358C">
        <w:rPr>
          <w:rFonts w:ascii="Calibri" w:hAnsi="Calibri" w:cs="Calibri"/>
          <w:sz w:val="22"/>
          <w:szCs w:val="22"/>
        </w:rPr>
        <w:t>membno je</w:t>
      </w:r>
      <w:r w:rsidRPr="00D31F80">
        <w:rPr>
          <w:rFonts w:ascii="Calibri" w:hAnsi="Calibri" w:cs="Calibri"/>
          <w:sz w:val="22"/>
          <w:szCs w:val="22"/>
        </w:rPr>
        <w:t xml:space="preserve">, da naročniki izberejo takšna merila za oddajo, ki jim bodo omogočila pridobitev kakovostnih gradenj, blaga in storitev, ki najbolj ustrezajo njihovim potrebam. Kadar kakovost osebja ključno vpliva na raven izvedbe javnega naročila, lahko naročniki kot merilo za oddajo uporabijo organiziranost, usposobljenost in izkušnje osebja, zadolženega za izvedbo javnega naročila, saj to lahko vpliva na kakovost izvedbe javnega naročila in posledično na </w:t>
      </w:r>
      <w:r w:rsidR="00D0465E">
        <w:rPr>
          <w:rFonts w:ascii="Calibri" w:hAnsi="Calibri" w:cs="Calibri"/>
          <w:sz w:val="22"/>
          <w:szCs w:val="22"/>
        </w:rPr>
        <w:t>finančn</w:t>
      </w:r>
      <w:r w:rsidRPr="00D31F80">
        <w:rPr>
          <w:rFonts w:ascii="Calibri" w:hAnsi="Calibri" w:cs="Calibri"/>
          <w:sz w:val="22"/>
          <w:szCs w:val="22"/>
        </w:rPr>
        <w:t xml:space="preserve">o vrednost ponudbe. Naročniki, ki bodo uporabili to možnost, morajo z ustreznimi pogodbenimi sredstvi zagotoviti, da osebje, zadolženo za izvajanje javnega naročila, dejansko izpolnjuje določene standarde kakovosti ter da se to osebje </w:t>
      </w:r>
      <w:r w:rsidR="00D0465E" w:rsidRPr="00D31F80">
        <w:rPr>
          <w:rFonts w:ascii="Calibri" w:hAnsi="Calibri" w:cs="Calibri"/>
          <w:sz w:val="22"/>
          <w:szCs w:val="22"/>
        </w:rPr>
        <w:t xml:space="preserve">lahko </w:t>
      </w:r>
      <w:r w:rsidRPr="00D31F80">
        <w:rPr>
          <w:rFonts w:ascii="Calibri" w:hAnsi="Calibri" w:cs="Calibri"/>
          <w:sz w:val="22"/>
          <w:szCs w:val="22"/>
        </w:rPr>
        <w:t>nadomesti le s soglasjem naročnika, ki preveri, da je nadomestno osebje enako kakovostno.</w:t>
      </w:r>
    </w:p>
    <w:p w14:paraId="42F5796A"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5E3F9FD0" w14:textId="7B9EBF26" w:rsidR="008560B1" w:rsidRDefault="00D96A0D" w:rsidP="00D96A0D">
      <w:pPr>
        <w:spacing w:line="276" w:lineRule="auto"/>
        <w:jc w:val="both"/>
        <w:rPr>
          <w:rFonts w:ascii="Calibri" w:hAnsi="Calibri" w:cs="Calibri"/>
          <w:sz w:val="22"/>
          <w:szCs w:val="22"/>
        </w:rPr>
      </w:pPr>
      <w:r w:rsidRPr="00D31F80">
        <w:rPr>
          <w:rFonts w:ascii="Calibri" w:hAnsi="Calibri" w:cs="Calibri"/>
          <w:sz w:val="22"/>
          <w:szCs w:val="22"/>
        </w:rPr>
        <w:t>Če</w:t>
      </w:r>
      <w:r w:rsidR="00D83B73">
        <w:rPr>
          <w:rFonts w:ascii="Calibri" w:hAnsi="Calibri" w:cs="Calibri"/>
          <w:sz w:val="22"/>
          <w:szCs w:val="22"/>
        </w:rPr>
        <w:t>prav</w:t>
      </w:r>
      <w:r w:rsidRPr="00D31F80">
        <w:rPr>
          <w:rFonts w:ascii="Calibri" w:hAnsi="Calibri" w:cs="Calibri"/>
          <w:sz w:val="22"/>
          <w:szCs w:val="22"/>
        </w:rPr>
        <w:t xml:space="preserve"> ZJN-3 uvaja termin »ekonomsko najugodnejša ponudba«</w:t>
      </w:r>
      <w:r w:rsidR="00D0465E">
        <w:rPr>
          <w:rFonts w:ascii="Calibri" w:hAnsi="Calibri" w:cs="Calibri"/>
          <w:sz w:val="22"/>
          <w:szCs w:val="22"/>
        </w:rPr>
        <w:t>,</w:t>
      </w:r>
      <w:r w:rsidRPr="00D31F80">
        <w:rPr>
          <w:rFonts w:ascii="Calibri" w:hAnsi="Calibri" w:cs="Calibri"/>
          <w:sz w:val="22"/>
          <w:szCs w:val="22"/>
        </w:rPr>
        <w:t xml:space="preserve"> ima naročnik še vedno možnost, da opravi izbor ponudnikov na podlagi cene oziroma stroškov ob uporabi stroškovne učinkovitosti. Navedeno omogoča naročniku, da opravi izbor najugodnejšega ponudnika le glede na najnižjo ceno.</w:t>
      </w:r>
    </w:p>
    <w:p w14:paraId="49E2D344" w14:textId="7F6428E2" w:rsidR="00D96A0D" w:rsidRPr="00B92DA4" w:rsidRDefault="00D96A0D" w:rsidP="00D96A0D">
      <w:pPr>
        <w:spacing w:line="276" w:lineRule="auto"/>
        <w:jc w:val="both"/>
        <w:rPr>
          <w:rFonts w:ascii="Calibri" w:hAnsi="Calibri" w:cs="Calibri"/>
          <w:b/>
          <w:sz w:val="22"/>
          <w:szCs w:val="22"/>
        </w:rPr>
      </w:pPr>
      <w:r w:rsidRPr="00B92DA4">
        <w:rPr>
          <w:rFonts w:ascii="Calibri" w:hAnsi="Calibri" w:cs="Calibri"/>
          <w:b/>
          <w:sz w:val="22"/>
          <w:szCs w:val="22"/>
        </w:rPr>
        <w:t xml:space="preserve">Vendar pa </w:t>
      </w:r>
      <w:r w:rsidR="00D83B73">
        <w:rPr>
          <w:rFonts w:ascii="Calibri" w:hAnsi="Calibri" w:cs="Calibri"/>
          <w:b/>
          <w:sz w:val="22"/>
          <w:szCs w:val="22"/>
        </w:rPr>
        <w:t>pozivamo</w:t>
      </w:r>
      <w:r w:rsidRPr="00B92DA4">
        <w:rPr>
          <w:rFonts w:ascii="Calibri" w:hAnsi="Calibri" w:cs="Calibri"/>
          <w:b/>
          <w:sz w:val="22"/>
          <w:szCs w:val="22"/>
        </w:rPr>
        <w:t xml:space="preserve"> naročnike, da pri izboru izvajalca gradnje poleg najnižje cene upoštevajo tudi druge </w:t>
      </w:r>
      <w:r w:rsidR="00AA25A2">
        <w:rPr>
          <w:rFonts w:ascii="Calibri" w:hAnsi="Calibri" w:cs="Calibri"/>
          <w:b/>
          <w:sz w:val="22"/>
          <w:szCs w:val="22"/>
        </w:rPr>
        <w:t>dejavnike</w:t>
      </w:r>
      <w:r w:rsidRPr="00B92DA4">
        <w:rPr>
          <w:rFonts w:ascii="Calibri" w:hAnsi="Calibri" w:cs="Calibri"/>
          <w:b/>
          <w:sz w:val="22"/>
          <w:szCs w:val="22"/>
        </w:rPr>
        <w:t>, ki merijo ekonomsko prednost ponudbe</w:t>
      </w:r>
      <w:r w:rsidR="000061FB">
        <w:rPr>
          <w:rFonts w:ascii="Calibri" w:hAnsi="Calibri" w:cs="Calibri"/>
          <w:b/>
          <w:sz w:val="22"/>
          <w:szCs w:val="22"/>
        </w:rPr>
        <w:t>,</w:t>
      </w:r>
      <w:r w:rsidRPr="00B92DA4">
        <w:rPr>
          <w:rFonts w:ascii="Calibri" w:hAnsi="Calibri" w:cs="Calibri"/>
          <w:b/>
          <w:sz w:val="22"/>
          <w:szCs w:val="22"/>
        </w:rPr>
        <w:t xml:space="preserve"> ter spodbujajo socialno in okoljsko naravnano naročanje.</w:t>
      </w:r>
    </w:p>
    <w:p w14:paraId="1DCFB657" w14:textId="77777777" w:rsidR="00D96A0D" w:rsidRPr="00D31F80" w:rsidRDefault="00D96A0D" w:rsidP="00D96A0D">
      <w:pPr>
        <w:spacing w:line="276" w:lineRule="auto"/>
        <w:jc w:val="both"/>
        <w:rPr>
          <w:rFonts w:ascii="Calibri" w:hAnsi="Calibri" w:cs="Calibri"/>
          <w:sz w:val="22"/>
          <w:szCs w:val="22"/>
        </w:rPr>
      </w:pPr>
    </w:p>
    <w:p w14:paraId="4492EAE4" w14:textId="167C287E" w:rsidR="00D96A0D" w:rsidRPr="00D31F80" w:rsidRDefault="00D96A0D" w:rsidP="00D96A0D">
      <w:pPr>
        <w:autoSpaceDE w:val="0"/>
        <w:autoSpaceDN w:val="0"/>
        <w:adjustRightInd w:val="0"/>
        <w:spacing w:line="276" w:lineRule="auto"/>
        <w:jc w:val="both"/>
        <w:rPr>
          <w:rFonts w:ascii="Calibri" w:hAnsi="Calibri" w:cs="Calibri"/>
          <w:sz w:val="22"/>
          <w:szCs w:val="22"/>
        </w:rPr>
      </w:pPr>
      <w:r>
        <w:rPr>
          <w:rFonts w:ascii="Calibri" w:hAnsi="Calibri" w:cs="Calibri"/>
          <w:sz w:val="22"/>
          <w:szCs w:val="22"/>
        </w:rPr>
        <w:t xml:space="preserve">Naročnik mora pri določitvi uteži posameznega merila upoštevati vse lastnosti predmeta naročila, ki imajo </w:t>
      </w:r>
      <w:r w:rsidR="00D83B73">
        <w:rPr>
          <w:rFonts w:ascii="Calibri" w:hAnsi="Calibri" w:cs="Calibri"/>
          <w:sz w:val="22"/>
          <w:szCs w:val="22"/>
        </w:rPr>
        <w:t xml:space="preserve">lahko </w:t>
      </w:r>
      <w:r>
        <w:rPr>
          <w:rFonts w:ascii="Calibri" w:hAnsi="Calibri" w:cs="Calibri"/>
          <w:sz w:val="22"/>
          <w:szCs w:val="22"/>
        </w:rPr>
        <w:t xml:space="preserve">zaradi njihovega pomena različno težo. </w:t>
      </w:r>
      <w:r w:rsidRPr="00D31F80">
        <w:rPr>
          <w:rFonts w:ascii="Calibri" w:hAnsi="Calibri" w:cs="Calibri"/>
          <w:sz w:val="22"/>
          <w:szCs w:val="22"/>
        </w:rPr>
        <w:t xml:space="preserve">Vloga vrednostnih uteži je v tem, da odrazijo </w:t>
      </w:r>
      <w:r w:rsidRPr="00D31F80">
        <w:rPr>
          <w:rFonts w:ascii="Calibri" w:hAnsi="Calibri" w:cs="Calibri"/>
          <w:sz w:val="22"/>
          <w:szCs w:val="22"/>
        </w:rPr>
        <w:lastRenderedPageBreak/>
        <w:t xml:space="preserve">stopnjo pomembnosti vsake posamezne, za naročnika </w:t>
      </w:r>
      <w:r w:rsidR="008C5337">
        <w:rPr>
          <w:rFonts w:ascii="Calibri" w:hAnsi="Calibri" w:cs="Calibri"/>
          <w:sz w:val="22"/>
          <w:szCs w:val="22"/>
        </w:rPr>
        <w:t>pomembne</w:t>
      </w:r>
      <w:r w:rsidRPr="00D31F80">
        <w:rPr>
          <w:rFonts w:ascii="Calibri" w:hAnsi="Calibri" w:cs="Calibri"/>
          <w:sz w:val="22"/>
          <w:szCs w:val="22"/>
        </w:rPr>
        <w:t xml:space="preserve"> lastnosti predmeta naročila, ki jo naročnik pripisuje tej lastnosti v razmerju do </w:t>
      </w:r>
      <w:r w:rsidR="00C23957">
        <w:rPr>
          <w:rFonts w:ascii="Calibri" w:hAnsi="Calibri" w:cs="Calibri"/>
          <w:sz w:val="22"/>
          <w:szCs w:val="22"/>
        </w:rPr>
        <w:t>drugih</w:t>
      </w:r>
      <w:r w:rsidR="00C23957" w:rsidRPr="00D31F80">
        <w:rPr>
          <w:rFonts w:ascii="Calibri" w:hAnsi="Calibri" w:cs="Calibri"/>
          <w:sz w:val="22"/>
          <w:szCs w:val="22"/>
        </w:rPr>
        <w:t xml:space="preserve"> </w:t>
      </w:r>
      <w:r w:rsidRPr="00D31F80">
        <w:rPr>
          <w:rFonts w:ascii="Calibri" w:hAnsi="Calibri" w:cs="Calibri"/>
          <w:sz w:val="22"/>
          <w:szCs w:val="22"/>
        </w:rPr>
        <w:t>lastnosti predmeta.</w:t>
      </w:r>
    </w:p>
    <w:p w14:paraId="534A0B03"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5A95584A" w14:textId="0F2E6573" w:rsidR="00D96A0D" w:rsidRPr="00D31F80" w:rsidRDefault="00D96A0D" w:rsidP="00D96A0D">
      <w:pPr>
        <w:autoSpaceDE w:val="0"/>
        <w:autoSpaceDN w:val="0"/>
        <w:adjustRightInd w:val="0"/>
        <w:spacing w:line="276" w:lineRule="auto"/>
        <w:jc w:val="both"/>
        <w:rPr>
          <w:rStyle w:val="Telobesedila1"/>
          <w:rFonts w:ascii="Calibri" w:hAnsi="Calibri" w:cs="Calibri"/>
          <w:sz w:val="22"/>
          <w:szCs w:val="22"/>
          <w:lang w:val="sl"/>
        </w:rPr>
      </w:pPr>
      <w:r w:rsidRPr="00D31F80">
        <w:rPr>
          <w:rFonts w:ascii="Calibri" w:hAnsi="Calibri" w:cs="Calibri"/>
          <w:sz w:val="22"/>
          <w:szCs w:val="22"/>
        </w:rPr>
        <w:t xml:space="preserve">Ključno je torej določiti pomen merjene lastnosti, ki mora biti rezultat temeljitega premisleka o tem, kaj je za naročnika </w:t>
      </w:r>
      <w:r w:rsidR="00D0465E">
        <w:rPr>
          <w:rFonts w:ascii="Calibri" w:hAnsi="Calibri" w:cs="Calibri"/>
          <w:sz w:val="22"/>
          <w:szCs w:val="22"/>
        </w:rPr>
        <w:t>z vidika</w:t>
      </w:r>
      <w:r w:rsidRPr="00D31F80">
        <w:rPr>
          <w:rFonts w:ascii="Calibri" w:hAnsi="Calibri" w:cs="Calibri"/>
          <w:sz w:val="22"/>
          <w:szCs w:val="22"/>
        </w:rPr>
        <w:t xml:space="preserve"> konkretnega javnega naročila zares pomembno (izbira merila) </w:t>
      </w:r>
      <w:r w:rsidR="00D0465E">
        <w:rPr>
          <w:rFonts w:ascii="Calibri" w:hAnsi="Calibri" w:cs="Calibri"/>
          <w:sz w:val="22"/>
          <w:szCs w:val="22"/>
        </w:rPr>
        <w:t>in</w:t>
      </w:r>
      <w:r w:rsidR="00D0465E" w:rsidRPr="00D31F80">
        <w:rPr>
          <w:rFonts w:ascii="Calibri" w:hAnsi="Calibri" w:cs="Calibri"/>
          <w:sz w:val="22"/>
          <w:szCs w:val="22"/>
        </w:rPr>
        <w:t xml:space="preserve"> </w:t>
      </w:r>
      <w:r w:rsidRPr="00D31F80">
        <w:rPr>
          <w:rFonts w:ascii="Calibri" w:hAnsi="Calibri" w:cs="Calibri"/>
          <w:sz w:val="22"/>
          <w:szCs w:val="22"/>
        </w:rPr>
        <w:t xml:space="preserve">kako zelo je to zanj pomembno (dodelitev uteži). </w:t>
      </w:r>
      <w:r w:rsidR="00D0465E">
        <w:rPr>
          <w:rFonts w:ascii="Calibri" w:hAnsi="Calibri" w:cs="Calibri"/>
          <w:sz w:val="22"/>
          <w:szCs w:val="22"/>
        </w:rPr>
        <w:t>Tako</w:t>
      </w:r>
      <w:r w:rsidRPr="00D31F80">
        <w:rPr>
          <w:rFonts w:ascii="Calibri" w:hAnsi="Calibri" w:cs="Calibri"/>
          <w:sz w:val="22"/>
          <w:szCs w:val="22"/>
        </w:rPr>
        <w:t xml:space="preserve"> bo naročnik za vsako posamezno </w:t>
      </w:r>
      <w:r w:rsidR="008C5337">
        <w:rPr>
          <w:rFonts w:ascii="Calibri" w:hAnsi="Calibri" w:cs="Calibri"/>
          <w:sz w:val="22"/>
          <w:szCs w:val="22"/>
        </w:rPr>
        <w:t>pomembno</w:t>
      </w:r>
      <w:r w:rsidR="008C5337" w:rsidRPr="00D31F80">
        <w:rPr>
          <w:rFonts w:ascii="Calibri" w:hAnsi="Calibri" w:cs="Calibri"/>
          <w:sz w:val="22"/>
          <w:szCs w:val="22"/>
        </w:rPr>
        <w:t xml:space="preserve"> </w:t>
      </w:r>
      <w:r w:rsidRPr="00D31F80">
        <w:rPr>
          <w:rFonts w:ascii="Calibri" w:hAnsi="Calibri" w:cs="Calibri"/>
          <w:sz w:val="22"/>
          <w:szCs w:val="22"/>
        </w:rPr>
        <w:t>lastnost predmeta, ki jo želi meriti/primerjati/vrednotiti, oblikoval »mersko enoto«</w:t>
      </w:r>
      <w:r w:rsidR="00A80680">
        <w:rPr>
          <w:rFonts w:ascii="Calibri" w:hAnsi="Calibri" w:cs="Calibri"/>
          <w:sz w:val="22"/>
          <w:szCs w:val="22"/>
        </w:rPr>
        <w:t>,</w:t>
      </w:r>
      <w:r w:rsidRPr="00D31F80">
        <w:rPr>
          <w:rFonts w:ascii="Calibri" w:hAnsi="Calibri" w:cs="Calibri"/>
          <w:sz w:val="22"/>
          <w:szCs w:val="22"/>
        </w:rPr>
        <w:t xml:space="preserve"> s katero bo ocenjeval prejete ponudbe. Opis uteži mora biti čim bolj natančen tudi zato, da </w:t>
      </w:r>
      <w:r w:rsidR="00A80680">
        <w:rPr>
          <w:rFonts w:ascii="Calibri" w:hAnsi="Calibri" w:cs="Calibri"/>
          <w:sz w:val="22"/>
          <w:szCs w:val="22"/>
        </w:rPr>
        <w:t>možnim</w:t>
      </w:r>
      <w:r w:rsidR="00A80680" w:rsidRPr="00D31F80">
        <w:rPr>
          <w:rFonts w:ascii="Calibri" w:hAnsi="Calibri" w:cs="Calibri"/>
          <w:sz w:val="22"/>
          <w:szCs w:val="22"/>
        </w:rPr>
        <w:t xml:space="preserve"> </w:t>
      </w:r>
      <w:r w:rsidRPr="00D31F80">
        <w:rPr>
          <w:rFonts w:ascii="Calibri" w:hAnsi="Calibri" w:cs="Calibri"/>
          <w:sz w:val="22"/>
          <w:szCs w:val="22"/>
        </w:rPr>
        <w:t>ponudnikom čim jasneje prikaže, kako bo teža vsakega meril</w:t>
      </w:r>
      <w:r w:rsidR="00D0465E">
        <w:rPr>
          <w:rFonts w:ascii="Calibri" w:hAnsi="Calibri" w:cs="Calibri"/>
          <w:sz w:val="22"/>
          <w:szCs w:val="22"/>
        </w:rPr>
        <w:t>a</w:t>
      </w:r>
      <w:r w:rsidRPr="00D31F80">
        <w:rPr>
          <w:rFonts w:ascii="Calibri" w:hAnsi="Calibri" w:cs="Calibri"/>
          <w:sz w:val="22"/>
          <w:szCs w:val="22"/>
        </w:rPr>
        <w:t xml:space="preserve"> prispevala h končnemu rezultatu/oceni/odločitvi o izbiri najugodnejše ponudbe. Dodeljena utež </w:t>
      </w:r>
      <w:r w:rsidR="00E4489D">
        <w:rPr>
          <w:rFonts w:ascii="Calibri" w:hAnsi="Calibri" w:cs="Calibri"/>
          <w:sz w:val="22"/>
          <w:szCs w:val="22"/>
        </w:rPr>
        <w:t>je</w:t>
      </w:r>
      <w:r w:rsidR="00E4489D" w:rsidRPr="00D31F80">
        <w:rPr>
          <w:rFonts w:ascii="Calibri" w:hAnsi="Calibri" w:cs="Calibri"/>
          <w:sz w:val="22"/>
          <w:szCs w:val="22"/>
        </w:rPr>
        <w:t xml:space="preserve"> </w:t>
      </w:r>
      <w:r w:rsidRPr="00D31F80">
        <w:rPr>
          <w:rFonts w:ascii="Calibri" w:hAnsi="Calibri" w:cs="Calibri"/>
          <w:sz w:val="22"/>
          <w:szCs w:val="22"/>
        </w:rPr>
        <w:t>pomembn</w:t>
      </w:r>
      <w:r w:rsidR="00E4489D">
        <w:rPr>
          <w:rFonts w:ascii="Calibri" w:hAnsi="Calibri" w:cs="Calibri"/>
          <w:sz w:val="22"/>
          <w:szCs w:val="22"/>
        </w:rPr>
        <w:t>a</w:t>
      </w:r>
      <w:r w:rsidRPr="00D31F80">
        <w:rPr>
          <w:rFonts w:ascii="Calibri" w:hAnsi="Calibri" w:cs="Calibri"/>
          <w:sz w:val="22"/>
          <w:szCs w:val="22"/>
        </w:rPr>
        <w:t xml:space="preserve"> informacij</w:t>
      </w:r>
      <w:r w:rsidR="00E4489D">
        <w:rPr>
          <w:rFonts w:ascii="Calibri" w:hAnsi="Calibri" w:cs="Calibri"/>
          <w:sz w:val="22"/>
          <w:szCs w:val="22"/>
        </w:rPr>
        <w:t>a</w:t>
      </w:r>
      <w:r w:rsidRPr="00D31F80">
        <w:rPr>
          <w:rFonts w:ascii="Calibri" w:hAnsi="Calibri" w:cs="Calibri"/>
          <w:sz w:val="22"/>
          <w:szCs w:val="22"/>
        </w:rPr>
        <w:t xml:space="preserve"> za ponudnike o tem, kaj je tisto v zvezi s predmetom naročila, čemur naročnik namenja posebno pozornost. Hkrati </w:t>
      </w:r>
      <w:r>
        <w:rPr>
          <w:rFonts w:ascii="Calibri" w:hAnsi="Calibri" w:cs="Calibri"/>
          <w:sz w:val="22"/>
          <w:szCs w:val="22"/>
        </w:rPr>
        <w:t>je jamstvo</w:t>
      </w:r>
      <w:r w:rsidRPr="00D31F80">
        <w:rPr>
          <w:rFonts w:ascii="Calibri" w:hAnsi="Calibri" w:cs="Calibri"/>
          <w:sz w:val="22"/>
          <w:szCs w:val="22"/>
        </w:rPr>
        <w:t xml:space="preserve"> za to, da bo naročnik dobil </w:t>
      </w:r>
      <w:r w:rsidR="00A80680">
        <w:rPr>
          <w:rFonts w:ascii="Calibri" w:hAnsi="Calibri" w:cs="Calibri"/>
          <w:sz w:val="22"/>
          <w:szCs w:val="22"/>
        </w:rPr>
        <w:t>kakovostno</w:t>
      </w:r>
      <w:r w:rsidR="00A80680" w:rsidRPr="00D31F80">
        <w:rPr>
          <w:rFonts w:ascii="Calibri" w:hAnsi="Calibri" w:cs="Calibri"/>
          <w:sz w:val="22"/>
          <w:szCs w:val="22"/>
        </w:rPr>
        <w:t xml:space="preserve"> </w:t>
      </w:r>
      <w:r w:rsidRPr="00D31F80">
        <w:rPr>
          <w:rFonts w:ascii="Calibri" w:hAnsi="Calibri" w:cs="Calibri"/>
          <w:sz w:val="22"/>
          <w:szCs w:val="22"/>
        </w:rPr>
        <w:t>izvedeno delo za ceno, ki zagotavlja poplačilo vseh izvajalcev</w:t>
      </w:r>
      <w:r>
        <w:rPr>
          <w:rFonts w:ascii="Calibri" w:hAnsi="Calibri" w:cs="Calibri"/>
          <w:sz w:val="22"/>
          <w:szCs w:val="22"/>
        </w:rPr>
        <w:t>, dobaviteljev</w:t>
      </w:r>
      <w:r w:rsidRPr="00D31F80">
        <w:rPr>
          <w:rFonts w:ascii="Calibri" w:hAnsi="Calibri" w:cs="Calibri"/>
          <w:sz w:val="22"/>
          <w:szCs w:val="22"/>
        </w:rPr>
        <w:t xml:space="preserve"> in </w:t>
      </w:r>
      <w:r>
        <w:rPr>
          <w:rFonts w:ascii="Calibri" w:hAnsi="Calibri" w:cs="Calibri"/>
          <w:sz w:val="22"/>
          <w:szCs w:val="22"/>
        </w:rPr>
        <w:t>zaposlenih</w:t>
      </w:r>
      <w:r w:rsidRPr="00D31F80">
        <w:rPr>
          <w:rFonts w:ascii="Calibri" w:hAnsi="Calibri" w:cs="Calibri"/>
          <w:sz w:val="22"/>
          <w:szCs w:val="22"/>
        </w:rPr>
        <w:t>.</w:t>
      </w:r>
      <w:r w:rsidRPr="00D31F80">
        <w:rPr>
          <w:rStyle w:val="Telobesedila1"/>
          <w:rFonts w:ascii="Calibri" w:hAnsi="Calibri" w:cs="Calibri"/>
          <w:sz w:val="22"/>
          <w:szCs w:val="22"/>
        </w:rPr>
        <w:t xml:space="preserve"> Vsaka določitev uteži</w:t>
      </w:r>
      <w:r w:rsidRPr="00D31F80">
        <w:rPr>
          <w:rStyle w:val="Telobesedila1"/>
          <w:rFonts w:ascii="Calibri" w:hAnsi="Calibri" w:cs="Calibri"/>
          <w:sz w:val="22"/>
          <w:szCs w:val="22"/>
          <w:lang w:val="sl"/>
        </w:rPr>
        <w:t xml:space="preserve"> mora vzdržati preizkus objektivnosti. Pomembno je, da so v razpisni dokumentaciji objavljeni vsi parametri, ki se uporabljajo za ponderiranje, izračunavanje in ocenjevanje meril za oddajo javnega naročila</w:t>
      </w:r>
      <w:r w:rsidRPr="00D31F80">
        <w:rPr>
          <w:rStyle w:val="BodytextBold"/>
          <w:rFonts w:ascii="Calibri" w:hAnsi="Calibri" w:cs="Calibri"/>
          <w:sz w:val="22"/>
          <w:szCs w:val="22"/>
          <w:lang w:val="sl"/>
        </w:rPr>
        <w:t xml:space="preserve"> (načelo transparentnosti)</w:t>
      </w:r>
      <w:r w:rsidRPr="001B5E6A">
        <w:rPr>
          <w:rStyle w:val="BodytextBold"/>
          <w:rFonts w:ascii="Calibri" w:hAnsi="Calibri" w:cs="Calibri"/>
          <w:b w:val="0"/>
          <w:sz w:val="22"/>
          <w:szCs w:val="22"/>
          <w:lang w:val="sl"/>
        </w:rPr>
        <w:t>.</w:t>
      </w:r>
      <w:r w:rsidRPr="00D31F80">
        <w:rPr>
          <w:rStyle w:val="Telobesedila1"/>
          <w:rFonts w:ascii="Calibri" w:hAnsi="Calibri" w:cs="Calibri"/>
          <w:sz w:val="22"/>
          <w:szCs w:val="22"/>
          <w:lang w:val="sl"/>
        </w:rPr>
        <w:t xml:space="preserve"> </w:t>
      </w:r>
    </w:p>
    <w:p w14:paraId="2E6905CC"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0E1020B4" w14:textId="77777777" w:rsidR="00D96A0D" w:rsidRPr="00D31F80" w:rsidRDefault="00D96A0D" w:rsidP="00D96A0D">
      <w:pPr>
        <w:pStyle w:val="Telobesedila4"/>
        <w:shd w:val="clear" w:color="auto" w:fill="auto"/>
        <w:spacing w:before="0" w:after="0" w:line="276" w:lineRule="auto"/>
        <w:ind w:firstLine="0"/>
        <w:rPr>
          <w:rStyle w:val="Telobesedila1"/>
          <w:rFonts w:ascii="Calibri" w:hAnsi="Calibri" w:cs="Calibri"/>
          <w:sz w:val="22"/>
          <w:szCs w:val="22"/>
          <w:lang w:val="sl"/>
        </w:rPr>
      </w:pPr>
      <w:r w:rsidRPr="00D31F80">
        <w:rPr>
          <w:rStyle w:val="Telobesedila1"/>
          <w:rFonts w:ascii="Calibri" w:hAnsi="Calibri" w:cs="Calibri"/>
          <w:sz w:val="22"/>
          <w:szCs w:val="22"/>
          <w:lang w:val="sl"/>
        </w:rPr>
        <w:t>Glede</w:t>
      </w:r>
      <w:r w:rsidRPr="00D31F80">
        <w:rPr>
          <w:rStyle w:val="BodytextBold"/>
          <w:rFonts w:ascii="Calibri" w:hAnsi="Calibri" w:cs="Calibri"/>
          <w:sz w:val="22"/>
          <w:szCs w:val="22"/>
          <w:lang w:val="sl"/>
        </w:rPr>
        <w:t xml:space="preserve"> metod izračunavanja</w:t>
      </w:r>
      <w:r w:rsidRPr="00D31F80">
        <w:rPr>
          <w:rStyle w:val="Telobesedila1"/>
          <w:rFonts w:ascii="Calibri" w:hAnsi="Calibri" w:cs="Calibri"/>
          <w:sz w:val="22"/>
          <w:szCs w:val="22"/>
          <w:lang w:val="sl"/>
        </w:rPr>
        <w:t xml:space="preserve"> za ocenjevanje meril za oddajo javnega naročila obstajajo zlasti naslednje možnosti:</w:t>
      </w:r>
      <w:bookmarkStart w:id="43" w:name="bookmark10"/>
    </w:p>
    <w:p w14:paraId="1BC358B5" w14:textId="32366096" w:rsidR="00D96A0D" w:rsidRPr="00D31F80" w:rsidRDefault="00D96A0D" w:rsidP="00D96A0D">
      <w:pPr>
        <w:pStyle w:val="Telobesedila4"/>
        <w:shd w:val="clear" w:color="auto" w:fill="auto"/>
        <w:spacing w:before="0" w:after="0" w:line="276" w:lineRule="auto"/>
        <w:ind w:firstLine="0"/>
        <w:rPr>
          <w:rStyle w:val="Telobesedila1"/>
          <w:rFonts w:ascii="Calibri" w:hAnsi="Calibri" w:cs="Calibri"/>
          <w:sz w:val="22"/>
          <w:szCs w:val="22"/>
          <w:lang w:val="sl"/>
        </w:rPr>
      </w:pPr>
      <w:r w:rsidRPr="00D31F80">
        <w:rPr>
          <w:rStyle w:val="Heading72"/>
          <w:rFonts w:ascii="Calibri" w:hAnsi="Calibri" w:cs="Calibri"/>
          <w:b/>
          <w:bCs/>
          <w:sz w:val="22"/>
          <w:szCs w:val="22"/>
          <w:lang w:val="sl"/>
        </w:rPr>
        <w:t>Absolutni sistem</w:t>
      </w:r>
      <w:bookmarkEnd w:id="43"/>
      <w:r w:rsidR="00D72BE5">
        <w:rPr>
          <w:rStyle w:val="Heading72"/>
          <w:rFonts w:ascii="Calibri" w:hAnsi="Calibri" w:cs="Calibri"/>
          <w:bCs/>
          <w:sz w:val="22"/>
          <w:szCs w:val="22"/>
          <w:lang w:val="sl"/>
        </w:rPr>
        <w:t xml:space="preserve"> </w:t>
      </w:r>
      <w:r w:rsidRPr="00D31F80">
        <w:rPr>
          <w:rStyle w:val="Heading72"/>
          <w:rFonts w:ascii="Calibri" w:hAnsi="Calibri" w:cs="Calibri"/>
          <w:bCs/>
          <w:sz w:val="22"/>
          <w:szCs w:val="22"/>
          <w:lang w:val="sl"/>
        </w:rPr>
        <w:t>j</w:t>
      </w:r>
      <w:r w:rsidRPr="00D31F80">
        <w:rPr>
          <w:rStyle w:val="Telobesedila1"/>
          <w:rFonts w:ascii="Calibri" w:hAnsi="Calibri" w:cs="Calibri"/>
          <w:sz w:val="22"/>
          <w:szCs w:val="22"/>
          <w:lang w:val="sl"/>
        </w:rPr>
        <w:t xml:space="preserve">e sistem, ki je neodvisen od drugih ponudb, pri katerem je vsaka ponudba sama zase ocenjena </w:t>
      </w:r>
      <w:r w:rsidR="00D72BE5">
        <w:rPr>
          <w:rStyle w:val="Telobesedila1"/>
          <w:rFonts w:ascii="Calibri" w:hAnsi="Calibri" w:cs="Calibri"/>
          <w:sz w:val="22"/>
          <w:szCs w:val="22"/>
          <w:lang w:val="sl"/>
        </w:rPr>
        <w:t xml:space="preserve">v </w:t>
      </w:r>
      <w:r w:rsidRPr="00D31F80">
        <w:rPr>
          <w:rStyle w:val="Telobesedila1"/>
          <w:rFonts w:ascii="Calibri" w:hAnsi="Calibri" w:cs="Calibri"/>
          <w:sz w:val="22"/>
          <w:szCs w:val="22"/>
          <w:lang w:val="sl"/>
        </w:rPr>
        <w:t>sklad</w:t>
      </w:r>
      <w:r w:rsidR="00D72BE5">
        <w:rPr>
          <w:rStyle w:val="Telobesedila1"/>
          <w:rFonts w:ascii="Calibri" w:hAnsi="Calibri" w:cs="Calibri"/>
          <w:sz w:val="22"/>
          <w:szCs w:val="22"/>
          <w:lang w:val="sl"/>
        </w:rPr>
        <w:t>u</w:t>
      </w:r>
      <w:r w:rsidRPr="00D31F80">
        <w:rPr>
          <w:rStyle w:val="Telobesedila1"/>
          <w:rFonts w:ascii="Calibri" w:hAnsi="Calibri" w:cs="Calibri"/>
          <w:sz w:val="22"/>
          <w:szCs w:val="22"/>
          <w:lang w:val="sl"/>
        </w:rPr>
        <w:t xml:space="preserve"> z navedenimi merili ocenjevanja. Pri absolutnem sistemu lahko vsak ponudnik prejme polno število točk ne glede na svoje konkurente.</w:t>
      </w:r>
      <w:bookmarkStart w:id="44" w:name="bookmark11"/>
      <w:bookmarkStart w:id="45" w:name="_Toc462821664"/>
    </w:p>
    <w:p w14:paraId="302EDDE3" w14:textId="4C807649" w:rsidR="00D96A0D" w:rsidRPr="00D31F80" w:rsidRDefault="00D96A0D" w:rsidP="00D96A0D">
      <w:pPr>
        <w:spacing w:line="276" w:lineRule="auto"/>
        <w:jc w:val="both"/>
        <w:rPr>
          <w:rFonts w:ascii="Calibri" w:hAnsi="Calibri" w:cs="Calibri"/>
          <w:sz w:val="22"/>
          <w:szCs w:val="22"/>
        </w:rPr>
      </w:pPr>
      <w:r w:rsidRPr="00D31F80">
        <w:rPr>
          <w:rStyle w:val="Telobesedila1"/>
          <w:rFonts w:ascii="Calibri" w:hAnsi="Calibri" w:cs="Calibri"/>
          <w:b/>
          <w:sz w:val="22"/>
          <w:szCs w:val="22"/>
          <w:lang w:val="sl"/>
        </w:rPr>
        <w:t>R</w:t>
      </w:r>
      <w:r w:rsidRPr="00D31F80">
        <w:rPr>
          <w:rStyle w:val="Heading72"/>
          <w:rFonts w:ascii="Calibri" w:hAnsi="Calibri" w:cs="Calibri"/>
          <w:b/>
          <w:bCs/>
          <w:sz w:val="22"/>
          <w:szCs w:val="22"/>
          <w:lang w:val="sl"/>
        </w:rPr>
        <w:t>elativni sistem</w:t>
      </w:r>
      <w:bookmarkEnd w:id="44"/>
      <w:bookmarkEnd w:id="45"/>
      <w:r w:rsidRPr="00D31F80">
        <w:rPr>
          <w:rStyle w:val="Telobesedila1"/>
          <w:rFonts w:ascii="Calibri" w:hAnsi="Calibri" w:cs="Calibri"/>
          <w:sz w:val="22"/>
          <w:szCs w:val="22"/>
          <w:lang w:val="sl"/>
        </w:rPr>
        <w:t xml:space="preserve"> temelji na sistemu točkovanja z relativnim ocenjevanjem ponudb </w:t>
      </w:r>
      <w:r>
        <w:rPr>
          <w:rStyle w:val="Telobesedila1"/>
          <w:rFonts w:ascii="Calibri" w:hAnsi="Calibri" w:cs="Calibri"/>
          <w:sz w:val="22"/>
          <w:szCs w:val="22"/>
          <w:lang w:val="sl"/>
        </w:rPr>
        <w:t>z njihovo medsebojno primerjavo</w:t>
      </w:r>
      <w:r w:rsidRPr="00D31F80">
        <w:rPr>
          <w:rStyle w:val="Telobesedila1"/>
          <w:rFonts w:ascii="Calibri" w:hAnsi="Calibri" w:cs="Calibri"/>
          <w:sz w:val="22"/>
          <w:szCs w:val="22"/>
          <w:lang w:val="sl"/>
        </w:rPr>
        <w:t>. Običajno poteka ocenjevanje tako, da najboljša oddana ponudba, ki je bila vključena v ocenjevanje (ponudba, ki ni izločena)</w:t>
      </w:r>
      <w:r w:rsidR="00D0465E">
        <w:rPr>
          <w:rStyle w:val="Telobesedila1"/>
          <w:rFonts w:ascii="Calibri" w:hAnsi="Calibri" w:cs="Calibri"/>
          <w:sz w:val="22"/>
          <w:szCs w:val="22"/>
          <w:lang w:val="sl"/>
        </w:rPr>
        <w:t>,</w:t>
      </w:r>
      <w:r w:rsidRPr="00D31F80">
        <w:rPr>
          <w:rStyle w:val="Telobesedila1"/>
          <w:rFonts w:ascii="Calibri" w:hAnsi="Calibri" w:cs="Calibri"/>
          <w:sz w:val="22"/>
          <w:szCs w:val="22"/>
          <w:lang w:val="sl"/>
        </w:rPr>
        <w:t xml:space="preserve"> prejme 100 % točk, ki so možne za posamezno merilo za oddajo javnega naročila, druge ponudbe pa so ocenjene glede na relativni odmik od najboljše ponudbe (ponovno po linearni ali drugi matematični funkciji). </w:t>
      </w:r>
      <w:r w:rsidRPr="00D31F80">
        <w:rPr>
          <w:rFonts w:ascii="Calibri" w:hAnsi="Calibri" w:cs="Calibri"/>
          <w:sz w:val="22"/>
          <w:szCs w:val="22"/>
        </w:rPr>
        <w:t>Opozoriti je treba, da so v t</w:t>
      </w:r>
      <w:r w:rsidR="00D0465E">
        <w:rPr>
          <w:rFonts w:ascii="Calibri" w:hAnsi="Calibri" w:cs="Calibri"/>
          <w:sz w:val="22"/>
          <w:szCs w:val="22"/>
        </w:rPr>
        <w:t>ak</w:t>
      </w:r>
      <w:r w:rsidRPr="00D31F80">
        <w:rPr>
          <w:rFonts w:ascii="Calibri" w:hAnsi="Calibri" w:cs="Calibri"/>
          <w:sz w:val="22"/>
          <w:szCs w:val="22"/>
        </w:rPr>
        <w:t xml:space="preserve">e modele lahko vgrajene določene </w:t>
      </w:r>
      <w:r w:rsidR="00911A30">
        <w:rPr>
          <w:rFonts w:ascii="Calibri" w:hAnsi="Calibri" w:cs="Calibri"/>
          <w:sz w:val="22"/>
          <w:szCs w:val="22"/>
        </w:rPr>
        <w:t>nepravilnosti</w:t>
      </w:r>
      <w:r w:rsidRPr="00D31F80">
        <w:rPr>
          <w:rFonts w:ascii="Calibri" w:hAnsi="Calibri" w:cs="Calibri"/>
          <w:sz w:val="22"/>
          <w:szCs w:val="22"/>
        </w:rPr>
        <w:t xml:space="preserve">, ki lahko pomembno zameglijo realno sliko o tem, katera ponudba je v resnici najugodnejša. </w:t>
      </w:r>
      <w:r w:rsidR="00911A30">
        <w:rPr>
          <w:rFonts w:ascii="Calibri" w:hAnsi="Calibri" w:cs="Calibri"/>
          <w:sz w:val="22"/>
          <w:szCs w:val="22"/>
        </w:rPr>
        <w:t>Naved</w:t>
      </w:r>
      <w:r w:rsidRPr="00D31F80">
        <w:rPr>
          <w:rFonts w:ascii="Calibri" w:hAnsi="Calibri" w:cs="Calibri"/>
          <w:sz w:val="22"/>
          <w:szCs w:val="22"/>
        </w:rPr>
        <w:t xml:space="preserve">ene </w:t>
      </w:r>
      <w:r w:rsidR="00911A30">
        <w:rPr>
          <w:rFonts w:ascii="Calibri" w:hAnsi="Calibri" w:cs="Calibri"/>
          <w:sz w:val="22"/>
          <w:szCs w:val="22"/>
        </w:rPr>
        <w:t>nepravilnosti</w:t>
      </w:r>
      <w:r w:rsidRPr="00D31F80">
        <w:rPr>
          <w:rFonts w:ascii="Calibri" w:hAnsi="Calibri" w:cs="Calibri"/>
          <w:sz w:val="22"/>
          <w:szCs w:val="22"/>
        </w:rPr>
        <w:t xml:space="preserve"> izhajajo iz dejstva, da ocenjevanje ponudb v okviru relativnih modelov vrednotenja sloni na medsebojni primerjavi konkurenčnih ponudb, tudi tistih, ki so </w:t>
      </w:r>
      <w:r w:rsidR="00D0465E">
        <w:rPr>
          <w:rFonts w:ascii="Calibri" w:hAnsi="Calibri" w:cs="Calibri"/>
          <w:sz w:val="22"/>
          <w:szCs w:val="22"/>
        </w:rPr>
        <w:t>z vidika</w:t>
      </w:r>
      <w:r w:rsidRPr="00D31F80">
        <w:rPr>
          <w:rFonts w:ascii="Calibri" w:hAnsi="Calibri" w:cs="Calibri"/>
          <w:sz w:val="22"/>
          <w:szCs w:val="22"/>
        </w:rPr>
        <w:t xml:space="preserve"> vrednosti za naročnika, izraženi v obliki meril za izbiro, popolnoma </w:t>
      </w:r>
      <w:r w:rsidR="00D72BE5">
        <w:rPr>
          <w:rFonts w:ascii="Calibri" w:hAnsi="Calibri" w:cs="Calibri"/>
          <w:sz w:val="22"/>
          <w:szCs w:val="22"/>
        </w:rPr>
        <w:t>nepomembne</w:t>
      </w:r>
      <w:r w:rsidRPr="00D31F80">
        <w:rPr>
          <w:rFonts w:ascii="Calibri" w:hAnsi="Calibri" w:cs="Calibri"/>
          <w:sz w:val="22"/>
          <w:szCs w:val="22"/>
        </w:rPr>
        <w:t>. Pri relativnem vrednotenju ponudb je ključno</w:t>
      </w:r>
      <w:r w:rsidR="002545E9">
        <w:rPr>
          <w:rFonts w:ascii="Calibri" w:hAnsi="Calibri" w:cs="Calibri"/>
          <w:sz w:val="22"/>
          <w:szCs w:val="22"/>
        </w:rPr>
        <w:t xml:space="preserve"> </w:t>
      </w:r>
      <w:r w:rsidR="002545E9" w:rsidRPr="00D31F80">
        <w:rPr>
          <w:rFonts w:ascii="Calibri" w:hAnsi="Calibri" w:cs="Calibri"/>
          <w:sz w:val="22"/>
          <w:szCs w:val="22"/>
        </w:rPr>
        <w:t>tudi</w:t>
      </w:r>
      <w:r w:rsidRPr="00D31F80">
        <w:rPr>
          <w:rFonts w:ascii="Calibri" w:hAnsi="Calibri" w:cs="Calibri"/>
          <w:sz w:val="22"/>
          <w:szCs w:val="22"/>
        </w:rPr>
        <w:t xml:space="preserve">, da naročnik upošteva le tiste ponudbe, ki so dopustne. V praksi naročniki praviloma ravnajo narobe, ko tudi v primeru relativnega vrednotenja ponudb prispele ponudbe razvrstijo po vrstnem redu glede na formulo in ocenjujejo dopustnost samo prve ponudbe. Takšna praksa je napačna. Naročniki morajo, kadar oddajajo javno naročilo po merilu ekonomsko najugodnejše ponudbe </w:t>
      </w:r>
      <w:r w:rsidR="000061FB">
        <w:rPr>
          <w:rFonts w:ascii="Calibri" w:hAnsi="Calibri" w:cs="Calibri"/>
          <w:sz w:val="22"/>
          <w:szCs w:val="22"/>
        </w:rPr>
        <w:t>na način</w:t>
      </w:r>
      <w:r w:rsidRPr="00D31F80">
        <w:rPr>
          <w:rFonts w:ascii="Calibri" w:hAnsi="Calibri" w:cs="Calibri"/>
          <w:sz w:val="22"/>
          <w:szCs w:val="22"/>
        </w:rPr>
        <w:t xml:space="preserve"> relativnega vrednotenja</w:t>
      </w:r>
      <w:r w:rsidR="00D72BE5">
        <w:rPr>
          <w:rFonts w:ascii="Calibri" w:hAnsi="Calibri" w:cs="Calibri"/>
          <w:sz w:val="22"/>
          <w:szCs w:val="22"/>
        </w:rPr>
        <w:t>,</w:t>
      </w:r>
      <w:r w:rsidRPr="00D31F80">
        <w:rPr>
          <w:rFonts w:ascii="Calibri" w:hAnsi="Calibri" w:cs="Calibri"/>
          <w:sz w:val="22"/>
          <w:szCs w:val="22"/>
        </w:rPr>
        <w:t xml:space="preserve"> vedno preveriti dopustnost vseh ponudb, saj te vplivajo na izračun najugodnejšega ponudnika (npr. odsotnost ene nedopustne ponudbe spremeni vrstni red ponudnikov).</w:t>
      </w:r>
    </w:p>
    <w:p w14:paraId="110327E8" w14:textId="77777777" w:rsidR="00D96A0D" w:rsidRPr="00D31F80" w:rsidRDefault="00D96A0D" w:rsidP="00D96A0D">
      <w:pPr>
        <w:spacing w:line="276" w:lineRule="auto"/>
        <w:jc w:val="both"/>
        <w:rPr>
          <w:rFonts w:ascii="Calibri" w:hAnsi="Calibri" w:cs="Calibri"/>
          <w:sz w:val="22"/>
          <w:szCs w:val="22"/>
        </w:rPr>
      </w:pPr>
    </w:p>
    <w:p w14:paraId="411EABF9" w14:textId="65071547" w:rsidR="00D96A0D" w:rsidRPr="00D31F80" w:rsidRDefault="00D96A0D" w:rsidP="00D96A0D">
      <w:pPr>
        <w:pStyle w:val="Telobesedila4"/>
        <w:shd w:val="clear" w:color="auto" w:fill="auto"/>
        <w:spacing w:before="0" w:after="0" w:line="276" w:lineRule="auto"/>
        <w:ind w:firstLine="0"/>
        <w:rPr>
          <w:rStyle w:val="Telobesedila1"/>
          <w:rFonts w:ascii="Calibri" w:hAnsi="Calibri" w:cs="Calibri"/>
          <w:sz w:val="22"/>
          <w:szCs w:val="22"/>
          <w:lang w:val="sl"/>
        </w:rPr>
      </w:pPr>
      <w:r w:rsidRPr="00D31F80">
        <w:rPr>
          <w:rStyle w:val="Telobesedila1"/>
          <w:rFonts w:ascii="Calibri" w:hAnsi="Calibri" w:cs="Calibri"/>
          <w:sz w:val="22"/>
          <w:szCs w:val="22"/>
          <w:lang w:val="sl"/>
        </w:rPr>
        <w:t>Glede</w:t>
      </w:r>
      <w:r w:rsidRPr="00D31F80">
        <w:rPr>
          <w:rStyle w:val="BodytextBold"/>
          <w:rFonts w:ascii="Calibri" w:hAnsi="Calibri" w:cs="Calibri"/>
          <w:sz w:val="22"/>
          <w:szCs w:val="22"/>
          <w:lang w:val="sl"/>
        </w:rPr>
        <w:t xml:space="preserve"> metod ocenjevanja</w:t>
      </w:r>
      <w:r w:rsidRPr="00D31F80">
        <w:rPr>
          <w:rStyle w:val="Telobesedila1"/>
          <w:rFonts w:ascii="Calibri" w:hAnsi="Calibri" w:cs="Calibri"/>
          <w:sz w:val="22"/>
          <w:szCs w:val="22"/>
          <w:lang w:val="sl"/>
        </w:rPr>
        <w:t xml:space="preserve"> sta na voljo dve možnosti</w:t>
      </w:r>
      <w:r w:rsidR="00E52E3B">
        <w:rPr>
          <w:rStyle w:val="Telobesedila1"/>
          <w:rFonts w:ascii="Calibri" w:hAnsi="Calibri" w:cs="Calibri"/>
          <w:sz w:val="22"/>
          <w:szCs w:val="22"/>
          <w:lang w:val="sl"/>
        </w:rPr>
        <w:t>:</w:t>
      </w:r>
      <w:r w:rsidRPr="00D31F80">
        <w:rPr>
          <w:rStyle w:val="Telobesedila1"/>
          <w:rFonts w:ascii="Calibri" w:hAnsi="Calibri" w:cs="Calibri"/>
          <w:sz w:val="22"/>
          <w:szCs w:val="22"/>
          <w:lang w:val="sl"/>
        </w:rPr>
        <w:t xml:space="preserve"> </w:t>
      </w:r>
      <w:bookmarkStart w:id="46" w:name="bookmark12"/>
      <w:bookmarkStart w:id="47" w:name="_Toc462821665"/>
      <w:r w:rsidRPr="00D31F80">
        <w:rPr>
          <w:rStyle w:val="Telobesedila1"/>
          <w:rFonts w:ascii="Calibri" w:hAnsi="Calibri" w:cs="Calibri"/>
          <w:b/>
          <w:sz w:val="22"/>
          <w:szCs w:val="22"/>
          <w:lang w:val="sl"/>
        </w:rPr>
        <w:t>m</w:t>
      </w:r>
      <w:r w:rsidRPr="00D31F80">
        <w:rPr>
          <w:rStyle w:val="Heading72"/>
          <w:rFonts w:ascii="Calibri" w:hAnsi="Calibri" w:cs="Calibri"/>
          <w:b/>
          <w:bCs/>
          <w:sz w:val="22"/>
          <w:szCs w:val="22"/>
          <w:lang w:val="sl"/>
        </w:rPr>
        <w:t>atematična ocena</w:t>
      </w:r>
      <w:bookmarkEnd w:id="46"/>
      <w:bookmarkEnd w:id="47"/>
      <w:r w:rsidRPr="00D31F80">
        <w:rPr>
          <w:rStyle w:val="Heading72"/>
          <w:rFonts w:ascii="Calibri" w:hAnsi="Calibri" w:cs="Calibri"/>
          <w:bCs/>
          <w:sz w:val="22"/>
          <w:szCs w:val="22"/>
          <w:lang w:val="sl"/>
        </w:rPr>
        <w:t>, pri kateri</w:t>
      </w:r>
      <w:r w:rsidRPr="00D31F80">
        <w:rPr>
          <w:rStyle w:val="Heading72"/>
          <w:rFonts w:ascii="Calibri" w:hAnsi="Calibri" w:cs="Calibri"/>
          <w:b/>
          <w:bCs/>
          <w:sz w:val="22"/>
          <w:szCs w:val="22"/>
          <w:lang w:val="sl"/>
        </w:rPr>
        <w:t xml:space="preserve"> </w:t>
      </w:r>
      <w:r w:rsidRPr="009A52AB">
        <w:rPr>
          <w:rStyle w:val="Heading72"/>
          <w:rFonts w:ascii="Calibri" w:hAnsi="Calibri" w:cs="Calibri"/>
          <w:bCs/>
          <w:sz w:val="22"/>
          <w:szCs w:val="22"/>
          <w:lang w:val="sl"/>
        </w:rPr>
        <w:t>s</w:t>
      </w:r>
      <w:r w:rsidRPr="00D31F80">
        <w:rPr>
          <w:rStyle w:val="Telobesedila1"/>
          <w:rFonts w:ascii="Calibri" w:hAnsi="Calibri" w:cs="Calibri"/>
          <w:sz w:val="22"/>
          <w:szCs w:val="22"/>
          <w:lang w:val="sl"/>
        </w:rPr>
        <w:t xml:space="preserve">e ponudbe ocenjujejo na podlagi vrednosti oziroma podatkov, ki so ponujeni k posameznim merilom za oddajo javnega naročila (glede na določitev </w:t>
      </w:r>
      <w:r w:rsidR="00E52E3B">
        <w:rPr>
          <w:rStyle w:val="Telobesedila1"/>
          <w:rFonts w:ascii="Calibri" w:hAnsi="Calibri" w:cs="Calibri"/>
          <w:sz w:val="22"/>
          <w:szCs w:val="22"/>
          <w:lang w:val="sl"/>
        </w:rPr>
        <w:t xml:space="preserve">v </w:t>
      </w:r>
      <w:r w:rsidRPr="00D31F80">
        <w:rPr>
          <w:rStyle w:val="Telobesedila1"/>
          <w:rFonts w:ascii="Calibri" w:hAnsi="Calibri" w:cs="Calibri"/>
          <w:sz w:val="22"/>
          <w:szCs w:val="22"/>
          <w:lang w:val="sl"/>
        </w:rPr>
        <w:t>sklad</w:t>
      </w:r>
      <w:r w:rsidR="00E52E3B">
        <w:rPr>
          <w:rStyle w:val="Telobesedila1"/>
          <w:rFonts w:ascii="Calibri" w:hAnsi="Calibri" w:cs="Calibri"/>
          <w:sz w:val="22"/>
          <w:szCs w:val="22"/>
          <w:lang w:val="sl"/>
        </w:rPr>
        <w:t>u</w:t>
      </w:r>
      <w:r w:rsidRPr="00D31F80">
        <w:rPr>
          <w:rStyle w:val="Telobesedila1"/>
          <w:rFonts w:ascii="Calibri" w:hAnsi="Calibri" w:cs="Calibri"/>
          <w:sz w:val="22"/>
          <w:szCs w:val="22"/>
          <w:lang w:val="sl"/>
        </w:rPr>
        <w:t xml:space="preserve"> z razpisom po absolutnem ali relativnem sistemu), ne da bi bila za to potrebna predhodna faza ocenjevanja, ali </w:t>
      </w:r>
      <w:bookmarkStart w:id="48" w:name="bookmark13"/>
      <w:bookmarkStart w:id="49" w:name="_Toc462821666"/>
      <w:r w:rsidRPr="00D31F80">
        <w:rPr>
          <w:rStyle w:val="Telobesedila1"/>
          <w:rFonts w:ascii="Calibri" w:hAnsi="Calibri" w:cs="Calibri"/>
          <w:b/>
          <w:sz w:val="22"/>
          <w:szCs w:val="22"/>
          <w:lang w:val="sl"/>
        </w:rPr>
        <w:t>k</w:t>
      </w:r>
      <w:r w:rsidRPr="00D31F80">
        <w:rPr>
          <w:rStyle w:val="Heading72"/>
          <w:rFonts w:ascii="Calibri" w:hAnsi="Calibri" w:cs="Calibri"/>
          <w:b/>
          <w:bCs/>
          <w:sz w:val="22"/>
          <w:szCs w:val="22"/>
          <w:lang w:val="sl"/>
        </w:rPr>
        <w:t>omisijska ocena</w:t>
      </w:r>
      <w:bookmarkEnd w:id="48"/>
      <w:bookmarkEnd w:id="49"/>
      <w:r w:rsidRPr="00D31F80">
        <w:rPr>
          <w:rStyle w:val="Heading72"/>
          <w:rFonts w:ascii="Calibri" w:hAnsi="Calibri" w:cs="Calibri"/>
          <w:bCs/>
          <w:sz w:val="22"/>
          <w:szCs w:val="22"/>
          <w:lang w:val="sl"/>
        </w:rPr>
        <w:t>, pri kater</w:t>
      </w:r>
      <w:r w:rsidRPr="00D31F80">
        <w:rPr>
          <w:rStyle w:val="Telobesedila1"/>
          <w:rFonts w:ascii="Calibri" w:hAnsi="Calibri" w:cs="Calibri"/>
          <w:sz w:val="22"/>
          <w:szCs w:val="22"/>
          <w:lang w:val="sl"/>
        </w:rPr>
        <w:t xml:space="preserve">i komisija oceni kakovostne podatke v ponudbah v skladu z določbami v razpisni dokumentaciji. V javnem naročilu je torej treba že vnaprej </w:t>
      </w:r>
      <w:r w:rsidR="00E52E3B" w:rsidRPr="00D31F80">
        <w:rPr>
          <w:rStyle w:val="Telobesedila1"/>
          <w:rFonts w:ascii="Calibri" w:hAnsi="Calibri" w:cs="Calibri"/>
          <w:sz w:val="22"/>
          <w:szCs w:val="22"/>
          <w:lang w:val="sl"/>
        </w:rPr>
        <w:t xml:space="preserve">konkretno </w:t>
      </w:r>
      <w:r w:rsidRPr="00D31F80">
        <w:rPr>
          <w:rStyle w:val="Telobesedila1"/>
          <w:rFonts w:ascii="Calibri" w:hAnsi="Calibri" w:cs="Calibri"/>
          <w:sz w:val="22"/>
          <w:szCs w:val="22"/>
          <w:lang w:val="sl"/>
        </w:rPr>
        <w:t xml:space="preserve">objaviti, katere zahteve naj bi ponudbe izpolnjevale v okviru meril za </w:t>
      </w:r>
      <w:r w:rsidRPr="00D31F80">
        <w:rPr>
          <w:rStyle w:val="Telobesedila1"/>
          <w:rFonts w:ascii="Calibri" w:hAnsi="Calibri" w:cs="Calibri"/>
          <w:sz w:val="22"/>
          <w:szCs w:val="22"/>
          <w:lang w:val="sl"/>
        </w:rPr>
        <w:lastRenderedPageBreak/>
        <w:t>oddajo javnega naročila in na podlagi katerih kakovostnih vidikov je ponudba ocenjena kot dobra ali slaba.</w:t>
      </w:r>
    </w:p>
    <w:p w14:paraId="50B84E3E" w14:textId="77777777" w:rsidR="00D96A0D" w:rsidRPr="00D31F80" w:rsidRDefault="00D96A0D" w:rsidP="00D96A0D">
      <w:pPr>
        <w:pStyle w:val="Telobesedila4"/>
        <w:shd w:val="clear" w:color="auto" w:fill="auto"/>
        <w:spacing w:before="0" w:after="0" w:line="276" w:lineRule="auto"/>
        <w:ind w:firstLine="0"/>
        <w:rPr>
          <w:rFonts w:ascii="Calibri" w:hAnsi="Calibri" w:cs="Calibri"/>
          <w:sz w:val="22"/>
          <w:szCs w:val="22"/>
        </w:rPr>
      </w:pPr>
    </w:p>
    <w:p w14:paraId="499E71BF" w14:textId="537CE866" w:rsidR="00D96A0D" w:rsidRPr="00D31F80" w:rsidRDefault="00D96A0D" w:rsidP="00D96A0D">
      <w:pPr>
        <w:pStyle w:val="Telobesedila4"/>
        <w:shd w:val="clear" w:color="auto" w:fill="auto"/>
        <w:spacing w:before="0" w:after="0" w:line="276" w:lineRule="auto"/>
        <w:ind w:firstLine="0"/>
        <w:rPr>
          <w:rStyle w:val="Telobesedila1"/>
          <w:rFonts w:ascii="Calibri" w:hAnsi="Calibri" w:cs="Calibri"/>
          <w:sz w:val="22"/>
          <w:szCs w:val="22"/>
          <w:lang w:val="sl"/>
        </w:rPr>
      </w:pPr>
      <w:r w:rsidRPr="00D31F80">
        <w:rPr>
          <w:rStyle w:val="Telobesedila1"/>
          <w:rFonts w:ascii="Calibri" w:hAnsi="Calibri" w:cs="Calibri"/>
          <w:sz w:val="22"/>
          <w:szCs w:val="22"/>
          <w:lang w:val="sl"/>
        </w:rPr>
        <w:t xml:space="preserve">Priporočljivo je, da naročnik pred objavo vsakega javnega naročila (zlasti če se </w:t>
      </w:r>
      <w:r w:rsidR="00E52E3B" w:rsidRPr="00D31F80">
        <w:rPr>
          <w:rStyle w:val="Telobesedila1"/>
          <w:rFonts w:ascii="Calibri" w:hAnsi="Calibri" w:cs="Calibri"/>
          <w:sz w:val="22"/>
          <w:szCs w:val="22"/>
          <w:lang w:val="sl"/>
        </w:rPr>
        <w:t>že dlje časa</w:t>
      </w:r>
      <w:r w:rsidR="00E52E3B">
        <w:rPr>
          <w:rStyle w:val="Telobesedila1"/>
          <w:rFonts w:ascii="Calibri" w:hAnsi="Calibri" w:cs="Calibri"/>
          <w:sz w:val="22"/>
          <w:szCs w:val="22"/>
          <w:lang w:val="sl"/>
        </w:rPr>
        <w:t xml:space="preserve"> </w:t>
      </w:r>
      <w:r w:rsidRPr="00D31F80">
        <w:rPr>
          <w:rStyle w:val="Telobesedila1"/>
          <w:rFonts w:ascii="Calibri" w:hAnsi="Calibri" w:cs="Calibri"/>
          <w:sz w:val="22"/>
          <w:szCs w:val="22"/>
          <w:lang w:val="sl"/>
        </w:rPr>
        <w:t xml:space="preserve">ne uporabljajo preizkušena merila za oddajo javnega naročila) na podlagi možnih razporeditev ponudb izvede </w:t>
      </w:r>
      <w:r w:rsidRPr="00D31F80">
        <w:rPr>
          <w:rStyle w:val="BodytextBold"/>
          <w:rFonts w:ascii="Calibri" w:hAnsi="Calibri" w:cs="Calibri"/>
          <w:sz w:val="22"/>
          <w:szCs w:val="22"/>
          <w:lang w:val="sl"/>
        </w:rPr>
        <w:t>po</w:t>
      </w:r>
      <w:r w:rsidR="00E52E3B">
        <w:rPr>
          <w:rStyle w:val="BodytextBold"/>
          <w:rFonts w:ascii="Calibri" w:hAnsi="Calibri" w:cs="Calibri"/>
          <w:sz w:val="22"/>
          <w:szCs w:val="22"/>
          <w:lang w:val="sl"/>
        </w:rPr>
        <w:t>iz</w:t>
      </w:r>
      <w:r w:rsidRPr="00D31F80">
        <w:rPr>
          <w:rStyle w:val="BodytextBold"/>
          <w:rFonts w:ascii="Calibri" w:hAnsi="Calibri" w:cs="Calibri"/>
          <w:sz w:val="22"/>
          <w:szCs w:val="22"/>
          <w:lang w:val="sl"/>
        </w:rPr>
        <w:t>kusne izračune in po</w:t>
      </w:r>
      <w:r w:rsidR="00E52E3B">
        <w:rPr>
          <w:rStyle w:val="BodytextBold"/>
          <w:rFonts w:ascii="Calibri" w:hAnsi="Calibri" w:cs="Calibri"/>
          <w:sz w:val="22"/>
          <w:szCs w:val="22"/>
          <w:lang w:val="sl"/>
        </w:rPr>
        <w:t>iz</w:t>
      </w:r>
      <w:r w:rsidRPr="00D31F80">
        <w:rPr>
          <w:rStyle w:val="BodytextBold"/>
          <w:rFonts w:ascii="Calibri" w:hAnsi="Calibri" w:cs="Calibri"/>
          <w:sz w:val="22"/>
          <w:szCs w:val="22"/>
          <w:lang w:val="sl"/>
        </w:rPr>
        <w:t>kusne ocene</w:t>
      </w:r>
      <w:r w:rsidRPr="00D31F80">
        <w:rPr>
          <w:rStyle w:val="Telobesedila1"/>
          <w:rFonts w:ascii="Calibri" w:hAnsi="Calibri" w:cs="Calibri"/>
          <w:sz w:val="22"/>
          <w:szCs w:val="22"/>
          <w:lang w:val="sl"/>
        </w:rPr>
        <w:t>, da lahko preveri, ali se pri uporabi načrtovanih meril za oddajo javnega naročila dejansko dosegajo na</w:t>
      </w:r>
      <w:r w:rsidR="003A0FD0">
        <w:rPr>
          <w:rStyle w:val="Telobesedila1"/>
          <w:rFonts w:ascii="Calibri" w:hAnsi="Calibri" w:cs="Calibri"/>
          <w:sz w:val="22"/>
          <w:szCs w:val="22"/>
          <w:lang w:val="sl"/>
        </w:rPr>
        <w:t>črto</w:t>
      </w:r>
      <w:r w:rsidRPr="00D31F80">
        <w:rPr>
          <w:rStyle w:val="Telobesedila1"/>
          <w:rFonts w:ascii="Calibri" w:hAnsi="Calibri" w:cs="Calibri"/>
          <w:sz w:val="22"/>
          <w:szCs w:val="22"/>
          <w:lang w:val="sl"/>
        </w:rPr>
        <w:t xml:space="preserve">vani in ustrezni rezultati. </w:t>
      </w:r>
      <w:r w:rsidR="00D0465E">
        <w:rPr>
          <w:rStyle w:val="Telobesedila1"/>
          <w:rFonts w:ascii="Calibri" w:hAnsi="Calibri" w:cs="Calibri"/>
          <w:sz w:val="22"/>
          <w:szCs w:val="22"/>
          <w:lang w:val="sl"/>
        </w:rPr>
        <w:t>V</w:t>
      </w:r>
      <w:r w:rsidR="00D0465E" w:rsidRPr="00D31F80">
        <w:rPr>
          <w:rStyle w:val="Telobesedila1"/>
          <w:rFonts w:ascii="Calibri" w:hAnsi="Calibri" w:cs="Calibri"/>
          <w:sz w:val="22"/>
          <w:szCs w:val="22"/>
          <w:lang w:val="sl"/>
        </w:rPr>
        <w:t xml:space="preserve"> mnogih primerih </w:t>
      </w:r>
      <w:r w:rsidR="00D0465E">
        <w:rPr>
          <w:rStyle w:val="Telobesedila1"/>
          <w:rFonts w:ascii="Calibri" w:hAnsi="Calibri" w:cs="Calibri"/>
          <w:sz w:val="22"/>
          <w:szCs w:val="22"/>
          <w:lang w:val="sl"/>
        </w:rPr>
        <w:t>se t</w:t>
      </w:r>
      <w:r w:rsidRPr="00D31F80">
        <w:rPr>
          <w:rStyle w:val="Telobesedila1"/>
          <w:rFonts w:ascii="Calibri" w:hAnsi="Calibri" w:cs="Calibri"/>
          <w:sz w:val="22"/>
          <w:szCs w:val="22"/>
          <w:lang w:val="sl"/>
        </w:rPr>
        <w:t xml:space="preserve">veganje neuravnoteženega razmerja oziroma izkrivljenih rezultatov </w:t>
      </w:r>
      <w:r w:rsidR="00D0465E" w:rsidRPr="00D31F80">
        <w:rPr>
          <w:rStyle w:val="Telobesedila1"/>
          <w:rFonts w:ascii="Calibri" w:hAnsi="Calibri" w:cs="Calibri"/>
          <w:sz w:val="22"/>
          <w:szCs w:val="22"/>
          <w:lang w:val="sl"/>
        </w:rPr>
        <w:t xml:space="preserve">lahko </w:t>
      </w:r>
      <w:r w:rsidRPr="00D31F80">
        <w:rPr>
          <w:rStyle w:val="Telobesedila1"/>
          <w:rFonts w:ascii="Calibri" w:hAnsi="Calibri" w:cs="Calibri"/>
          <w:sz w:val="22"/>
          <w:szCs w:val="22"/>
          <w:lang w:val="sl"/>
        </w:rPr>
        <w:t>zmanjša</w:t>
      </w:r>
      <w:r w:rsidR="00E52E3B">
        <w:rPr>
          <w:rStyle w:val="Telobesedila1"/>
          <w:rFonts w:ascii="Calibri" w:hAnsi="Calibri" w:cs="Calibri"/>
          <w:sz w:val="22"/>
          <w:szCs w:val="22"/>
          <w:lang w:val="sl"/>
        </w:rPr>
        <w:t xml:space="preserve"> </w:t>
      </w:r>
      <w:r w:rsidRPr="00D31F80">
        <w:rPr>
          <w:rStyle w:val="Telobesedila1"/>
          <w:rFonts w:ascii="Calibri" w:hAnsi="Calibri" w:cs="Calibri"/>
          <w:sz w:val="22"/>
          <w:szCs w:val="22"/>
          <w:lang w:val="sl"/>
        </w:rPr>
        <w:t>tako</w:t>
      </w:r>
      <w:r w:rsidR="008560B1">
        <w:rPr>
          <w:rStyle w:val="Telobesedila1"/>
          <w:rFonts w:ascii="Calibri" w:hAnsi="Calibri" w:cs="Calibri"/>
          <w:sz w:val="22"/>
          <w:szCs w:val="22"/>
          <w:lang w:val="sl"/>
        </w:rPr>
        <w:t>,</w:t>
      </w:r>
      <w:r w:rsidRPr="00D31F80">
        <w:rPr>
          <w:rStyle w:val="Telobesedila1"/>
          <w:rFonts w:ascii="Calibri" w:hAnsi="Calibri" w:cs="Calibri"/>
          <w:sz w:val="22"/>
          <w:szCs w:val="22"/>
          <w:lang w:val="sl"/>
        </w:rPr>
        <w:t xml:space="preserve"> da se vsa merila za oddajo javnega naročila ocenjujejo po enakih metodah izračunavanja (npr</w:t>
      </w:r>
      <w:r w:rsidR="002545E9">
        <w:rPr>
          <w:rStyle w:val="Telobesedila1"/>
          <w:rFonts w:ascii="Calibri" w:hAnsi="Calibri" w:cs="Calibri"/>
          <w:sz w:val="22"/>
          <w:szCs w:val="22"/>
          <w:lang w:val="sl"/>
        </w:rPr>
        <w:t>.</w:t>
      </w:r>
      <w:r w:rsidRPr="00D31F80">
        <w:rPr>
          <w:rStyle w:val="Telobesedila1"/>
          <w:rFonts w:ascii="Calibri" w:hAnsi="Calibri" w:cs="Calibri"/>
          <w:sz w:val="22"/>
          <w:szCs w:val="22"/>
          <w:lang w:val="sl"/>
        </w:rPr>
        <w:t xml:space="preserve"> da se za relativno presojo pri vseh merilih za oddajo javnega naročila uporabljajo enake matematične funkcije). Če so absolutne in relativne metode ocenjevanja in/ali metode, ki se ocenjujejo po različnih računskih metodah, pomešane, se tveganje neprimernih rezultatov poveča.</w:t>
      </w:r>
    </w:p>
    <w:p w14:paraId="5E7E8254" w14:textId="77777777" w:rsidR="00D96A0D" w:rsidRPr="00D31F80" w:rsidRDefault="00D96A0D" w:rsidP="00D96A0D">
      <w:pPr>
        <w:pStyle w:val="Telobesedila4"/>
        <w:shd w:val="clear" w:color="auto" w:fill="auto"/>
        <w:spacing w:before="0" w:after="0" w:line="276" w:lineRule="auto"/>
        <w:ind w:firstLine="0"/>
        <w:rPr>
          <w:rStyle w:val="Telobesedila1"/>
          <w:rFonts w:ascii="Calibri" w:hAnsi="Calibri" w:cs="Calibri"/>
          <w:sz w:val="22"/>
          <w:szCs w:val="22"/>
        </w:rPr>
      </w:pPr>
    </w:p>
    <w:p w14:paraId="365AB778" w14:textId="19DCA8CE" w:rsidR="00D96A0D" w:rsidRPr="00D31F80" w:rsidRDefault="00D96A0D" w:rsidP="00D96A0D">
      <w:p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t>Izbira modela vrednotenja ponudb je seveda odvisna od konkretnih okoliščin posameznega naročila. Obstaja nešteto možnih različic modelov vrednotenja z različnimi kombinacijami relativnih in absolutnih vidikov (npr</w:t>
      </w:r>
      <w:r w:rsidR="002545E9">
        <w:rPr>
          <w:rFonts w:ascii="Calibri" w:hAnsi="Calibri" w:cs="Calibri"/>
          <w:sz w:val="22"/>
          <w:szCs w:val="22"/>
        </w:rPr>
        <w:t>.</w:t>
      </w:r>
      <w:r w:rsidRPr="00D31F80">
        <w:rPr>
          <w:rFonts w:ascii="Calibri" w:hAnsi="Calibri" w:cs="Calibri"/>
          <w:sz w:val="22"/>
          <w:szCs w:val="22"/>
        </w:rPr>
        <w:t xml:space="preserve"> model, ki izračuna sorazmeren delež med kakovostjo in ceno za vsako ponudbo posebej in kjer se kot najugodnejša ponudba izkaže tista z najboljšim sorazmernim deležem). Naročniki se morajo zavedati, da ne obstaja formula (idealen model vrednotenja), ki bi bila primerna za vsa naročila, ampak je treba, če naj bo v resnici izbrana »ekonomsko najugodnejša ponudba«, model vrednotenja vedno prilagoditi konkretnemu javnemu naročilu in z njim v zvezi izbranim merilom za ocenjevanje ponudb.</w:t>
      </w:r>
    </w:p>
    <w:p w14:paraId="513D4019"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35D0E031" w14:textId="77777777" w:rsidR="00D96A0D" w:rsidRPr="001B5E6A" w:rsidRDefault="00D96A0D" w:rsidP="00811B3E">
      <w:pPr>
        <w:pStyle w:val="Naslov2"/>
        <w:keepLines w:val="0"/>
        <w:numPr>
          <w:ilvl w:val="1"/>
          <w:numId w:val="12"/>
        </w:numPr>
        <w:spacing w:before="0" w:line="276" w:lineRule="auto"/>
        <w:ind w:left="448" w:hanging="448"/>
        <w:rPr>
          <w:rFonts w:ascii="Calibri" w:hAnsi="Calibri" w:cs="Calibri"/>
          <w:sz w:val="22"/>
          <w:szCs w:val="22"/>
        </w:rPr>
      </w:pPr>
      <w:bookmarkStart w:id="50" w:name="_Toc525808774"/>
      <w:r w:rsidRPr="001B5E6A">
        <w:rPr>
          <w:rFonts w:ascii="Calibri" w:hAnsi="Calibri" w:cs="Calibri"/>
          <w:sz w:val="22"/>
          <w:szCs w:val="22"/>
        </w:rPr>
        <w:t>Izračun ekonomsko najugodnejše ponudbe na podlagi več meril</w:t>
      </w:r>
      <w:bookmarkEnd w:id="50"/>
    </w:p>
    <w:p w14:paraId="29357ADD"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03B73992" w14:textId="105781DF" w:rsidR="00D96A0D" w:rsidRPr="00D31F80" w:rsidRDefault="00D96A0D" w:rsidP="00D96A0D">
      <w:p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t xml:space="preserve">Določitev ekonomsko najugodnejše ponudbe v splošnem poteka na </w:t>
      </w:r>
      <w:r w:rsidR="008C5337">
        <w:rPr>
          <w:rFonts w:ascii="Calibri" w:hAnsi="Calibri" w:cs="Calibri"/>
          <w:sz w:val="22"/>
          <w:szCs w:val="22"/>
        </w:rPr>
        <w:t>podlagi</w:t>
      </w:r>
      <w:r w:rsidR="008C5337" w:rsidRPr="00D31F80">
        <w:rPr>
          <w:rFonts w:ascii="Calibri" w:hAnsi="Calibri" w:cs="Calibri"/>
          <w:sz w:val="22"/>
          <w:szCs w:val="22"/>
        </w:rPr>
        <w:t xml:space="preserve"> </w:t>
      </w:r>
      <w:r w:rsidRPr="00D31F80">
        <w:rPr>
          <w:rFonts w:ascii="Calibri" w:hAnsi="Calibri" w:cs="Calibri"/>
          <w:sz w:val="22"/>
          <w:szCs w:val="22"/>
        </w:rPr>
        <w:t>ocenjevanja ponudb. Skupna ocena posameznega ponudnika je seštevek ocen iz naslova merila kakovosti in merila cene</w:t>
      </w:r>
      <w:r>
        <w:rPr>
          <w:rFonts w:ascii="Calibri" w:hAnsi="Calibri" w:cs="Calibri"/>
          <w:sz w:val="22"/>
          <w:szCs w:val="22"/>
        </w:rPr>
        <w:t>, kadar se cena ne uporabi kot edino merilo za izbor</w:t>
      </w:r>
      <w:r w:rsidRPr="00D31F80">
        <w:rPr>
          <w:rFonts w:ascii="Calibri" w:hAnsi="Calibri" w:cs="Calibri"/>
          <w:sz w:val="22"/>
          <w:szCs w:val="22"/>
        </w:rPr>
        <w:t xml:space="preserve">. Najugodnejša ponudba je tista, ki doseže najvišjo skupno oceno. </w:t>
      </w:r>
    </w:p>
    <w:p w14:paraId="27283BE1"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5A29716A" w14:textId="36455027" w:rsidR="00D96A0D" w:rsidRPr="00D31F80" w:rsidRDefault="00D96A0D" w:rsidP="00D96A0D">
      <w:p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t>Naročnik vpliva na predvideno kakovost izvedbe javnega naročila tako, da iz nabora predlaganih in morebitnih dodatnih meril kakovosti izbere predmetu naročila ustrezna merila in jim določi relativne uteži (</w:t>
      </w:r>
      <w:r w:rsidR="004641A8">
        <w:rPr>
          <w:rFonts w:ascii="Calibri" w:hAnsi="Calibri" w:cs="Calibri"/>
          <w:sz w:val="22"/>
          <w:szCs w:val="22"/>
        </w:rPr>
        <w:t>najvišje</w:t>
      </w:r>
      <w:r w:rsidR="004641A8" w:rsidRPr="00D31F80">
        <w:rPr>
          <w:rFonts w:ascii="Calibri" w:hAnsi="Calibri" w:cs="Calibri"/>
          <w:sz w:val="22"/>
          <w:szCs w:val="22"/>
        </w:rPr>
        <w:t xml:space="preserve"> </w:t>
      </w:r>
      <w:r w:rsidRPr="00D31F80">
        <w:rPr>
          <w:rFonts w:ascii="Calibri" w:hAnsi="Calibri" w:cs="Calibri"/>
          <w:sz w:val="22"/>
          <w:szCs w:val="22"/>
        </w:rPr>
        <w:t>vrednosti). Pri izbiri in določitvi relativne teže posameznih meril kakovosti mora naročnik upoštevati naravo predmeta javnega naročila, tj. obsežnost, zahtevnost, kompleksnost, trajanje, nabor in vrsto potrebnih storitev itd. Možna je tudi vključitev drugih meril kakovosti, če ta dejansko vplivajo na izvedbo javnega naročila</w:t>
      </w:r>
      <w:r w:rsidR="009A52AB" w:rsidRPr="009A52AB">
        <w:t xml:space="preserve"> </w:t>
      </w:r>
      <w:r w:rsidR="009A52AB" w:rsidRPr="009A52AB">
        <w:rPr>
          <w:rFonts w:ascii="Calibri" w:hAnsi="Calibri" w:cs="Calibri"/>
          <w:sz w:val="22"/>
          <w:szCs w:val="22"/>
        </w:rPr>
        <w:t xml:space="preserve">Če </w:t>
      </w:r>
      <w:r w:rsidR="009A52AB" w:rsidRPr="00D31F80">
        <w:rPr>
          <w:rFonts w:ascii="Calibri" w:hAnsi="Calibri" w:cs="Calibri"/>
          <w:sz w:val="22"/>
          <w:szCs w:val="22"/>
        </w:rPr>
        <w:t>ima ponudnik na primer vpeljan sistem kakovosti, ki ga redno vzdržuje in njegovo uporabo vsaj interno presoja na letn</w:t>
      </w:r>
      <w:r w:rsidR="009A52AB">
        <w:rPr>
          <w:rFonts w:ascii="Calibri" w:hAnsi="Calibri" w:cs="Calibri"/>
          <w:sz w:val="22"/>
          <w:szCs w:val="22"/>
        </w:rPr>
        <w:t xml:space="preserve">i ravni, ta </w:t>
      </w:r>
      <w:r w:rsidR="009A52AB" w:rsidRPr="00D31F80">
        <w:rPr>
          <w:rFonts w:ascii="Calibri" w:hAnsi="Calibri" w:cs="Calibri"/>
          <w:sz w:val="22"/>
          <w:szCs w:val="22"/>
        </w:rPr>
        <w:t>mnogokrat vpliva na učinkovito organizacijo, komunikacijo, kontrolo in druge vidike, potrebne za učinkovito izvedbo javnega naročila</w:t>
      </w:r>
      <w:r w:rsidR="009A52AB">
        <w:rPr>
          <w:rFonts w:ascii="Calibri" w:hAnsi="Calibri" w:cs="Calibri"/>
          <w:sz w:val="22"/>
          <w:szCs w:val="22"/>
        </w:rPr>
        <w:t>.</w:t>
      </w:r>
    </w:p>
    <w:p w14:paraId="02F0C647" w14:textId="26F488AA" w:rsidR="00D96A0D" w:rsidRPr="00D31F80" w:rsidRDefault="00D96A0D" w:rsidP="00D96A0D">
      <w:p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t xml:space="preserve">Tudi glavni uteži, ki določata delež kakovosti in delež cene pri ocenjevanju ponudb, sta odvisni od predmeta javnega naročila. Kakovost </w:t>
      </w:r>
      <w:r w:rsidR="002C4AED" w:rsidRPr="00D31F80">
        <w:rPr>
          <w:rFonts w:ascii="Calibri" w:hAnsi="Calibri" w:cs="Calibri"/>
          <w:sz w:val="22"/>
          <w:szCs w:val="22"/>
        </w:rPr>
        <w:t xml:space="preserve">mora biti </w:t>
      </w:r>
      <w:r w:rsidRPr="00D31F80">
        <w:rPr>
          <w:rFonts w:ascii="Calibri" w:hAnsi="Calibri" w:cs="Calibri"/>
          <w:sz w:val="22"/>
          <w:szCs w:val="22"/>
        </w:rPr>
        <w:t xml:space="preserve">v primeru gradbenih storitev primerno zastopana v primerjavi s ceno, tako se priporoča, da naročnik utež kakovosti določi v območju </w:t>
      </w:r>
      <w:r w:rsidR="0036358C">
        <w:rPr>
          <w:rFonts w:ascii="Calibri" w:hAnsi="Calibri" w:cs="Calibri"/>
          <w:sz w:val="22"/>
          <w:szCs w:val="22"/>
        </w:rPr>
        <w:t>o</w:t>
      </w:r>
      <w:r w:rsidRPr="00D31F80">
        <w:rPr>
          <w:rFonts w:ascii="Calibri" w:hAnsi="Calibri" w:cs="Calibri"/>
          <w:sz w:val="22"/>
          <w:szCs w:val="22"/>
        </w:rPr>
        <w:t xml:space="preserve">d </w:t>
      </w:r>
      <w:r w:rsidR="00660F0A">
        <w:rPr>
          <w:rFonts w:ascii="Calibri" w:hAnsi="Calibri" w:cs="Calibri"/>
          <w:sz w:val="22"/>
          <w:szCs w:val="22"/>
        </w:rPr>
        <w:t>3</w:t>
      </w:r>
      <w:r w:rsidRPr="00D31F80">
        <w:rPr>
          <w:rFonts w:ascii="Calibri" w:hAnsi="Calibri" w:cs="Calibri"/>
          <w:sz w:val="22"/>
          <w:szCs w:val="22"/>
        </w:rPr>
        <w:t xml:space="preserve">0 </w:t>
      </w:r>
      <w:r w:rsidR="0036358C">
        <w:rPr>
          <w:rFonts w:ascii="Calibri" w:hAnsi="Calibri" w:cs="Calibri"/>
          <w:sz w:val="22"/>
          <w:szCs w:val="22"/>
        </w:rPr>
        <w:t>do</w:t>
      </w:r>
      <w:r w:rsidRPr="00D31F80">
        <w:rPr>
          <w:rFonts w:ascii="Calibri" w:hAnsi="Calibri" w:cs="Calibri"/>
          <w:sz w:val="22"/>
          <w:szCs w:val="22"/>
        </w:rPr>
        <w:t xml:space="preserve"> </w:t>
      </w:r>
      <w:r w:rsidR="00660F0A">
        <w:rPr>
          <w:rFonts w:ascii="Calibri" w:hAnsi="Calibri" w:cs="Calibri"/>
          <w:sz w:val="22"/>
          <w:szCs w:val="22"/>
        </w:rPr>
        <w:t>4</w:t>
      </w:r>
      <w:r w:rsidRPr="00D31F80">
        <w:rPr>
          <w:rFonts w:ascii="Calibri" w:hAnsi="Calibri" w:cs="Calibri"/>
          <w:sz w:val="22"/>
          <w:szCs w:val="22"/>
        </w:rPr>
        <w:t>0 %, razlika do 100 % pa p</w:t>
      </w:r>
      <w:r w:rsidR="00FD4DE5">
        <w:rPr>
          <w:rFonts w:ascii="Calibri" w:hAnsi="Calibri" w:cs="Calibri"/>
          <w:sz w:val="22"/>
          <w:szCs w:val="22"/>
        </w:rPr>
        <w:t>omeni</w:t>
      </w:r>
      <w:r w:rsidRPr="00D31F80">
        <w:rPr>
          <w:rFonts w:ascii="Calibri" w:hAnsi="Calibri" w:cs="Calibri"/>
          <w:sz w:val="22"/>
          <w:szCs w:val="22"/>
        </w:rPr>
        <w:t xml:space="preserve"> utež cene.</w:t>
      </w:r>
    </w:p>
    <w:p w14:paraId="69F3524E"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36A9633D" w14:textId="2464F8E1" w:rsidR="00D96A0D" w:rsidRDefault="00D96A0D" w:rsidP="00D96A0D">
      <w:p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t xml:space="preserve">Naročnik mora zaradi doseganja učinka kakovostnih storitev </w:t>
      </w:r>
      <w:r w:rsidR="002C4AED">
        <w:rPr>
          <w:rFonts w:ascii="Calibri" w:hAnsi="Calibri" w:cs="Calibri"/>
          <w:sz w:val="22"/>
          <w:szCs w:val="22"/>
        </w:rPr>
        <w:t xml:space="preserve">v </w:t>
      </w:r>
      <w:r w:rsidRPr="00D31F80">
        <w:rPr>
          <w:rFonts w:ascii="Calibri" w:hAnsi="Calibri" w:cs="Calibri"/>
          <w:sz w:val="22"/>
          <w:szCs w:val="22"/>
        </w:rPr>
        <w:t>sklad</w:t>
      </w:r>
      <w:r w:rsidR="002C4AED">
        <w:rPr>
          <w:rFonts w:ascii="Calibri" w:hAnsi="Calibri" w:cs="Calibri"/>
          <w:sz w:val="22"/>
          <w:szCs w:val="22"/>
        </w:rPr>
        <w:t>u</w:t>
      </w:r>
      <w:r w:rsidRPr="00D31F80">
        <w:rPr>
          <w:rFonts w:ascii="Calibri" w:hAnsi="Calibri" w:cs="Calibri"/>
          <w:sz w:val="22"/>
          <w:szCs w:val="22"/>
        </w:rPr>
        <w:t xml:space="preserve"> z ZJN-3 in direktivami Evropske unije preveriti, ali je treba izločiti ponudbe, ki imajo neobičajno nizke cene.</w:t>
      </w:r>
    </w:p>
    <w:p w14:paraId="50ACA5E8" w14:textId="60D36100" w:rsidR="004F18A1" w:rsidRDefault="004F18A1" w:rsidP="00D96A0D">
      <w:pPr>
        <w:autoSpaceDE w:val="0"/>
        <w:autoSpaceDN w:val="0"/>
        <w:adjustRightInd w:val="0"/>
        <w:spacing w:line="276" w:lineRule="auto"/>
        <w:jc w:val="both"/>
        <w:rPr>
          <w:rFonts w:ascii="Calibri" w:hAnsi="Calibri" w:cs="Calibri"/>
          <w:sz w:val="22"/>
          <w:szCs w:val="22"/>
        </w:rPr>
      </w:pPr>
    </w:p>
    <w:tbl>
      <w:tblPr>
        <w:tblStyle w:val="Tabelamrea"/>
        <w:tblW w:w="0" w:type="auto"/>
        <w:tblLook w:val="04A0" w:firstRow="1" w:lastRow="0" w:firstColumn="1" w:lastColumn="0" w:noHBand="0" w:noVBand="1"/>
      </w:tblPr>
      <w:tblGrid>
        <w:gridCol w:w="9062"/>
      </w:tblGrid>
      <w:tr w:rsidR="005707A2" w14:paraId="0E808D75" w14:textId="77777777" w:rsidTr="005707A2">
        <w:tc>
          <w:tcPr>
            <w:tcW w:w="9062" w:type="dxa"/>
          </w:tcPr>
          <w:p w14:paraId="1A719610" w14:textId="77777777" w:rsidR="005707A2" w:rsidRPr="00D037C3" w:rsidRDefault="005707A2" w:rsidP="005707A2">
            <w:pPr>
              <w:autoSpaceDE w:val="0"/>
              <w:autoSpaceDN w:val="0"/>
              <w:adjustRightInd w:val="0"/>
              <w:rPr>
                <w:rFonts w:ascii="Calibri" w:hAnsi="Calibri" w:cs="Calibri"/>
                <w:b/>
                <w:sz w:val="22"/>
                <w:szCs w:val="22"/>
              </w:rPr>
            </w:pPr>
            <w:r w:rsidRPr="00D037C3">
              <w:rPr>
                <w:rFonts w:ascii="Calibri" w:hAnsi="Calibri" w:cs="Calibri"/>
                <w:b/>
                <w:sz w:val="22"/>
                <w:szCs w:val="22"/>
              </w:rPr>
              <w:lastRenderedPageBreak/>
              <w:t>Primer dobre prakse (DRSI)</w:t>
            </w:r>
            <w:r>
              <w:rPr>
                <w:rFonts w:ascii="Calibri" w:hAnsi="Calibri" w:cs="Calibri"/>
                <w:b/>
                <w:sz w:val="22"/>
                <w:szCs w:val="22"/>
              </w:rPr>
              <w:t>:</w:t>
            </w:r>
          </w:p>
          <w:p w14:paraId="1296A1C8" w14:textId="77777777" w:rsidR="005707A2" w:rsidRPr="00D037C3" w:rsidRDefault="005707A2" w:rsidP="005707A2">
            <w:pPr>
              <w:autoSpaceDE w:val="0"/>
              <w:autoSpaceDN w:val="0"/>
              <w:adjustRightInd w:val="0"/>
              <w:rPr>
                <w:rFonts w:ascii="Calibri" w:hAnsi="Calibri" w:cs="Calibri"/>
                <w:sz w:val="22"/>
                <w:szCs w:val="22"/>
              </w:rPr>
            </w:pPr>
          </w:p>
          <w:p w14:paraId="37C93173" w14:textId="77777777" w:rsidR="005707A2" w:rsidRPr="00D037C3" w:rsidRDefault="005707A2" w:rsidP="005707A2">
            <w:pPr>
              <w:autoSpaceDE w:val="0"/>
              <w:autoSpaceDN w:val="0"/>
              <w:adjustRightInd w:val="0"/>
              <w:jc w:val="both"/>
              <w:rPr>
                <w:rFonts w:ascii="Calibri" w:hAnsi="Calibri" w:cs="Calibri"/>
                <w:sz w:val="22"/>
                <w:szCs w:val="22"/>
              </w:rPr>
            </w:pPr>
            <w:r w:rsidRPr="00D037C3">
              <w:rPr>
                <w:rFonts w:ascii="Calibri" w:hAnsi="Calibri" w:cs="Calibri"/>
                <w:sz w:val="22"/>
                <w:szCs w:val="22"/>
              </w:rPr>
              <w:t xml:space="preserve">Glede preprečevanja neobičajno nizkih ponudbenih cen pri naročilih storitev je DRSI uvedel model »dve formuli za izračun točk za ceno ponudbe«, ki se je </w:t>
            </w:r>
            <w:r>
              <w:rPr>
                <w:rFonts w:ascii="Calibri" w:hAnsi="Calibri" w:cs="Calibri"/>
                <w:sz w:val="22"/>
                <w:szCs w:val="22"/>
              </w:rPr>
              <w:t>za z</w:t>
            </w:r>
            <w:r w:rsidRPr="00D037C3">
              <w:rPr>
                <w:rFonts w:ascii="Calibri" w:hAnsi="Calibri" w:cs="Calibri"/>
                <w:sz w:val="22"/>
                <w:szCs w:val="22"/>
              </w:rPr>
              <w:t xml:space="preserve">daj izkazal </w:t>
            </w:r>
            <w:r>
              <w:rPr>
                <w:rFonts w:ascii="Calibri" w:hAnsi="Calibri" w:cs="Calibri"/>
                <w:sz w:val="22"/>
                <w:szCs w:val="22"/>
              </w:rPr>
              <w:t>za</w:t>
            </w:r>
            <w:r w:rsidRPr="00D037C3">
              <w:rPr>
                <w:rFonts w:ascii="Calibri" w:hAnsi="Calibri" w:cs="Calibri"/>
                <w:sz w:val="22"/>
                <w:szCs w:val="22"/>
              </w:rPr>
              <w:t xml:space="preserve"> učinkovit</w:t>
            </w:r>
            <w:r>
              <w:rPr>
                <w:rFonts w:ascii="Calibri" w:hAnsi="Calibri" w:cs="Calibri"/>
                <w:sz w:val="22"/>
                <w:szCs w:val="22"/>
              </w:rPr>
              <w:t>ega</w:t>
            </w:r>
            <w:r w:rsidRPr="00D037C3">
              <w:rPr>
                <w:rFonts w:ascii="Calibri" w:hAnsi="Calibri" w:cs="Calibri"/>
                <w:sz w:val="22"/>
                <w:szCs w:val="22"/>
              </w:rPr>
              <w:t>, saj pri ponudbenih cenah za projekte izrazitih odstopanj navzdol ni več. Ponudniki so vnaprej seznanjeni, da se bo v primerih, ko ponudbena cena izrazito odstopa, uporabila druga formula za izračun točk in da nizka ponudbena cena ne bo doprinesla toliko točk kot pri prvi formuli. Seveda pa morajo biti v primeru uporabe tega modela obvezno podana še druga merila (točkovanje), ki morajo biti med seboj točkovno uravnotežena.</w:t>
            </w:r>
          </w:p>
          <w:p w14:paraId="3C7AE0AB" w14:textId="77777777" w:rsidR="005707A2" w:rsidRPr="00D037C3" w:rsidRDefault="005707A2" w:rsidP="005707A2">
            <w:pPr>
              <w:autoSpaceDE w:val="0"/>
              <w:autoSpaceDN w:val="0"/>
              <w:adjustRightInd w:val="0"/>
              <w:rPr>
                <w:rFonts w:ascii="Calibri" w:hAnsi="Calibri" w:cs="Calibri"/>
                <w:sz w:val="22"/>
                <w:szCs w:val="22"/>
              </w:rPr>
            </w:pPr>
          </w:p>
          <w:p w14:paraId="5109DC6F" w14:textId="77777777" w:rsidR="005707A2" w:rsidRPr="00D037C3" w:rsidRDefault="005707A2" w:rsidP="005707A2">
            <w:pPr>
              <w:autoSpaceDE w:val="0"/>
              <w:autoSpaceDN w:val="0"/>
              <w:adjustRightInd w:val="0"/>
              <w:rPr>
                <w:rFonts w:ascii="Calibri" w:hAnsi="Calibri" w:cs="Calibri"/>
                <w:color w:val="000000"/>
                <w:sz w:val="22"/>
                <w:szCs w:val="22"/>
              </w:rPr>
            </w:pPr>
            <w:r w:rsidRPr="00D037C3">
              <w:rPr>
                <w:rFonts w:ascii="Calibri" w:hAnsi="Calibri" w:cs="Calibri"/>
                <w:b/>
                <w:bCs/>
                <w:color w:val="000000"/>
                <w:sz w:val="22"/>
                <w:szCs w:val="22"/>
              </w:rPr>
              <w:t>Merila za izbiro najugodnejše ponudbe</w:t>
            </w:r>
            <w:r w:rsidRPr="00D037C3">
              <w:rPr>
                <w:rFonts w:ascii="Calibri" w:hAnsi="Calibri" w:cs="Calibri"/>
                <w:color w:val="000000"/>
                <w:sz w:val="22"/>
                <w:szCs w:val="22"/>
              </w:rPr>
              <w:t xml:space="preserve"> </w:t>
            </w:r>
          </w:p>
          <w:p w14:paraId="025A5FC6" w14:textId="77777777" w:rsidR="005707A2" w:rsidRPr="00D037C3" w:rsidRDefault="005707A2" w:rsidP="005707A2">
            <w:pPr>
              <w:autoSpaceDE w:val="0"/>
              <w:autoSpaceDN w:val="0"/>
              <w:adjustRightInd w:val="0"/>
              <w:jc w:val="both"/>
              <w:rPr>
                <w:rFonts w:ascii="Calibri" w:hAnsi="Calibri" w:cs="Calibri"/>
                <w:b/>
                <w:bCs/>
                <w:color w:val="000000"/>
                <w:sz w:val="22"/>
                <w:szCs w:val="22"/>
              </w:rPr>
            </w:pPr>
            <w:r w:rsidRPr="00D037C3">
              <w:rPr>
                <w:rFonts w:ascii="Calibri" w:hAnsi="Calibri" w:cs="Calibri"/>
                <w:color w:val="000000"/>
                <w:sz w:val="22"/>
                <w:szCs w:val="22"/>
              </w:rPr>
              <w:t xml:space="preserve">Merilo za izbiro je ekonomsko najugodnejša ponudba. Pri oceni ponudb se upošteva ponudbena cena in strokovni kader, odgovoren za izvedbo naročila. Najugodnejša je ponudba z največjim številom točk </w:t>
            </w:r>
            <w:r w:rsidRPr="00D037C3">
              <w:rPr>
                <w:rFonts w:ascii="Calibri" w:hAnsi="Calibri" w:cs="Calibri"/>
                <w:b/>
                <w:bCs/>
                <w:color w:val="000000"/>
                <w:sz w:val="22"/>
                <w:szCs w:val="22"/>
              </w:rPr>
              <w:t>T</w:t>
            </w:r>
            <w:r w:rsidRPr="00D037C3">
              <w:rPr>
                <w:rFonts w:ascii="Calibri" w:hAnsi="Calibri" w:cs="Calibri"/>
                <w:color w:val="000000"/>
                <w:sz w:val="22"/>
                <w:szCs w:val="22"/>
              </w:rPr>
              <w:t>:</w:t>
            </w:r>
          </w:p>
          <w:p w14:paraId="6018F36A" w14:textId="77777777" w:rsidR="005707A2" w:rsidRPr="00D037C3" w:rsidRDefault="005707A2" w:rsidP="005707A2">
            <w:pPr>
              <w:autoSpaceDE w:val="0"/>
              <w:autoSpaceDN w:val="0"/>
              <w:adjustRightInd w:val="0"/>
              <w:jc w:val="center"/>
              <w:rPr>
                <w:rFonts w:ascii="Calibri" w:hAnsi="Calibri" w:cs="Calibri"/>
                <w:b/>
                <w:bCs/>
                <w:color w:val="000000"/>
                <w:sz w:val="22"/>
                <w:szCs w:val="22"/>
              </w:rPr>
            </w:pPr>
          </w:p>
          <w:p w14:paraId="383F0419" w14:textId="77777777" w:rsidR="005707A2" w:rsidRPr="00D037C3" w:rsidRDefault="005707A2" w:rsidP="005707A2">
            <w:pPr>
              <w:autoSpaceDE w:val="0"/>
              <w:autoSpaceDN w:val="0"/>
              <w:adjustRightInd w:val="0"/>
              <w:jc w:val="center"/>
              <w:rPr>
                <w:rFonts w:ascii="Calibri" w:hAnsi="Calibri" w:cs="Calibri"/>
                <w:b/>
                <w:bCs/>
                <w:color w:val="000000"/>
                <w:sz w:val="22"/>
                <w:szCs w:val="22"/>
                <w:vertAlign w:val="subscript"/>
              </w:rPr>
            </w:pPr>
            <w:r w:rsidRPr="00D037C3">
              <w:rPr>
                <w:rFonts w:ascii="Calibri" w:hAnsi="Calibri" w:cs="Calibri"/>
                <w:b/>
                <w:bCs/>
                <w:color w:val="000000"/>
                <w:sz w:val="22"/>
                <w:szCs w:val="22"/>
              </w:rPr>
              <w:t>T = 0</w:t>
            </w:r>
            <w:r>
              <w:rPr>
                <w:rFonts w:ascii="Calibri" w:hAnsi="Calibri" w:cs="Calibri"/>
                <w:b/>
                <w:bCs/>
                <w:color w:val="000000"/>
                <w:sz w:val="22"/>
                <w:szCs w:val="22"/>
              </w:rPr>
              <w:t>,</w:t>
            </w:r>
            <w:r w:rsidRPr="00D037C3">
              <w:rPr>
                <w:rFonts w:ascii="Calibri" w:hAnsi="Calibri" w:cs="Calibri"/>
                <w:b/>
                <w:bCs/>
                <w:color w:val="000000"/>
                <w:sz w:val="22"/>
                <w:szCs w:val="22"/>
              </w:rPr>
              <w:t>7 * T</w:t>
            </w:r>
            <w:r w:rsidRPr="00D037C3">
              <w:rPr>
                <w:rFonts w:ascii="Calibri" w:hAnsi="Calibri" w:cs="Calibri"/>
                <w:b/>
                <w:bCs/>
                <w:color w:val="000000"/>
                <w:sz w:val="22"/>
                <w:szCs w:val="22"/>
                <w:vertAlign w:val="subscript"/>
              </w:rPr>
              <w:t>c</w:t>
            </w:r>
            <w:r w:rsidRPr="00D037C3">
              <w:rPr>
                <w:rFonts w:ascii="Calibri" w:hAnsi="Calibri" w:cs="Calibri"/>
                <w:b/>
                <w:bCs/>
                <w:color w:val="000000"/>
                <w:sz w:val="22"/>
                <w:szCs w:val="22"/>
              </w:rPr>
              <w:t> + 0</w:t>
            </w:r>
            <w:r>
              <w:rPr>
                <w:rFonts w:ascii="Calibri" w:hAnsi="Calibri" w:cs="Calibri"/>
                <w:b/>
                <w:bCs/>
                <w:color w:val="000000"/>
                <w:sz w:val="22"/>
                <w:szCs w:val="22"/>
              </w:rPr>
              <w:t>,</w:t>
            </w:r>
            <w:r w:rsidRPr="00D037C3">
              <w:rPr>
                <w:rFonts w:ascii="Calibri" w:hAnsi="Calibri" w:cs="Calibri"/>
                <w:b/>
                <w:bCs/>
                <w:color w:val="000000"/>
                <w:sz w:val="22"/>
                <w:szCs w:val="22"/>
              </w:rPr>
              <w:t>2 * T</w:t>
            </w:r>
            <w:r w:rsidRPr="00D037C3">
              <w:rPr>
                <w:rFonts w:ascii="Calibri" w:hAnsi="Calibri" w:cs="Calibri"/>
                <w:b/>
                <w:bCs/>
                <w:color w:val="000000"/>
                <w:sz w:val="22"/>
                <w:szCs w:val="22"/>
                <w:vertAlign w:val="subscript"/>
              </w:rPr>
              <w:t>vp</w:t>
            </w:r>
            <w:r w:rsidRPr="00D037C3">
              <w:rPr>
                <w:rFonts w:ascii="Calibri" w:hAnsi="Calibri" w:cs="Calibri"/>
                <w:b/>
                <w:bCs/>
                <w:color w:val="000000"/>
                <w:sz w:val="22"/>
                <w:szCs w:val="22"/>
              </w:rPr>
              <w:t> + 0</w:t>
            </w:r>
            <w:r>
              <w:rPr>
                <w:rFonts w:ascii="Calibri" w:hAnsi="Calibri" w:cs="Calibri"/>
                <w:b/>
                <w:bCs/>
                <w:color w:val="000000"/>
                <w:sz w:val="22"/>
                <w:szCs w:val="22"/>
              </w:rPr>
              <w:t>,</w:t>
            </w:r>
            <w:r w:rsidRPr="00D037C3">
              <w:rPr>
                <w:rFonts w:ascii="Calibri" w:hAnsi="Calibri" w:cs="Calibri"/>
                <w:b/>
                <w:bCs/>
                <w:color w:val="000000"/>
                <w:sz w:val="22"/>
                <w:szCs w:val="22"/>
              </w:rPr>
              <w:t>1 * T</w:t>
            </w:r>
            <w:r w:rsidRPr="00D037C3">
              <w:rPr>
                <w:rFonts w:ascii="Calibri" w:hAnsi="Calibri" w:cs="Calibri"/>
                <w:b/>
                <w:bCs/>
                <w:color w:val="000000"/>
                <w:sz w:val="22"/>
                <w:szCs w:val="22"/>
                <w:vertAlign w:val="subscript"/>
              </w:rPr>
              <w:t>op</w:t>
            </w:r>
          </w:p>
          <w:p w14:paraId="648D14B6" w14:textId="77777777" w:rsidR="005707A2" w:rsidRPr="00D037C3" w:rsidRDefault="005707A2" w:rsidP="005707A2">
            <w:pPr>
              <w:autoSpaceDE w:val="0"/>
              <w:autoSpaceDN w:val="0"/>
              <w:adjustRightInd w:val="0"/>
              <w:rPr>
                <w:rFonts w:ascii="Calibri" w:hAnsi="Calibri" w:cs="Calibri"/>
                <w:b/>
                <w:bCs/>
                <w:color w:val="000000"/>
                <w:sz w:val="22"/>
                <w:szCs w:val="22"/>
                <w:vertAlign w:val="subscript"/>
              </w:rPr>
            </w:pPr>
          </w:p>
          <w:p w14:paraId="13607DF6" w14:textId="77777777" w:rsidR="005707A2" w:rsidRPr="00D037C3" w:rsidRDefault="005707A2" w:rsidP="005707A2">
            <w:pPr>
              <w:autoSpaceDE w:val="0"/>
              <w:autoSpaceDN w:val="0"/>
              <w:adjustRightInd w:val="0"/>
              <w:ind w:left="360"/>
              <w:rPr>
                <w:rFonts w:ascii="Calibri" w:hAnsi="Calibri" w:cs="Calibri"/>
                <w:color w:val="000000"/>
                <w:sz w:val="22"/>
                <w:szCs w:val="22"/>
              </w:rPr>
            </w:pPr>
            <w:r w:rsidRPr="00D037C3">
              <w:rPr>
                <w:rFonts w:ascii="Calibri" w:hAnsi="Calibri" w:cs="Calibri"/>
                <w:b/>
                <w:bCs/>
                <w:color w:val="000000"/>
                <w:sz w:val="22"/>
                <w:szCs w:val="22"/>
              </w:rPr>
              <w:t>T</w:t>
            </w:r>
            <w:r w:rsidRPr="00D037C3">
              <w:rPr>
                <w:rFonts w:ascii="Calibri" w:hAnsi="Calibri" w:cs="Calibri"/>
                <w:b/>
                <w:bCs/>
                <w:color w:val="000000"/>
                <w:sz w:val="22"/>
                <w:szCs w:val="22"/>
                <w:vertAlign w:val="subscript"/>
              </w:rPr>
              <w:t xml:space="preserve">c </w:t>
            </w:r>
            <w:r w:rsidRPr="00D037C3">
              <w:rPr>
                <w:rFonts w:ascii="Calibri" w:hAnsi="Calibri" w:cs="Calibri"/>
                <w:b/>
                <w:bCs/>
                <w:color w:val="000000"/>
                <w:sz w:val="22"/>
                <w:szCs w:val="22"/>
                <w:vertAlign w:val="subscript"/>
              </w:rPr>
              <w:tab/>
            </w:r>
            <w:r>
              <w:rPr>
                <w:rFonts w:ascii="Calibri" w:hAnsi="Calibri" w:cs="Calibri"/>
                <w:color w:val="000000"/>
                <w:sz w:val="22"/>
                <w:szCs w:val="22"/>
              </w:rPr>
              <w:t>–</w:t>
            </w:r>
            <w:r w:rsidRPr="00D037C3">
              <w:rPr>
                <w:rFonts w:ascii="Calibri" w:hAnsi="Calibri" w:cs="Calibri"/>
                <w:color w:val="000000"/>
                <w:sz w:val="22"/>
                <w:szCs w:val="22"/>
              </w:rPr>
              <w:tab/>
              <w:t>točke za ceno ponudbe</w:t>
            </w:r>
            <w:r>
              <w:rPr>
                <w:rFonts w:ascii="Calibri" w:hAnsi="Calibri" w:cs="Calibri"/>
                <w:color w:val="000000"/>
                <w:sz w:val="22"/>
                <w:szCs w:val="22"/>
              </w:rPr>
              <w:t>,</w:t>
            </w:r>
            <w:r w:rsidRPr="00D037C3">
              <w:rPr>
                <w:rFonts w:ascii="Calibri" w:hAnsi="Calibri" w:cs="Calibri"/>
                <w:color w:val="000000"/>
                <w:sz w:val="22"/>
                <w:szCs w:val="22"/>
              </w:rPr>
              <w:t xml:space="preserve"> </w:t>
            </w:r>
          </w:p>
          <w:p w14:paraId="77CCF2CC" w14:textId="77777777" w:rsidR="005707A2" w:rsidRPr="00D037C3" w:rsidRDefault="005707A2" w:rsidP="005707A2">
            <w:pPr>
              <w:autoSpaceDE w:val="0"/>
              <w:autoSpaceDN w:val="0"/>
              <w:adjustRightInd w:val="0"/>
              <w:rPr>
                <w:rFonts w:ascii="Calibri" w:hAnsi="Calibri" w:cs="Calibri"/>
                <w:color w:val="000000"/>
                <w:sz w:val="22"/>
                <w:szCs w:val="22"/>
              </w:rPr>
            </w:pPr>
          </w:p>
          <w:p w14:paraId="0C8B714D" w14:textId="77777777" w:rsidR="005707A2" w:rsidRPr="00D037C3" w:rsidRDefault="005707A2" w:rsidP="005707A2">
            <w:pPr>
              <w:autoSpaceDE w:val="0"/>
              <w:autoSpaceDN w:val="0"/>
              <w:adjustRightInd w:val="0"/>
              <w:ind w:left="360"/>
              <w:rPr>
                <w:rFonts w:ascii="Calibri" w:hAnsi="Calibri" w:cs="Calibri"/>
                <w:color w:val="000000"/>
                <w:sz w:val="22"/>
                <w:szCs w:val="22"/>
              </w:rPr>
            </w:pPr>
            <w:r w:rsidRPr="00D037C3">
              <w:rPr>
                <w:rFonts w:ascii="Calibri" w:hAnsi="Calibri" w:cs="Calibri"/>
                <w:b/>
                <w:bCs/>
                <w:color w:val="000000"/>
                <w:sz w:val="22"/>
                <w:szCs w:val="22"/>
              </w:rPr>
              <w:t>T</w:t>
            </w:r>
            <w:r w:rsidRPr="00D037C3">
              <w:rPr>
                <w:rFonts w:ascii="Calibri" w:hAnsi="Calibri" w:cs="Calibri"/>
                <w:b/>
                <w:bCs/>
                <w:color w:val="000000"/>
                <w:sz w:val="22"/>
                <w:szCs w:val="22"/>
                <w:vertAlign w:val="subscript"/>
              </w:rPr>
              <w:t>vp</w:t>
            </w:r>
            <w:r w:rsidRPr="00D037C3">
              <w:rPr>
                <w:rFonts w:ascii="Calibri" w:hAnsi="Calibri" w:cs="Calibri"/>
                <w:b/>
                <w:bCs/>
                <w:color w:val="000000"/>
                <w:sz w:val="22"/>
                <w:szCs w:val="22"/>
              </w:rPr>
              <w:t> </w:t>
            </w:r>
            <w:r w:rsidRPr="00D037C3">
              <w:rPr>
                <w:rFonts w:ascii="Calibri" w:hAnsi="Calibri" w:cs="Calibri"/>
                <w:b/>
                <w:bCs/>
                <w:color w:val="000000"/>
                <w:sz w:val="22"/>
                <w:szCs w:val="22"/>
              </w:rPr>
              <w:tab/>
            </w:r>
            <w:r>
              <w:rPr>
                <w:rFonts w:ascii="Calibri" w:hAnsi="Calibri" w:cs="Calibri"/>
                <w:color w:val="000000"/>
                <w:sz w:val="22"/>
                <w:szCs w:val="22"/>
              </w:rPr>
              <w:t>–</w:t>
            </w:r>
            <w:r w:rsidRPr="00D037C3">
              <w:rPr>
                <w:rFonts w:ascii="Calibri" w:hAnsi="Calibri" w:cs="Calibri"/>
                <w:color w:val="000000"/>
                <w:sz w:val="22"/>
                <w:szCs w:val="22"/>
              </w:rPr>
              <w:tab/>
              <w:t>točke za odgovornega vodjo projekta</w:t>
            </w:r>
            <w:r>
              <w:rPr>
                <w:rFonts w:ascii="Calibri" w:hAnsi="Calibri" w:cs="Calibri"/>
                <w:color w:val="000000"/>
                <w:sz w:val="22"/>
                <w:szCs w:val="22"/>
              </w:rPr>
              <w:t>,</w:t>
            </w:r>
          </w:p>
          <w:p w14:paraId="5C864DBE" w14:textId="77777777" w:rsidR="005707A2" w:rsidRPr="00D037C3" w:rsidRDefault="005707A2" w:rsidP="005707A2">
            <w:pPr>
              <w:autoSpaceDE w:val="0"/>
              <w:autoSpaceDN w:val="0"/>
              <w:adjustRightInd w:val="0"/>
              <w:rPr>
                <w:rFonts w:ascii="Calibri" w:hAnsi="Calibri" w:cs="Calibri"/>
                <w:color w:val="000000"/>
                <w:sz w:val="22"/>
                <w:szCs w:val="22"/>
              </w:rPr>
            </w:pPr>
          </w:p>
          <w:p w14:paraId="276169C3" w14:textId="77777777" w:rsidR="005707A2" w:rsidRPr="00D037C3" w:rsidRDefault="005707A2" w:rsidP="005707A2">
            <w:pPr>
              <w:autoSpaceDE w:val="0"/>
              <w:autoSpaceDN w:val="0"/>
              <w:adjustRightInd w:val="0"/>
              <w:ind w:left="360"/>
              <w:rPr>
                <w:rFonts w:ascii="Calibri" w:hAnsi="Calibri" w:cs="Calibri"/>
                <w:color w:val="000000"/>
                <w:sz w:val="22"/>
                <w:szCs w:val="22"/>
              </w:rPr>
            </w:pPr>
            <w:r w:rsidRPr="00D037C3">
              <w:rPr>
                <w:rFonts w:ascii="Calibri" w:hAnsi="Calibri" w:cs="Calibri"/>
                <w:b/>
                <w:bCs/>
                <w:color w:val="000000"/>
                <w:sz w:val="22"/>
                <w:szCs w:val="22"/>
              </w:rPr>
              <w:t>T</w:t>
            </w:r>
            <w:r w:rsidRPr="00D037C3">
              <w:rPr>
                <w:rFonts w:ascii="Calibri" w:hAnsi="Calibri" w:cs="Calibri"/>
                <w:b/>
                <w:bCs/>
                <w:color w:val="000000"/>
                <w:sz w:val="22"/>
                <w:szCs w:val="22"/>
                <w:vertAlign w:val="subscript"/>
              </w:rPr>
              <w:t>op</w:t>
            </w:r>
            <w:r w:rsidRPr="00D037C3">
              <w:rPr>
                <w:rFonts w:ascii="Calibri" w:hAnsi="Calibri" w:cs="Calibri"/>
                <w:b/>
                <w:bCs/>
                <w:color w:val="000000"/>
                <w:sz w:val="22"/>
                <w:szCs w:val="22"/>
              </w:rPr>
              <w:t> </w:t>
            </w:r>
            <w:r w:rsidRPr="00D037C3">
              <w:rPr>
                <w:rFonts w:ascii="Calibri" w:hAnsi="Calibri" w:cs="Calibri"/>
                <w:b/>
                <w:bCs/>
                <w:color w:val="000000"/>
                <w:sz w:val="22"/>
                <w:szCs w:val="22"/>
              </w:rPr>
              <w:tab/>
            </w:r>
            <w:r>
              <w:rPr>
                <w:rFonts w:ascii="Calibri" w:hAnsi="Calibri" w:cs="Calibri"/>
                <w:color w:val="000000"/>
                <w:sz w:val="22"/>
                <w:szCs w:val="22"/>
              </w:rPr>
              <w:t>–</w:t>
            </w:r>
            <w:r w:rsidRPr="00D037C3">
              <w:rPr>
                <w:rFonts w:ascii="Calibri" w:hAnsi="Calibri" w:cs="Calibri"/>
                <w:color w:val="000000"/>
                <w:sz w:val="22"/>
                <w:szCs w:val="22"/>
              </w:rPr>
              <w:tab/>
              <w:t>točke za odgovorne projektante</w:t>
            </w:r>
            <w:r>
              <w:rPr>
                <w:rFonts w:ascii="Calibri" w:hAnsi="Calibri" w:cs="Calibri"/>
                <w:color w:val="000000"/>
                <w:sz w:val="22"/>
                <w:szCs w:val="22"/>
              </w:rPr>
              <w:t>.</w:t>
            </w:r>
          </w:p>
          <w:p w14:paraId="5F231B5B" w14:textId="77777777" w:rsidR="005707A2" w:rsidRPr="00D037C3" w:rsidRDefault="005707A2" w:rsidP="005707A2">
            <w:pPr>
              <w:autoSpaceDE w:val="0"/>
              <w:autoSpaceDN w:val="0"/>
              <w:adjustRightInd w:val="0"/>
              <w:rPr>
                <w:rFonts w:ascii="Calibri" w:hAnsi="Calibri" w:cs="Calibri"/>
                <w:color w:val="000000"/>
                <w:sz w:val="22"/>
                <w:szCs w:val="22"/>
              </w:rPr>
            </w:pPr>
          </w:p>
          <w:p w14:paraId="60DD50C4" w14:textId="77777777" w:rsidR="005707A2" w:rsidRPr="00D037C3" w:rsidRDefault="005707A2" w:rsidP="005707A2">
            <w:pPr>
              <w:autoSpaceDE w:val="0"/>
              <w:autoSpaceDN w:val="0"/>
              <w:adjustRightInd w:val="0"/>
              <w:rPr>
                <w:rFonts w:ascii="Calibri" w:hAnsi="Calibri" w:cs="Calibri"/>
                <w:color w:val="000000"/>
                <w:sz w:val="22"/>
                <w:szCs w:val="22"/>
              </w:rPr>
            </w:pPr>
            <w:r w:rsidRPr="00D037C3">
              <w:rPr>
                <w:rFonts w:ascii="Calibri" w:hAnsi="Calibri" w:cs="Calibri"/>
                <w:color w:val="000000"/>
                <w:sz w:val="22"/>
                <w:szCs w:val="22"/>
              </w:rPr>
              <w:t xml:space="preserve">V primeru enakega števila točk se izbere ponudba z nižjo ponudbeno ceno. </w:t>
            </w:r>
          </w:p>
          <w:p w14:paraId="25705FD3" w14:textId="77777777" w:rsidR="005707A2" w:rsidRPr="00D037C3" w:rsidRDefault="005707A2" w:rsidP="005707A2">
            <w:pPr>
              <w:autoSpaceDE w:val="0"/>
              <w:autoSpaceDN w:val="0"/>
              <w:adjustRightInd w:val="0"/>
              <w:rPr>
                <w:rFonts w:ascii="Calibri" w:hAnsi="Calibri" w:cs="Calibri"/>
                <w:color w:val="000000"/>
                <w:sz w:val="22"/>
                <w:szCs w:val="22"/>
              </w:rPr>
            </w:pPr>
          </w:p>
          <w:p w14:paraId="6318D55A" w14:textId="77777777" w:rsidR="005707A2" w:rsidRPr="00D037C3" w:rsidRDefault="005707A2" w:rsidP="005707A2">
            <w:pPr>
              <w:autoSpaceDE w:val="0"/>
              <w:autoSpaceDN w:val="0"/>
              <w:adjustRightInd w:val="0"/>
              <w:ind w:left="360"/>
              <w:rPr>
                <w:rFonts w:ascii="Calibri" w:hAnsi="Calibri" w:cs="Calibri"/>
                <w:sz w:val="22"/>
                <w:szCs w:val="22"/>
                <w:u w:val="single"/>
              </w:rPr>
            </w:pPr>
            <w:r w:rsidRPr="00D037C3">
              <w:rPr>
                <w:rFonts w:ascii="Calibri" w:hAnsi="Calibri" w:cs="Calibri"/>
                <w:sz w:val="22"/>
                <w:szCs w:val="22"/>
                <w:u w:val="single"/>
              </w:rPr>
              <w:t>Točke za ponudbeno ceno T</w:t>
            </w:r>
            <w:r w:rsidRPr="00D037C3">
              <w:rPr>
                <w:rFonts w:ascii="Calibri" w:hAnsi="Calibri" w:cs="Calibri"/>
                <w:sz w:val="22"/>
                <w:szCs w:val="22"/>
                <w:u w:val="single"/>
                <w:vertAlign w:val="subscript"/>
              </w:rPr>
              <w:t>c</w:t>
            </w:r>
            <w:r w:rsidRPr="00D037C3">
              <w:rPr>
                <w:rFonts w:ascii="Calibri" w:hAnsi="Calibri" w:cs="Calibri"/>
                <w:sz w:val="22"/>
                <w:szCs w:val="22"/>
                <w:u w:val="single"/>
              </w:rPr>
              <w:t>:</w:t>
            </w:r>
          </w:p>
          <w:p w14:paraId="4ABDC446" w14:textId="77777777" w:rsidR="005707A2" w:rsidRPr="00BF5403" w:rsidRDefault="005707A2" w:rsidP="005707A2">
            <w:pPr>
              <w:autoSpaceDE w:val="0"/>
              <w:autoSpaceDN w:val="0"/>
              <w:adjustRightInd w:val="0"/>
              <w:ind w:left="360"/>
              <w:rPr>
                <w:rFonts w:ascii="Calibri" w:hAnsi="Calibri" w:cs="Calibri"/>
                <w:color w:val="000000"/>
                <w:sz w:val="22"/>
                <w:szCs w:val="22"/>
                <w:u w:val="single"/>
              </w:rPr>
            </w:pPr>
          </w:p>
          <w:p w14:paraId="6D1F7E74" w14:textId="77777777" w:rsidR="005707A2" w:rsidRPr="00BF5403" w:rsidRDefault="005707A2" w:rsidP="005707A2">
            <w:pPr>
              <w:autoSpaceDE w:val="0"/>
              <w:autoSpaceDN w:val="0"/>
              <w:adjustRightInd w:val="0"/>
              <w:ind w:left="360"/>
              <w:jc w:val="center"/>
              <w:rPr>
                <w:rFonts w:ascii="Calibri" w:hAnsi="Calibri" w:cs="Calibri"/>
                <w:color w:val="000000"/>
                <w:sz w:val="22"/>
                <w:szCs w:val="22"/>
                <w:u w:val="single"/>
              </w:rPr>
            </w:pPr>
            <w:r w:rsidRPr="00BF5403">
              <w:rPr>
                <w:rFonts w:ascii="Calibri" w:hAnsi="Calibri" w:cs="Calibri"/>
                <w:color w:val="000000"/>
                <w:sz w:val="22"/>
                <w:szCs w:val="22"/>
                <w:u w:val="single"/>
              </w:rPr>
              <w:drawing>
                <wp:inline distT="0" distB="0" distL="0" distR="0" wp14:anchorId="7FFDBF22" wp14:editId="449A776F">
                  <wp:extent cx="926465" cy="350520"/>
                  <wp:effectExtent l="0" t="0" r="6985" b="0"/>
                  <wp:docPr id="16" name="Slika 16" descr="Slika prikazuje formulo točke za ponudbeno ceno, ki je število sto krat najnižja ponudbena cena deljeno s ceno ocenjevane ponud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6465" cy="350520"/>
                          </a:xfrm>
                          <a:prstGeom prst="rect">
                            <a:avLst/>
                          </a:prstGeom>
                          <a:noFill/>
                          <a:ln>
                            <a:noFill/>
                          </a:ln>
                        </pic:spPr>
                      </pic:pic>
                    </a:graphicData>
                  </a:graphic>
                </wp:inline>
              </w:drawing>
            </w:r>
            <w:r w:rsidRPr="00BF5403">
              <w:rPr>
                <w:rFonts w:ascii="Calibri" w:hAnsi="Calibri" w:cs="Calibri"/>
                <w:color w:val="000000"/>
                <w:sz w:val="22"/>
                <w:szCs w:val="22"/>
                <w:u w:val="single"/>
              </w:rPr>
              <w:t xml:space="preserve"> </w:t>
            </w:r>
          </w:p>
          <w:p w14:paraId="6C431DDA" w14:textId="77777777" w:rsidR="005707A2" w:rsidRPr="00D037C3" w:rsidRDefault="005707A2" w:rsidP="005707A2">
            <w:pPr>
              <w:autoSpaceDE w:val="0"/>
              <w:autoSpaceDN w:val="0"/>
              <w:adjustRightInd w:val="0"/>
              <w:rPr>
                <w:rFonts w:ascii="Calibri" w:hAnsi="Calibri" w:cs="Calibri"/>
                <w:sz w:val="22"/>
                <w:szCs w:val="22"/>
                <w:u w:val="single"/>
              </w:rPr>
            </w:pPr>
          </w:p>
          <w:p w14:paraId="65DD1BD2" w14:textId="77777777" w:rsidR="005707A2" w:rsidRPr="00D037C3" w:rsidRDefault="005707A2" w:rsidP="005707A2">
            <w:pPr>
              <w:autoSpaceDE w:val="0"/>
              <w:autoSpaceDN w:val="0"/>
              <w:adjustRightInd w:val="0"/>
              <w:rPr>
                <w:rFonts w:ascii="Calibri" w:hAnsi="Calibri" w:cs="Calibri"/>
                <w:color w:val="FF0000"/>
                <w:sz w:val="22"/>
                <w:szCs w:val="22"/>
                <w:u w:val="single"/>
              </w:rPr>
            </w:pPr>
          </w:p>
          <w:p w14:paraId="6E812938" w14:textId="77777777" w:rsidR="005707A2" w:rsidRPr="00D037C3" w:rsidRDefault="005707A2" w:rsidP="005707A2">
            <w:pPr>
              <w:autoSpaceDE w:val="0"/>
              <w:autoSpaceDN w:val="0"/>
              <w:adjustRightInd w:val="0"/>
              <w:ind w:left="360"/>
              <w:rPr>
                <w:rFonts w:ascii="Calibri" w:hAnsi="Calibri" w:cs="Calibri"/>
                <w:sz w:val="22"/>
                <w:szCs w:val="22"/>
              </w:rPr>
            </w:pPr>
            <w:r w:rsidRPr="00D037C3">
              <w:rPr>
                <w:rFonts w:ascii="Calibri" w:hAnsi="Calibri" w:cs="Calibri"/>
                <w:b/>
                <w:bCs/>
                <w:sz w:val="22"/>
                <w:szCs w:val="22"/>
              </w:rPr>
              <w:t>C</w:t>
            </w:r>
            <w:r w:rsidRPr="00D037C3">
              <w:rPr>
                <w:rFonts w:ascii="Calibri" w:hAnsi="Calibri" w:cs="Calibri"/>
                <w:b/>
                <w:bCs/>
                <w:sz w:val="22"/>
                <w:szCs w:val="22"/>
                <w:vertAlign w:val="subscript"/>
              </w:rPr>
              <w:t>min</w:t>
            </w:r>
            <w:r>
              <w:rPr>
                <w:rFonts w:ascii="Calibri" w:hAnsi="Calibri" w:cs="Calibri"/>
                <w:color w:val="000000"/>
                <w:sz w:val="22"/>
                <w:szCs w:val="22"/>
              </w:rPr>
              <w:t>–</w:t>
            </w:r>
            <w:r w:rsidRPr="00D037C3">
              <w:rPr>
                <w:rFonts w:ascii="Calibri" w:hAnsi="Calibri" w:cs="Calibri"/>
                <w:color w:val="000000"/>
                <w:sz w:val="22"/>
                <w:szCs w:val="22"/>
              </w:rPr>
              <w:tab/>
            </w:r>
            <w:r w:rsidRPr="00D037C3">
              <w:rPr>
                <w:rFonts w:ascii="Calibri" w:hAnsi="Calibri" w:cs="Calibri"/>
                <w:sz w:val="22"/>
                <w:szCs w:val="22"/>
              </w:rPr>
              <w:t>najnižja ponudbena cena</w:t>
            </w:r>
            <w:r>
              <w:rPr>
                <w:rFonts w:ascii="Calibri" w:hAnsi="Calibri" w:cs="Calibri"/>
                <w:sz w:val="22"/>
                <w:szCs w:val="22"/>
              </w:rPr>
              <w:t>,</w:t>
            </w:r>
            <w:r w:rsidRPr="00D037C3">
              <w:rPr>
                <w:rFonts w:ascii="Calibri" w:hAnsi="Calibri" w:cs="Calibri"/>
                <w:sz w:val="22"/>
                <w:szCs w:val="22"/>
              </w:rPr>
              <w:t xml:space="preserve"> </w:t>
            </w:r>
          </w:p>
          <w:p w14:paraId="6C1732B1" w14:textId="77777777" w:rsidR="005707A2" w:rsidRPr="00D037C3" w:rsidRDefault="005707A2" w:rsidP="005707A2">
            <w:pPr>
              <w:autoSpaceDE w:val="0"/>
              <w:autoSpaceDN w:val="0"/>
              <w:adjustRightInd w:val="0"/>
              <w:rPr>
                <w:rFonts w:ascii="Calibri" w:hAnsi="Calibri" w:cs="Calibri"/>
                <w:sz w:val="22"/>
                <w:szCs w:val="22"/>
              </w:rPr>
            </w:pPr>
          </w:p>
          <w:p w14:paraId="51009920" w14:textId="77777777" w:rsidR="005707A2" w:rsidRPr="00D037C3" w:rsidRDefault="005707A2" w:rsidP="005707A2">
            <w:pPr>
              <w:autoSpaceDE w:val="0"/>
              <w:autoSpaceDN w:val="0"/>
              <w:adjustRightInd w:val="0"/>
              <w:ind w:left="360"/>
              <w:rPr>
                <w:rFonts w:ascii="Calibri" w:hAnsi="Calibri" w:cs="Calibri"/>
                <w:sz w:val="22"/>
                <w:szCs w:val="22"/>
              </w:rPr>
            </w:pPr>
            <w:r w:rsidRPr="00D037C3">
              <w:rPr>
                <w:rFonts w:ascii="Calibri" w:hAnsi="Calibri" w:cs="Calibri"/>
                <w:b/>
                <w:bCs/>
                <w:sz w:val="22"/>
                <w:szCs w:val="22"/>
              </w:rPr>
              <w:t>C</w:t>
            </w:r>
            <w:r w:rsidRPr="00D037C3">
              <w:rPr>
                <w:rFonts w:ascii="Calibri" w:hAnsi="Calibri" w:cs="Calibri"/>
                <w:b/>
                <w:bCs/>
                <w:sz w:val="22"/>
                <w:szCs w:val="22"/>
                <w:vertAlign w:val="subscript"/>
              </w:rPr>
              <w:t>i</w:t>
            </w:r>
            <w:r w:rsidRPr="00D037C3">
              <w:rPr>
                <w:rFonts w:ascii="Calibri" w:hAnsi="Calibri" w:cs="Calibri"/>
                <w:b/>
                <w:bCs/>
                <w:color w:val="000000"/>
                <w:sz w:val="22"/>
                <w:szCs w:val="22"/>
              </w:rPr>
              <w:t> </w:t>
            </w:r>
            <w:r w:rsidRPr="00D037C3">
              <w:rPr>
                <w:rFonts w:ascii="Calibri" w:hAnsi="Calibri" w:cs="Calibri"/>
                <w:b/>
                <w:bCs/>
                <w:color w:val="000000"/>
                <w:sz w:val="22"/>
                <w:szCs w:val="22"/>
              </w:rPr>
              <w:tab/>
            </w:r>
            <w:r>
              <w:rPr>
                <w:rFonts w:ascii="Calibri" w:hAnsi="Calibri" w:cs="Calibri"/>
                <w:color w:val="000000"/>
                <w:sz w:val="22"/>
                <w:szCs w:val="22"/>
              </w:rPr>
              <w:t>–</w:t>
            </w:r>
            <w:r w:rsidRPr="00D037C3">
              <w:rPr>
                <w:rFonts w:ascii="Calibri" w:hAnsi="Calibri" w:cs="Calibri"/>
                <w:color w:val="000000"/>
                <w:sz w:val="22"/>
                <w:szCs w:val="22"/>
              </w:rPr>
              <w:tab/>
            </w:r>
            <w:r w:rsidRPr="00D037C3">
              <w:rPr>
                <w:rFonts w:ascii="Calibri" w:hAnsi="Calibri" w:cs="Calibri"/>
                <w:sz w:val="22"/>
                <w:szCs w:val="22"/>
              </w:rPr>
              <w:t>cena ocenjevane ponudbe</w:t>
            </w:r>
            <w:r>
              <w:rPr>
                <w:rFonts w:ascii="Calibri" w:hAnsi="Calibri" w:cs="Calibri"/>
                <w:sz w:val="22"/>
                <w:szCs w:val="22"/>
              </w:rPr>
              <w:t>.</w:t>
            </w:r>
            <w:r w:rsidRPr="00D037C3">
              <w:rPr>
                <w:rFonts w:ascii="Calibri" w:hAnsi="Calibri" w:cs="Calibri"/>
                <w:sz w:val="22"/>
                <w:szCs w:val="22"/>
              </w:rPr>
              <w:t xml:space="preserve"> </w:t>
            </w:r>
          </w:p>
          <w:p w14:paraId="1EFF3EF6" w14:textId="77777777" w:rsidR="005707A2" w:rsidRPr="00D037C3" w:rsidRDefault="005707A2" w:rsidP="005707A2">
            <w:pPr>
              <w:autoSpaceDE w:val="0"/>
              <w:autoSpaceDN w:val="0"/>
              <w:adjustRightInd w:val="0"/>
              <w:rPr>
                <w:rFonts w:ascii="Calibri" w:hAnsi="Calibri" w:cs="Calibri"/>
                <w:sz w:val="22"/>
                <w:szCs w:val="22"/>
              </w:rPr>
            </w:pPr>
          </w:p>
          <w:p w14:paraId="411F3125" w14:textId="77777777" w:rsidR="005707A2" w:rsidRPr="00D037C3" w:rsidRDefault="005707A2" w:rsidP="005707A2">
            <w:pPr>
              <w:autoSpaceDE w:val="0"/>
              <w:autoSpaceDN w:val="0"/>
              <w:adjustRightInd w:val="0"/>
              <w:jc w:val="both"/>
              <w:rPr>
                <w:rFonts w:ascii="Calibri" w:hAnsi="Calibri" w:cs="Calibri"/>
                <w:sz w:val="22"/>
                <w:szCs w:val="22"/>
              </w:rPr>
            </w:pPr>
            <w:r w:rsidRPr="00D037C3">
              <w:rPr>
                <w:rFonts w:ascii="Calibri" w:hAnsi="Calibri" w:cs="Calibri"/>
                <w:sz w:val="22"/>
                <w:szCs w:val="22"/>
              </w:rPr>
              <w:t>Kadar so prejete najmanj tri ponudbe in je najnižja ponudbena cena za več kot 50</w:t>
            </w:r>
            <w:r>
              <w:rPr>
                <w:rFonts w:ascii="Calibri" w:hAnsi="Calibri" w:cs="Calibri"/>
                <w:sz w:val="22"/>
                <w:szCs w:val="22"/>
              </w:rPr>
              <w:t> </w:t>
            </w:r>
            <w:r w:rsidRPr="00D037C3">
              <w:rPr>
                <w:rFonts w:ascii="Calibri" w:hAnsi="Calibri" w:cs="Calibri"/>
                <w:sz w:val="22"/>
                <w:szCs w:val="22"/>
              </w:rPr>
              <w:t xml:space="preserve">% nižja od povprečne cene </w:t>
            </w:r>
            <w:r>
              <w:rPr>
                <w:rFonts w:ascii="Calibri" w:hAnsi="Calibri" w:cs="Calibri"/>
                <w:sz w:val="22"/>
                <w:szCs w:val="22"/>
              </w:rPr>
              <w:t>drugih</w:t>
            </w:r>
            <w:r w:rsidRPr="00D037C3">
              <w:rPr>
                <w:rFonts w:ascii="Calibri" w:hAnsi="Calibri" w:cs="Calibri"/>
                <w:sz w:val="22"/>
                <w:szCs w:val="22"/>
              </w:rPr>
              <w:t xml:space="preserve"> ponudb in za več kot 20</w:t>
            </w:r>
            <w:r>
              <w:rPr>
                <w:rFonts w:ascii="Calibri" w:hAnsi="Calibri" w:cs="Calibri"/>
                <w:sz w:val="22"/>
                <w:szCs w:val="22"/>
              </w:rPr>
              <w:t> </w:t>
            </w:r>
            <w:r w:rsidRPr="00D037C3">
              <w:rPr>
                <w:rFonts w:ascii="Calibri" w:hAnsi="Calibri" w:cs="Calibri"/>
                <w:sz w:val="22"/>
                <w:szCs w:val="22"/>
              </w:rPr>
              <w:t>% nižja od naslednje ponudbene cene</w:t>
            </w:r>
            <w:r>
              <w:rPr>
                <w:rFonts w:ascii="Calibri" w:hAnsi="Calibri" w:cs="Calibri"/>
                <w:sz w:val="22"/>
                <w:szCs w:val="22"/>
              </w:rPr>
              <w:t>,</w:t>
            </w:r>
            <w:r w:rsidRPr="00D037C3">
              <w:rPr>
                <w:rFonts w:ascii="Calibri" w:hAnsi="Calibri" w:cs="Calibri"/>
                <w:sz w:val="22"/>
                <w:szCs w:val="22"/>
              </w:rPr>
              <w:t xml:space="preserve"> se točke za ponudbeno ceno izračuna</w:t>
            </w:r>
            <w:r>
              <w:rPr>
                <w:rFonts w:ascii="Calibri" w:hAnsi="Calibri" w:cs="Calibri"/>
                <w:sz w:val="22"/>
                <w:szCs w:val="22"/>
              </w:rPr>
              <w:t>jo</w:t>
            </w:r>
            <w:r w:rsidRPr="00D037C3">
              <w:rPr>
                <w:rFonts w:ascii="Calibri" w:hAnsi="Calibri" w:cs="Calibri"/>
                <w:sz w:val="22"/>
                <w:szCs w:val="22"/>
              </w:rPr>
              <w:t xml:space="preserve"> po formuli:</w:t>
            </w:r>
          </w:p>
          <w:p w14:paraId="64AD20BF" w14:textId="77777777" w:rsidR="005707A2" w:rsidRPr="00D037C3" w:rsidRDefault="005707A2" w:rsidP="005707A2">
            <w:pPr>
              <w:autoSpaceDE w:val="0"/>
              <w:autoSpaceDN w:val="0"/>
              <w:adjustRightInd w:val="0"/>
              <w:jc w:val="center"/>
              <w:rPr>
                <w:rFonts w:ascii="Calibri" w:hAnsi="Calibri" w:cs="Calibri"/>
                <w:sz w:val="22"/>
                <w:szCs w:val="22"/>
              </w:rPr>
            </w:pPr>
          </w:p>
          <w:p w14:paraId="60CE2417" w14:textId="77777777" w:rsidR="005707A2" w:rsidRPr="00D037C3" w:rsidRDefault="005707A2" w:rsidP="005707A2">
            <w:pPr>
              <w:autoSpaceDE w:val="0"/>
              <w:autoSpaceDN w:val="0"/>
              <w:adjustRightInd w:val="0"/>
              <w:jc w:val="center"/>
              <w:rPr>
                <w:rFonts w:ascii="Calibri" w:hAnsi="Calibri" w:cs="Calibri"/>
                <w:sz w:val="22"/>
                <w:szCs w:val="22"/>
              </w:rPr>
            </w:pPr>
            <w:r w:rsidRPr="00D037C3">
              <w:rPr>
                <w:rFonts w:ascii="Calibri" w:hAnsi="Calibri" w:cs="Calibri"/>
                <w:sz w:val="22"/>
                <w:szCs w:val="22"/>
              </w:rPr>
              <w:drawing>
                <wp:inline distT="0" distB="0" distL="0" distR="0" wp14:anchorId="74E4AF5E" wp14:editId="0428A562">
                  <wp:extent cx="1258570" cy="326390"/>
                  <wp:effectExtent l="0" t="0" r="0" b="0"/>
                  <wp:docPr id="17" name="Slika 17" descr="Slika prikazuje formulo točke za ponudbeno ceno, v primeru iz zgornjega odstavka. Točke za ponudbeno ceno se v tem primeru izračunajo po formuli: število sto minus število petdeset krat i minus število ena ulomljeno z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8570" cy="326390"/>
                          </a:xfrm>
                          <a:prstGeom prst="rect">
                            <a:avLst/>
                          </a:prstGeom>
                          <a:noFill/>
                          <a:ln>
                            <a:noFill/>
                          </a:ln>
                        </pic:spPr>
                      </pic:pic>
                    </a:graphicData>
                  </a:graphic>
                </wp:inline>
              </w:drawing>
            </w:r>
            <w:r w:rsidRPr="00D037C3">
              <w:rPr>
                <w:rFonts w:ascii="Calibri" w:hAnsi="Calibri" w:cs="Calibri"/>
                <w:sz w:val="22"/>
                <w:szCs w:val="22"/>
              </w:rPr>
              <w:t xml:space="preserve"> </w:t>
            </w:r>
          </w:p>
          <w:p w14:paraId="5F4B64FD" w14:textId="77777777" w:rsidR="005707A2" w:rsidRPr="00D037C3" w:rsidRDefault="005707A2" w:rsidP="005707A2">
            <w:pPr>
              <w:autoSpaceDE w:val="0"/>
              <w:autoSpaceDN w:val="0"/>
              <w:adjustRightInd w:val="0"/>
              <w:rPr>
                <w:rFonts w:ascii="Calibri" w:hAnsi="Calibri" w:cs="Calibri"/>
                <w:sz w:val="22"/>
                <w:szCs w:val="22"/>
              </w:rPr>
            </w:pPr>
          </w:p>
          <w:p w14:paraId="6A6E278F" w14:textId="77777777" w:rsidR="005707A2" w:rsidRPr="00D037C3" w:rsidRDefault="005707A2" w:rsidP="005707A2">
            <w:pPr>
              <w:autoSpaceDE w:val="0"/>
              <w:autoSpaceDN w:val="0"/>
              <w:adjustRightInd w:val="0"/>
              <w:ind w:left="360"/>
              <w:rPr>
                <w:rFonts w:ascii="Calibri" w:hAnsi="Calibri" w:cs="Calibri"/>
                <w:sz w:val="22"/>
                <w:szCs w:val="22"/>
              </w:rPr>
            </w:pPr>
            <w:r w:rsidRPr="00D037C3">
              <w:rPr>
                <w:rFonts w:ascii="Calibri" w:hAnsi="Calibri" w:cs="Calibri"/>
                <w:b/>
                <w:bCs/>
                <w:sz w:val="22"/>
                <w:szCs w:val="22"/>
              </w:rPr>
              <w:t xml:space="preserve">i </w:t>
            </w:r>
            <w:r>
              <w:rPr>
                <w:rFonts w:ascii="Calibri" w:hAnsi="Calibri" w:cs="Calibri"/>
                <w:b/>
                <w:bCs/>
                <w:sz w:val="22"/>
                <w:szCs w:val="22"/>
              </w:rPr>
              <w:t>–</w:t>
            </w:r>
            <w:r w:rsidRPr="00D037C3">
              <w:rPr>
                <w:rFonts w:ascii="Calibri" w:hAnsi="Calibri" w:cs="Calibri"/>
                <w:sz w:val="22"/>
                <w:szCs w:val="22"/>
              </w:rPr>
              <w:tab/>
              <w:t>mesto na lestvici od najnižje ponudbene cene (i</w:t>
            </w:r>
            <w:r>
              <w:rPr>
                <w:rFonts w:ascii="Calibri" w:hAnsi="Calibri" w:cs="Calibri"/>
                <w:sz w:val="22"/>
                <w:szCs w:val="22"/>
              </w:rPr>
              <w:t xml:space="preserve"> </w:t>
            </w:r>
            <w:r w:rsidRPr="00D037C3">
              <w:rPr>
                <w:rFonts w:ascii="Calibri" w:hAnsi="Calibri" w:cs="Calibri"/>
                <w:sz w:val="22"/>
                <w:szCs w:val="22"/>
              </w:rPr>
              <w:t>=</w:t>
            </w:r>
            <w:r>
              <w:rPr>
                <w:rFonts w:ascii="Calibri" w:hAnsi="Calibri" w:cs="Calibri"/>
                <w:sz w:val="22"/>
                <w:szCs w:val="22"/>
              </w:rPr>
              <w:t xml:space="preserve"> </w:t>
            </w:r>
            <w:r w:rsidRPr="00D037C3">
              <w:rPr>
                <w:rFonts w:ascii="Calibri" w:hAnsi="Calibri" w:cs="Calibri"/>
                <w:sz w:val="22"/>
                <w:szCs w:val="22"/>
              </w:rPr>
              <w:t>1) do najvišje (i = n)</w:t>
            </w:r>
            <w:r>
              <w:rPr>
                <w:rFonts w:ascii="Calibri" w:hAnsi="Calibri" w:cs="Calibri"/>
                <w:sz w:val="22"/>
                <w:szCs w:val="22"/>
              </w:rPr>
              <w:t>,</w:t>
            </w:r>
          </w:p>
          <w:p w14:paraId="1EF07723" w14:textId="77777777" w:rsidR="005707A2" w:rsidRPr="00D037C3" w:rsidRDefault="005707A2" w:rsidP="005707A2">
            <w:pPr>
              <w:autoSpaceDE w:val="0"/>
              <w:autoSpaceDN w:val="0"/>
              <w:adjustRightInd w:val="0"/>
              <w:rPr>
                <w:rFonts w:ascii="Calibri" w:hAnsi="Calibri" w:cs="Calibri"/>
                <w:sz w:val="22"/>
                <w:szCs w:val="22"/>
              </w:rPr>
            </w:pPr>
          </w:p>
          <w:p w14:paraId="0A17398F" w14:textId="77777777" w:rsidR="005707A2" w:rsidRPr="00D037C3" w:rsidRDefault="005707A2" w:rsidP="005707A2">
            <w:pPr>
              <w:autoSpaceDE w:val="0"/>
              <w:autoSpaceDN w:val="0"/>
              <w:adjustRightInd w:val="0"/>
              <w:ind w:left="360"/>
              <w:rPr>
                <w:rFonts w:ascii="Calibri" w:hAnsi="Calibri" w:cs="Calibri"/>
                <w:sz w:val="22"/>
                <w:szCs w:val="22"/>
              </w:rPr>
            </w:pPr>
            <w:r w:rsidRPr="00D037C3">
              <w:rPr>
                <w:rFonts w:ascii="Calibri" w:hAnsi="Calibri" w:cs="Calibri"/>
                <w:b/>
                <w:bCs/>
                <w:sz w:val="22"/>
                <w:szCs w:val="22"/>
              </w:rPr>
              <w:t xml:space="preserve">n </w:t>
            </w:r>
            <w:r>
              <w:rPr>
                <w:rFonts w:ascii="Calibri" w:hAnsi="Calibri" w:cs="Calibri"/>
                <w:b/>
                <w:bCs/>
                <w:sz w:val="22"/>
                <w:szCs w:val="22"/>
              </w:rPr>
              <w:t>–</w:t>
            </w:r>
            <w:r w:rsidRPr="00D037C3">
              <w:rPr>
                <w:rFonts w:ascii="Calibri" w:hAnsi="Calibri" w:cs="Calibri"/>
                <w:sz w:val="22"/>
                <w:szCs w:val="22"/>
              </w:rPr>
              <w:tab/>
              <w:t>število ponudb</w:t>
            </w:r>
            <w:r>
              <w:rPr>
                <w:rFonts w:ascii="Calibri" w:hAnsi="Calibri" w:cs="Calibri"/>
                <w:sz w:val="22"/>
                <w:szCs w:val="22"/>
              </w:rPr>
              <w:t>.</w:t>
            </w:r>
          </w:p>
          <w:p w14:paraId="3807CD22" w14:textId="77777777" w:rsidR="005707A2" w:rsidRPr="00D037C3" w:rsidRDefault="005707A2" w:rsidP="005707A2">
            <w:pPr>
              <w:autoSpaceDE w:val="0"/>
              <w:autoSpaceDN w:val="0"/>
              <w:adjustRightInd w:val="0"/>
              <w:rPr>
                <w:rFonts w:ascii="Calibri" w:hAnsi="Calibri" w:cs="Calibri"/>
                <w:color w:val="000000"/>
                <w:sz w:val="22"/>
                <w:szCs w:val="22"/>
              </w:rPr>
            </w:pPr>
          </w:p>
          <w:p w14:paraId="1E55754F" w14:textId="77777777" w:rsidR="005707A2" w:rsidRPr="00D037C3" w:rsidRDefault="005707A2" w:rsidP="005707A2">
            <w:pPr>
              <w:autoSpaceDE w:val="0"/>
              <w:autoSpaceDN w:val="0"/>
              <w:adjustRightInd w:val="0"/>
              <w:rPr>
                <w:rFonts w:ascii="Calibri" w:hAnsi="Calibri" w:cs="Calibri"/>
                <w:color w:val="000000"/>
                <w:sz w:val="22"/>
                <w:szCs w:val="22"/>
              </w:rPr>
            </w:pPr>
            <w:r w:rsidRPr="00D037C3">
              <w:rPr>
                <w:rFonts w:ascii="Calibri" w:hAnsi="Calibri" w:cs="Calibri"/>
                <w:color w:val="000000"/>
                <w:sz w:val="22"/>
                <w:szCs w:val="22"/>
                <w:u w:val="single"/>
              </w:rPr>
              <w:t>Točke za odgovorni strokovni kader iz točk (x razpisne dokumentacije)</w:t>
            </w:r>
            <w:r w:rsidRPr="00D037C3">
              <w:rPr>
                <w:rFonts w:ascii="Calibri" w:hAnsi="Calibri" w:cs="Calibri"/>
                <w:color w:val="000000"/>
                <w:sz w:val="22"/>
                <w:szCs w:val="22"/>
              </w:rPr>
              <w:t xml:space="preserve">: </w:t>
            </w:r>
          </w:p>
          <w:p w14:paraId="4F821703" w14:textId="77777777" w:rsidR="005707A2" w:rsidRPr="00D037C3" w:rsidRDefault="005707A2" w:rsidP="005707A2">
            <w:pPr>
              <w:autoSpaceDE w:val="0"/>
              <w:autoSpaceDN w:val="0"/>
              <w:adjustRightInd w:val="0"/>
              <w:rPr>
                <w:rFonts w:ascii="Calibri" w:hAnsi="Calibri" w:cs="Calibri"/>
                <w:color w:val="000000"/>
                <w:sz w:val="22"/>
                <w:szCs w:val="22"/>
              </w:rPr>
            </w:pPr>
          </w:p>
          <w:p w14:paraId="4CB9BA96" w14:textId="77777777" w:rsidR="005707A2" w:rsidRDefault="005707A2" w:rsidP="005707A2">
            <w:pPr>
              <w:autoSpaceDE w:val="0"/>
              <w:autoSpaceDN w:val="0"/>
              <w:adjustRightInd w:val="0"/>
              <w:jc w:val="both"/>
              <w:rPr>
                <w:rFonts w:ascii="Calibri" w:hAnsi="Calibri" w:cs="Calibri"/>
                <w:color w:val="000000"/>
                <w:sz w:val="22"/>
                <w:szCs w:val="22"/>
              </w:rPr>
            </w:pPr>
            <w:r w:rsidRPr="00D037C3">
              <w:rPr>
                <w:rFonts w:ascii="Calibri" w:hAnsi="Calibri" w:cs="Calibri"/>
                <w:color w:val="000000"/>
                <w:sz w:val="22"/>
                <w:szCs w:val="22"/>
              </w:rPr>
              <w:t>Za odgovornega vodjo projekta in za vsakega zahtevanega odgovornega projektanta se vrednoti</w:t>
            </w:r>
            <w:r>
              <w:rPr>
                <w:rFonts w:ascii="Calibri" w:hAnsi="Calibri" w:cs="Calibri"/>
                <w:color w:val="000000"/>
                <w:sz w:val="22"/>
                <w:szCs w:val="22"/>
              </w:rPr>
              <w:t>jo</w:t>
            </w:r>
            <w:r w:rsidRPr="00D037C3">
              <w:rPr>
                <w:rFonts w:ascii="Calibri" w:hAnsi="Calibri" w:cs="Calibri"/>
                <w:color w:val="000000"/>
                <w:sz w:val="22"/>
                <w:szCs w:val="22"/>
              </w:rPr>
              <w:t xml:space="preserve"> (</w:t>
            </w:r>
            <w:r w:rsidRPr="00D037C3">
              <w:rPr>
                <w:rFonts w:ascii="Calibri" w:hAnsi="Calibri" w:cs="Calibri"/>
                <w:i/>
                <w:iCs/>
                <w:color w:val="000000"/>
                <w:sz w:val="22"/>
                <w:szCs w:val="22"/>
              </w:rPr>
              <w:t>razvidno iz tabele</w:t>
            </w:r>
            <w:r w:rsidRPr="00D037C3">
              <w:rPr>
                <w:rFonts w:ascii="Calibri" w:hAnsi="Calibri" w:cs="Calibri"/>
                <w:color w:val="000000"/>
                <w:sz w:val="22"/>
                <w:szCs w:val="22"/>
              </w:rPr>
              <w:t xml:space="preserve">) največ po </w:t>
            </w:r>
            <w:r>
              <w:rPr>
                <w:rFonts w:ascii="Calibri" w:hAnsi="Calibri" w:cs="Calibri"/>
                <w:color w:val="000000"/>
                <w:sz w:val="22"/>
                <w:szCs w:val="22"/>
              </w:rPr>
              <w:t>štiri</w:t>
            </w:r>
            <w:r w:rsidRPr="00D037C3">
              <w:rPr>
                <w:rFonts w:ascii="Calibri" w:hAnsi="Calibri" w:cs="Calibri"/>
                <w:color w:val="000000"/>
                <w:sz w:val="22"/>
                <w:szCs w:val="22"/>
              </w:rPr>
              <w:t xml:space="preserve"> dodatne reference, ki izpolnjujejo pogoj in presegajo število zahtevanih referenc za izpolnitev pogoja.</w:t>
            </w:r>
          </w:p>
          <w:p w14:paraId="2DA8A4E2" w14:textId="77777777" w:rsidR="005707A2" w:rsidRPr="00D037C3" w:rsidRDefault="005707A2" w:rsidP="005707A2">
            <w:pPr>
              <w:autoSpaceDE w:val="0"/>
              <w:autoSpaceDN w:val="0"/>
              <w:adjustRightInd w:val="0"/>
              <w:rPr>
                <w:rFonts w:ascii="Calibri" w:hAnsi="Calibri" w:cs="Calibri"/>
                <w:color w:val="000000"/>
                <w:sz w:val="22"/>
                <w:szCs w:val="22"/>
              </w:rPr>
            </w:pPr>
          </w:p>
          <w:p w14:paraId="24471153" w14:textId="75F128B5" w:rsidR="004773F8" w:rsidRPr="00D037C3" w:rsidRDefault="00305530" w:rsidP="004773F8">
            <w:pPr>
              <w:autoSpaceDE w:val="0"/>
              <w:autoSpaceDN w:val="0"/>
              <w:adjustRightInd w:val="0"/>
              <w:rPr>
                <w:rFonts w:ascii="Calibri" w:hAnsi="Calibri" w:cs="Calibri"/>
                <w:color w:val="000000"/>
                <w:sz w:val="22"/>
                <w:szCs w:val="22"/>
              </w:rPr>
            </w:pPr>
            <w:r>
              <w:object w:dxaOrig="14370" w:dyaOrig="2130" w14:anchorId="7D057C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Število dodatnih referenc glede na točke.&#10;" style="width:441pt;height:65.25pt" o:ole="">
                  <v:imagedata r:id="rId14" o:title=""/>
                </v:shape>
                <o:OLEObject Type="Embed" ProgID="PBrush" ShapeID="_x0000_i1025" DrawAspect="Content" ObjectID="_1669730001" r:id="rId15"/>
              </w:object>
            </w:r>
          </w:p>
          <w:p w14:paraId="163F6C2D" w14:textId="77777777" w:rsidR="005707A2" w:rsidRPr="00D037C3" w:rsidRDefault="005707A2" w:rsidP="005707A2">
            <w:pPr>
              <w:autoSpaceDE w:val="0"/>
              <w:autoSpaceDN w:val="0"/>
              <w:adjustRightInd w:val="0"/>
              <w:rPr>
                <w:rFonts w:ascii="Calibri" w:hAnsi="Calibri" w:cs="Calibri"/>
                <w:color w:val="000000"/>
                <w:sz w:val="22"/>
                <w:szCs w:val="22"/>
              </w:rPr>
            </w:pPr>
          </w:p>
          <w:p w14:paraId="1A25C474" w14:textId="77777777" w:rsidR="005707A2" w:rsidRDefault="005707A2" w:rsidP="005707A2">
            <w:pPr>
              <w:autoSpaceDE w:val="0"/>
              <w:autoSpaceDN w:val="0"/>
              <w:adjustRightInd w:val="0"/>
              <w:rPr>
                <w:rFonts w:ascii="Calibri" w:hAnsi="Calibri" w:cs="Calibri"/>
                <w:color w:val="000000"/>
                <w:sz w:val="22"/>
                <w:szCs w:val="22"/>
              </w:rPr>
            </w:pPr>
            <w:r w:rsidRPr="00D037C3">
              <w:rPr>
                <w:rFonts w:ascii="Calibri" w:hAnsi="Calibri" w:cs="Calibri"/>
                <w:color w:val="000000"/>
                <w:sz w:val="22"/>
                <w:szCs w:val="22"/>
              </w:rPr>
              <w:t>Kdor je na podlagi pogodbe o zaposlitvi pri ponudniku ali sodelujočem gospodarskem subjektu zaposlen za nedoločen čas, prejme dodatnih 15 točk (T</w:t>
            </w:r>
            <w:r w:rsidRPr="00D037C3">
              <w:rPr>
                <w:rFonts w:ascii="Calibri" w:hAnsi="Calibri" w:cs="Calibri"/>
                <w:color w:val="000000"/>
                <w:sz w:val="22"/>
                <w:szCs w:val="22"/>
                <w:vertAlign w:val="subscript"/>
              </w:rPr>
              <w:t>z</w:t>
            </w:r>
            <w:r w:rsidRPr="00D037C3">
              <w:rPr>
                <w:rFonts w:ascii="Calibri" w:hAnsi="Calibri" w:cs="Calibri"/>
                <w:color w:val="000000"/>
                <w:sz w:val="22"/>
                <w:szCs w:val="22"/>
              </w:rPr>
              <w:t>).</w:t>
            </w:r>
          </w:p>
          <w:p w14:paraId="14F6FA20" w14:textId="27DDF1AF" w:rsidR="00305530" w:rsidRDefault="00305530" w:rsidP="005707A2">
            <w:pPr>
              <w:autoSpaceDE w:val="0"/>
              <w:autoSpaceDN w:val="0"/>
              <w:adjustRightInd w:val="0"/>
              <w:rPr>
                <w:rFonts w:ascii="Calibri" w:hAnsi="Calibri" w:cs="Calibri"/>
                <w:color w:val="000000"/>
                <w:sz w:val="22"/>
                <w:szCs w:val="22"/>
              </w:rPr>
            </w:pPr>
            <w:r>
              <w:object w:dxaOrig="14385" w:dyaOrig="1995" w14:anchorId="03F99781">
                <v:shape id="_x0000_i1026" type="#_x0000_t75" alt="Kdor je na podlagi pogodbe o zaposlitvi pri ponudniku ali sodelujočem gospodarskem subjektu zaposlen za nedoločen čas, prejme dodatnih 15 točk (Tz)." style="width:447pt;height:61.5pt" o:ole="">
                  <v:imagedata r:id="rId16" o:title=""/>
                </v:shape>
                <o:OLEObject Type="Embed" ProgID="PBrush" ShapeID="_x0000_i1026" DrawAspect="Content" ObjectID="_1669730002" r:id="rId17"/>
              </w:object>
            </w:r>
          </w:p>
          <w:p w14:paraId="6A5CF464" w14:textId="77777777" w:rsidR="005707A2" w:rsidRPr="00D037C3" w:rsidRDefault="005707A2" w:rsidP="005707A2">
            <w:pPr>
              <w:autoSpaceDE w:val="0"/>
              <w:autoSpaceDN w:val="0"/>
              <w:adjustRightInd w:val="0"/>
              <w:rPr>
                <w:rFonts w:ascii="Calibri" w:hAnsi="Calibri" w:cs="Calibri"/>
                <w:color w:val="000000"/>
                <w:sz w:val="22"/>
                <w:szCs w:val="22"/>
              </w:rPr>
            </w:pPr>
          </w:p>
          <w:p w14:paraId="0B1891FF" w14:textId="77777777" w:rsidR="005707A2" w:rsidRPr="00D037C3" w:rsidRDefault="005707A2" w:rsidP="005707A2">
            <w:pPr>
              <w:autoSpaceDE w:val="0"/>
              <w:autoSpaceDN w:val="0"/>
              <w:adjustRightInd w:val="0"/>
              <w:rPr>
                <w:rFonts w:ascii="Calibri" w:hAnsi="Calibri" w:cs="Calibri"/>
                <w:color w:val="000000"/>
                <w:sz w:val="22"/>
                <w:szCs w:val="22"/>
              </w:rPr>
            </w:pPr>
            <w:r w:rsidRPr="00D037C3">
              <w:rPr>
                <w:rFonts w:ascii="Calibri" w:hAnsi="Calibri" w:cs="Calibri"/>
                <w:color w:val="000000"/>
                <w:sz w:val="22"/>
                <w:szCs w:val="22"/>
              </w:rPr>
              <w:t>Točke za vse odgovorne projektante skupaj:</w:t>
            </w:r>
          </w:p>
          <w:p w14:paraId="48A5AC2B" w14:textId="77777777" w:rsidR="005707A2" w:rsidRPr="00D037C3" w:rsidRDefault="005707A2" w:rsidP="005707A2">
            <w:pPr>
              <w:autoSpaceDE w:val="0"/>
              <w:autoSpaceDN w:val="0"/>
              <w:adjustRightInd w:val="0"/>
              <w:jc w:val="center"/>
              <w:rPr>
                <w:rFonts w:ascii="Calibri" w:hAnsi="Calibri" w:cs="Calibri"/>
                <w:color w:val="000000"/>
                <w:sz w:val="22"/>
                <w:szCs w:val="22"/>
              </w:rPr>
            </w:pPr>
          </w:p>
          <w:p w14:paraId="16CAC0DF" w14:textId="77777777" w:rsidR="005707A2" w:rsidRPr="00D037C3" w:rsidRDefault="005707A2" w:rsidP="005707A2">
            <w:pPr>
              <w:autoSpaceDE w:val="0"/>
              <w:autoSpaceDN w:val="0"/>
              <w:adjustRightInd w:val="0"/>
              <w:jc w:val="center"/>
              <w:rPr>
                <w:rFonts w:ascii="Calibri" w:hAnsi="Calibri" w:cs="Calibri"/>
                <w:color w:val="000000"/>
                <w:sz w:val="22"/>
                <w:szCs w:val="22"/>
              </w:rPr>
            </w:pPr>
            <w:r w:rsidRPr="00D037C3">
              <w:rPr>
                <w:rFonts w:ascii="Calibri" w:hAnsi="Calibri" w:cs="Calibri"/>
                <w:color w:val="000000"/>
                <w:sz w:val="22"/>
                <w:szCs w:val="22"/>
              </w:rPr>
              <w:drawing>
                <wp:inline distT="0" distB="0" distL="0" distR="0" wp14:anchorId="265D5A60" wp14:editId="6660CA12">
                  <wp:extent cx="1484630" cy="504825"/>
                  <wp:effectExtent l="0" t="0" r="1270" b="9525"/>
                  <wp:docPr id="20" name="Slika 20" descr="Slika prikazuje formulo za izračun točk za vse odgovorne projektante skupaj: število ena deljeno s številom zahtevanih odgovornih projektantov krat vsota točk števila dodatnih referenc in točk na podlagi zaposlitve pri ponudnik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4630" cy="504825"/>
                          </a:xfrm>
                          <a:prstGeom prst="rect">
                            <a:avLst/>
                          </a:prstGeom>
                          <a:noFill/>
                          <a:ln>
                            <a:noFill/>
                          </a:ln>
                        </pic:spPr>
                      </pic:pic>
                    </a:graphicData>
                  </a:graphic>
                </wp:inline>
              </w:drawing>
            </w:r>
            <w:r w:rsidRPr="00D037C3">
              <w:rPr>
                <w:rFonts w:ascii="Calibri" w:hAnsi="Calibri" w:cs="Calibri"/>
                <w:color w:val="000000"/>
                <w:sz w:val="22"/>
                <w:szCs w:val="22"/>
              </w:rPr>
              <w:t xml:space="preserve"> </w:t>
            </w:r>
          </w:p>
          <w:p w14:paraId="7B55D6EB" w14:textId="77777777" w:rsidR="005707A2" w:rsidRPr="00D037C3" w:rsidRDefault="005707A2" w:rsidP="005707A2">
            <w:pPr>
              <w:autoSpaceDE w:val="0"/>
              <w:autoSpaceDN w:val="0"/>
              <w:adjustRightInd w:val="0"/>
              <w:rPr>
                <w:rFonts w:ascii="Calibri" w:hAnsi="Calibri" w:cs="Calibri"/>
                <w:color w:val="000000"/>
                <w:sz w:val="22"/>
                <w:szCs w:val="22"/>
              </w:rPr>
            </w:pPr>
          </w:p>
          <w:p w14:paraId="2722E025" w14:textId="77777777" w:rsidR="005707A2" w:rsidRDefault="005707A2" w:rsidP="005707A2">
            <w:pPr>
              <w:autoSpaceDE w:val="0"/>
              <w:autoSpaceDN w:val="0"/>
              <w:adjustRightInd w:val="0"/>
              <w:ind w:left="360"/>
              <w:rPr>
                <w:rFonts w:ascii="Calibri" w:hAnsi="Calibri" w:cs="Calibri"/>
                <w:color w:val="000000"/>
                <w:sz w:val="22"/>
                <w:szCs w:val="22"/>
              </w:rPr>
            </w:pPr>
            <w:r w:rsidRPr="00D037C3">
              <w:rPr>
                <w:rFonts w:ascii="Calibri" w:hAnsi="Calibri" w:cs="Calibri"/>
                <w:b/>
                <w:bCs/>
                <w:color w:val="000000"/>
                <w:sz w:val="22"/>
                <w:szCs w:val="22"/>
              </w:rPr>
              <w:t>m</w:t>
            </w:r>
            <w:r w:rsidRPr="00D037C3">
              <w:rPr>
                <w:rFonts w:ascii="Calibri" w:hAnsi="Calibri" w:cs="Calibri"/>
                <w:color w:val="000000"/>
                <w:sz w:val="22"/>
                <w:szCs w:val="22"/>
              </w:rPr>
              <w:t> </w:t>
            </w:r>
            <w:r w:rsidRPr="00D037C3">
              <w:rPr>
                <w:rFonts w:ascii="Calibri" w:hAnsi="Calibri" w:cs="Calibri"/>
                <w:color w:val="000000"/>
                <w:sz w:val="22"/>
                <w:szCs w:val="22"/>
              </w:rPr>
              <w:tab/>
            </w:r>
            <w:r>
              <w:rPr>
                <w:rFonts w:ascii="Calibri" w:hAnsi="Calibri" w:cs="Calibri"/>
                <w:color w:val="000000"/>
                <w:sz w:val="22"/>
                <w:szCs w:val="22"/>
              </w:rPr>
              <w:t>–</w:t>
            </w:r>
            <w:r w:rsidRPr="00D037C3">
              <w:rPr>
                <w:rFonts w:ascii="Calibri" w:hAnsi="Calibri" w:cs="Calibri"/>
                <w:color w:val="000000"/>
                <w:sz w:val="22"/>
                <w:szCs w:val="22"/>
              </w:rPr>
              <w:tab/>
              <w:t>število zahtevanih odgovornih projektantov</w:t>
            </w:r>
            <w:r>
              <w:rPr>
                <w:rFonts w:ascii="Calibri" w:hAnsi="Calibri" w:cs="Calibri"/>
                <w:color w:val="000000"/>
                <w:sz w:val="22"/>
                <w:szCs w:val="22"/>
              </w:rPr>
              <w:t>.</w:t>
            </w:r>
          </w:p>
          <w:p w14:paraId="23AF1335" w14:textId="77777777" w:rsidR="005707A2" w:rsidRDefault="005707A2" w:rsidP="00D96A0D">
            <w:pPr>
              <w:autoSpaceDE w:val="0"/>
              <w:autoSpaceDN w:val="0"/>
              <w:adjustRightInd w:val="0"/>
              <w:spacing w:line="276" w:lineRule="auto"/>
              <w:jc w:val="both"/>
              <w:rPr>
                <w:rFonts w:ascii="Calibri" w:hAnsi="Calibri" w:cs="Calibri"/>
                <w:sz w:val="22"/>
                <w:szCs w:val="22"/>
              </w:rPr>
            </w:pPr>
          </w:p>
        </w:tc>
      </w:tr>
    </w:tbl>
    <w:p w14:paraId="283D38DC" w14:textId="25DF49EA" w:rsidR="004F18A1" w:rsidRDefault="004F18A1" w:rsidP="00D96A0D">
      <w:pPr>
        <w:autoSpaceDE w:val="0"/>
        <w:autoSpaceDN w:val="0"/>
        <w:adjustRightInd w:val="0"/>
        <w:spacing w:line="276" w:lineRule="auto"/>
        <w:jc w:val="both"/>
        <w:rPr>
          <w:rFonts w:ascii="Calibri" w:hAnsi="Calibri" w:cs="Calibri"/>
          <w:sz w:val="22"/>
          <w:szCs w:val="22"/>
        </w:rPr>
      </w:pPr>
    </w:p>
    <w:p w14:paraId="2731E67D" w14:textId="40640A39" w:rsidR="004F18A1" w:rsidRDefault="004F18A1" w:rsidP="004F18A1">
      <w:pPr>
        <w:autoSpaceDE w:val="0"/>
        <w:autoSpaceDN w:val="0"/>
        <w:adjustRightInd w:val="0"/>
        <w:rPr>
          <w:rFonts w:ascii="Calibri" w:hAnsi="Calibri" w:cs="Calibri"/>
          <w:b/>
          <w:bCs/>
          <w:color w:val="000000"/>
          <w:sz w:val="22"/>
          <w:szCs w:val="22"/>
        </w:rPr>
      </w:pPr>
    </w:p>
    <w:p w14:paraId="4FD35248" w14:textId="77777777" w:rsidR="00D96A0D" w:rsidRDefault="00D96A0D" w:rsidP="00811B3E">
      <w:pPr>
        <w:pStyle w:val="Naslov2"/>
        <w:keepLines w:val="0"/>
        <w:numPr>
          <w:ilvl w:val="1"/>
          <w:numId w:val="12"/>
        </w:numPr>
        <w:spacing w:before="0" w:line="276" w:lineRule="auto"/>
        <w:ind w:left="448" w:hanging="448"/>
        <w:rPr>
          <w:rFonts w:ascii="Calibri" w:hAnsi="Calibri" w:cs="Calibri"/>
          <w:sz w:val="22"/>
          <w:szCs w:val="22"/>
        </w:rPr>
      </w:pPr>
      <w:bookmarkStart w:id="51" w:name="_Toc525808775"/>
      <w:r w:rsidRPr="00D31F80">
        <w:rPr>
          <w:rFonts w:ascii="Calibri" w:hAnsi="Calibri" w:cs="Calibri"/>
          <w:sz w:val="22"/>
          <w:szCs w:val="22"/>
        </w:rPr>
        <w:t xml:space="preserve">Nabor meril, primernih za naročanje </w:t>
      </w:r>
      <w:r>
        <w:rPr>
          <w:rFonts w:ascii="Calibri" w:hAnsi="Calibri" w:cs="Calibri"/>
          <w:sz w:val="22"/>
          <w:szCs w:val="22"/>
        </w:rPr>
        <w:t>gradenj</w:t>
      </w:r>
      <w:bookmarkEnd w:id="51"/>
    </w:p>
    <w:p w14:paraId="790879D5" w14:textId="77777777" w:rsidR="00D96A0D" w:rsidRDefault="00D96A0D" w:rsidP="00D96A0D">
      <w:pPr>
        <w:rPr>
          <w:lang w:eastAsia="x-none"/>
        </w:rPr>
      </w:pPr>
    </w:p>
    <w:p w14:paraId="5536E3E1" w14:textId="77777777" w:rsidR="00E62AC0" w:rsidRDefault="00E62AC0" w:rsidP="00D96A0D">
      <w:pPr>
        <w:jc w:val="both"/>
        <w:rPr>
          <w:rFonts w:ascii="Calibri" w:hAnsi="Calibri" w:cs="Calibri"/>
          <w:b/>
          <w:sz w:val="22"/>
          <w:szCs w:val="22"/>
        </w:rPr>
      </w:pPr>
      <w:r w:rsidRPr="00B92DA4">
        <w:rPr>
          <w:rFonts w:ascii="Calibri" w:hAnsi="Calibri" w:cs="Calibri"/>
          <w:b/>
          <w:sz w:val="22"/>
          <w:szCs w:val="22"/>
        </w:rPr>
        <w:t xml:space="preserve">Cena </w:t>
      </w:r>
    </w:p>
    <w:p w14:paraId="35D10030" w14:textId="5C568B46" w:rsidR="001351CC" w:rsidRDefault="00E62AC0" w:rsidP="00B92DA4">
      <w:pPr>
        <w:spacing w:line="276" w:lineRule="auto"/>
        <w:jc w:val="both"/>
        <w:rPr>
          <w:rFonts w:ascii="Calibri" w:hAnsi="Calibri" w:cs="Calibri"/>
          <w:sz w:val="22"/>
          <w:szCs w:val="22"/>
        </w:rPr>
      </w:pPr>
      <w:r w:rsidRPr="00B92DA4">
        <w:rPr>
          <w:rFonts w:ascii="Calibri" w:hAnsi="Calibri" w:cs="Calibri"/>
          <w:sz w:val="22"/>
          <w:szCs w:val="22"/>
        </w:rPr>
        <w:t xml:space="preserve">Naročnik </w:t>
      </w:r>
      <w:r>
        <w:rPr>
          <w:rFonts w:ascii="Calibri" w:hAnsi="Calibri" w:cs="Calibri"/>
          <w:sz w:val="22"/>
          <w:szCs w:val="22"/>
        </w:rPr>
        <w:t>določi višino uteži, ki jo ima merilo cena, pri tem pa svetujemo tudi, da n</w:t>
      </w:r>
      <w:r w:rsidR="001351CC">
        <w:rPr>
          <w:rFonts w:ascii="Calibri" w:hAnsi="Calibri" w:cs="Calibri"/>
          <w:sz w:val="22"/>
          <w:szCs w:val="22"/>
        </w:rPr>
        <w:t>aročnik jasno določi, kaj mora ponudben</w:t>
      </w:r>
      <w:r>
        <w:rPr>
          <w:rFonts w:ascii="Calibri" w:hAnsi="Calibri" w:cs="Calibri"/>
          <w:sz w:val="22"/>
          <w:szCs w:val="22"/>
        </w:rPr>
        <w:t>a</w:t>
      </w:r>
      <w:r w:rsidR="001351CC">
        <w:rPr>
          <w:rFonts w:ascii="Calibri" w:hAnsi="Calibri" w:cs="Calibri"/>
          <w:sz w:val="22"/>
          <w:szCs w:val="22"/>
        </w:rPr>
        <w:t xml:space="preserve"> cena obsegati, da ne bo </w:t>
      </w:r>
      <w:r>
        <w:rPr>
          <w:rFonts w:ascii="Calibri" w:hAnsi="Calibri" w:cs="Calibri"/>
          <w:sz w:val="22"/>
          <w:szCs w:val="22"/>
        </w:rPr>
        <w:t>med</w:t>
      </w:r>
      <w:r w:rsidR="001351CC">
        <w:rPr>
          <w:rFonts w:ascii="Calibri" w:hAnsi="Calibri" w:cs="Calibri"/>
          <w:sz w:val="22"/>
          <w:szCs w:val="22"/>
        </w:rPr>
        <w:t xml:space="preserve"> izvedb</w:t>
      </w:r>
      <w:r>
        <w:rPr>
          <w:rFonts w:ascii="Calibri" w:hAnsi="Calibri" w:cs="Calibri"/>
          <w:sz w:val="22"/>
          <w:szCs w:val="22"/>
        </w:rPr>
        <w:t>o</w:t>
      </w:r>
      <w:r w:rsidR="001351CC">
        <w:rPr>
          <w:rFonts w:ascii="Calibri" w:hAnsi="Calibri" w:cs="Calibri"/>
          <w:sz w:val="22"/>
          <w:szCs w:val="22"/>
        </w:rPr>
        <w:t xml:space="preserve"> po</w:t>
      </w:r>
      <w:r>
        <w:rPr>
          <w:rFonts w:ascii="Calibri" w:hAnsi="Calibri" w:cs="Calibri"/>
          <w:sz w:val="22"/>
          <w:szCs w:val="22"/>
        </w:rPr>
        <w:t>godbe</w:t>
      </w:r>
      <w:r w:rsidR="00F463EA">
        <w:rPr>
          <w:rFonts w:ascii="Calibri" w:hAnsi="Calibri" w:cs="Calibri"/>
          <w:sz w:val="22"/>
          <w:szCs w:val="22"/>
        </w:rPr>
        <w:t xml:space="preserve"> prišlo do stanja</w:t>
      </w:r>
      <w:r w:rsidR="001351CC">
        <w:rPr>
          <w:rFonts w:ascii="Calibri" w:hAnsi="Calibri" w:cs="Calibri"/>
          <w:sz w:val="22"/>
          <w:szCs w:val="22"/>
        </w:rPr>
        <w:t>, ko ne bo jasno, ali bi moral ponudnik posamezno zahtevo že upoštevati v ponudbeni ceni oziroma ali je upravičen do dodatnega plačila na podlagi 2. ali 3</w:t>
      </w:r>
      <w:r w:rsidR="002E5841">
        <w:rPr>
          <w:rFonts w:ascii="Calibri" w:hAnsi="Calibri" w:cs="Calibri"/>
          <w:sz w:val="22"/>
          <w:szCs w:val="22"/>
        </w:rPr>
        <w:t>.</w:t>
      </w:r>
      <w:r w:rsidR="001351CC">
        <w:rPr>
          <w:rFonts w:ascii="Calibri" w:hAnsi="Calibri" w:cs="Calibri"/>
          <w:sz w:val="22"/>
          <w:szCs w:val="22"/>
        </w:rPr>
        <w:t xml:space="preserve"> točke prvega odstavka 95. člena ZJN-3.</w:t>
      </w:r>
    </w:p>
    <w:p w14:paraId="2E00F5EC" w14:textId="77777777" w:rsidR="001351CC" w:rsidRDefault="001351CC" w:rsidP="00B92DA4">
      <w:pPr>
        <w:spacing w:line="276" w:lineRule="auto"/>
        <w:jc w:val="both"/>
        <w:rPr>
          <w:rFonts w:ascii="Calibri" w:hAnsi="Calibri" w:cs="Calibri"/>
          <w:sz w:val="22"/>
          <w:szCs w:val="22"/>
        </w:rPr>
      </w:pPr>
    </w:p>
    <w:p w14:paraId="75E73952" w14:textId="75D8E767" w:rsidR="009E2DBC" w:rsidRDefault="001351CC" w:rsidP="00B92DA4">
      <w:pPr>
        <w:spacing w:line="276" w:lineRule="auto"/>
        <w:jc w:val="both"/>
        <w:rPr>
          <w:rFonts w:ascii="Calibri" w:hAnsi="Calibri" w:cs="Calibri"/>
          <w:sz w:val="22"/>
          <w:szCs w:val="22"/>
        </w:rPr>
      </w:pPr>
      <w:r w:rsidRPr="00B100CF">
        <w:rPr>
          <w:rFonts w:ascii="Calibri" w:hAnsi="Calibri" w:cs="Calibri"/>
          <w:sz w:val="22"/>
          <w:szCs w:val="22"/>
        </w:rPr>
        <w:t xml:space="preserve">Primer: </w:t>
      </w:r>
      <w:r w:rsidR="009E2DBC" w:rsidRPr="00B100CF">
        <w:rPr>
          <w:rFonts w:ascii="Calibri" w:hAnsi="Calibri" w:cs="Calibri"/>
          <w:sz w:val="22"/>
          <w:szCs w:val="22"/>
        </w:rPr>
        <w:t xml:space="preserve">Pri izračunu ponudbene vrednosti morajo ponudniki upoštevati vse </w:t>
      </w:r>
      <w:r w:rsidR="00F463EA">
        <w:rPr>
          <w:rFonts w:ascii="Calibri" w:hAnsi="Calibri" w:cs="Calibri"/>
          <w:sz w:val="22"/>
          <w:szCs w:val="22"/>
        </w:rPr>
        <w:t>dejavnike</w:t>
      </w:r>
      <w:r w:rsidR="009E2DBC" w:rsidRPr="00B100CF">
        <w:rPr>
          <w:rFonts w:ascii="Calibri" w:hAnsi="Calibri" w:cs="Calibri"/>
          <w:sz w:val="22"/>
          <w:szCs w:val="22"/>
        </w:rPr>
        <w:t xml:space="preserve">, ki vplivajo na izračun cene: stroški dela, režijski stroški, morebitne nadure, amortizacijo, zagotovitev potrebne tehnične opreme, orodja, strojev, naprav, vozil, </w:t>
      </w:r>
      <w:r w:rsidR="0078750D">
        <w:rPr>
          <w:rFonts w:ascii="Calibri" w:hAnsi="Calibri" w:cs="Calibri"/>
          <w:sz w:val="22"/>
          <w:szCs w:val="22"/>
        </w:rPr>
        <w:t>druge</w:t>
      </w:r>
      <w:r w:rsidR="0078750D" w:rsidRPr="00B100CF">
        <w:rPr>
          <w:rFonts w:ascii="Calibri" w:hAnsi="Calibri" w:cs="Calibri"/>
          <w:sz w:val="22"/>
          <w:szCs w:val="22"/>
        </w:rPr>
        <w:t xml:space="preserve"> </w:t>
      </w:r>
      <w:r w:rsidR="009E2DBC" w:rsidRPr="00B100CF">
        <w:rPr>
          <w:rFonts w:ascii="Calibri" w:hAnsi="Calibri" w:cs="Calibri"/>
          <w:sz w:val="22"/>
          <w:szCs w:val="22"/>
        </w:rPr>
        <w:t>stroške</w:t>
      </w:r>
      <w:r w:rsidR="0078750D">
        <w:rPr>
          <w:rFonts w:ascii="Calibri" w:hAnsi="Calibri" w:cs="Calibri"/>
          <w:sz w:val="22"/>
          <w:szCs w:val="22"/>
        </w:rPr>
        <w:t>,</w:t>
      </w:r>
      <w:r w:rsidR="009E2DBC" w:rsidRPr="00B100CF">
        <w:rPr>
          <w:rFonts w:ascii="Calibri" w:hAnsi="Calibri" w:cs="Calibri"/>
          <w:sz w:val="22"/>
          <w:szCs w:val="22"/>
        </w:rPr>
        <w:t xml:space="preserve"> povezane z izvedbo javnega naročila.</w:t>
      </w:r>
    </w:p>
    <w:p w14:paraId="428EEFC8" w14:textId="77777777" w:rsidR="002A5B15" w:rsidRPr="00B100CF" w:rsidRDefault="002A5B15" w:rsidP="00B92DA4">
      <w:pPr>
        <w:spacing w:line="276" w:lineRule="auto"/>
        <w:jc w:val="both"/>
        <w:rPr>
          <w:rFonts w:ascii="Calibri" w:hAnsi="Calibri" w:cs="Calibri"/>
          <w:sz w:val="22"/>
          <w:szCs w:val="22"/>
        </w:rPr>
      </w:pPr>
    </w:p>
    <w:p w14:paraId="0091A234" w14:textId="77777777" w:rsidR="009E2DBC" w:rsidRPr="00B100CF" w:rsidRDefault="009E2DBC" w:rsidP="00B92DA4">
      <w:pPr>
        <w:spacing w:line="276" w:lineRule="auto"/>
        <w:jc w:val="both"/>
        <w:rPr>
          <w:rFonts w:ascii="Calibri" w:hAnsi="Calibri" w:cs="Calibri"/>
          <w:sz w:val="22"/>
          <w:szCs w:val="22"/>
        </w:rPr>
      </w:pPr>
      <w:r w:rsidRPr="00B100CF">
        <w:rPr>
          <w:rFonts w:ascii="Calibri" w:hAnsi="Calibri" w:cs="Calibri"/>
          <w:sz w:val="22"/>
          <w:szCs w:val="22"/>
        </w:rPr>
        <w:t>V ponudbeni ceni je zajeta tudi vrednost (in izvajalec ni upravičen do plačila s tem pov</w:t>
      </w:r>
      <w:r w:rsidR="00421B3E">
        <w:rPr>
          <w:rFonts w:ascii="Calibri" w:hAnsi="Calibri" w:cs="Calibri"/>
          <w:sz w:val="22"/>
          <w:szCs w:val="22"/>
        </w:rPr>
        <w:t>e</w:t>
      </w:r>
      <w:r w:rsidRPr="00B100CF">
        <w:rPr>
          <w:rFonts w:ascii="Calibri" w:hAnsi="Calibri" w:cs="Calibri"/>
          <w:sz w:val="22"/>
          <w:szCs w:val="22"/>
        </w:rPr>
        <w:t>zanih stroškov):</w:t>
      </w:r>
    </w:p>
    <w:p w14:paraId="6E08507F" w14:textId="77777777" w:rsidR="009E2DBC" w:rsidRPr="00B100CF" w:rsidRDefault="009E2DBC" w:rsidP="009A52AB">
      <w:pPr>
        <w:pStyle w:val="Odstavekseznama"/>
        <w:numPr>
          <w:ilvl w:val="0"/>
          <w:numId w:val="32"/>
        </w:numPr>
        <w:spacing w:line="276" w:lineRule="auto"/>
        <w:contextualSpacing/>
        <w:jc w:val="both"/>
        <w:rPr>
          <w:rFonts w:ascii="Calibri" w:hAnsi="Calibri" w:cs="Calibri"/>
          <w:sz w:val="22"/>
          <w:szCs w:val="22"/>
        </w:rPr>
      </w:pPr>
      <w:r w:rsidRPr="00B100CF">
        <w:rPr>
          <w:rFonts w:ascii="Calibri" w:hAnsi="Calibri" w:cs="Calibri"/>
          <w:sz w:val="22"/>
          <w:szCs w:val="22"/>
        </w:rPr>
        <w:t xml:space="preserve">stroškov vseh pripravljalnih in pomožnih del za izvedbo pogodbenih del, </w:t>
      </w:r>
    </w:p>
    <w:p w14:paraId="50050D66" w14:textId="2F107FFE" w:rsidR="009E2DBC" w:rsidRPr="00B100CF" w:rsidRDefault="009E2DBC" w:rsidP="009A52AB">
      <w:pPr>
        <w:pStyle w:val="Odstavekseznama"/>
        <w:numPr>
          <w:ilvl w:val="0"/>
          <w:numId w:val="32"/>
        </w:numPr>
        <w:spacing w:line="276" w:lineRule="auto"/>
        <w:contextualSpacing/>
        <w:jc w:val="both"/>
        <w:rPr>
          <w:rFonts w:ascii="Calibri" w:hAnsi="Calibri" w:cs="Calibri"/>
          <w:sz w:val="22"/>
          <w:szCs w:val="22"/>
        </w:rPr>
      </w:pPr>
      <w:r w:rsidRPr="00B100CF">
        <w:rPr>
          <w:rFonts w:ascii="Calibri" w:hAnsi="Calibri" w:cs="Calibri"/>
          <w:sz w:val="22"/>
          <w:szCs w:val="22"/>
        </w:rPr>
        <w:t>stroškov izdelav</w:t>
      </w:r>
      <w:r w:rsidR="001B5E6A">
        <w:rPr>
          <w:rFonts w:ascii="Calibri" w:hAnsi="Calibri" w:cs="Calibri"/>
          <w:sz w:val="22"/>
          <w:szCs w:val="22"/>
        </w:rPr>
        <w:t>e</w:t>
      </w:r>
      <w:r w:rsidRPr="00B100CF">
        <w:rPr>
          <w:rFonts w:ascii="Calibri" w:hAnsi="Calibri" w:cs="Calibri"/>
          <w:sz w:val="22"/>
          <w:szCs w:val="22"/>
        </w:rPr>
        <w:t xml:space="preserve"> delavniške dokumentacije, </w:t>
      </w:r>
    </w:p>
    <w:p w14:paraId="6CDFF1C5" w14:textId="77777777" w:rsidR="009E2DBC" w:rsidRPr="00B100CF" w:rsidRDefault="009E2DBC" w:rsidP="009A52AB">
      <w:pPr>
        <w:pStyle w:val="Odstavekseznama"/>
        <w:numPr>
          <w:ilvl w:val="0"/>
          <w:numId w:val="32"/>
        </w:numPr>
        <w:spacing w:line="276" w:lineRule="auto"/>
        <w:contextualSpacing/>
        <w:jc w:val="both"/>
        <w:rPr>
          <w:rFonts w:ascii="Calibri" w:hAnsi="Calibri" w:cs="Calibri"/>
          <w:sz w:val="22"/>
          <w:szCs w:val="22"/>
        </w:rPr>
      </w:pPr>
      <w:r w:rsidRPr="00B100CF">
        <w:rPr>
          <w:rFonts w:ascii="Calibri" w:hAnsi="Calibri" w:cs="Calibri"/>
          <w:sz w:val="22"/>
          <w:szCs w:val="22"/>
        </w:rPr>
        <w:t xml:space="preserve">obratovalnih stroškov gradbišča, </w:t>
      </w:r>
    </w:p>
    <w:p w14:paraId="664B0C19" w14:textId="621F8658" w:rsidR="009E2DBC" w:rsidRPr="00B100CF" w:rsidRDefault="009E2DBC" w:rsidP="009A52AB">
      <w:pPr>
        <w:pStyle w:val="Odstavekseznama"/>
        <w:numPr>
          <w:ilvl w:val="0"/>
          <w:numId w:val="32"/>
        </w:numPr>
        <w:spacing w:line="276" w:lineRule="auto"/>
        <w:contextualSpacing/>
        <w:jc w:val="both"/>
        <w:rPr>
          <w:rFonts w:ascii="Calibri" w:hAnsi="Calibri" w:cs="Calibri"/>
          <w:sz w:val="22"/>
          <w:szCs w:val="22"/>
        </w:rPr>
      </w:pPr>
      <w:r w:rsidRPr="00B100CF">
        <w:rPr>
          <w:rFonts w:ascii="Calibri" w:hAnsi="Calibri" w:cs="Calibri"/>
          <w:sz w:val="22"/>
          <w:szCs w:val="22"/>
        </w:rPr>
        <w:t>stroškov označitv</w:t>
      </w:r>
      <w:r w:rsidR="001B5E6A">
        <w:rPr>
          <w:rFonts w:ascii="Calibri" w:hAnsi="Calibri" w:cs="Calibri"/>
          <w:sz w:val="22"/>
          <w:szCs w:val="22"/>
        </w:rPr>
        <w:t>e</w:t>
      </w:r>
      <w:r w:rsidRPr="00B100CF">
        <w:rPr>
          <w:rFonts w:ascii="Calibri" w:hAnsi="Calibri" w:cs="Calibri"/>
          <w:sz w:val="22"/>
          <w:szCs w:val="22"/>
        </w:rPr>
        <w:t xml:space="preserve"> in ureditv</w:t>
      </w:r>
      <w:r w:rsidR="001B5E6A">
        <w:rPr>
          <w:rFonts w:ascii="Calibri" w:hAnsi="Calibri" w:cs="Calibri"/>
          <w:sz w:val="22"/>
          <w:szCs w:val="22"/>
        </w:rPr>
        <w:t>e</w:t>
      </w:r>
      <w:r w:rsidRPr="00B100CF">
        <w:rPr>
          <w:rFonts w:ascii="Calibri" w:hAnsi="Calibri" w:cs="Calibri"/>
          <w:sz w:val="22"/>
          <w:szCs w:val="22"/>
        </w:rPr>
        <w:t xml:space="preserve"> gradbišča v skladu z veljavnimi predpisi, </w:t>
      </w:r>
    </w:p>
    <w:p w14:paraId="681C0CE5" w14:textId="77777777" w:rsidR="009E2DBC" w:rsidRPr="00B100CF" w:rsidRDefault="009E2DBC" w:rsidP="009A52AB">
      <w:pPr>
        <w:pStyle w:val="Odstavekseznama"/>
        <w:numPr>
          <w:ilvl w:val="0"/>
          <w:numId w:val="32"/>
        </w:numPr>
        <w:spacing w:line="276" w:lineRule="auto"/>
        <w:contextualSpacing/>
        <w:jc w:val="both"/>
        <w:rPr>
          <w:rFonts w:ascii="Calibri" w:hAnsi="Calibri" w:cs="Calibri"/>
          <w:sz w:val="22"/>
          <w:szCs w:val="22"/>
        </w:rPr>
      </w:pPr>
      <w:r w:rsidRPr="00B100CF">
        <w:rPr>
          <w:rFonts w:ascii="Calibri" w:hAnsi="Calibri" w:cs="Calibri"/>
          <w:sz w:val="22"/>
          <w:szCs w:val="22"/>
        </w:rPr>
        <w:t xml:space="preserve">stroškov potrebnih zapor, </w:t>
      </w:r>
    </w:p>
    <w:p w14:paraId="1727AA06" w14:textId="77777777" w:rsidR="009E2DBC" w:rsidRPr="00B100CF" w:rsidRDefault="009E2DBC" w:rsidP="009A52AB">
      <w:pPr>
        <w:pStyle w:val="Odstavekseznama"/>
        <w:numPr>
          <w:ilvl w:val="0"/>
          <w:numId w:val="32"/>
        </w:numPr>
        <w:spacing w:line="276" w:lineRule="auto"/>
        <w:contextualSpacing/>
        <w:jc w:val="both"/>
        <w:rPr>
          <w:rFonts w:ascii="Calibri" w:hAnsi="Calibri" w:cs="Calibri"/>
          <w:sz w:val="22"/>
          <w:szCs w:val="22"/>
        </w:rPr>
      </w:pPr>
      <w:r w:rsidRPr="00B100CF">
        <w:rPr>
          <w:rFonts w:ascii="Calibri" w:hAnsi="Calibri" w:cs="Calibri"/>
          <w:sz w:val="22"/>
          <w:szCs w:val="22"/>
        </w:rPr>
        <w:t xml:space="preserve">stroškov meritev, preiskav, zavarovanj, </w:t>
      </w:r>
    </w:p>
    <w:p w14:paraId="67B2732E" w14:textId="1D0CA1B5" w:rsidR="009E2DBC" w:rsidRPr="00B100CF" w:rsidRDefault="009E2DBC" w:rsidP="009A52AB">
      <w:pPr>
        <w:pStyle w:val="Odstavekseznama"/>
        <w:numPr>
          <w:ilvl w:val="0"/>
          <w:numId w:val="32"/>
        </w:numPr>
        <w:spacing w:line="276" w:lineRule="auto"/>
        <w:contextualSpacing/>
        <w:jc w:val="both"/>
        <w:rPr>
          <w:rFonts w:ascii="Calibri" w:hAnsi="Calibri" w:cs="Calibri"/>
          <w:sz w:val="22"/>
          <w:szCs w:val="22"/>
        </w:rPr>
      </w:pPr>
      <w:r w:rsidRPr="00B100CF">
        <w:rPr>
          <w:rFonts w:ascii="Calibri" w:hAnsi="Calibri" w:cs="Calibri"/>
          <w:sz w:val="22"/>
          <w:szCs w:val="22"/>
        </w:rPr>
        <w:t>stroškov varnosti pri delu in drugih s tem povezani</w:t>
      </w:r>
      <w:r w:rsidR="001B5E6A">
        <w:rPr>
          <w:rFonts w:ascii="Calibri" w:hAnsi="Calibri" w:cs="Calibri"/>
          <w:sz w:val="22"/>
          <w:szCs w:val="22"/>
        </w:rPr>
        <w:t>h</w:t>
      </w:r>
      <w:r w:rsidRPr="00B100CF">
        <w:rPr>
          <w:rFonts w:ascii="Calibri" w:hAnsi="Calibri" w:cs="Calibri"/>
          <w:sz w:val="22"/>
          <w:szCs w:val="22"/>
        </w:rPr>
        <w:t xml:space="preserve"> strošk</w:t>
      </w:r>
      <w:r w:rsidR="001B5E6A">
        <w:rPr>
          <w:rFonts w:ascii="Calibri" w:hAnsi="Calibri" w:cs="Calibri"/>
          <w:sz w:val="22"/>
          <w:szCs w:val="22"/>
        </w:rPr>
        <w:t>ov</w:t>
      </w:r>
      <w:r w:rsidRPr="00B100CF">
        <w:rPr>
          <w:rFonts w:ascii="Calibri" w:hAnsi="Calibri" w:cs="Calibri"/>
          <w:sz w:val="22"/>
          <w:szCs w:val="22"/>
        </w:rPr>
        <w:t xml:space="preserve">, </w:t>
      </w:r>
    </w:p>
    <w:p w14:paraId="43F9A518" w14:textId="02B67E6E" w:rsidR="009E2DBC" w:rsidRPr="00B100CF" w:rsidRDefault="009E2DBC" w:rsidP="009A52AB">
      <w:pPr>
        <w:pStyle w:val="Odstavekseznama"/>
        <w:numPr>
          <w:ilvl w:val="0"/>
          <w:numId w:val="32"/>
        </w:numPr>
        <w:spacing w:line="276" w:lineRule="auto"/>
        <w:contextualSpacing/>
        <w:jc w:val="both"/>
        <w:rPr>
          <w:rFonts w:ascii="Calibri" w:hAnsi="Calibri" w:cs="Calibri"/>
          <w:sz w:val="22"/>
          <w:szCs w:val="22"/>
        </w:rPr>
      </w:pPr>
      <w:r w:rsidRPr="00B100CF">
        <w:rPr>
          <w:rFonts w:ascii="Calibri" w:hAnsi="Calibri" w:cs="Calibri"/>
          <w:sz w:val="22"/>
          <w:szCs w:val="22"/>
        </w:rPr>
        <w:t xml:space="preserve">stroškov, ki so razvidni iz popisa dela in materiala ter pogodbe in </w:t>
      </w:r>
      <w:r w:rsidR="001B5E6A">
        <w:rPr>
          <w:rFonts w:ascii="Calibri" w:hAnsi="Calibri" w:cs="Calibri"/>
          <w:sz w:val="22"/>
          <w:szCs w:val="22"/>
        </w:rPr>
        <w:t xml:space="preserve">ki </w:t>
      </w:r>
      <w:r w:rsidRPr="00B100CF">
        <w:rPr>
          <w:rFonts w:ascii="Calibri" w:hAnsi="Calibri" w:cs="Calibri"/>
          <w:sz w:val="22"/>
          <w:szCs w:val="22"/>
        </w:rPr>
        <w:t xml:space="preserve">vplivajo na izračun cene. </w:t>
      </w:r>
    </w:p>
    <w:p w14:paraId="5B3F6D72" w14:textId="77777777" w:rsidR="001351CC" w:rsidRDefault="001351CC" w:rsidP="00B92DA4">
      <w:pPr>
        <w:spacing w:line="276" w:lineRule="auto"/>
        <w:jc w:val="both"/>
        <w:rPr>
          <w:rFonts w:ascii="Calibri" w:hAnsi="Calibri" w:cs="Calibri"/>
          <w:sz w:val="22"/>
          <w:szCs w:val="22"/>
        </w:rPr>
      </w:pPr>
    </w:p>
    <w:p w14:paraId="2B56A58D" w14:textId="004F3AB7" w:rsidR="00D96A0D" w:rsidRPr="008F4745" w:rsidRDefault="00D96A0D" w:rsidP="00B92DA4">
      <w:pPr>
        <w:spacing w:line="276" w:lineRule="auto"/>
        <w:jc w:val="both"/>
        <w:rPr>
          <w:rFonts w:ascii="Calibri" w:hAnsi="Calibri" w:cs="Calibri"/>
          <w:sz w:val="22"/>
          <w:szCs w:val="22"/>
        </w:rPr>
      </w:pPr>
      <w:r w:rsidRPr="008F4745">
        <w:rPr>
          <w:rFonts w:ascii="Calibri" w:hAnsi="Calibri" w:cs="Calibri"/>
          <w:sz w:val="22"/>
          <w:szCs w:val="22"/>
        </w:rPr>
        <w:lastRenderedPageBreak/>
        <w:t xml:space="preserve">Naročnik mora v primeru uporabe katerega koli od </w:t>
      </w:r>
      <w:r w:rsidR="00E62AC0">
        <w:rPr>
          <w:rFonts w:ascii="Calibri" w:hAnsi="Calibri" w:cs="Calibri"/>
          <w:sz w:val="22"/>
          <w:szCs w:val="22"/>
        </w:rPr>
        <w:t xml:space="preserve">v nadaljevanju predlaganih (ali tudi katerih koli drugih) </w:t>
      </w:r>
      <w:r w:rsidRPr="008F4745">
        <w:rPr>
          <w:rFonts w:ascii="Calibri" w:hAnsi="Calibri" w:cs="Calibri"/>
          <w:sz w:val="22"/>
          <w:szCs w:val="22"/>
        </w:rPr>
        <w:t xml:space="preserve">kvalitativnih meril </w:t>
      </w:r>
      <w:r w:rsidR="00854889">
        <w:rPr>
          <w:rFonts w:ascii="Calibri" w:hAnsi="Calibri" w:cs="Calibri"/>
          <w:sz w:val="22"/>
          <w:szCs w:val="22"/>
        </w:rPr>
        <w:t xml:space="preserve">njihovo </w:t>
      </w:r>
      <w:r w:rsidRPr="008F4745">
        <w:rPr>
          <w:rFonts w:ascii="Calibri" w:hAnsi="Calibri" w:cs="Calibri"/>
          <w:sz w:val="22"/>
          <w:szCs w:val="22"/>
        </w:rPr>
        <w:t xml:space="preserve">izpolnjevanje spremljati ves čas trajanja izvedbe javnega naročila, pri čemer je </w:t>
      </w:r>
      <w:r>
        <w:rPr>
          <w:rFonts w:ascii="Calibri" w:hAnsi="Calibri" w:cs="Calibri"/>
          <w:sz w:val="22"/>
          <w:szCs w:val="22"/>
        </w:rPr>
        <w:t>nujno</w:t>
      </w:r>
      <w:r w:rsidRPr="008F4745">
        <w:rPr>
          <w:rFonts w:ascii="Calibri" w:hAnsi="Calibri" w:cs="Calibri"/>
          <w:sz w:val="22"/>
          <w:szCs w:val="22"/>
        </w:rPr>
        <w:t xml:space="preserve">, da se obveznost spremljanja </w:t>
      </w:r>
      <w:r>
        <w:rPr>
          <w:rFonts w:ascii="Calibri" w:hAnsi="Calibri" w:cs="Calibri"/>
          <w:sz w:val="22"/>
          <w:szCs w:val="22"/>
        </w:rPr>
        <w:t>(</w:t>
      </w:r>
      <w:r w:rsidRPr="008F4745">
        <w:rPr>
          <w:rFonts w:ascii="Calibri" w:hAnsi="Calibri" w:cs="Calibri"/>
          <w:sz w:val="22"/>
          <w:szCs w:val="22"/>
        </w:rPr>
        <w:t>ali poročanja) določi v pogodbi o izvedbi javnega naročila.</w:t>
      </w:r>
    </w:p>
    <w:p w14:paraId="3619E4B8" w14:textId="77777777" w:rsidR="00D96A0D" w:rsidRPr="003C0BBD" w:rsidRDefault="00D96A0D" w:rsidP="00D96A0D">
      <w:pPr>
        <w:pStyle w:val="Naslov4"/>
        <w:rPr>
          <w:sz w:val="22"/>
          <w:szCs w:val="22"/>
        </w:rPr>
      </w:pPr>
      <w:r w:rsidRPr="003C0BBD">
        <w:rPr>
          <w:sz w:val="22"/>
          <w:szCs w:val="22"/>
        </w:rPr>
        <w:t xml:space="preserve">K – usposobljenost strokovnih kadrov </w:t>
      </w:r>
    </w:p>
    <w:p w14:paraId="1A684029"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2C722C27"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t>To merilo dokazuje usposobljenost nominiranega strokovnega kadra pri izvedbi podobnih javnih naročil.</w:t>
      </w:r>
    </w:p>
    <w:p w14:paraId="3314A40B"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39E60599" w14:textId="1E4E1733" w:rsidR="00D96A0D" w:rsidRPr="00D31F80" w:rsidRDefault="00D96A0D" w:rsidP="00D96A0D">
      <w:p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t xml:space="preserve">Naročnik v pogojih javnega naročila določi najmanjše število potrebnih referenc nominiranih posameznikov, ki jih </w:t>
      </w:r>
      <w:r w:rsidR="00275801">
        <w:rPr>
          <w:rFonts w:ascii="Calibri" w:hAnsi="Calibri" w:cs="Calibri"/>
          <w:sz w:val="22"/>
          <w:szCs w:val="22"/>
        </w:rPr>
        <w:t>opredeli tako</w:t>
      </w:r>
      <w:r w:rsidRPr="00D31F80">
        <w:rPr>
          <w:rFonts w:ascii="Calibri" w:hAnsi="Calibri" w:cs="Calibri"/>
          <w:sz w:val="22"/>
          <w:szCs w:val="22"/>
        </w:rPr>
        <w:t xml:space="preserve">, da so podobne predmetu javnega naročila. Podobnost mora naročnik opredeliti </w:t>
      </w:r>
      <w:r w:rsidR="00275801">
        <w:rPr>
          <w:rFonts w:ascii="Calibri" w:hAnsi="Calibri" w:cs="Calibri"/>
          <w:sz w:val="22"/>
          <w:szCs w:val="22"/>
        </w:rPr>
        <w:t>tako</w:t>
      </w:r>
      <w:r w:rsidRPr="00D31F80">
        <w:rPr>
          <w:rFonts w:ascii="Calibri" w:hAnsi="Calibri" w:cs="Calibri"/>
          <w:sz w:val="22"/>
          <w:szCs w:val="22"/>
        </w:rPr>
        <w:t xml:space="preserve">, da </w:t>
      </w:r>
      <w:r w:rsidR="006C0F55">
        <w:rPr>
          <w:rFonts w:ascii="Calibri" w:hAnsi="Calibri" w:cs="Calibri"/>
          <w:sz w:val="22"/>
          <w:szCs w:val="22"/>
        </w:rPr>
        <w:t>opredeli</w:t>
      </w:r>
      <w:r w:rsidRPr="00D31F80">
        <w:rPr>
          <w:rFonts w:ascii="Calibri" w:hAnsi="Calibri" w:cs="Calibri"/>
          <w:sz w:val="22"/>
          <w:szCs w:val="22"/>
        </w:rPr>
        <w:t xml:space="preserve"> nabor glavnih storitev, velikost in vrsto objekta ter morebitne druge lastnosti, ki so posebej pomembne glede na predmetno javno naročilo. Zahteve</w:t>
      </w:r>
      <w:r w:rsidR="00B17AF2">
        <w:rPr>
          <w:rFonts w:ascii="Calibri" w:hAnsi="Calibri" w:cs="Calibri"/>
          <w:sz w:val="22"/>
          <w:szCs w:val="22"/>
        </w:rPr>
        <w:t xml:space="preserve"> glede</w:t>
      </w:r>
      <w:r w:rsidRPr="00D31F80">
        <w:rPr>
          <w:rFonts w:ascii="Calibri" w:hAnsi="Calibri" w:cs="Calibri"/>
          <w:sz w:val="22"/>
          <w:szCs w:val="22"/>
        </w:rPr>
        <w:t xml:space="preserve"> primernost</w:t>
      </w:r>
      <w:r w:rsidR="00B17AF2">
        <w:rPr>
          <w:rFonts w:ascii="Calibri" w:hAnsi="Calibri" w:cs="Calibri"/>
          <w:sz w:val="22"/>
          <w:szCs w:val="22"/>
        </w:rPr>
        <w:t>i</w:t>
      </w:r>
      <w:r w:rsidRPr="00D31F80">
        <w:rPr>
          <w:rFonts w:ascii="Calibri" w:hAnsi="Calibri" w:cs="Calibri"/>
          <w:sz w:val="22"/>
          <w:szCs w:val="22"/>
        </w:rPr>
        <w:t xml:space="preserve"> referenc ne smejo presegati zahtev, ki so predvidene v predmetnem javnem naročilu</w:t>
      </w:r>
      <w:r w:rsidR="00B17AF2">
        <w:rPr>
          <w:rFonts w:ascii="Calibri" w:hAnsi="Calibri" w:cs="Calibri"/>
          <w:sz w:val="22"/>
          <w:szCs w:val="22"/>
        </w:rPr>
        <w:t>,</w:t>
      </w:r>
      <w:r w:rsidRPr="00D31F80">
        <w:rPr>
          <w:rFonts w:ascii="Calibri" w:hAnsi="Calibri" w:cs="Calibri"/>
          <w:sz w:val="22"/>
          <w:szCs w:val="22"/>
        </w:rPr>
        <w:t xml:space="preserve"> </w:t>
      </w:r>
      <w:r w:rsidR="00AD757B">
        <w:rPr>
          <w:rFonts w:ascii="Calibri" w:hAnsi="Calibri" w:cs="Calibri"/>
          <w:sz w:val="22"/>
          <w:szCs w:val="22"/>
        </w:rPr>
        <w:t>oziroma</w:t>
      </w:r>
      <w:r w:rsidRPr="00D31F80">
        <w:rPr>
          <w:rFonts w:ascii="Calibri" w:hAnsi="Calibri" w:cs="Calibri"/>
          <w:sz w:val="22"/>
          <w:szCs w:val="22"/>
        </w:rPr>
        <w:t xml:space="preserve"> morajo zagotavljati primerno konkurenco. Tudi finančna vrednost zahtevanih referenc mora biti sorazmerna </w:t>
      </w:r>
      <w:r w:rsidR="00B17AF2">
        <w:rPr>
          <w:rFonts w:ascii="Calibri" w:hAnsi="Calibri" w:cs="Calibri"/>
          <w:sz w:val="22"/>
          <w:szCs w:val="22"/>
        </w:rPr>
        <w:t xml:space="preserve">z </w:t>
      </w:r>
      <w:r w:rsidRPr="00D31F80">
        <w:rPr>
          <w:rFonts w:ascii="Calibri" w:hAnsi="Calibri" w:cs="Calibri"/>
          <w:sz w:val="22"/>
          <w:szCs w:val="22"/>
        </w:rPr>
        <w:t>vrednost</w:t>
      </w:r>
      <w:r w:rsidR="00B17AF2">
        <w:rPr>
          <w:rFonts w:ascii="Calibri" w:hAnsi="Calibri" w:cs="Calibri"/>
          <w:sz w:val="22"/>
          <w:szCs w:val="22"/>
        </w:rPr>
        <w:t>jo</w:t>
      </w:r>
      <w:r w:rsidRPr="00D31F80">
        <w:rPr>
          <w:rFonts w:ascii="Calibri" w:hAnsi="Calibri" w:cs="Calibri"/>
          <w:sz w:val="22"/>
          <w:szCs w:val="22"/>
        </w:rPr>
        <w:t xml:space="preserve"> predmetnega javnega naročila. Pri d</w:t>
      </w:r>
      <w:r w:rsidR="006C0F55">
        <w:rPr>
          <w:rFonts w:ascii="Calibri" w:hAnsi="Calibri" w:cs="Calibri"/>
          <w:sz w:val="22"/>
          <w:szCs w:val="22"/>
        </w:rPr>
        <w:t>oločitv</w:t>
      </w:r>
      <w:r w:rsidRPr="00D31F80">
        <w:rPr>
          <w:rFonts w:ascii="Calibri" w:hAnsi="Calibri" w:cs="Calibri"/>
          <w:sz w:val="22"/>
          <w:szCs w:val="22"/>
        </w:rPr>
        <w:t xml:space="preserve">i obdobja veljavnosti referenc je treba jasno opredeliti datum, ki omogoča natančen izračun obdobja, to je lahko </w:t>
      </w:r>
      <w:r w:rsidR="00B17AF2" w:rsidRPr="00D31F80">
        <w:rPr>
          <w:rFonts w:ascii="Calibri" w:hAnsi="Calibri" w:cs="Calibri"/>
          <w:sz w:val="22"/>
          <w:szCs w:val="22"/>
        </w:rPr>
        <w:t xml:space="preserve">na primer </w:t>
      </w:r>
      <w:r w:rsidRPr="00D31F80">
        <w:rPr>
          <w:rFonts w:ascii="Calibri" w:hAnsi="Calibri" w:cs="Calibri"/>
          <w:sz w:val="22"/>
          <w:szCs w:val="22"/>
        </w:rPr>
        <w:t>datum za predložitev ponudb.</w:t>
      </w:r>
    </w:p>
    <w:p w14:paraId="4871A2FC"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4A8686AC" w14:textId="246CC5D1" w:rsidR="00D96A0D" w:rsidRPr="00D31F80" w:rsidRDefault="00D96A0D" w:rsidP="00D96A0D">
      <w:p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t>Dodatne reference, ki presegajo število referenc za doseganje pogoja in izpolnjujejo predpisane zahteve, se točkujejo v okviru tega merila</w:t>
      </w:r>
      <w:r w:rsidR="00255DCF">
        <w:rPr>
          <w:rFonts w:ascii="Calibri" w:hAnsi="Calibri" w:cs="Calibri"/>
          <w:sz w:val="22"/>
          <w:szCs w:val="22"/>
        </w:rPr>
        <w:t>,</w:t>
      </w:r>
      <w:r w:rsidRPr="00D31F80">
        <w:rPr>
          <w:rFonts w:ascii="Calibri" w:hAnsi="Calibri" w:cs="Calibri"/>
          <w:sz w:val="22"/>
          <w:szCs w:val="22"/>
        </w:rPr>
        <w:t xml:space="preserve"> in to za vsakega nominiranega posameznika posebej. V ocenjevanje po tem merilu naročnik lahko </w:t>
      </w:r>
      <w:r w:rsidR="00255DCF">
        <w:rPr>
          <w:rFonts w:ascii="Calibri" w:hAnsi="Calibri" w:cs="Calibri"/>
          <w:sz w:val="22"/>
          <w:szCs w:val="22"/>
        </w:rPr>
        <w:t>vključ</w:t>
      </w:r>
      <w:r w:rsidRPr="00D31F80">
        <w:rPr>
          <w:rFonts w:ascii="Calibri" w:hAnsi="Calibri" w:cs="Calibri"/>
          <w:sz w:val="22"/>
          <w:szCs w:val="22"/>
        </w:rPr>
        <w:t xml:space="preserve">i tudi omejeno število nenominiranih posameznikov, ki izpolnjujejo enake zahteve kot nominirani posamezniki </w:t>
      </w:r>
      <w:r w:rsidR="00AD757B">
        <w:rPr>
          <w:rFonts w:ascii="Calibri" w:hAnsi="Calibri" w:cs="Calibri"/>
          <w:sz w:val="22"/>
          <w:szCs w:val="22"/>
        </w:rPr>
        <w:t>oziroma</w:t>
      </w:r>
      <w:r w:rsidRPr="00D31F80">
        <w:rPr>
          <w:rFonts w:ascii="Calibri" w:hAnsi="Calibri" w:cs="Calibri"/>
          <w:sz w:val="22"/>
          <w:szCs w:val="22"/>
        </w:rPr>
        <w:t xml:space="preserve"> lahko nadomestijo nominirane posameznike, v </w:t>
      </w:r>
      <w:r w:rsidR="00AB4853">
        <w:rPr>
          <w:rFonts w:ascii="Calibri" w:hAnsi="Calibri" w:cs="Calibri"/>
          <w:sz w:val="22"/>
          <w:szCs w:val="22"/>
        </w:rPr>
        <w:t>času</w:t>
      </w:r>
      <w:r w:rsidR="00AB4853" w:rsidRPr="00D31F80">
        <w:rPr>
          <w:rFonts w:ascii="Calibri" w:hAnsi="Calibri" w:cs="Calibri"/>
          <w:sz w:val="22"/>
          <w:szCs w:val="22"/>
        </w:rPr>
        <w:t xml:space="preserve"> </w:t>
      </w:r>
      <w:r w:rsidRPr="00D31F80">
        <w:rPr>
          <w:rFonts w:ascii="Calibri" w:hAnsi="Calibri" w:cs="Calibri"/>
          <w:sz w:val="22"/>
          <w:szCs w:val="22"/>
        </w:rPr>
        <w:t xml:space="preserve">izvedbe javnega naročila pa pomagajo nominiranim posameznikom. </w:t>
      </w:r>
    </w:p>
    <w:p w14:paraId="25E94842"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0185C24E" w14:textId="4791E3FB" w:rsidR="00D96A0D" w:rsidRPr="00D31F80" w:rsidRDefault="002C3369" w:rsidP="00D96A0D">
      <w:pPr>
        <w:autoSpaceDE w:val="0"/>
        <w:autoSpaceDN w:val="0"/>
        <w:adjustRightInd w:val="0"/>
        <w:spacing w:line="276" w:lineRule="auto"/>
        <w:jc w:val="both"/>
        <w:rPr>
          <w:rFonts w:ascii="Calibri" w:hAnsi="Calibri" w:cs="Calibri"/>
          <w:sz w:val="22"/>
          <w:szCs w:val="22"/>
        </w:rPr>
      </w:pPr>
      <w:r>
        <w:rPr>
          <w:rFonts w:ascii="Calibri" w:hAnsi="Calibri" w:cs="Calibri"/>
          <w:sz w:val="22"/>
          <w:szCs w:val="22"/>
        </w:rPr>
        <w:t>Najv</w:t>
      </w:r>
      <w:r w:rsidR="00AB4853">
        <w:rPr>
          <w:rFonts w:ascii="Calibri" w:hAnsi="Calibri" w:cs="Calibri"/>
          <w:sz w:val="22"/>
          <w:szCs w:val="22"/>
        </w:rPr>
        <w:t>ečje</w:t>
      </w:r>
      <w:r>
        <w:rPr>
          <w:rFonts w:ascii="Calibri" w:hAnsi="Calibri" w:cs="Calibri"/>
          <w:sz w:val="22"/>
          <w:szCs w:val="22"/>
        </w:rPr>
        <w:t xml:space="preserve"> </w:t>
      </w:r>
      <w:r w:rsidR="00D96A0D" w:rsidRPr="00D31F80">
        <w:rPr>
          <w:rFonts w:ascii="Calibri" w:hAnsi="Calibri" w:cs="Calibri"/>
          <w:sz w:val="22"/>
          <w:szCs w:val="22"/>
        </w:rPr>
        <w:t xml:space="preserve">število dodatnih referenc za vsakega nominiranega posameznika po tem merilu določi naročnik in </w:t>
      </w:r>
      <w:r w:rsidR="00FD4DE5">
        <w:rPr>
          <w:rFonts w:ascii="Calibri" w:hAnsi="Calibri" w:cs="Calibri"/>
          <w:sz w:val="22"/>
          <w:szCs w:val="22"/>
        </w:rPr>
        <w:t xml:space="preserve">je </w:t>
      </w:r>
      <w:r w:rsidR="00D96A0D" w:rsidRPr="00D31F80">
        <w:rPr>
          <w:rFonts w:ascii="Calibri" w:hAnsi="Calibri" w:cs="Calibri"/>
          <w:sz w:val="22"/>
          <w:szCs w:val="22"/>
        </w:rPr>
        <w:t xml:space="preserve">običajno 2–3-kratnik števila referenc, zahtevanih v pogojih javnega naročila. Pri tem je treba pojasniti, da je referenca kadra </w:t>
      </w:r>
      <w:r w:rsidR="007661EA" w:rsidRPr="00D31F80">
        <w:rPr>
          <w:rFonts w:ascii="Calibri" w:hAnsi="Calibri" w:cs="Calibri"/>
          <w:sz w:val="22"/>
          <w:szCs w:val="22"/>
        </w:rPr>
        <w:t xml:space="preserve">lahko </w:t>
      </w:r>
      <w:r w:rsidR="00D96A0D" w:rsidRPr="00D31F80">
        <w:rPr>
          <w:rFonts w:ascii="Calibri" w:hAnsi="Calibri" w:cs="Calibri"/>
          <w:sz w:val="22"/>
          <w:szCs w:val="22"/>
        </w:rPr>
        <w:t>določena kot merilo tudi v primerih, ko ni zahtevana kot pogoj.</w:t>
      </w:r>
    </w:p>
    <w:p w14:paraId="037BD1E7"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40303ACC" w14:textId="42E3F12B" w:rsidR="00D96A0D" w:rsidRPr="00D31F80" w:rsidRDefault="00D96A0D" w:rsidP="00D96A0D">
      <w:p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t xml:space="preserve">Poleg referenc se pri tem merilu lahko ocenjujejo še drugi </w:t>
      </w:r>
      <w:r w:rsidR="007661EA">
        <w:rPr>
          <w:rFonts w:ascii="Calibri" w:hAnsi="Calibri" w:cs="Calibri"/>
          <w:sz w:val="22"/>
          <w:szCs w:val="22"/>
        </w:rPr>
        <w:t>vidik</w:t>
      </w:r>
      <w:r w:rsidRPr="00D31F80">
        <w:rPr>
          <w:rFonts w:ascii="Calibri" w:hAnsi="Calibri" w:cs="Calibri"/>
          <w:sz w:val="22"/>
          <w:szCs w:val="22"/>
        </w:rPr>
        <w:t>i (izobrazba, poklicne izkušnje, razvoj osebja), ki izkazujejo celovito usposobljenost kadrov ponudnika.</w:t>
      </w:r>
    </w:p>
    <w:p w14:paraId="154C8C12"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34A64E9B" w14:textId="3DA7E86C" w:rsidR="00D96A0D" w:rsidRPr="00D31F80" w:rsidRDefault="00D96A0D" w:rsidP="00D96A0D">
      <w:p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t>Vsaka nominirana oseba se lahko oceni glede na naslednj</w:t>
      </w:r>
      <w:r w:rsidR="007661EA">
        <w:rPr>
          <w:rFonts w:ascii="Calibri" w:hAnsi="Calibri" w:cs="Calibri"/>
          <w:sz w:val="22"/>
          <w:szCs w:val="22"/>
        </w:rPr>
        <w:t>a merila</w:t>
      </w:r>
      <w:r w:rsidRPr="00D31F80">
        <w:rPr>
          <w:rFonts w:ascii="Calibri" w:hAnsi="Calibri" w:cs="Calibri"/>
          <w:sz w:val="22"/>
          <w:szCs w:val="22"/>
        </w:rPr>
        <w:t>:</w:t>
      </w:r>
    </w:p>
    <w:p w14:paraId="6B224F65" w14:textId="7D418D12" w:rsidR="00D96A0D" w:rsidRDefault="00255DCF" w:rsidP="00811B3E">
      <w:pPr>
        <w:pStyle w:val="Odstavekseznama"/>
        <w:numPr>
          <w:ilvl w:val="0"/>
          <w:numId w:val="4"/>
        </w:numPr>
        <w:autoSpaceDE w:val="0"/>
        <w:autoSpaceDN w:val="0"/>
        <w:adjustRightInd w:val="0"/>
        <w:spacing w:line="276" w:lineRule="auto"/>
        <w:ind w:left="357" w:hanging="357"/>
        <w:jc w:val="both"/>
        <w:rPr>
          <w:rFonts w:ascii="Calibri" w:hAnsi="Calibri" w:cs="Calibri"/>
          <w:sz w:val="22"/>
          <w:szCs w:val="22"/>
        </w:rPr>
      </w:pPr>
      <w:r>
        <w:rPr>
          <w:rFonts w:ascii="Calibri" w:hAnsi="Calibri" w:cs="Calibri"/>
          <w:sz w:val="22"/>
          <w:szCs w:val="22"/>
        </w:rPr>
        <w:t>r</w:t>
      </w:r>
      <w:r w:rsidR="00D96A0D" w:rsidRPr="00D31F80">
        <w:rPr>
          <w:rFonts w:ascii="Calibri" w:hAnsi="Calibri" w:cs="Calibri"/>
          <w:sz w:val="22"/>
          <w:szCs w:val="22"/>
        </w:rPr>
        <w:t xml:space="preserve">eference podobnih projektov. Za vsakega izmed nominiranih kadrov naročnik opredeli vsebino in </w:t>
      </w:r>
      <w:r w:rsidR="002C3369">
        <w:rPr>
          <w:rFonts w:ascii="Calibri" w:hAnsi="Calibri" w:cs="Calibri"/>
          <w:sz w:val="22"/>
          <w:szCs w:val="22"/>
        </w:rPr>
        <w:t>najvišje</w:t>
      </w:r>
      <w:r w:rsidR="002C3369" w:rsidRPr="00D31F80">
        <w:rPr>
          <w:rFonts w:ascii="Calibri" w:hAnsi="Calibri" w:cs="Calibri"/>
          <w:sz w:val="22"/>
          <w:szCs w:val="22"/>
        </w:rPr>
        <w:t xml:space="preserve"> </w:t>
      </w:r>
      <w:r w:rsidR="00D96A0D" w:rsidRPr="00D31F80">
        <w:rPr>
          <w:rFonts w:ascii="Calibri" w:hAnsi="Calibri" w:cs="Calibri"/>
          <w:sz w:val="22"/>
          <w:szCs w:val="22"/>
        </w:rPr>
        <w:t xml:space="preserve">število dodatnih referenc nad zahtevanimi (običajno 2–3-kratnik v pogojih zahtevanih referenc) </w:t>
      </w:r>
      <w:r>
        <w:rPr>
          <w:rFonts w:ascii="Calibri" w:hAnsi="Calibri" w:cs="Calibri"/>
          <w:sz w:val="22"/>
          <w:szCs w:val="22"/>
        </w:rPr>
        <w:t>ter</w:t>
      </w:r>
      <w:r w:rsidRPr="00D31F80">
        <w:rPr>
          <w:rFonts w:ascii="Calibri" w:hAnsi="Calibri" w:cs="Calibri"/>
          <w:sz w:val="22"/>
          <w:szCs w:val="22"/>
        </w:rPr>
        <w:t xml:space="preserve"> </w:t>
      </w:r>
      <w:r w:rsidR="00D96A0D" w:rsidRPr="00D31F80">
        <w:rPr>
          <w:rFonts w:ascii="Calibri" w:hAnsi="Calibri" w:cs="Calibri"/>
          <w:sz w:val="22"/>
          <w:szCs w:val="22"/>
        </w:rPr>
        <w:t xml:space="preserve">vsaki dodeli </w:t>
      </w:r>
      <w:r w:rsidR="002C3369">
        <w:rPr>
          <w:rFonts w:ascii="Calibri" w:hAnsi="Calibri" w:cs="Calibri"/>
          <w:sz w:val="22"/>
          <w:szCs w:val="22"/>
        </w:rPr>
        <w:t>najvišje</w:t>
      </w:r>
      <w:r w:rsidR="002C3369" w:rsidRPr="00D31F80">
        <w:rPr>
          <w:rFonts w:ascii="Calibri" w:hAnsi="Calibri" w:cs="Calibri"/>
          <w:sz w:val="22"/>
          <w:szCs w:val="22"/>
        </w:rPr>
        <w:t xml:space="preserve"> </w:t>
      </w:r>
      <w:r w:rsidR="00D96A0D">
        <w:rPr>
          <w:rFonts w:ascii="Calibri" w:hAnsi="Calibri" w:cs="Calibri"/>
          <w:sz w:val="22"/>
          <w:szCs w:val="22"/>
        </w:rPr>
        <w:t>število</w:t>
      </w:r>
      <w:r w:rsidR="00D96A0D" w:rsidRPr="00D31F80">
        <w:rPr>
          <w:rFonts w:ascii="Calibri" w:hAnsi="Calibri" w:cs="Calibri"/>
          <w:sz w:val="22"/>
          <w:szCs w:val="22"/>
        </w:rPr>
        <w:t xml:space="preserve"> točk. Reference se </w:t>
      </w:r>
      <w:r w:rsidR="00D96A0D">
        <w:rPr>
          <w:rFonts w:ascii="Calibri" w:hAnsi="Calibri" w:cs="Calibri"/>
          <w:sz w:val="22"/>
          <w:szCs w:val="22"/>
        </w:rPr>
        <w:t xml:space="preserve">lahko </w:t>
      </w:r>
      <w:r w:rsidR="00D96A0D" w:rsidRPr="00D31F80">
        <w:rPr>
          <w:rFonts w:ascii="Calibri" w:hAnsi="Calibri" w:cs="Calibri"/>
          <w:sz w:val="22"/>
          <w:szCs w:val="22"/>
        </w:rPr>
        <w:t>ocenjujejo</w:t>
      </w:r>
      <w:r w:rsidR="00D96A0D">
        <w:rPr>
          <w:rFonts w:ascii="Calibri" w:hAnsi="Calibri" w:cs="Calibri"/>
          <w:sz w:val="22"/>
          <w:szCs w:val="22"/>
        </w:rPr>
        <w:t xml:space="preserve"> tudi</w:t>
      </w:r>
      <w:r w:rsidR="00D96A0D" w:rsidRPr="00D31F80">
        <w:rPr>
          <w:rFonts w:ascii="Calibri" w:hAnsi="Calibri" w:cs="Calibri"/>
          <w:sz w:val="22"/>
          <w:szCs w:val="22"/>
        </w:rPr>
        <w:t xml:space="preserve"> </w:t>
      </w:r>
      <w:r w:rsidR="00275801">
        <w:rPr>
          <w:rFonts w:ascii="Calibri" w:hAnsi="Calibri" w:cs="Calibri"/>
          <w:sz w:val="22"/>
          <w:szCs w:val="22"/>
        </w:rPr>
        <w:t>tako</w:t>
      </w:r>
      <w:r w:rsidR="00D96A0D" w:rsidRPr="00D31F80">
        <w:rPr>
          <w:rFonts w:ascii="Calibri" w:hAnsi="Calibri" w:cs="Calibri"/>
          <w:sz w:val="22"/>
          <w:szCs w:val="22"/>
        </w:rPr>
        <w:t xml:space="preserve">, da se </w:t>
      </w:r>
      <w:r w:rsidR="002C3369">
        <w:rPr>
          <w:rFonts w:ascii="Calibri" w:hAnsi="Calibri" w:cs="Calibri"/>
          <w:sz w:val="22"/>
          <w:szCs w:val="22"/>
        </w:rPr>
        <w:t>najvišje</w:t>
      </w:r>
      <w:r w:rsidR="002C3369" w:rsidRPr="00D31F80">
        <w:rPr>
          <w:rFonts w:ascii="Calibri" w:hAnsi="Calibri" w:cs="Calibri"/>
          <w:sz w:val="22"/>
          <w:szCs w:val="22"/>
        </w:rPr>
        <w:t xml:space="preserve"> </w:t>
      </w:r>
      <w:r w:rsidR="00D96A0D" w:rsidRPr="00D31F80">
        <w:rPr>
          <w:rFonts w:ascii="Calibri" w:hAnsi="Calibri" w:cs="Calibri"/>
          <w:sz w:val="22"/>
          <w:szCs w:val="22"/>
        </w:rPr>
        <w:t>število točk pri vsaki referenci vsakega posameznika pomnoži s faktorji, ki so podani v nadaljevanju, rezultati pa se seštejejo:</w:t>
      </w:r>
    </w:p>
    <w:p w14:paraId="1E4CD3A6" w14:textId="77777777" w:rsidR="00D96A0D" w:rsidRPr="00D31F80" w:rsidRDefault="00D96A0D" w:rsidP="00D96A0D">
      <w:pPr>
        <w:pStyle w:val="Odstavekseznama"/>
        <w:autoSpaceDE w:val="0"/>
        <w:autoSpaceDN w:val="0"/>
        <w:adjustRightInd w:val="0"/>
        <w:spacing w:line="276" w:lineRule="auto"/>
        <w:ind w:left="697"/>
        <w:jc w:val="both"/>
        <w:rPr>
          <w:rFonts w:ascii="Calibri" w:hAnsi="Calibri" w:cs="Calibri"/>
          <w:sz w:val="22"/>
          <w:szCs w:val="22"/>
        </w:rPr>
      </w:pPr>
    </w:p>
    <w:p w14:paraId="046047D2" w14:textId="56CDE872" w:rsidR="00D96A0D" w:rsidRPr="00D31F80" w:rsidRDefault="007661EA" w:rsidP="00811B3E">
      <w:pPr>
        <w:pStyle w:val="Odstavekseznama"/>
        <w:numPr>
          <w:ilvl w:val="2"/>
          <w:numId w:val="3"/>
        </w:numPr>
        <w:spacing w:line="276" w:lineRule="auto"/>
        <w:ind w:left="641" w:hanging="357"/>
        <w:contextualSpacing/>
        <w:jc w:val="both"/>
        <w:rPr>
          <w:rFonts w:ascii="Calibri" w:hAnsi="Calibri" w:cs="Calibri"/>
          <w:sz w:val="22"/>
          <w:szCs w:val="22"/>
        </w:rPr>
      </w:pPr>
      <w:r>
        <w:rPr>
          <w:rFonts w:ascii="Calibri" w:hAnsi="Calibri" w:cs="Calibri"/>
          <w:sz w:val="22"/>
          <w:szCs w:val="22"/>
        </w:rPr>
        <w:t>f</w:t>
      </w:r>
      <w:r w:rsidR="00D96A0D" w:rsidRPr="00D31F80">
        <w:rPr>
          <w:rFonts w:ascii="Calibri" w:hAnsi="Calibri" w:cs="Calibri"/>
          <w:sz w:val="22"/>
          <w:szCs w:val="22"/>
        </w:rPr>
        <w:t>aktor za vlogo nominiranca</w:t>
      </w:r>
      <w:r w:rsidR="001A2953">
        <w:rPr>
          <w:rFonts w:ascii="Calibri" w:hAnsi="Calibri" w:cs="Calibri"/>
          <w:sz w:val="22"/>
          <w:szCs w:val="22"/>
        </w:rPr>
        <w:t xml:space="preserve"> (</w:t>
      </w:r>
      <w:r w:rsidR="00E85E84">
        <w:rPr>
          <w:rFonts w:ascii="Calibri" w:hAnsi="Calibri" w:cs="Calibri"/>
          <w:sz w:val="22"/>
          <w:szCs w:val="22"/>
        </w:rPr>
        <w:t xml:space="preserve">primer je naveden </w:t>
      </w:r>
      <w:r w:rsidR="001A2953">
        <w:rPr>
          <w:rFonts w:ascii="Calibri" w:hAnsi="Calibri" w:cs="Calibri"/>
          <w:sz w:val="22"/>
          <w:szCs w:val="22"/>
        </w:rPr>
        <w:t>ob upoštevanju vlog pred uveljavitvijo GZ, po uveljavitvi OVD in OVPD</w:t>
      </w:r>
      <w:r w:rsidR="00E85E84">
        <w:rPr>
          <w:rFonts w:ascii="Calibri" w:hAnsi="Calibri" w:cs="Calibri"/>
          <w:sz w:val="22"/>
          <w:szCs w:val="22"/>
        </w:rPr>
        <w:t xml:space="preserve"> namreč </w:t>
      </w:r>
      <w:r w:rsidR="001A2953">
        <w:rPr>
          <w:rFonts w:ascii="Calibri" w:hAnsi="Calibri" w:cs="Calibri"/>
          <w:sz w:val="22"/>
          <w:szCs w:val="22"/>
        </w:rPr>
        <w:t>ne obstaja</w:t>
      </w:r>
      <w:r w:rsidR="00E85E84">
        <w:rPr>
          <w:rFonts w:ascii="Calibri" w:hAnsi="Calibri" w:cs="Calibri"/>
          <w:sz w:val="22"/>
          <w:szCs w:val="22"/>
        </w:rPr>
        <w:t>ta</w:t>
      </w:r>
      <w:r w:rsidR="001A2953">
        <w:rPr>
          <w:rFonts w:ascii="Calibri" w:hAnsi="Calibri" w:cs="Calibri"/>
          <w:sz w:val="22"/>
          <w:szCs w:val="22"/>
        </w:rPr>
        <w:t xml:space="preserve"> več v tem poimenovanju, </w:t>
      </w:r>
      <w:r w:rsidR="00E85E84">
        <w:rPr>
          <w:rFonts w:ascii="Calibri" w:hAnsi="Calibri" w:cs="Calibri"/>
          <w:sz w:val="22"/>
          <w:szCs w:val="22"/>
        </w:rPr>
        <w:t>za nove vloge je primerneje vezati faktor 1,0 za vodjo del, 0,5 pa opisno z vlogo sodelovanja posameznika pri izvedbi gradnje</w:t>
      </w:r>
      <w:r w:rsidR="001A2953">
        <w:rPr>
          <w:rFonts w:ascii="Calibri" w:hAnsi="Calibri" w:cs="Calibri"/>
          <w:sz w:val="22"/>
          <w:szCs w:val="22"/>
        </w:rPr>
        <w:t>)</w:t>
      </w:r>
      <w:r w:rsidR="00D96A0D" w:rsidRPr="00D31F80">
        <w:rPr>
          <w:rFonts w:ascii="Calibri" w:hAnsi="Calibri" w:cs="Calibri"/>
          <w:sz w:val="22"/>
          <w:szCs w:val="22"/>
        </w:rPr>
        <w:t>:</w:t>
      </w:r>
    </w:p>
    <w:p w14:paraId="7CB005D2" w14:textId="345B2F76" w:rsidR="00D96A0D" w:rsidRPr="00E62AC0" w:rsidRDefault="00D96A0D" w:rsidP="009A52AB">
      <w:pPr>
        <w:pStyle w:val="Odstavekseznama"/>
        <w:numPr>
          <w:ilvl w:val="3"/>
          <w:numId w:val="37"/>
        </w:numPr>
        <w:spacing w:line="276" w:lineRule="auto"/>
        <w:contextualSpacing/>
        <w:jc w:val="both"/>
        <w:rPr>
          <w:rFonts w:ascii="Calibri" w:hAnsi="Calibri" w:cs="Calibri"/>
          <w:sz w:val="22"/>
          <w:szCs w:val="22"/>
        </w:rPr>
      </w:pPr>
      <w:r w:rsidRPr="00D31F80">
        <w:rPr>
          <w:rFonts w:ascii="Calibri" w:hAnsi="Calibri" w:cs="Calibri"/>
          <w:sz w:val="22"/>
          <w:szCs w:val="22"/>
        </w:rPr>
        <w:lastRenderedPageBreak/>
        <w:t xml:space="preserve">1,0 za </w:t>
      </w:r>
      <w:r>
        <w:rPr>
          <w:rFonts w:ascii="Calibri" w:hAnsi="Calibri" w:cs="Calibri"/>
          <w:sz w:val="22"/>
          <w:szCs w:val="22"/>
        </w:rPr>
        <w:t xml:space="preserve">npr. </w:t>
      </w:r>
      <w:r w:rsidRPr="00B92DA4">
        <w:rPr>
          <w:rFonts w:ascii="Calibri" w:hAnsi="Calibri" w:cs="Calibri"/>
          <w:sz w:val="22"/>
          <w:szCs w:val="22"/>
        </w:rPr>
        <w:t xml:space="preserve">odgovornega vodjo del (ali namestnika, če je mogoče izkazljivo dokazati, da je bila določena oseba uradno imenovana za namestnika </w:t>
      </w:r>
      <w:r w:rsidRPr="00E62AC0">
        <w:rPr>
          <w:rFonts w:ascii="Calibri" w:hAnsi="Calibri" w:cs="Calibri"/>
          <w:sz w:val="22"/>
          <w:szCs w:val="22"/>
        </w:rPr>
        <w:t xml:space="preserve">in ustreza vsem zahtevam za </w:t>
      </w:r>
      <w:r w:rsidR="001A2953">
        <w:rPr>
          <w:rFonts w:ascii="Calibri" w:hAnsi="Calibri" w:cs="Calibri"/>
          <w:sz w:val="22"/>
          <w:szCs w:val="22"/>
        </w:rPr>
        <w:t xml:space="preserve">odgovornega </w:t>
      </w:r>
      <w:r w:rsidR="00E62AC0">
        <w:rPr>
          <w:rFonts w:ascii="Calibri" w:hAnsi="Calibri" w:cs="Calibri"/>
          <w:sz w:val="22"/>
          <w:szCs w:val="22"/>
        </w:rPr>
        <w:t>vodjo del</w:t>
      </w:r>
      <w:r w:rsidRPr="00E62AC0">
        <w:rPr>
          <w:rFonts w:ascii="Calibri" w:hAnsi="Calibri" w:cs="Calibri"/>
          <w:sz w:val="22"/>
          <w:szCs w:val="22"/>
        </w:rPr>
        <w:t>),</w:t>
      </w:r>
    </w:p>
    <w:p w14:paraId="07DC54E2" w14:textId="293897BD" w:rsidR="00D96A0D" w:rsidRPr="00E62AC0" w:rsidRDefault="00D96A0D" w:rsidP="009A52AB">
      <w:pPr>
        <w:pStyle w:val="Odstavekseznama"/>
        <w:numPr>
          <w:ilvl w:val="3"/>
          <w:numId w:val="37"/>
        </w:numPr>
        <w:spacing w:line="276" w:lineRule="auto"/>
        <w:contextualSpacing/>
        <w:jc w:val="both"/>
        <w:rPr>
          <w:rFonts w:ascii="Calibri" w:hAnsi="Calibri" w:cs="Calibri"/>
          <w:sz w:val="22"/>
          <w:szCs w:val="22"/>
        </w:rPr>
      </w:pPr>
      <w:r w:rsidRPr="00E62AC0">
        <w:rPr>
          <w:rFonts w:ascii="Calibri" w:hAnsi="Calibri" w:cs="Calibri"/>
          <w:sz w:val="22"/>
          <w:szCs w:val="22"/>
        </w:rPr>
        <w:t xml:space="preserve">0,5 za npr. </w:t>
      </w:r>
      <w:r w:rsidR="00E85E84">
        <w:rPr>
          <w:rFonts w:ascii="Calibri" w:hAnsi="Calibri" w:cs="Calibri"/>
          <w:sz w:val="22"/>
          <w:szCs w:val="22"/>
        </w:rPr>
        <w:t xml:space="preserve">odgovornega </w:t>
      </w:r>
      <w:r w:rsidR="00E62AC0">
        <w:rPr>
          <w:rFonts w:ascii="Calibri" w:hAnsi="Calibri" w:cs="Calibri"/>
          <w:sz w:val="22"/>
          <w:szCs w:val="22"/>
        </w:rPr>
        <w:t>vodjo</w:t>
      </w:r>
      <w:r w:rsidRPr="00B92DA4">
        <w:rPr>
          <w:rFonts w:ascii="Calibri" w:hAnsi="Calibri" w:cs="Calibri"/>
          <w:sz w:val="22"/>
          <w:szCs w:val="22"/>
        </w:rPr>
        <w:t xml:space="preserve"> posameznih del</w:t>
      </w:r>
      <w:r w:rsidR="007661EA">
        <w:rPr>
          <w:rFonts w:ascii="Calibri" w:hAnsi="Calibri" w:cs="Calibri"/>
          <w:sz w:val="22"/>
          <w:szCs w:val="22"/>
        </w:rPr>
        <w:t>;</w:t>
      </w:r>
    </w:p>
    <w:p w14:paraId="2AB124DD" w14:textId="77777777" w:rsidR="00D96A0D" w:rsidRPr="00D31F80" w:rsidRDefault="00D96A0D" w:rsidP="00D96A0D">
      <w:pPr>
        <w:pStyle w:val="Odstavekseznama"/>
        <w:spacing w:line="276" w:lineRule="auto"/>
        <w:ind w:left="0"/>
        <w:contextualSpacing/>
        <w:jc w:val="both"/>
        <w:rPr>
          <w:rFonts w:ascii="Calibri" w:hAnsi="Calibri" w:cs="Calibri"/>
          <w:sz w:val="22"/>
          <w:szCs w:val="22"/>
        </w:rPr>
      </w:pPr>
    </w:p>
    <w:p w14:paraId="68E0060E" w14:textId="7B21E747" w:rsidR="00D96A0D" w:rsidRPr="00D31F80" w:rsidRDefault="007661EA" w:rsidP="00811B3E">
      <w:pPr>
        <w:pStyle w:val="Odstavekseznama"/>
        <w:numPr>
          <w:ilvl w:val="0"/>
          <w:numId w:val="3"/>
        </w:numPr>
        <w:spacing w:line="276" w:lineRule="auto"/>
        <w:ind w:left="357" w:hanging="357"/>
        <w:contextualSpacing/>
        <w:jc w:val="both"/>
        <w:rPr>
          <w:rFonts w:ascii="Calibri" w:hAnsi="Calibri" w:cs="Calibri"/>
          <w:sz w:val="22"/>
          <w:szCs w:val="22"/>
        </w:rPr>
      </w:pPr>
      <w:r>
        <w:rPr>
          <w:rFonts w:ascii="Calibri" w:hAnsi="Calibri" w:cs="Calibri"/>
          <w:sz w:val="22"/>
          <w:szCs w:val="22"/>
        </w:rPr>
        <w:t>i</w:t>
      </w:r>
      <w:r w:rsidR="00D96A0D" w:rsidRPr="00D31F80">
        <w:rPr>
          <w:rFonts w:ascii="Calibri" w:hAnsi="Calibri" w:cs="Calibri"/>
          <w:sz w:val="22"/>
          <w:szCs w:val="22"/>
        </w:rPr>
        <w:t>zkušnje</w:t>
      </w:r>
      <w:r w:rsidR="00D96A0D">
        <w:rPr>
          <w:rFonts w:ascii="Calibri" w:hAnsi="Calibri" w:cs="Calibri"/>
          <w:sz w:val="22"/>
          <w:szCs w:val="22"/>
        </w:rPr>
        <w:t xml:space="preserve"> </w:t>
      </w:r>
      <w:r w:rsidR="00D96A0D" w:rsidRPr="00D31F80">
        <w:rPr>
          <w:rFonts w:ascii="Calibri" w:hAnsi="Calibri" w:cs="Calibri"/>
          <w:sz w:val="22"/>
          <w:szCs w:val="22"/>
        </w:rPr>
        <w:t xml:space="preserve">– delovne izkušnje kadrov: </w:t>
      </w:r>
    </w:p>
    <w:p w14:paraId="755523C5" w14:textId="01501365" w:rsidR="00D96A0D" w:rsidRPr="00D31F80" w:rsidRDefault="00D96A0D" w:rsidP="009A52AB">
      <w:pPr>
        <w:pStyle w:val="Odstavekseznama"/>
        <w:numPr>
          <w:ilvl w:val="3"/>
          <w:numId w:val="38"/>
        </w:numPr>
        <w:spacing w:line="276" w:lineRule="auto"/>
        <w:contextualSpacing/>
        <w:jc w:val="both"/>
        <w:rPr>
          <w:rFonts w:ascii="Calibri" w:hAnsi="Calibri" w:cs="Calibri"/>
          <w:sz w:val="22"/>
          <w:szCs w:val="22"/>
        </w:rPr>
      </w:pPr>
      <w:r w:rsidRPr="00D31F80">
        <w:rPr>
          <w:rFonts w:ascii="Calibri" w:hAnsi="Calibri" w:cs="Calibri"/>
          <w:sz w:val="22"/>
          <w:szCs w:val="22"/>
        </w:rPr>
        <w:t xml:space="preserve">1 točka, če ima </w:t>
      </w:r>
      <w:r w:rsidR="007661EA">
        <w:rPr>
          <w:rFonts w:ascii="Calibri" w:hAnsi="Calibri" w:cs="Calibri"/>
          <w:sz w:val="22"/>
          <w:szCs w:val="22"/>
        </w:rPr>
        <w:t>o</w:t>
      </w:r>
      <w:r w:rsidRPr="00D31F80">
        <w:rPr>
          <w:rFonts w:ascii="Calibri" w:hAnsi="Calibri" w:cs="Calibri"/>
          <w:sz w:val="22"/>
          <w:szCs w:val="22"/>
        </w:rPr>
        <w:t xml:space="preserve">d 5 </w:t>
      </w:r>
      <w:r w:rsidR="007661EA">
        <w:rPr>
          <w:rFonts w:ascii="Calibri" w:hAnsi="Calibri" w:cs="Calibri"/>
          <w:sz w:val="22"/>
          <w:szCs w:val="22"/>
        </w:rPr>
        <w:t>do</w:t>
      </w:r>
      <w:r w:rsidRPr="00D31F80">
        <w:rPr>
          <w:rFonts w:ascii="Calibri" w:hAnsi="Calibri" w:cs="Calibri"/>
          <w:sz w:val="22"/>
          <w:szCs w:val="22"/>
        </w:rPr>
        <w:t xml:space="preserve"> 10 let delovnih izkušenj</w:t>
      </w:r>
      <w:r>
        <w:rPr>
          <w:rFonts w:ascii="Calibri" w:hAnsi="Calibri" w:cs="Calibri"/>
          <w:sz w:val="22"/>
          <w:szCs w:val="22"/>
        </w:rPr>
        <w:t>,</w:t>
      </w:r>
    </w:p>
    <w:p w14:paraId="5E4A30DB" w14:textId="77777777" w:rsidR="00D96A0D" w:rsidRPr="00D31F80" w:rsidRDefault="00D96A0D" w:rsidP="009A52AB">
      <w:pPr>
        <w:pStyle w:val="Odstavekseznama"/>
        <w:numPr>
          <w:ilvl w:val="3"/>
          <w:numId w:val="38"/>
        </w:numPr>
        <w:spacing w:line="276" w:lineRule="auto"/>
        <w:contextualSpacing/>
        <w:jc w:val="both"/>
        <w:rPr>
          <w:rFonts w:ascii="Calibri" w:hAnsi="Calibri" w:cs="Calibri"/>
          <w:sz w:val="22"/>
          <w:szCs w:val="22"/>
        </w:rPr>
      </w:pPr>
      <w:r w:rsidRPr="00D31F80">
        <w:rPr>
          <w:rFonts w:ascii="Calibri" w:hAnsi="Calibri" w:cs="Calibri"/>
          <w:sz w:val="22"/>
          <w:szCs w:val="22"/>
        </w:rPr>
        <w:t>2 točki, če ima v</w:t>
      </w:r>
      <w:r>
        <w:rPr>
          <w:rFonts w:ascii="Calibri" w:hAnsi="Calibri" w:cs="Calibri"/>
          <w:sz w:val="22"/>
          <w:szCs w:val="22"/>
        </w:rPr>
        <w:t>eč kot 10 let delovnih izkušenj,</w:t>
      </w:r>
    </w:p>
    <w:p w14:paraId="5F4117CD" w14:textId="65F72D87" w:rsidR="00D96A0D" w:rsidRDefault="00D96A0D" w:rsidP="009A52AB">
      <w:pPr>
        <w:pStyle w:val="Odstavekseznama"/>
        <w:numPr>
          <w:ilvl w:val="3"/>
          <w:numId w:val="38"/>
        </w:numPr>
        <w:spacing w:line="276" w:lineRule="auto"/>
        <w:contextualSpacing/>
        <w:jc w:val="both"/>
        <w:rPr>
          <w:rFonts w:ascii="Calibri" w:hAnsi="Calibri" w:cs="Calibri"/>
          <w:sz w:val="22"/>
          <w:szCs w:val="22"/>
        </w:rPr>
      </w:pPr>
      <w:r w:rsidRPr="00D31F80">
        <w:rPr>
          <w:rFonts w:ascii="Calibri" w:hAnsi="Calibri" w:cs="Calibri"/>
          <w:sz w:val="22"/>
          <w:szCs w:val="22"/>
        </w:rPr>
        <w:t>3 točke, če ima več kot 15 let delovnih izkušenj</w:t>
      </w:r>
      <w:r w:rsidR="007661EA">
        <w:rPr>
          <w:rFonts w:ascii="Calibri" w:hAnsi="Calibri" w:cs="Calibri"/>
          <w:sz w:val="22"/>
          <w:szCs w:val="22"/>
        </w:rPr>
        <w:t>;</w:t>
      </w:r>
    </w:p>
    <w:p w14:paraId="5F3AEFEF" w14:textId="77777777" w:rsidR="00D96A0D" w:rsidRPr="00D31F80" w:rsidRDefault="00D96A0D" w:rsidP="00D96A0D">
      <w:pPr>
        <w:pStyle w:val="Odstavekseznama"/>
        <w:spacing w:line="276" w:lineRule="auto"/>
        <w:ind w:left="641"/>
        <w:contextualSpacing/>
        <w:jc w:val="both"/>
        <w:rPr>
          <w:rFonts w:ascii="Calibri" w:hAnsi="Calibri" w:cs="Calibri"/>
          <w:sz w:val="22"/>
          <w:szCs w:val="22"/>
        </w:rPr>
      </w:pPr>
    </w:p>
    <w:p w14:paraId="73138335" w14:textId="02A08D4A" w:rsidR="00D96A0D" w:rsidRDefault="007661EA" w:rsidP="00811B3E">
      <w:pPr>
        <w:pStyle w:val="Odstavekseznama"/>
        <w:numPr>
          <w:ilvl w:val="0"/>
          <w:numId w:val="3"/>
        </w:numPr>
        <w:spacing w:line="276" w:lineRule="auto"/>
        <w:ind w:left="352" w:hanging="352"/>
        <w:contextualSpacing/>
        <w:jc w:val="both"/>
        <w:rPr>
          <w:rFonts w:ascii="Calibri" w:hAnsi="Calibri" w:cs="Calibri"/>
          <w:sz w:val="22"/>
          <w:szCs w:val="22"/>
        </w:rPr>
      </w:pPr>
      <w:r>
        <w:rPr>
          <w:rFonts w:ascii="Calibri" w:hAnsi="Calibri" w:cs="Calibri"/>
          <w:sz w:val="22"/>
          <w:szCs w:val="22"/>
        </w:rPr>
        <w:t>z</w:t>
      </w:r>
      <w:r w:rsidR="00D96A0D" w:rsidRPr="00D31F80">
        <w:rPr>
          <w:rFonts w:ascii="Calibri" w:hAnsi="Calibri" w:cs="Calibri"/>
          <w:sz w:val="22"/>
          <w:szCs w:val="22"/>
        </w:rPr>
        <w:t>nanje – raven ustrezne izobrazbe, ki presega pogojevane minimalne zahteve</w:t>
      </w:r>
      <w:r>
        <w:rPr>
          <w:rFonts w:ascii="Calibri" w:hAnsi="Calibri" w:cs="Calibri"/>
          <w:sz w:val="22"/>
          <w:szCs w:val="22"/>
        </w:rPr>
        <w:t>;</w:t>
      </w:r>
      <w:r w:rsidR="00D96A0D" w:rsidRPr="00D31F80">
        <w:rPr>
          <w:rFonts w:ascii="Calibri" w:hAnsi="Calibri" w:cs="Calibri"/>
          <w:sz w:val="22"/>
          <w:szCs w:val="22"/>
        </w:rPr>
        <w:t xml:space="preserve"> </w:t>
      </w:r>
    </w:p>
    <w:p w14:paraId="4E9D6ADC" w14:textId="77777777" w:rsidR="00D96A0D" w:rsidRPr="00D31F80" w:rsidRDefault="00D96A0D" w:rsidP="00D96A0D">
      <w:pPr>
        <w:pStyle w:val="Odstavekseznama"/>
        <w:spacing w:line="276" w:lineRule="auto"/>
        <w:ind w:left="352"/>
        <w:contextualSpacing/>
        <w:jc w:val="both"/>
        <w:rPr>
          <w:rFonts w:ascii="Calibri" w:hAnsi="Calibri" w:cs="Calibri"/>
          <w:sz w:val="22"/>
          <w:szCs w:val="22"/>
        </w:rPr>
      </w:pPr>
    </w:p>
    <w:p w14:paraId="08195543" w14:textId="6458F306" w:rsidR="00D96A0D" w:rsidRPr="00D31F80" w:rsidRDefault="007661EA" w:rsidP="00811B3E">
      <w:pPr>
        <w:pStyle w:val="Odstavekseznama"/>
        <w:numPr>
          <w:ilvl w:val="1"/>
          <w:numId w:val="5"/>
        </w:numPr>
        <w:spacing w:line="276" w:lineRule="auto"/>
        <w:ind w:left="357" w:hanging="357"/>
        <w:contextualSpacing/>
        <w:jc w:val="both"/>
        <w:rPr>
          <w:rFonts w:ascii="Calibri" w:hAnsi="Calibri" w:cs="Calibri"/>
          <w:sz w:val="22"/>
          <w:szCs w:val="22"/>
        </w:rPr>
      </w:pPr>
      <w:r>
        <w:rPr>
          <w:rFonts w:ascii="Calibri" w:hAnsi="Calibri" w:cs="Calibri"/>
          <w:sz w:val="22"/>
          <w:szCs w:val="22"/>
        </w:rPr>
        <w:t>u</w:t>
      </w:r>
      <w:r w:rsidR="00D96A0D" w:rsidRPr="00D31F80">
        <w:rPr>
          <w:rFonts w:ascii="Calibri" w:hAnsi="Calibri" w:cs="Calibri"/>
          <w:sz w:val="22"/>
          <w:szCs w:val="22"/>
        </w:rPr>
        <w:t>sposabljanja s področja, ki je povezano s predmetom naročila. Usposobljenost nominirane osebe se ocenjuje na podlagi:</w:t>
      </w:r>
    </w:p>
    <w:p w14:paraId="4EE8AEED" w14:textId="43700E4A" w:rsidR="00D96A0D" w:rsidRPr="00D31F80" w:rsidRDefault="00D96A0D" w:rsidP="009A52AB">
      <w:pPr>
        <w:pStyle w:val="Odstavekseznama"/>
        <w:numPr>
          <w:ilvl w:val="2"/>
          <w:numId w:val="33"/>
        </w:numPr>
        <w:spacing w:line="276" w:lineRule="auto"/>
        <w:contextualSpacing/>
        <w:jc w:val="both"/>
        <w:rPr>
          <w:rFonts w:ascii="Calibri" w:hAnsi="Calibri" w:cs="Calibri"/>
          <w:sz w:val="22"/>
          <w:szCs w:val="22"/>
        </w:rPr>
      </w:pPr>
      <w:r w:rsidRPr="00D31F80">
        <w:rPr>
          <w:rFonts w:ascii="Calibri" w:hAnsi="Calibri" w:cs="Calibri"/>
          <w:sz w:val="22"/>
          <w:szCs w:val="22"/>
        </w:rPr>
        <w:t xml:space="preserve">predloženih certifikatov, ki izkazujejo </w:t>
      </w:r>
      <w:r w:rsidR="007661EA">
        <w:rPr>
          <w:rFonts w:ascii="Calibri" w:hAnsi="Calibri" w:cs="Calibri"/>
          <w:sz w:val="22"/>
          <w:szCs w:val="22"/>
        </w:rPr>
        <w:t>u</w:t>
      </w:r>
      <w:r w:rsidRPr="00D31F80">
        <w:rPr>
          <w:rFonts w:ascii="Calibri" w:hAnsi="Calibri" w:cs="Calibri"/>
          <w:sz w:val="22"/>
          <w:szCs w:val="22"/>
        </w:rPr>
        <w:t>svojena znanja na podlagi opravljenih izpitov, in</w:t>
      </w:r>
    </w:p>
    <w:p w14:paraId="37CB7A77" w14:textId="1FD4587E" w:rsidR="00D96A0D" w:rsidRPr="000B1EAD" w:rsidRDefault="00D96A0D" w:rsidP="009A52AB">
      <w:pPr>
        <w:pStyle w:val="Odstavekseznama"/>
        <w:numPr>
          <w:ilvl w:val="2"/>
          <w:numId w:val="33"/>
        </w:numPr>
        <w:spacing w:line="276" w:lineRule="auto"/>
        <w:contextualSpacing/>
        <w:jc w:val="both"/>
        <w:rPr>
          <w:rFonts w:ascii="Calibri" w:hAnsi="Calibri" w:cs="Calibri"/>
          <w:sz w:val="22"/>
          <w:szCs w:val="22"/>
        </w:rPr>
      </w:pPr>
      <w:r w:rsidRPr="00D31F80">
        <w:rPr>
          <w:rFonts w:ascii="Calibri" w:hAnsi="Calibri" w:cs="Calibri"/>
          <w:sz w:val="22"/>
          <w:szCs w:val="22"/>
        </w:rPr>
        <w:t>potrdil o udeležbi na izobraževanjih, delavnicah, šolah ipd. brez opravljenega izpita,</w:t>
      </w:r>
      <w:r w:rsidR="00255DCF">
        <w:rPr>
          <w:rFonts w:ascii="Calibri" w:hAnsi="Calibri" w:cs="Calibri"/>
          <w:sz w:val="22"/>
          <w:szCs w:val="22"/>
        </w:rPr>
        <w:t xml:space="preserve"> </w:t>
      </w:r>
      <w:r w:rsidRPr="000B1EAD">
        <w:rPr>
          <w:rFonts w:ascii="Calibri" w:hAnsi="Calibri" w:cs="Calibri"/>
          <w:sz w:val="22"/>
          <w:szCs w:val="22"/>
        </w:rPr>
        <w:t xml:space="preserve">oboje s področja, ki je </w:t>
      </w:r>
      <w:r w:rsidR="008C5337">
        <w:rPr>
          <w:rFonts w:ascii="Calibri" w:hAnsi="Calibri" w:cs="Calibri"/>
          <w:sz w:val="22"/>
          <w:szCs w:val="22"/>
        </w:rPr>
        <w:t>pomembno</w:t>
      </w:r>
      <w:r w:rsidR="008C5337" w:rsidRPr="000B1EAD">
        <w:rPr>
          <w:rFonts w:ascii="Calibri" w:hAnsi="Calibri" w:cs="Calibri"/>
          <w:sz w:val="22"/>
          <w:szCs w:val="22"/>
        </w:rPr>
        <w:t xml:space="preserve"> </w:t>
      </w:r>
      <w:r w:rsidRPr="000B1EAD">
        <w:rPr>
          <w:rFonts w:ascii="Calibri" w:hAnsi="Calibri" w:cs="Calibri"/>
          <w:sz w:val="22"/>
          <w:szCs w:val="22"/>
        </w:rPr>
        <w:t xml:space="preserve">za predmet naročila in ga je naročnik navedel v razpisni dokumentaciji. Priporoča se, da se certifikati vrednotijo </w:t>
      </w:r>
      <w:r w:rsidR="000B1EAD">
        <w:rPr>
          <w:rFonts w:ascii="Calibri" w:hAnsi="Calibri" w:cs="Calibri"/>
          <w:sz w:val="22"/>
          <w:szCs w:val="22"/>
        </w:rPr>
        <w:t xml:space="preserve">s </w:t>
      </w:r>
      <w:r w:rsidRPr="000B1EAD">
        <w:rPr>
          <w:rFonts w:ascii="Calibri" w:hAnsi="Calibri" w:cs="Calibri"/>
          <w:sz w:val="22"/>
          <w:szCs w:val="22"/>
        </w:rPr>
        <w:t xml:space="preserve">3–5-krat več </w:t>
      </w:r>
      <w:r w:rsidR="000B1EAD">
        <w:rPr>
          <w:rFonts w:ascii="Calibri" w:hAnsi="Calibri" w:cs="Calibri"/>
          <w:sz w:val="22"/>
          <w:szCs w:val="22"/>
        </w:rPr>
        <w:t xml:space="preserve">točkami </w:t>
      </w:r>
      <w:r w:rsidRPr="000B1EAD">
        <w:rPr>
          <w:rFonts w:ascii="Calibri" w:hAnsi="Calibri" w:cs="Calibri"/>
          <w:sz w:val="22"/>
          <w:szCs w:val="22"/>
        </w:rPr>
        <w:t>kot potrdila.</w:t>
      </w:r>
    </w:p>
    <w:p w14:paraId="1425F948" w14:textId="77777777" w:rsidR="00D96A0D" w:rsidRDefault="00D96A0D" w:rsidP="00D96A0D">
      <w:pPr>
        <w:autoSpaceDE w:val="0"/>
        <w:autoSpaceDN w:val="0"/>
        <w:adjustRightInd w:val="0"/>
        <w:spacing w:line="276" w:lineRule="auto"/>
        <w:jc w:val="both"/>
        <w:rPr>
          <w:rFonts w:ascii="Calibri" w:hAnsi="Calibri" w:cs="Calibri"/>
          <w:sz w:val="22"/>
          <w:szCs w:val="22"/>
        </w:rPr>
      </w:pPr>
    </w:p>
    <w:p w14:paraId="0FD8EEAA" w14:textId="5D94A4F7" w:rsidR="00D96A0D" w:rsidRPr="00D31F80" w:rsidRDefault="00D96A0D" w:rsidP="00D96A0D">
      <w:p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t xml:space="preserve">Točkovanje </w:t>
      </w:r>
      <w:r w:rsidR="007661EA">
        <w:rPr>
          <w:rFonts w:ascii="Calibri" w:hAnsi="Calibri" w:cs="Calibri"/>
          <w:sz w:val="22"/>
          <w:szCs w:val="22"/>
        </w:rPr>
        <w:t>meril</w:t>
      </w:r>
      <w:r w:rsidRPr="00D31F80">
        <w:rPr>
          <w:rFonts w:ascii="Calibri" w:hAnsi="Calibri" w:cs="Calibri"/>
          <w:sz w:val="22"/>
          <w:szCs w:val="22"/>
        </w:rPr>
        <w:t xml:space="preserve"> c in d je treba posebej natančno opredeliti </w:t>
      </w:r>
      <w:r w:rsidR="007D378A">
        <w:rPr>
          <w:rFonts w:ascii="Calibri" w:hAnsi="Calibri" w:cs="Calibri"/>
          <w:sz w:val="22"/>
          <w:szCs w:val="22"/>
        </w:rPr>
        <w:t>tako</w:t>
      </w:r>
      <w:r w:rsidRPr="00D31F80">
        <w:rPr>
          <w:rFonts w:ascii="Calibri" w:hAnsi="Calibri" w:cs="Calibri"/>
          <w:sz w:val="22"/>
          <w:szCs w:val="22"/>
        </w:rPr>
        <w:t xml:space="preserve">, da na primer vsako dokazilo v okviru </w:t>
      </w:r>
      <w:r w:rsidR="007661EA">
        <w:rPr>
          <w:rFonts w:ascii="Calibri" w:hAnsi="Calibri" w:cs="Calibri"/>
          <w:sz w:val="22"/>
          <w:szCs w:val="22"/>
        </w:rPr>
        <w:t>meril</w:t>
      </w:r>
      <w:r w:rsidRPr="00D31F80">
        <w:rPr>
          <w:rFonts w:ascii="Calibri" w:hAnsi="Calibri" w:cs="Calibri"/>
          <w:sz w:val="22"/>
          <w:szCs w:val="22"/>
        </w:rPr>
        <w:t xml:space="preserve">a prispeva eno točko, pri čemer je </w:t>
      </w:r>
      <w:r w:rsidR="000B1EAD">
        <w:rPr>
          <w:rFonts w:ascii="Calibri" w:hAnsi="Calibri" w:cs="Calibri"/>
          <w:sz w:val="22"/>
          <w:szCs w:val="22"/>
        </w:rPr>
        <w:t>najvišje</w:t>
      </w:r>
      <w:r w:rsidR="000B1EAD" w:rsidRPr="00D31F80">
        <w:rPr>
          <w:rFonts w:ascii="Calibri" w:hAnsi="Calibri" w:cs="Calibri"/>
          <w:sz w:val="22"/>
          <w:szCs w:val="22"/>
        </w:rPr>
        <w:t xml:space="preserve"> </w:t>
      </w:r>
      <w:r w:rsidRPr="00D31F80">
        <w:rPr>
          <w:rFonts w:ascii="Calibri" w:hAnsi="Calibri" w:cs="Calibri"/>
          <w:sz w:val="22"/>
          <w:szCs w:val="22"/>
        </w:rPr>
        <w:t xml:space="preserve">število točk vnaprej omejeno. Možna je tudi združitev </w:t>
      </w:r>
      <w:r w:rsidR="007661EA">
        <w:rPr>
          <w:rFonts w:ascii="Calibri" w:hAnsi="Calibri" w:cs="Calibri"/>
          <w:sz w:val="22"/>
          <w:szCs w:val="22"/>
        </w:rPr>
        <w:t>meril</w:t>
      </w:r>
      <w:r w:rsidRPr="00D31F80">
        <w:rPr>
          <w:rFonts w:ascii="Calibri" w:hAnsi="Calibri" w:cs="Calibri"/>
          <w:sz w:val="22"/>
          <w:szCs w:val="22"/>
        </w:rPr>
        <w:t xml:space="preserve"> c in d v skup</w:t>
      </w:r>
      <w:r w:rsidR="007661EA">
        <w:rPr>
          <w:rFonts w:ascii="Calibri" w:hAnsi="Calibri" w:cs="Calibri"/>
          <w:sz w:val="22"/>
          <w:szCs w:val="22"/>
        </w:rPr>
        <w:t>no merilo</w:t>
      </w:r>
      <w:r w:rsidRPr="00D31F80">
        <w:rPr>
          <w:rFonts w:ascii="Calibri" w:hAnsi="Calibri" w:cs="Calibri"/>
          <w:sz w:val="22"/>
          <w:szCs w:val="22"/>
        </w:rPr>
        <w:t>.</w:t>
      </w:r>
      <w:r w:rsidR="00154683">
        <w:rPr>
          <w:rFonts w:ascii="Calibri" w:hAnsi="Calibri" w:cs="Calibri"/>
          <w:sz w:val="22"/>
          <w:szCs w:val="22"/>
        </w:rPr>
        <w:t xml:space="preserve"> Pri obeh (torej c in d) mora naročnik presoditi </w:t>
      </w:r>
      <w:r w:rsidR="007D378A">
        <w:rPr>
          <w:rFonts w:ascii="Calibri" w:hAnsi="Calibri" w:cs="Calibri"/>
          <w:sz w:val="22"/>
          <w:szCs w:val="22"/>
        </w:rPr>
        <w:t xml:space="preserve">tudi, </w:t>
      </w:r>
      <w:r w:rsidR="00154683">
        <w:rPr>
          <w:rFonts w:ascii="Calibri" w:hAnsi="Calibri" w:cs="Calibri"/>
          <w:sz w:val="22"/>
          <w:szCs w:val="22"/>
        </w:rPr>
        <w:t>ali sta dejansko primern</w:t>
      </w:r>
      <w:r w:rsidR="007661EA">
        <w:rPr>
          <w:rFonts w:ascii="Calibri" w:hAnsi="Calibri" w:cs="Calibri"/>
          <w:sz w:val="22"/>
          <w:szCs w:val="22"/>
        </w:rPr>
        <w:t>i, in</w:t>
      </w:r>
      <w:r w:rsidR="00154683">
        <w:rPr>
          <w:rFonts w:ascii="Calibri" w:hAnsi="Calibri" w:cs="Calibri"/>
          <w:sz w:val="22"/>
          <w:szCs w:val="22"/>
        </w:rPr>
        <w:t xml:space="preserve"> znati obrazložiti, zakaj npr. določeno stopnjo izobrazbe ali pridobljeno znanje ceni več oz</w:t>
      </w:r>
      <w:r w:rsidR="000B1EAD">
        <w:rPr>
          <w:rFonts w:ascii="Calibri" w:hAnsi="Calibri" w:cs="Calibri"/>
          <w:sz w:val="22"/>
          <w:szCs w:val="22"/>
        </w:rPr>
        <w:t>iroma</w:t>
      </w:r>
      <w:r w:rsidR="00154683">
        <w:rPr>
          <w:rFonts w:ascii="Calibri" w:hAnsi="Calibri" w:cs="Calibri"/>
          <w:sz w:val="22"/>
          <w:szCs w:val="22"/>
        </w:rPr>
        <w:t xml:space="preserve"> da takšna višja izobrazba dejansko prispeva </w:t>
      </w:r>
      <w:r w:rsidR="007661EA">
        <w:rPr>
          <w:rFonts w:ascii="Calibri" w:hAnsi="Calibri" w:cs="Calibri"/>
          <w:sz w:val="22"/>
          <w:szCs w:val="22"/>
        </w:rPr>
        <w:t>h</w:t>
      </w:r>
      <w:r w:rsidR="00154683">
        <w:rPr>
          <w:rFonts w:ascii="Calibri" w:hAnsi="Calibri" w:cs="Calibri"/>
          <w:sz w:val="22"/>
          <w:szCs w:val="22"/>
        </w:rPr>
        <w:t xml:space="preserve"> kakovostn</w:t>
      </w:r>
      <w:r w:rsidR="007661EA">
        <w:rPr>
          <w:rFonts w:ascii="Calibri" w:hAnsi="Calibri" w:cs="Calibri"/>
          <w:sz w:val="22"/>
          <w:szCs w:val="22"/>
        </w:rPr>
        <w:t>ejš</w:t>
      </w:r>
      <w:r w:rsidR="00154683">
        <w:rPr>
          <w:rFonts w:ascii="Calibri" w:hAnsi="Calibri" w:cs="Calibri"/>
          <w:sz w:val="22"/>
          <w:szCs w:val="22"/>
        </w:rPr>
        <w:t xml:space="preserve">i izvedbi gradnje. </w:t>
      </w:r>
    </w:p>
    <w:p w14:paraId="1048A962" w14:textId="77777777" w:rsidR="00D96A0D" w:rsidRPr="008B3FA2" w:rsidRDefault="00D96A0D" w:rsidP="00D96A0D">
      <w:pPr>
        <w:pStyle w:val="Naslov4"/>
        <w:rPr>
          <w:sz w:val="22"/>
          <w:szCs w:val="22"/>
        </w:rPr>
      </w:pPr>
      <w:r w:rsidRPr="008B3FA2">
        <w:rPr>
          <w:sz w:val="22"/>
          <w:szCs w:val="22"/>
        </w:rPr>
        <w:t xml:space="preserve">D – delovne razmere ponudnika </w:t>
      </w:r>
    </w:p>
    <w:p w14:paraId="4E96BBDD"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07B1EE05" w14:textId="768617D2" w:rsidR="00D96A0D" w:rsidRPr="00D31F80" w:rsidRDefault="00D96A0D" w:rsidP="00D96A0D">
      <w:p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t xml:space="preserve">To merilo </w:t>
      </w:r>
      <w:r w:rsidR="00154683">
        <w:rPr>
          <w:rFonts w:ascii="Calibri" w:hAnsi="Calibri" w:cs="Calibri"/>
          <w:sz w:val="22"/>
          <w:szCs w:val="22"/>
        </w:rPr>
        <w:t xml:space="preserve">socialne narave </w:t>
      </w:r>
      <w:r w:rsidRPr="00D31F80">
        <w:rPr>
          <w:rFonts w:ascii="Calibri" w:hAnsi="Calibri" w:cs="Calibri"/>
          <w:sz w:val="22"/>
          <w:szCs w:val="22"/>
        </w:rPr>
        <w:t>izkazuje delovne razmere pri ponudniku, pri čemer se predlagajo zlasti naslednj</w:t>
      </w:r>
      <w:r w:rsidR="008C5337">
        <w:rPr>
          <w:rFonts w:ascii="Calibri" w:hAnsi="Calibri" w:cs="Calibri"/>
          <w:sz w:val="22"/>
          <w:szCs w:val="22"/>
        </w:rPr>
        <w:t>a</w:t>
      </w:r>
      <w:r w:rsidRPr="00D31F80">
        <w:rPr>
          <w:rFonts w:ascii="Calibri" w:hAnsi="Calibri" w:cs="Calibri"/>
          <w:sz w:val="22"/>
          <w:szCs w:val="22"/>
        </w:rPr>
        <w:t xml:space="preserve"> </w:t>
      </w:r>
      <w:r w:rsidR="008C5337">
        <w:rPr>
          <w:rFonts w:ascii="Calibri" w:hAnsi="Calibri" w:cs="Calibri"/>
          <w:sz w:val="22"/>
          <w:szCs w:val="22"/>
        </w:rPr>
        <w:t>merila</w:t>
      </w:r>
      <w:r w:rsidRPr="00D31F80">
        <w:rPr>
          <w:rFonts w:ascii="Calibri" w:hAnsi="Calibri" w:cs="Calibri"/>
          <w:sz w:val="22"/>
          <w:szCs w:val="22"/>
        </w:rPr>
        <w:t>:</w:t>
      </w:r>
    </w:p>
    <w:p w14:paraId="5004FC66" w14:textId="114CBDD7" w:rsidR="00D96A0D" w:rsidRPr="00D31F80" w:rsidRDefault="00D96A0D" w:rsidP="009A52AB">
      <w:pPr>
        <w:numPr>
          <w:ilvl w:val="0"/>
          <w:numId w:val="34"/>
        </w:num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t xml:space="preserve">zaposlitev nominiranih kadrov za nedoločen čas (trajnejša zaposlitev vnaša stabilnost v poslovanje ponudnika in pomeni tudi </w:t>
      </w:r>
      <w:r w:rsidR="007661EA">
        <w:rPr>
          <w:rFonts w:ascii="Calibri" w:hAnsi="Calibri" w:cs="Calibri"/>
          <w:sz w:val="22"/>
          <w:szCs w:val="22"/>
        </w:rPr>
        <w:t>boljšo povezanost</w:t>
      </w:r>
      <w:r w:rsidRPr="00D31F80">
        <w:rPr>
          <w:rFonts w:ascii="Calibri" w:hAnsi="Calibri" w:cs="Calibri"/>
          <w:sz w:val="22"/>
          <w:szCs w:val="22"/>
        </w:rPr>
        <w:t xml:space="preserve"> znanja in možnost usmerjanja razvoja kadrov ter njihovega strokovnega izobraževanja in usposabljanja),</w:t>
      </w:r>
    </w:p>
    <w:p w14:paraId="6A53B2F0" w14:textId="481B9FF8" w:rsidR="00D96A0D" w:rsidRDefault="00D96A0D" w:rsidP="009A52AB">
      <w:pPr>
        <w:numPr>
          <w:ilvl w:val="0"/>
          <w:numId w:val="34"/>
        </w:num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t xml:space="preserve">zaposlitev starejših </w:t>
      </w:r>
      <w:r w:rsidR="007661EA">
        <w:rPr>
          <w:rFonts w:ascii="Calibri" w:hAnsi="Calibri" w:cs="Calibri"/>
          <w:sz w:val="22"/>
          <w:szCs w:val="22"/>
        </w:rPr>
        <w:t>o</w:t>
      </w:r>
      <w:r w:rsidRPr="00D31F80">
        <w:rPr>
          <w:rFonts w:ascii="Calibri" w:hAnsi="Calibri" w:cs="Calibri"/>
          <w:sz w:val="22"/>
          <w:szCs w:val="22"/>
        </w:rPr>
        <w:t>d 50 let (spodbujanje zaposlovanja starejših oseb),</w:t>
      </w:r>
    </w:p>
    <w:p w14:paraId="280491E2" w14:textId="66D4D624" w:rsidR="00154683" w:rsidRPr="00D31F80" w:rsidRDefault="00154683" w:rsidP="009A52AB">
      <w:pPr>
        <w:numPr>
          <w:ilvl w:val="0"/>
          <w:numId w:val="34"/>
        </w:numPr>
        <w:autoSpaceDE w:val="0"/>
        <w:autoSpaceDN w:val="0"/>
        <w:adjustRightInd w:val="0"/>
        <w:spacing w:line="276" w:lineRule="auto"/>
        <w:jc w:val="both"/>
        <w:rPr>
          <w:rFonts w:ascii="Calibri" w:hAnsi="Calibri" w:cs="Calibri"/>
          <w:sz w:val="22"/>
          <w:szCs w:val="22"/>
        </w:rPr>
      </w:pPr>
      <w:r>
        <w:rPr>
          <w:rFonts w:ascii="Calibri" w:hAnsi="Calibri" w:cs="Calibri"/>
          <w:sz w:val="22"/>
          <w:szCs w:val="22"/>
        </w:rPr>
        <w:t>zaposlitev mla</w:t>
      </w:r>
      <w:r w:rsidR="007661EA">
        <w:rPr>
          <w:rFonts w:ascii="Calibri" w:hAnsi="Calibri" w:cs="Calibri"/>
          <w:sz w:val="22"/>
          <w:szCs w:val="22"/>
        </w:rPr>
        <w:t xml:space="preserve">jših </w:t>
      </w:r>
      <w:r>
        <w:rPr>
          <w:rFonts w:ascii="Calibri" w:hAnsi="Calibri" w:cs="Calibri"/>
          <w:sz w:val="22"/>
          <w:szCs w:val="22"/>
        </w:rPr>
        <w:t>od 30 let (spodbujanje zaposlovanja mladih)</w:t>
      </w:r>
      <w:r w:rsidR="002913C0">
        <w:rPr>
          <w:rFonts w:ascii="Calibri" w:hAnsi="Calibri" w:cs="Calibri"/>
          <w:sz w:val="22"/>
          <w:szCs w:val="22"/>
        </w:rPr>
        <w:t>,</w:t>
      </w:r>
    </w:p>
    <w:p w14:paraId="525D45C5" w14:textId="77777777" w:rsidR="00D96A0D" w:rsidRPr="00D31F80" w:rsidRDefault="00D96A0D" w:rsidP="009A52AB">
      <w:pPr>
        <w:numPr>
          <w:ilvl w:val="0"/>
          <w:numId w:val="34"/>
        </w:num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t>zaposlitev kadrov, vključenih v izobraževalni program (spodbujanje zaposlovanja mladih).</w:t>
      </w:r>
    </w:p>
    <w:p w14:paraId="5F4A7905"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4711A895" w14:textId="4BE0A9C0" w:rsidR="00D96A0D" w:rsidRPr="00D31F80" w:rsidRDefault="00D96A0D" w:rsidP="00D96A0D">
      <w:p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t xml:space="preserve">Ponudniki se ocenjujejo glede na odstotek nominiranih kadrov v ponudbi, ki so </w:t>
      </w:r>
      <w:r w:rsidR="00154683" w:rsidRPr="00D31F80">
        <w:rPr>
          <w:rFonts w:ascii="Calibri" w:hAnsi="Calibri" w:cs="Calibri"/>
          <w:sz w:val="22"/>
          <w:szCs w:val="22"/>
        </w:rPr>
        <w:t>zaposlen</w:t>
      </w:r>
      <w:r w:rsidR="00154683">
        <w:rPr>
          <w:rFonts w:ascii="Calibri" w:hAnsi="Calibri" w:cs="Calibri"/>
          <w:sz w:val="22"/>
          <w:szCs w:val="22"/>
        </w:rPr>
        <w:t>i</w:t>
      </w:r>
      <w:r w:rsidR="00154683" w:rsidRPr="00D31F80">
        <w:rPr>
          <w:rFonts w:ascii="Calibri" w:hAnsi="Calibri" w:cs="Calibri"/>
          <w:sz w:val="22"/>
          <w:szCs w:val="22"/>
        </w:rPr>
        <w:t xml:space="preserve"> </w:t>
      </w:r>
      <w:r w:rsidRPr="00D31F80">
        <w:rPr>
          <w:rFonts w:ascii="Calibri" w:hAnsi="Calibri" w:cs="Calibri"/>
          <w:sz w:val="22"/>
          <w:szCs w:val="22"/>
        </w:rPr>
        <w:t xml:space="preserve">pri ponudniku na podlagi pogodb o zaposlitvi za nedoločen čas in/ali ki so starejši od 50 let in/ali </w:t>
      </w:r>
      <w:r w:rsidR="00154683">
        <w:rPr>
          <w:rFonts w:ascii="Calibri" w:hAnsi="Calibri" w:cs="Calibri"/>
          <w:sz w:val="22"/>
          <w:szCs w:val="22"/>
        </w:rPr>
        <w:t xml:space="preserve">ki so mlajši od 30 let in/ali </w:t>
      </w:r>
      <w:r w:rsidRPr="00D31F80">
        <w:rPr>
          <w:rFonts w:ascii="Calibri" w:hAnsi="Calibri" w:cs="Calibri"/>
          <w:sz w:val="22"/>
          <w:szCs w:val="22"/>
        </w:rPr>
        <w:t>ki so vključeni v izobraževalni program. Pri tem je pomembno, da se te osebe/</w:t>
      </w:r>
      <w:r w:rsidR="00154683" w:rsidRPr="00D31F80">
        <w:rPr>
          <w:rFonts w:ascii="Calibri" w:hAnsi="Calibri" w:cs="Calibri"/>
          <w:sz w:val="22"/>
          <w:szCs w:val="22"/>
        </w:rPr>
        <w:t>kadr</w:t>
      </w:r>
      <w:r w:rsidR="007661EA">
        <w:rPr>
          <w:rFonts w:ascii="Calibri" w:hAnsi="Calibri" w:cs="Calibri"/>
          <w:sz w:val="22"/>
          <w:szCs w:val="22"/>
        </w:rPr>
        <w:t>i</w:t>
      </w:r>
      <w:r w:rsidR="00154683" w:rsidRPr="00D31F80">
        <w:rPr>
          <w:rFonts w:ascii="Calibri" w:hAnsi="Calibri" w:cs="Calibri"/>
          <w:sz w:val="22"/>
          <w:szCs w:val="22"/>
        </w:rPr>
        <w:t xml:space="preserve"> </w:t>
      </w:r>
      <w:r w:rsidRPr="00D31F80">
        <w:rPr>
          <w:rFonts w:ascii="Calibri" w:hAnsi="Calibri" w:cs="Calibri"/>
          <w:sz w:val="22"/>
          <w:szCs w:val="22"/>
        </w:rPr>
        <w:t>lahko ocenjuje</w:t>
      </w:r>
      <w:r w:rsidR="00275801">
        <w:rPr>
          <w:rFonts w:ascii="Calibri" w:hAnsi="Calibri" w:cs="Calibri"/>
          <w:sz w:val="22"/>
          <w:szCs w:val="22"/>
        </w:rPr>
        <w:t>jo</w:t>
      </w:r>
      <w:r w:rsidRPr="00D31F80">
        <w:rPr>
          <w:rFonts w:ascii="Calibri" w:hAnsi="Calibri" w:cs="Calibri"/>
          <w:sz w:val="22"/>
          <w:szCs w:val="22"/>
        </w:rPr>
        <w:t xml:space="preserve"> v okviru tega merila le pod pogojem, </w:t>
      </w:r>
      <w:r w:rsidRPr="009A52AB">
        <w:rPr>
          <w:rFonts w:ascii="Calibri" w:hAnsi="Calibri" w:cs="Calibri"/>
          <w:sz w:val="22"/>
          <w:szCs w:val="22"/>
        </w:rPr>
        <w:t xml:space="preserve">da so </w:t>
      </w:r>
      <w:r w:rsidRPr="009A52AB">
        <w:rPr>
          <w:rStyle w:val="Bodytext11TimesNewRoman"/>
          <w:rFonts w:ascii="Calibri" w:eastAsia="Garamond" w:hAnsi="Calibri" w:cs="Calibri"/>
          <w:sz w:val="22"/>
          <w:szCs w:val="22"/>
          <w:lang w:val="sl"/>
        </w:rPr>
        <w:t>tudi dejansko vključeni v izvedbo javnega naročila, pri čemer se starejše osebe upoštevajo tudi takrat, ko so dokazljivo na dopustu ali v bolniškem staležu in so na dan pred začetkom dopusta ali bolniškega staleža delal</w:t>
      </w:r>
      <w:r w:rsidR="00255DCF" w:rsidRPr="009A52AB">
        <w:rPr>
          <w:rStyle w:val="Bodytext11TimesNewRoman"/>
          <w:rFonts w:ascii="Calibri" w:eastAsia="Garamond" w:hAnsi="Calibri" w:cs="Calibri"/>
          <w:sz w:val="22"/>
          <w:szCs w:val="22"/>
          <w:lang w:val="sl"/>
        </w:rPr>
        <w:t>e</w:t>
      </w:r>
      <w:r w:rsidRPr="009A52AB">
        <w:rPr>
          <w:rStyle w:val="Bodytext11TimesNewRoman"/>
          <w:rFonts w:ascii="Calibri" w:eastAsia="Garamond" w:hAnsi="Calibri" w:cs="Calibri"/>
          <w:sz w:val="22"/>
          <w:szCs w:val="22"/>
          <w:lang w:val="sl"/>
        </w:rPr>
        <w:t xml:space="preserve"> na gradbišču, osebe v izobraževalnem razmerju pa so ocenjene samo takrat, ko je nominirana oseba dejansko vključena najmanj četrtino svoje polne delovne </w:t>
      </w:r>
      <w:r w:rsidR="009A52AB" w:rsidRPr="009A52AB">
        <w:rPr>
          <w:rStyle w:val="Bodytext11TimesNewRoman"/>
          <w:rFonts w:ascii="Calibri" w:eastAsia="Garamond" w:hAnsi="Calibri" w:cs="Calibri"/>
          <w:sz w:val="22"/>
          <w:szCs w:val="22"/>
          <w:lang w:val="sl"/>
        </w:rPr>
        <w:t xml:space="preserve">obremenitve </w:t>
      </w:r>
      <w:r w:rsidRPr="009A52AB">
        <w:rPr>
          <w:rStyle w:val="Bodytext11TimesNewRoman"/>
          <w:rFonts w:ascii="Calibri" w:eastAsia="Garamond" w:hAnsi="Calibri" w:cs="Calibri"/>
          <w:sz w:val="22"/>
          <w:szCs w:val="22"/>
          <w:lang w:val="sl"/>
        </w:rPr>
        <w:t xml:space="preserve">(vključno s šolo, dopustom in bolniškim staležem) v projekt, in sicer glede na povprečno časovno obdobje najmanj ene četrtine predvidenega trajanja </w:t>
      </w:r>
      <w:r w:rsidRPr="009A52AB">
        <w:rPr>
          <w:rStyle w:val="Bodytext11TimesNewRoman"/>
          <w:rFonts w:ascii="Calibri" w:eastAsia="Garamond" w:hAnsi="Calibri" w:cs="Calibri"/>
          <w:sz w:val="22"/>
          <w:szCs w:val="22"/>
          <w:lang w:val="sl"/>
        </w:rPr>
        <w:lastRenderedPageBreak/>
        <w:t>izvedbe posameznega zaključnega gradbenega dela, ki je predmet razpisa, v skladu z okvirnim terminskim načrtom.</w:t>
      </w:r>
    </w:p>
    <w:p w14:paraId="0B7D27F6"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5B72B4F3" w14:textId="6A5E2BB7" w:rsidR="00D96A0D" w:rsidRPr="00D31F80" w:rsidRDefault="00D96A0D" w:rsidP="00D96A0D">
      <w:p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t xml:space="preserve">Primer: naročnik določi utež </w:t>
      </w:r>
      <w:r w:rsidR="00C95B40">
        <w:rPr>
          <w:rFonts w:ascii="Calibri" w:hAnsi="Calibri" w:cs="Calibri"/>
          <w:sz w:val="22"/>
          <w:szCs w:val="22"/>
        </w:rPr>
        <w:t>pet</w:t>
      </w:r>
      <w:r w:rsidRPr="00D31F80">
        <w:rPr>
          <w:rFonts w:ascii="Calibri" w:hAnsi="Calibri" w:cs="Calibri"/>
          <w:sz w:val="22"/>
          <w:szCs w:val="22"/>
        </w:rPr>
        <w:fldChar w:fldCharType="begin"/>
      </w:r>
      <w:r w:rsidRPr="00D31F80">
        <w:rPr>
          <w:rFonts w:ascii="Calibri" w:hAnsi="Calibri" w:cs="Calibri"/>
          <w:sz w:val="22"/>
          <w:szCs w:val="22"/>
        </w:rPr>
        <w:instrText xml:space="preserve"> QUOTE </w:instrText>
      </w:r>
      <m:oMath>
        <m:sSub>
          <m:sSubPr>
            <m:ctrlPr>
              <w:rPr>
                <w:rFonts w:ascii="Cambria Math" w:hAnsi="Cambria Math"/>
                <w:i/>
                <w:sz w:val="22"/>
                <w:szCs w:val="22"/>
              </w:rPr>
            </m:ctrlPr>
          </m:sSubPr>
          <m:e>
            <m:r>
              <m:rPr>
                <m:sty m:val="p"/>
              </m:rPr>
              <w:rPr>
                <w:rFonts w:ascii="Cambria Math" w:hAnsi="Cambria Math"/>
                <w:sz w:val="22"/>
                <w:szCs w:val="22"/>
              </w:rPr>
              <m:t>D</m:t>
            </m:r>
          </m:e>
          <m:sub>
            <m:r>
              <m:rPr>
                <m:sty m:val="p"/>
              </m:rPr>
              <w:rPr>
                <w:rFonts w:ascii="Cambria Math" w:hAnsi="Cambria Math"/>
                <w:sz w:val="22"/>
                <w:szCs w:val="22"/>
              </w:rPr>
              <m:t>max</m:t>
            </m:r>
          </m:sub>
        </m:sSub>
        <m:r>
          <m:rPr>
            <m:sty m:val="p"/>
          </m:rPr>
          <w:rPr>
            <w:rFonts w:ascii="Cambria Math" w:hAnsi="Cambria Math"/>
            <w:sz w:val="22"/>
            <w:szCs w:val="22"/>
          </w:rPr>
          <m:t>=5</m:t>
        </m:r>
      </m:oMath>
      <w:r w:rsidRPr="00D31F80">
        <w:rPr>
          <w:rFonts w:ascii="Calibri" w:hAnsi="Calibri" w:cs="Calibri"/>
          <w:sz w:val="22"/>
          <w:szCs w:val="22"/>
        </w:rPr>
        <w:instrText xml:space="preserve"> </w:instrText>
      </w:r>
      <w:r w:rsidRPr="00D31F80">
        <w:rPr>
          <w:rFonts w:ascii="Calibri" w:hAnsi="Calibri" w:cs="Calibri"/>
          <w:sz w:val="22"/>
          <w:szCs w:val="22"/>
        </w:rPr>
        <w:fldChar w:fldCharType="end"/>
      </w:r>
      <w:r>
        <w:rPr>
          <w:rFonts w:ascii="Calibri" w:hAnsi="Calibri" w:cs="Calibri"/>
          <w:sz w:val="22"/>
          <w:szCs w:val="22"/>
        </w:rPr>
        <w:t xml:space="preserve"> </w:t>
      </w:r>
      <w:r w:rsidRPr="00D31F80">
        <w:rPr>
          <w:rFonts w:ascii="Calibri" w:hAnsi="Calibri" w:cs="Calibri"/>
          <w:sz w:val="22"/>
          <w:szCs w:val="22"/>
        </w:rPr>
        <w:t xml:space="preserve">točk pri pogoju, da morajo ponudniki v svojih ponudbah nominirati pet oseb. Točkovanje se določi </w:t>
      </w:r>
      <w:r w:rsidR="00275801">
        <w:rPr>
          <w:rFonts w:ascii="Calibri" w:hAnsi="Calibri" w:cs="Calibri"/>
          <w:sz w:val="22"/>
          <w:szCs w:val="22"/>
        </w:rPr>
        <w:t>tako</w:t>
      </w:r>
      <w:r w:rsidRPr="00D31F80">
        <w:rPr>
          <w:rFonts w:ascii="Calibri" w:hAnsi="Calibri" w:cs="Calibri"/>
          <w:sz w:val="22"/>
          <w:szCs w:val="22"/>
        </w:rPr>
        <w:t xml:space="preserve">, da za vsako nominirano osebo, ki je na dan oddaje ponudbe zaposlena pri ponudniku na </w:t>
      </w:r>
      <w:r w:rsidRPr="00154683">
        <w:rPr>
          <w:rFonts w:ascii="Calibri" w:hAnsi="Calibri" w:cs="Calibri"/>
          <w:sz w:val="22"/>
          <w:szCs w:val="22"/>
        </w:rPr>
        <w:t>podlagi pogodbe o zaposlitvi za nedoločen čas,</w:t>
      </w:r>
      <w:r w:rsidRPr="00D31F80">
        <w:rPr>
          <w:rFonts w:ascii="Calibri" w:hAnsi="Calibri" w:cs="Calibri"/>
          <w:sz w:val="22"/>
          <w:szCs w:val="22"/>
        </w:rPr>
        <w:t xml:space="preserve"> ponudnik prejme eno točko.</w:t>
      </w:r>
    </w:p>
    <w:p w14:paraId="5A94AB0A"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14727388" w14:textId="012F6F8E" w:rsidR="00D96A0D" w:rsidRPr="00D31F80" w:rsidRDefault="00D96A0D" w:rsidP="00D96A0D">
      <w:p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t xml:space="preserve">Ponudnik je izkazal, da na dan oddaje ponudbe zaposluje tri izmed petih nominiranih oseb na </w:t>
      </w:r>
      <w:r w:rsidR="008C5337">
        <w:rPr>
          <w:rFonts w:ascii="Calibri" w:hAnsi="Calibri" w:cs="Calibri"/>
          <w:sz w:val="22"/>
          <w:szCs w:val="22"/>
        </w:rPr>
        <w:t>podlagi</w:t>
      </w:r>
      <w:r w:rsidR="008C5337" w:rsidRPr="00D31F80">
        <w:rPr>
          <w:rFonts w:ascii="Calibri" w:hAnsi="Calibri" w:cs="Calibri"/>
          <w:sz w:val="22"/>
          <w:szCs w:val="22"/>
        </w:rPr>
        <w:t xml:space="preserve"> </w:t>
      </w:r>
      <w:r w:rsidRPr="00D31F80">
        <w:rPr>
          <w:rFonts w:ascii="Calibri" w:hAnsi="Calibri" w:cs="Calibri"/>
          <w:sz w:val="22"/>
          <w:szCs w:val="22"/>
        </w:rPr>
        <w:t xml:space="preserve">pogodbe o zaposlitvi za nedoločen čas in iz naslova tega merila prejme </w:t>
      </w:r>
      <w:r w:rsidR="009A52AB">
        <w:rPr>
          <w:rFonts w:ascii="Calibri" w:hAnsi="Calibri" w:cs="Calibri"/>
          <w:sz w:val="22"/>
          <w:szCs w:val="22"/>
        </w:rPr>
        <w:t xml:space="preserve">3 </w:t>
      </w:r>
      <w:r w:rsidRPr="00D31F80">
        <w:rPr>
          <w:rFonts w:ascii="Calibri" w:hAnsi="Calibri" w:cs="Calibri"/>
          <w:sz w:val="22"/>
          <w:szCs w:val="22"/>
        </w:rPr>
        <w:t>točke.</w:t>
      </w:r>
    </w:p>
    <w:p w14:paraId="05C6D42B" w14:textId="15904124" w:rsidR="00D96A0D" w:rsidRPr="00D31F80" w:rsidRDefault="00EC452B" w:rsidP="00D96A0D">
      <w:pPr>
        <w:pStyle w:val="Bodytext110"/>
        <w:shd w:val="clear" w:color="auto" w:fill="auto"/>
        <w:spacing w:before="0" w:line="276" w:lineRule="auto"/>
        <w:ind w:firstLine="0"/>
        <w:rPr>
          <w:rStyle w:val="Bodytext11TimesNewRoman"/>
          <w:rFonts w:ascii="Calibri" w:eastAsia="Garamond" w:hAnsi="Calibri" w:cs="Calibri"/>
          <w:sz w:val="22"/>
          <w:szCs w:val="22"/>
          <w:lang w:val="sl"/>
        </w:rPr>
      </w:pPr>
      <w:r>
        <w:rPr>
          <w:rStyle w:val="Bodytext11TimesNewRoman"/>
          <w:rFonts w:ascii="Calibri" w:eastAsia="Garamond" w:hAnsi="Calibri" w:cs="Calibri"/>
          <w:sz w:val="22"/>
          <w:szCs w:val="22"/>
          <w:lang w:val="sl"/>
        </w:rPr>
        <w:t>E</w:t>
      </w:r>
      <w:r w:rsidR="00D96A0D" w:rsidRPr="00D31F80">
        <w:rPr>
          <w:rStyle w:val="Bodytext11TimesNewRoman"/>
          <w:rFonts w:ascii="Calibri" w:eastAsia="Garamond" w:hAnsi="Calibri" w:cs="Calibri"/>
          <w:sz w:val="22"/>
          <w:szCs w:val="22"/>
          <w:lang w:val="sl"/>
        </w:rPr>
        <w:t xml:space="preserve">nako velja tudi za zaposlitev starejših oseb in zaposlitev </w:t>
      </w:r>
      <w:r w:rsidR="00D96A0D" w:rsidRPr="00D31F80">
        <w:rPr>
          <w:rFonts w:ascii="Calibri" w:hAnsi="Calibri" w:cs="Calibri"/>
          <w:sz w:val="22"/>
          <w:szCs w:val="22"/>
        </w:rPr>
        <w:t>kadrov, vključenih v izobraževalni program.</w:t>
      </w:r>
    </w:p>
    <w:p w14:paraId="37C62C18" w14:textId="5A1FB5A1" w:rsidR="00D96A0D" w:rsidRPr="008B3FA2" w:rsidRDefault="00D96A0D" w:rsidP="00D96A0D">
      <w:pPr>
        <w:pStyle w:val="Naslov4"/>
        <w:rPr>
          <w:sz w:val="22"/>
          <w:szCs w:val="22"/>
        </w:rPr>
      </w:pPr>
      <w:r w:rsidRPr="008B3FA2">
        <w:rPr>
          <w:sz w:val="22"/>
          <w:szCs w:val="22"/>
        </w:rPr>
        <w:t xml:space="preserve">Op – </w:t>
      </w:r>
      <w:r w:rsidR="006673B1">
        <w:rPr>
          <w:sz w:val="22"/>
          <w:szCs w:val="22"/>
        </w:rPr>
        <w:t>o</w:t>
      </w:r>
      <w:r w:rsidRPr="008B3FA2">
        <w:rPr>
          <w:sz w:val="22"/>
          <w:szCs w:val="22"/>
        </w:rPr>
        <w:t xml:space="preserve">ptimizacija gradbene in/ali obratovalne faze </w:t>
      </w:r>
    </w:p>
    <w:p w14:paraId="48967095"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4E69D221" w14:textId="6EA841FA" w:rsidR="00D96A0D" w:rsidRPr="00D31F80" w:rsidRDefault="00D96A0D" w:rsidP="00D96A0D">
      <w:pPr>
        <w:autoSpaceDE w:val="0"/>
        <w:autoSpaceDN w:val="0"/>
        <w:adjustRightInd w:val="0"/>
        <w:spacing w:line="276" w:lineRule="auto"/>
        <w:jc w:val="both"/>
        <w:rPr>
          <w:rStyle w:val="Telobesedila1"/>
          <w:rFonts w:ascii="Calibri" w:hAnsi="Calibri" w:cs="Calibri"/>
          <w:sz w:val="22"/>
          <w:szCs w:val="22"/>
        </w:rPr>
      </w:pPr>
      <w:r w:rsidRPr="00D31F80">
        <w:rPr>
          <w:rFonts w:ascii="Calibri" w:hAnsi="Calibri" w:cs="Calibri"/>
          <w:sz w:val="22"/>
          <w:szCs w:val="22"/>
        </w:rPr>
        <w:t xml:space="preserve">To merilo dokazuje, da je ponudnik usmerjen k optimizaciji, s čimer lahko naročnik zagotovi </w:t>
      </w:r>
      <w:r w:rsidRPr="00D31F80">
        <w:rPr>
          <w:rStyle w:val="Telobesedila1"/>
          <w:rFonts w:ascii="Calibri" w:hAnsi="Calibri" w:cs="Calibri"/>
          <w:sz w:val="22"/>
          <w:szCs w:val="22"/>
          <w:lang w:val="sl"/>
        </w:rPr>
        <w:t xml:space="preserve">optimiziran potek gradbenih del predvsem na gradbiščih s kompleksnimi poteki del, </w:t>
      </w:r>
      <w:r w:rsidR="00362010">
        <w:rPr>
          <w:rStyle w:val="Telobesedila1"/>
          <w:rFonts w:ascii="Calibri" w:hAnsi="Calibri" w:cs="Calibri"/>
          <w:sz w:val="22"/>
          <w:szCs w:val="22"/>
          <w:lang w:val="sl"/>
        </w:rPr>
        <w:t>skra</w:t>
      </w:r>
      <w:r w:rsidRPr="00D31F80">
        <w:rPr>
          <w:rStyle w:val="Telobesedila1"/>
          <w:rFonts w:ascii="Calibri" w:hAnsi="Calibri" w:cs="Calibri"/>
          <w:sz w:val="22"/>
          <w:szCs w:val="22"/>
          <w:lang w:val="sl"/>
        </w:rPr>
        <w:t xml:space="preserve">jša gradbene faze ali </w:t>
      </w:r>
      <w:r w:rsidR="00362010">
        <w:rPr>
          <w:rStyle w:val="Telobesedila1"/>
          <w:rFonts w:ascii="Calibri" w:hAnsi="Calibri" w:cs="Calibri"/>
          <w:sz w:val="22"/>
          <w:szCs w:val="22"/>
          <w:lang w:val="sl"/>
        </w:rPr>
        <w:t xml:space="preserve">zmanjša </w:t>
      </w:r>
      <w:r w:rsidRPr="00D31F80">
        <w:rPr>
          <w:rStyle w:val="Telobesedila1"/>
          <w:rFonts w:ascii="Calibri" w:hAnsi="Calibri" w:cs="Calibri"/>
          <w:sz w:val="22"/>
          <w:szCs w:val="22"/>
          <w:lang w:val="sl"/>
        </w:rPr>
        <w:t>promet na gradbišču, izboljša logistiko oskrbe in odvoza ter tako na eni strani izboljša kakovost izvajanja storitev in na drugi strani upošteva tudi vplive okolja.</w:t>
      </w:r>
    </w:p>
    <w:p w14:paraId="4CAF1933" w14:textId="77777777" w:rsidR="00D96A0D" w:rsidRPr="00D31F80" w:rsidRDefault="00D96A0D" w:rsidP="00D96A0D">
      <w:pPr>
        <w:pStyle w:val="Telobesedila4"/>
        <w:shd w:val="clear" w:color="auto" w:fill="auto"/>
        <w:spacing w:before="0" w:after="0" w:line="276" w:lineRule="auto"/>
        <w:ind w:firstLine="0"/>
        <w:rPr>
          <w:rStyle w:val="Telobesedila1"/>
          <w:rFonts w:ascii="Calibri" w:hAnsi="Calibri" w:cs="Calibri"/>
          <w:sz w:val="22"/>
          <w:szCs w:val="22"/>
          <w:lang w:val="sl"/>
        </w:rPr>
      </w:pPr>
    </w:p>
    <w:p w14:paraId="746691DD" w14:textId="77777777" w:rsidR="00D96A0D" w:rsidRPr="009D314F" w:rsidRDefault="00D96A0D" w:rsidP="00D96A0D">
      <w:pPr>
        <w:pStyle w:val="Telobesedila4"/>
        <w:shd w:val="clear" w:color="auto" w:fill="auto"/>
        <w:spacing w:before="0" w:after="0" w:line="276" w:lineRule="auto"/>
        <w:ind w:firstLine="0"/>
        <w:rPr>
          <w:rStyle w:val="Telobesedila1"/>
          <w:rFonts w:ascii="Calibri" w:hAnsi="Calibri" w:cs="Calibri"/>
          <w:b/>
          <w:sz w:val="22"/>
          <w:szCs w:val="22"/>
          <w:lang w:val="sl"/>
        </w:rPr>
      </w:pPr>
      <w:r w:rsidRPr="009D314F">
        <w:rPr>
          <w:rStyle w:val="Telobesedila1"/>
          <w:rFonts w:ascii="Calibri" w:hAnsi="Calibri" w:cs="Calibri"/>
          <w:b/>
          <w:sz w:val="22"/>
          <w:szCs w:val="22"/>
          <w:lang w:val="sl"/>
        </w:rPr>
        <w:t>Op1 – zmanjšanje časov zapore</w:t>
      </w:r>
    </w:p>
    <w:p w14:paraId="1DF6D169" w14:textId="57903697" w:rsidR="00D96A0D" w:rsidRPr="00D31F80" w:rsidRDefault="00D96A0D" w:rsidP="00D96A0D">
      <w:pPr>
        <w:pStyle w:val="Telobesedila4"/>
        <w:shd w:val="clear" w:color="auto" w:fill="auto"/>
        <w:spacing w:before="0" w:after="0" w:line="276" w:lineRule="auto"/>
        <w:ind w:firstLine="0"/>
        <w:rPr>
          <w:rFonts w:ascii="Calibri" w:hAnsi="Calibri" w:cs="Calibri"/>
          <w:sz w:val="22"/>
          <w:szCs w:val="22"/>
        </w:rPr>
      </w:pPr>
      <w:r w:rsidRPr="00D31F80">
        <w:rPr>
          <w:rStyle w:val="Telobesedila1"/>
          <w:rFonts w:ascii="Calibri" w:hAnsi="Calibri" w:cs="Calibri"/>
          <w:sz w:val="22"/>
          <w:szCs w:val="22"/>
          <w:lang w:val="sl"/>
        </w:rPr>
        <w:t>Da bi bili uporabniki čim manj oškodovani (npr</w:t>
      </w:r>
      <w:r w:rsidR="00B50B6C">
        <w:rPr>
          <w:rStyle w:val="Telobesedila1"/>
          <w:rFonts w:ascii="Calibri" w:hAnsi="Calibri" w:cs="Calibri"/>
          <w:sz w:val="22"/>
          <w:szCs w:val="22"/>
          <w:lang w:val="sl"/>
        </w:rPr>
        <w:t>.</w:t>
      </w:r>
      <w:r w:rsidRPr="00D31F80">
        <w:rPr>
          <w:rStyle w:val="Telobesedila1"/>
          <w:rFonts w:ascii="Calibri" w:hAnsi="Calibri" w:cs="Calibri"/>
          <w:sz w:val="22"/>
          <w:szCs w:val="22"/>
          <w:lang w:val="sl"/>
        </w:rPr>
        <w:t xml:space="preserve"> z </w:t>
      </w:r>
      <w:r w:rsidRPr="009D314F">
        <w:rPr>
          <w:rStyle w:val="Telobesedila1"/>
          <w:rFonts w:ascii="Calibri" w:hAnsi="Calibri" w:cs="Calibri"/>
          <w:sz w:val="22"/>
          <w:szCs w:val="22"/>
          <w:lang w:val="sl"/>
        </w:rPr>
        <w:t>zmanjšanjem</w:t>
      </w:r>
      <w:r w:rsidRPr="00D31F80">
        <w:rPr>
          <w:rStyle w:val="Telobesedila1"/>
          <w:rFonts w:ascii="Calibri" w:hAnsi="Calibri" w:cs="Calibri"/>
          <w:sz w:val="22"/>
          <w:szCs w:val="22"/>
          <w:lang w:val="sl"/>
        </w:rPr>
        <w:t xml:space="preserve"> števila parkirišč ali cestnih zapor) oziroma da bi zmanjšali čase zapore (npr</w:t>
      </w:r>
      <w:r w:rsidR="00B50B6C">
        <w:rPr>
          <w:rStyle w:val="Telobesedila1"/>
          <w:rFonts w:ascii="Calibri" w:hAnsi="Calibri" w:cs="Calibri"/>
          <w:sz w:val="22"/>
          <w:szCs w:val="22"/>
          <w:lang w:val="sl"/>
        </w:rPr>
        <w:t>.</w:t>
      </w:r>
      <w:r w:rsidRPr="00D31F80">
        <w:rPr>
          <w:rStyle w:val="Telobesedila1"/>
          <w:rFonts w:ascii="Calibri" w:hAnsi="Calibri" w:cs="Calibri"/>
          <w:sz w:val="22"/>
          <w:szCs w:val="22"/>
          <w:lang w:val="sl"/>
        </w:rPr>
        <w:t xml:space="preserve"> vode, elektrike, plina) za uporabnike, prebivalce, ki živijo v soseščini, in druge udeležence in bi bila tako škoda zanje čim manjša, se kot merilo za oddajo javnega naročila </w:t>
      </w:r>
      <w:r w:rsidR="00362010" w:rsidRPr="00D31F80">
        <w:rPr>
          <w:rStyle w:val="Telobesedila1"/>
          <w:rFonts w:ascii="Calibri" w:hAnsi="Calibri" w:cs="Calibri"/>
          <w:sz w:val="22"/>
          <w:szCs w:val="22"/>
          <w:lang w:val="sl"/>
        </w:rPr>
        <w:t xml:space="preserve">lahko </w:t>
      </w:r>
      <w:r w:rsidRPr="00D31F80">
        <w:rPr>
          <w:rStyle w:val="Telobesedila1"/>
          <w:rFonts w:ascii="Calibri" w:hAnsi="Calibri" w:cs="Calibri"/>
          <w:sz w:val="22"/>
          <w:szCs w:val="22"/>
          <w:lang w:val="sl"/>
        </w:rPr>
        <w:t>oceni zmanjšanje časov zapore, ki veljajo za posamezni projekt (npr</w:t>
      </w:r>
      <w:r w:rsidR="00B50B6C">
        <w:rPr>
          <w:rStyle w:val="Telobesedila1"/>
          <w:rFonts w:ascii="Calibri" w:hAnsi="Calibri" w:cs="Calibri"/>
          <w:sz w:val="22"/>
          <w:szCs w:val="22"/>
          <w:lang w:val="sl"/>
        </w:rPr>
        <w:t>.</w:t>
      </w:r>
      <w:r w:rsidRPr="00D31F80">
        <w:rPr>
          <w:rStyle w:val="Telobesedila1"/>
          <w:rFonts w:ascii="Calibri" w:hAnsi="Calibri" w:cs="Calibri"/>
          <w:sz w:val="22"/>
          <w:szCs w:val="22"/>
          <w:lang w:val="sl"/>
        </w:rPr>
        <w:t xml:space="preserve"> zapore ob koncu tedna).</w:t>
      </w:r>
    </w:p>
    <w:p w14:paraId="20CC6204" w14:textId="77777777" w:rsidR="00D96A0D" w:rsidRPr="00D31F80" w:rsidRDefault="00D96A0D" w:rsidP="00D96A0D">
      <w:pPr>
        <w:pStyle w:val="Bodytext110"/>
        <w:shd w:val="clear" w:color="auto" w:fill="auto"/>
        <w:spacing w:before="0" w:line="276" w:lineRule="auto"/>
        <w:ind w:firstLine="284"/>
        <w:rPr>
          <w:rFonts w:ascii="Calibri" w:hAnsi="Calibri" w:cs="Calibri"/>
          <w:sz w:val="22"/>
          <w:szCs w:val="22"/>
        </w:rPr>
      </w:pPr>
      <w:r w:rsidRPr="00D31F80">
        <w:rPr>
          <w:rStyle w:val="Bodytext11TimesNewRoman"/>
          <w:rFonts w:ascii="Calibri" w:eastAsia="Garamond" w:hAnsi="Calibri" w:cs="Calibri"/>
          <w:sz w:val="22"/>
          <w:szCs w:val="22"/>
          <w:lang w:val="sl"/>
        </w:rPr>
        <w:t>Za projekt so na primer predvideni naslednji časi zapore:</w:t>
      </w:r>
    </w:p>
    <w:p w14:paraId="5BD9081F" w14:textId="23BE25AE" w:rsidR="00D96A0D" w:rsidRPr="00D31F80" w:rsidRDefault="00D96A0D" w:rsidP="009D314F">
      <w:pPr>
        <w:pStyle w:val="Bodytext110"/>
        <w:numPr>
          <w:ilvl w:val="0"/>
          <w:numId w:val="35"/>
        </w:numPr>
        <w:shd w:val="clear" w:color="auto" w:fill="auto"/>
        <w:tabs>
          <w:tab w:val="left" w:pos="719"/>
        </w:tabs>
        <w:spacing w:before="0" w:line="276" w:lineRule="auto"/>
        <w:ind w:left="720" w:hanging="360"/>
        <w:rPr>
          <w:rFonts w:ascii="Calibri" w:hAnsi="Calibri" w:cs="Calibri"/>
          <w:sz w:val="22"/>
          <w:szCs w:val="22"/>
        </w:rPr>
      </w:pPr>
      <w:r w:rsidRPr="00D31F80">
        <w:rPr>
          <w:rStyle w:val="Bodytext11TimesNewRoman"/>
          <w:rFonts w:ascii="Calibri" w:eastAsia="Garamond" w:hAnsi="Calibri" w:cs="Calibri"/>
          <w:sz w:val="22"/>
          <w:szCs w:val="22"/>
          <w:lang w:val="sl"/>
        </w:rPr>
        <w:t xml:space="preserve">delna izpolnitev (faze) – nosilna konstrukcija 1: </w:t>
      </w:r>
      <w:r w:rsidR="00362010">
        <w:rPr>
          <w:rStyle w:val="Bodytext11TimesNewRoman"/>
          <w:rFonts w:ascii="Calibri" w:eastAsia="Garamond" w:hAnsi="Calibri" w:cs="Calibri"/>
          <w:sz w:val="22"/>
          <w:szCs w:val="22"/>
          <w:lang w:val="sl"/>
        </w:rPr>
        <w:t>en</w:t>
      </w:r>
      <w:r w:rsidR="00362010" w:rsidRPr="00D31F80">
        <w:rPr>
          <w:rStyle w:val="Bodytext11TimesNewRoman"/>
          <w:rFonts w:ascii="Calibri" w:eastAsia="Garamond" w:hAnsi="Calibri" w:cs="Calibri"/>
          <w:sz w:val="22"/>
          <w:szCs w:val="22"/>
          <w:lang w:val="sl"/>
        </w:rPr>
        <w:t xml:space="preserve"> </w:t>
      </w:r>
      <w:r w:rsidRPr="00D31F80">
        <w:rPr>
          <w:rStyle w:val="Bodytext11TimesNewRoman"/>
          <w:rFonts w:ascii="Calibri" w:eastAsia="Garamond" w:hAnsi="Calibri" w:cs="Calibri"/>
          <w:sz w:val="22"/>
          <w:szCs w:val="22"/>
          <w:lang w:val="sl"/>
        </w:rPr>
        <w:t>konec tedna;</w:t>
      </w:r>
    </w:p>
    <w:p w14:paraId="301970D8" w14:textId="23E4690A" w:rsidR="00D96A0D" w:rsidRPr="00D31F80" w:rsidRDefault="00D96A0D" w:rsidP="009D314F">
      <w:pPr>
        <w:pStyle w:val="Bodytext110"/>
        <w:numPr>
          <w:ilvl w:val="0"/>
          <w:numId w:val="35"/>
        </w:numPr>
        <w:shd w:val="clear" w:color="auto" w:fill="auto"/>
        <w:tabs>
          <w:tab w:val="left" w:pos="724"/>
        </w:tabs>
        <w:spacing w:before="0" w:line="276" w:lineRule="auto"/>
        <w:ind w:left="720" w:hanging="360"/>
        <w:rPr>
          <w:rFonts w:ascii="Calibri" w:hAnsi="Calibri" w:cs="Calibri"/>
          <w:sz w:val="22"/>
          <w:szCs w:val="22"/>
        </w:rPr>
      </w:pPr>
      <w:r w:rsidRPr="00D31F80">
        <w:rPr>
          <w:rStyle w:val="Bodytext11TimesNewRoman"/>
          <w:rFonts w:ascii="Calibri" w:eastAsia="Garamond" w:hAnsi="Calibri" w:cs="Calibri"/>
          <w:sz w:val="22"/>
          <w:szCs w:val="22"/>
          <w:lang w:val="sl"/>
        </w:rPr>
        <w:t>montaža – pomožna konstrukcija 1</w:t>
      </w:r>
      <w:r w:rsidR="00B50B6C">
        <w:rPr>
          <w:rStyle w:val="Bodytext11TimesNewRoman"/>
          <w:rFonts w:ascii="Calibri" w:eastAsia="Garamond" w:hAnsi="Calibri" w:cs="Calibri"/>
          <w:sz w:val="22"/>
          <w:szCs w:val="22"/>
          <w:lang w:val="sl"/>
        </w:rPr>
        <w:t>:</w:t>
      </w:r>
      <w:r w:rsidRPr="00D31F80">
        <w:rPr>
          <w:rStyle w:val="Bodytext11TimesNewRoman"/>
          <w:rFonts w:ascii="Calibri" w:eastAsia="Garamond" w:hAnsi="Calibri" w:cs="Calibri"/>
          <w:sz w:val="22"/>
          <w:szCs w:val="22"/>
          <w:lang w:val="sl"/>
        </w:rPr>
        <w:t xml:space="preserve"> </w:t>
      </w:r>
      <w:r w:rsidR="00362010">
        <w:rPr>
          <w:rStyle w:val="Bodytext11TimesNewRoman"/>
          <w:rFonts w:ascii="Calibri" w:eastAsia="Garamond" w:hAnsi="Calibri" w:cs="Calibri"/>
          <w:sz w:val="22"/>
          <w:szCs w:val="22"/>
          <w:lang w:val="sl"/>
        </w:rPr>
        <w:t>en</w:t>
      </w:r>
      <w:r w:rsidR="00362010" w:rsidRPr="00D31F80">
        <w:rPr>
          <w:rStyle w:val="Bodytext11TimesNewRoman"/>
          <w:rFonts w:ascii="Calibri" w:eastAsia="Garamond" w:hAnsi="Calibri" w:cs="Calibri"/>
          <w:sz w:val="22"/>
          <w:szCs w:val="22"/>
          <w:lang w:val="sl"/>
        </w:rPr>
        <w:t xml:space="preserve"> </w:t>
      </w:r>
      <w:r w:rsidRPr="00D31F80">
        <w:rPr>
          <w:rStyle w:val="Bodytext11TimesNewRoman"/>
          <w:rFonts w:ascii="Calibri" w:eastAsia="Garamond" w:hAnsi="Calibri" w:cs="Calibri"/>
          <w:sz w:val="22"/>
          <w:szCs w:val="22"/>
          <w:lang w:val="sl"/>
        </w:rPr>
        <w:t>konec tedna;</w:t>
      </w:r>
    </w:p>
    <w:p w14:paraId="5B0AD14E" w14:textId="5F1A11B1" w:rsidR="00D96A0D" w:rsidRPr="00D31F80" w:rsidRDefault="00D96A0D" w:rsidP="009D314F">
      <w:pPr>
        <w:pStyle w:val="Bodytext110"/>
        <w:numPr>
          <w:ilvl w:val="0"/>
          <w:numId w:val="35"/>
        </w:numPr>
        <w:shd w:val="clear" w:color="auto" w:fill="auto"/>
        <w:tabs>
          <w:tab w:val="left" w:pos="710"/>
        </w:tabs>
        <w:spacing w:before="0" w:line="276" w:lineRule="auto"/>
        <w:ind w:left="720" w:hanging="360"/>
        <w:rPr>
          <w:rFonts w:ascii="Calibri" w:hAnsi="Calibri" w:cs="Calibri"/>
          <w:sz w:val="22"/>
          <w:szCs w:val="22"/>
        </w:rPr>
      </w:pPr>
      <w:r w:rsidRPr="00D31F80">
        <w:rPr>
          <w:rStyle w:val="Bodytext11TimesNewRoman"/>
          <w:rFonts w:ascii="Calibri" w:eastAsia="Garamond" w:hAnsi="Calibri" w:cs="Calibri"/>
          <w:sz w:val="22"/>
          <w:szCs w:val="22"/>
          <w:lang w:val="sl"/>
        </w:rPr>
        <w:t xml:space="preserve">demontaža – pomožna konstrukcija 1: </w:t>
      </w:r>
      <w:r w:rsidR="00362010">
        <w:rPr>
          <w:rStyle w:val="Bodytext11TimesNewRoman"/>
          <w:rFonts w:ascii="Calibri" w:eastAsia="Garamond" w:hAnsi="Calibri" w:cs="Calibri"/>
          <w:sz w:val="22"/>
          <w:szCs w:val="22"/>
          <w:lang w:val="sl"/>
        </w:rPr>
        <w:t>en</w:t>
      </w:r>
      <w:r w:rsidR="00362010" w:rsidRPr="00D31F80">
        <w:rPr>
          <w:rStyle w:val="Bodytext11TimesNewRoman"/>
          <w:rFonts w:ascii="Calibri" w:eastAsia="Garamond" w:hAnsi="Calibri" w:cs="Calibri"/>
          <w:sz w:val="22"/>
          <w:szCs w:val="22"/>
          <w:lang w:val="sl"/>
        </w:rPr>
        <w:t xml:space="preserve"> </w:t>
      </w:r>
      <w:r w:rsidRPr="00D31F80">
        <w:rPr>
          <w:rStyle w:val="Bodytext11TimesNewRoman"/>
          <w:rFonts w:ascii="Calibri" w:eastAsia="Garamond" w:hAnsi="Calibri" w:cs="Calibri"/>
          <w:sz w:val="22"/>
          <w:szCs w:val="22"/>
          <w:lang w:val="sl"/>
        </w:rPr>
        <w:t>konec tedna;</w:t>
      </w:r>
    </w:p>
    <w:p w14:paraId="490C7813" w14:textId="3B9C0665" w:rsidR="00D96A0D" w:rsidRPr="00D31F80" w:rsidRDefault="00D96A0D" w:rsidP="009D314F">
      <w:pPr>
        <w:pStyle w:val="Bodytext110"/>
        <w:numPr>
          <w:ilvl w:val="0"/>
          <w:numId w:val="35"/>
        </w:numPr>
        <w:shd w:val="clear" w:color="auto" w:fill="auto"/>
        <w:tabs>
          <w:tab w:val="left" w:pos="719"/>
        </w:tabs>
        <w:spacing w:before="0" w:line="276" w:lineRule="auto"/>
        <w:ind w:left="720" w:hanging="360"/>
        <w:rPr>
          <w:rFonts w:ascii="Calibri" w:hAnsi="Calibri" w:cs="Calibri"/>
          <w:sz w:val="22"/>
          <w:szCs w:val="22"/>
        </w:rPr>
      </w:pPr>
      <w:r w:rsidRPr="00D31F80">
        <w:rPr>
          <w:rStyle w:val="Bodytext11TimesNewRoman"/>
          <w:rFonts w:ascii="Calibri" w:eastAsia="Garamond" w:hAnsi="Calibri" w:cs="Calibri"/>
          <w:sz w:val="22"/>
          <w:szCs w:val="22"/>
          <w:lang w:val="sl"/>
        </w:rPr>
        <w:t xml:space="preserve">delna izpolnitev (faze) – nosilna konstrukcija 2: </w:t>
      </w:r>
      <w:r w:rsidR="00362010">
        <w:rPr>
          <w:rStyle w:val="Bodytext11TimesNewRoman"/>
          <w:rFonts w:ascii="Calibri" w:eastAsia="Garamond" w:hAnsi="Calibri" w:cs="Calibri"/>
          <w:sz w:val="22"/>
          <w:szCs w:val="22"/>
          <w:lang w:val="sl"/>
        </w:rPr>
        <w:t>en</w:t>
      </w:r>
      <w:r w:rsidR="00362010" w:rsidRPr="00D31F80">
        <w:rPr>
          <w:rStyle w:val="Bodytext11TimesNewRoman"/>
          <w:rFonts w:ascii="Calibri" w:eastAsia="Garamond" w:hAnsi="Calibri" w:cs="Calibri"/>
          <w:sz w:val="22"/>
          <w:szCs w:val="22"/>
          <w:lang w:val="sl"/>
        </w:rPr>
        <w:t xml:space="preserve"> </w:t>
      </w:r>
      <w:r w:rsidRPr="00D31F80">
        <w:rPr>
          <w:rStyle w:val="Bodytext11TimesNewRoman"/>
          <w:rFonts w:ascii="Calibri" w:eastAsia="Garamond" w:hAnsi="Calibri" w:cs="Calibri"/>
          <w:sz w:val="22"/>
          <w:szCs w:val="22"/>
          <w:lang w:val="sl"/>
        </w:rPr>
        <w:t>konec tedna;</w:t>
      </w:r>
    </w:p>
    <w:p w14:paraId="7E674977" w14:textId="6A99725D" w:rsidR="00D96A0D" w:rsidRPr="00D31F80" w:rsidRDefault="00D96A0D" w:rsidP="009D314F">
      <w:pPr>
        <w:pStyle w:val="Bodytext110"/>
        <w:numPr>
          <w:ilvl w:val="0"/>
          <w:numId w:val="35"/>
        </w:numPr>
        <w:shd w:val="clear" w:color="auto" w:fill="auto"/>
        <w:tabs>
          <w:tab w:val="left" w:pos="724"/>
        </w:tabs>
        <w:spacing w:before="0" w:line="276" w:lineRule="auto"/>
        <w:ind w:left="720" w:hanging="360"/>
        <w:rPr>
          <w:rFonts w:ascii="Calibri" w:hAnsi="Calibri" w:cs="Calibri"/>
          <w:sz w:val="22"/>
          <w:szCs w:val="22"/>
        </w:rPr>
      </w:pPr>
      <w:r w:rsidRPr="00D31F80">
        <w:rPr>
          <w:rStyle w:val="Bodytext11TimesNewRoman"/>
          <w:rFonts w:ascii="Calibri" w:eastAsia="Garamond" w:hAnsi="Calibri" w:cs="Calibri"/>
          <w:sz w:val="22"/>
          <w:szCs w:val="22"/>
          <w:lang w:val="sl"/>
        </w:rPr>
        <w:t>montaža – pomožna konstrukcija 2</w:t>
      </w:r>
      <w:r w:rsidR="00B50B6C">
        <w:rPr>
          <w:rStyle w:val="Bodytext11TimesNewRoman"/>
          <w:rFonts w:ascii="Calibri" w:eastAsia="Garamond" w:hAnsi="Calibri" w:cs="Calibri"/>
          <w:sz w:val="22"/>
          <w:szCs w:val="22"/>
          <w:lang w:val="sl"/>
        </w:rPr>
        <w:t>:</w:t>
      </w:r>
      <w:r w:rsidRPr="00D31F80">
        <w:rPr>
          <w:rStyle w:val="Bodytext11TimesNewRoman"/>
          <w:rFonts w:ascii="Calibri" w:eastAsia="Garamond" w:hAnsi="Calibri" w:cs="Calibri"/>
          <w:sz w:val="22"/>
          <w:szCs w:val="22"/>
          <w:lang w:val="sl"/>
        </w:rPr>
        <w:t xml:space="preserve"> </w:t>
      </w:r>
      <w:r w:rsidR="00362010">
        <w:rPr>
          <w:rStyle w:val="Bodytext11TimesNewRoman"/>
          <w:rFonts w:ascii="Calibri" w:eastAsia="Garamond" w:hAnsi="Calibri" w:cs="Calibri"/>
          <w:sz w:val="22"/>
          <w:szCs w:val="22"/>
          <w:lang w:val="sl"/>
        </w:rPr>
        <w:t>en</w:t>
      </w:r>
      <w:r w:rsidR="00362010" w:rsidRPr="00D31F80">
        <w:rPr>
          <w:rStyle w:val="Bodytext11TimesNewRoman"/>
          <w:rFonts w:ascii="Calibri" w:eastAsia="Garamond" w:hAnsi="Calibri" w:cs="Calibri"/>
          <w:sz w:val="22"/>
          <w:szCs w:val="22"/>
          <w:lang w:val="sl"/>
        </w:rPr>
        <w:t xml:space="preserve"> </w:t>
      </w:r>
      <w:r w:rsidRPr="00D31F80">
        <w:rPr>
          <w:rStyle w:val="Bodytext11TimesNewRoman"/>
          <w:rFonts w:ascii="Calibri" w:eastAsia="Garamond" w:hAnsi="Calibri" w:cs="Calibri"/>
          <w:sz w:val="22"/>
          <w:szCs w:val="22"/>
          <w:lang w:val="sl"/>
        </w:rPr>
        <w:t>konec tedna;</w:t>
      </w:r>
    </w:p>
    <w:p w14:paraId="5B7A4EE4" w14:textId="491BFA55" w:rsidR="00D96A0D" w:rsidRPr="00D31F80" w:rsidRDefault="00D96A0D" w:rsidP="009D314F">
      <w:pPr>
        <w:pStyle w:val="Bodytext110"/>
        <w:numPr>
          <w:ilvl w:val="0"/>
          <w:numId w:val="35"/>
        </w:numPr>
        <w:shd w:val="clear" w:color="auto" w:fill="auto"/>
        <w:tabs>
          <w:tab w:val="left" w:pos="710"/>
        </w:tabs>
        <w:spacing w:before="0" w:line="276" w:lineRule="auto"/>
        <w:ind w:left="720" w:hanging="360"/>
        <w:rPr>
          <w:rFonts w:ascii="Calibri" w:hAnsi="Calibri" w:cs="Calibri"/>
          <w:sz w:val="22"/>
          <w:szCs w:val="22"/>
        </w:rPr>
      </w:pPr>
      <w:r w:rsidRPr="00D31F80">
        <w:rPr>
          <w:rStyle w:val="Bodytext11TimesNewRoman"/>
          <w:rFonts w:ascii="Calibri" w:eastAsia="Garamond" w:hAnsi="Calibri" w:cs="Calibri"/>
          <w:sz w:val="22"/>
          <w:szCs w:val="22"/>
          <w:lang w:val="sl"/>
        </w:rPr>
        <w:t xml:space="preserve">demontaža – pomožna konstrukcija 2: </w:t>
      </w:r>
      <w:r w:rsidR="00362010">
        <w:rPr>
          <w:rStyle w:val="Bodytext11TimesNewRoman"/>
          <w:rFonts w:ascii="Calibri" w:eastAsia="Garamond" w:hAnsi="Calibri" w:cs="Calibri"/>
          <w:sz w:val="22"/>
          <w:szCs w:val="22"/>
          <w:lang w:val="sl"/>
        </w:rPr>
        <w:t>en</w:t>
      </w:r>
      <w:r w:rsidR="00362010" w:rsidRPr="00D31F80">
        <w:rPr>
          <w:rStyle w:val="Bodytext11TimesNewRoman"/>
          <w:rFonts w:ascii="Calibri" w:eastAsia="Garamond" w:hAnsi="Calibri" w:cs="Calibri"/>
          <w:sz w:val="22"/>
          <w:szCs w:val="22"/>
          <w:lang w:val="sl"/>
        </w:rPr>
        <w:t xml:space="preserve"> </w:t>
      </w:r>
      <w:r w:rsidRPr="00D31F80">
        <w:rPr>
          <w:rStyle w:val="Bodytext11TimesNewRoman"/>
          <w:rFonts w:ascii="Calibri" w:eastAsia="Garamond" w:hAnsi="Calibri" w:cs="Calibri"/>
          <w:sz w:val="22"/>
          <w:szCs w:val="22"/>
          <w:lang w:val="sl"/>
        </w:rPr>
        <w:t>konec tedna.</w:t>
      </w:r>
    </w:p>
    <w:p w14:paraId="7E3179FC" w14:textId="77777777" w:rsidR="00D96A0D" w:rsidRPr="00D31F80" w:rsidRDefault="00D96A0D" w:rsidP="00D96A0D">
      <w:pPr>
        <w:pStyle w:val="Bodytext110"/>
        <w:shd w:val="clear" w:color="auto" w:fill="auto"/>
        <w:spacing w:before="0" w:line="276" w:lineRule="auto"/>
        <w:ind w:firstLine="0"/>
        <w:rPr>
          <w:rStyle w:val="Bodytext11TimesNewRoman"/>
          <w:rFonts w:ascii="Calibri" w:eastAsia="Garamond" w:hAnsi="Calibri" w:cs="Calibri"/>
          <w:sz w:val="22"/>
          <w:szCs w:val="22"/>
          <w:lang w:val="sl"/>
        </w:rPr>
      </w:pPr>
    </w:p>
    <w:p w14:paraId="4B21ADBC" w14:textId="35550E1A" w:rsidR="00D96A0D" w:rsidRPr="00D31F80" w:rsidRDefault="00D96A0D" w:rsidP="00D96A0D">
      <w:pPr>
        <w:pStyle w:val="Bodytext110"/>
        <w:shd w:val="clear" w:color="auto" w:fill="auto"/>
        <w:spacing w:before="0" w:line="276" w:lineRule="auto"/>
        <w:ind w:firstLine="0"/>
        <w:rPr>
          <w:rStyle w:val="Bodytext11TimesNewRoman"/>
          <w:rFonts w:ascii="Calibri" w:eastAsia="Garamond" w:hAnsi="Calibri" w:cs="Calibri"/>
          <w:sz w:val="22"/>
          <w:szCs w:val="22"/>
        </w:rPr>
      </w:pPr>
      <w:r w:rsidRPr="00D31F80">
        <w:rPr>
          <w:rStyle w:val="Bodytext11TimesNewRoman"/>
          <w:rFonts w:ascii="Calibri" w:eastAsia="Garamond" w:hAnsi="Calibri" w:cs="Calibri"/>
          <w:sz w:val="22"/>
          <w:szCs w:val="22"/>
          <w:lang w:val="sl"/>
        </w:rPr>
        <w:t xml:space="preserve">Če se z optimizacijo poteka gradbenih del ali drugimi inovativnimi rešitvami zmanjša število navedenih časov zapore za posamezne projekte, se za vsak zgoraj navedeni čas zapore, ki odpade (to pomeni za vsako posamezno alinejo), prišteje </w:t>
      </w:r>
      <w:r w:rsidRPr="008F4745">
        <w:rPr>
          <w:rStyle w:val="Bodytext11TimesNewRoman"/>
          <w:rFonts w:ascii="Calibri" w:eastAsia="Garamond" w:hAnsi="Calibri" w:cs="Calibri"/>
          <w:sz w:val="22"/>
          <w:szCs w:val="22"/>
          <w:lang w:val="sl"/>
        </w:rPr>
        <w:t>določeno število točk</w:t>
      </w:r>
      <w:r w:rsidRPr="00D31F80">
        <w:rPr>
          <w:rStyle w:val="Bodytext11TimesNewRoman"/>
          <w:rFonts w:ascii="Calibri" w:eastAsia="Garamond" w:hAnsi="Calibri" w:cs="Calibri"/>
          <w:sz w:val="22"/>
          <w:szCs w:val="22"/>
          <w:lang w:val="sl"/>
        </w:rPr>
        <w:t xml:space="preserve">, ki jih določi naročnik. </w:t>
      </w:r>
    </w:p>
    <w:p w14:paraId="6612E26E"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7D858DB1" w14:textId="146A4484" w:rsidR="00D96A0D" w:rsidRPr="009D314F" w:rsidRDefault="00D96A0D" w:rsidP="00D96A0D">
      <w:pPr>
        <w:pStyle w:val="Telobesedila4"/>
        <w:shd w:val="clear" w:color="auto" w:fill="auto"/>
        <w:spacing w:before="0" w:after="0" w:line="276" w:lineRule="auto"/>
        <w:ind w:firstLine="0"/>
        <w:rPr>
          <w:rStyle w:val="Telobesedila1"/>
          <w:rFonts w:ascii="Calibri" w:hAnsi="Calibri" w:cs="Calibri"/>
          <w:b/>
          <w:sz w:val="22"/>
          <w:szCs w:val="22"/>
          <w:lang w:val="sl"/>
        </w:rPr>
      </w:pPr>
      <w:r w:rsidRPr="009D314F">
        <w:rPr>
          <w:rStyle w:val="Telobesedila1"/>
          <w:rFonts w:ascii="Calibri" w:hAnsi="Calibri" w:cs="Calibri"/>
          <w:b/>
          <w:sz w:val="22"/>
          <w:szCs w:val="22"/>
        </w:rPr>
        <w:t xml:space="preserve">Op2 </w:t>
      </w:r>
      <w:r w:rsidR="0078750D" w:rsidRPr="00BD7E61">
        <w:rPr>
          <w:rStyle w:val="Telobesedila1"/>
          <w:rFonts w:ascii="Calibri" w:hAnsi="Calibri" w:cs="Calibri"/>
          <w:b/>
          <w:sz w:val="22"/>
          <w:szCs w:val="22"/>
        </w:rPr>
        <w:t>–</w:t>
      </w:r>
      <w:r w:rsidR="0078750D" w:rsidRPr="009D314F">
        <w:rPr>
          <w:rStyle w:val="Telobesedila1"/>
          <w:rFonts w:ascii="Calibri" w:hAnsi="Calibri" w:cs="Calibri"/>
          <w:b/>
          <w:sz w:val="22"/>
          <w:szCs w:val="22"/>
        </w:rPr>
        <w:t xml:space="preserve"> </w:t>
      </w:r>
      <w:r w:rsidRPr="009D314F">
        <w:rPr>
          <w:rStyle w:val="Telobesedila1"/>
          <w:rFonts w:ascii="Calibri" w:hAnsi="Calibri" w:cs="Calibri"/>
          <w:b/>
          <w:sz w:val="22"/>
          <w:szCs w:val="22"/>
          <w:lang w:val="sl"/>
        </w:rPr>
        <w:t>trajanje odzivnih časov v povezavi z izvajanjem storitev</w:t>
      </w:r>
    </w:p>
    <w:p w14:paraId="0799C98C" w14:textId="0E6B41D3" w:rsidR="00D96A0D" w:rsidRDefault="00D96A0D" w:rsidP="00D96A0D">
      <w:pPr>
        <w:pStyle w:val="Telobesedila4"/>
        <w:shd w:val="clear" w:color="auto" w:fill="auto"/>
        <w:spacing w:before="0" w:after="0" w:line="276" w:lineRule="auto"/>
        <w:ind w:firstLine="0"/>
        <w:rPr>
          <w:rStyle w:val="Telobesedila1"/>
          <w:rFonts w:ascii="Calibri" w:hAnsi="Calibri" w:cs="Calibri"/>
          <w:sz w:val="22"/>
          <w:szCs w:val="22"/>
          <w:lang w:val="sl"/>
        </w:rPr>
      </w:pPr>
      <w:r w:rsidRPr="00D31F80">
        <w:rPr>
          <w:rStyle w:val="Telobesedila1"/>
          <w:rFonts w:ascii="Calibri" w:hAnsi="Calibri" w:cs="Calibri"/>
          <w:sz w:val="22"/>
          <w:szCs w:val="22"/>
          <w:lang w:val="sl"/>
        </w:rPr>
        <w:t xml:space="preserve">Da bi povečali kakovost storitve in čim bolj zmanjšali kakršno koli škodo za uporabnike, se kot merilo za oddajo javnega naročila </w:t>
      </w:r>
      <w:r w:rsidR="007A109E" w:rsidRPr="00D31F80">
        <w:rPr>
          <w:rStyle w:val="Telobesedila1"/>
          <w:rFonts w:ascii="Calibri" w:hAnsi="Calibri" w:cs="Calibri"/>
          <w:sz w:val="22"/>
          <w:szCs w:val="22"/>
          <w:lang w:val="sl"/>
        </w:rPr>
        <w:t xml:space="preserve">lahko </w:t>
      </w:r>
      <w:r w:rsidRPr="00D31F80">
        <w:rPr>
          <w:rStyle w:val="Telobesedila1"/>
          <w:rFonts w:ascii="Calibri" w:hAnsi="Calibri" w:cs="Calibri"/>
          <w:sz w:val="22"/>
          <w:szCs w:val="22"/>
          <w:lang w:val="sl"/>
        </w:rPr>
        <w:t xml:space="preserve">oceni trajanje odzivnih časov v povezavi z izvajanjem storitev (vzdrževalna dela, odprave napak itd.). Odzivni čas pri vzdrževalnih delih in za odpravo napak v primeru motnje je tisti čas, v katerem pride imenovana ključna oseba ponudnika ali njen zastopnik ob nepredvidenih ali neobičajnih dogodkih, ki lahko pripeljejo do resno motenega poteka izpolnitve naročila, na kraj dogodka (gradbišče). </w:t>
      </w:r>
    </w:p>
    <w:p w14:paraId="31D5B848" w14:textId="77777777" w:rsidR="00D96A0D" w:rsidRPr="00D31F80" w:rsidRDefault="00D96A0D" w:rsidP="00D96A0D">
      <w:pPr>
        <w:pStyle w:val="Telobesedila4"/>
        <w:shd w:val="clear" w:color="auto" w:fill="auto"/>
        <w:spacing w:before="0" w:after="0" w:line="276" w:lineRule="auto"/>
        <w:ind w:firstLine="0"/>
        <w:rPr>
          <w:rStyle w:val="Telobesedila1"/>
          <w:rFonts w:ascii="Calibri" w:hAnsi="Calibri" w:cs="Calibri"/>
          <w:sz w:val="22"/>
          <w:szCs w:val="22"/>
          <w:lang w:val="sl"/>
        </w:rPr>
      </w:pPr>
    </w:p>
    <w:p w14:paraId="6F0B7360" w14:textId="77777777" w:rsidR="00D96A0D" w:rsidRPr="00D31F80" w:rsidRDefault="00D96A0D" w:rsidP="00D96A0D">
      <w:pPr>
        <w:pStyle w:val="Telobesedila4"/>
        <w:shd w:val="clear" w:color="auto" w:fill="auto"/>
        <w:spacing w:before="0" w:after="0" w:line="276" w:lineRule="auto"/>
        <w:ind w:firstLine="0"/>
        <w:rPr>
          <w:rStyle w:val="Bodytext11TimesNewRoman"/>
          <w:rFonts w:ascii="Calibri" w:eastAsia="Garamond" w:hAnsi="Calibri" w:cs="Calibri"/>
          <w:sz w:val="22"/>
          <w:szCs w:val="22"/>
          <w:lang w:val="sl"/>
        </w:rPr>
      </w:pPr>
      <w:r w:rsidRPr="00D31F80">
        <w:rPr>
          <w:rStyle w:val="Bodytext11TimesNewRoman"/>
          <w:rFonts w:ascii="Calibri" w:eastAsia="Garamond" w:hAnsi="Calibri" w:cs="Calibri"/>
          <w:sz w:val="22"/>
          <w:szCs w:val="22"/>
          <w:lang w:val="sl"/>
        </w:rPr>
        <w:t>Za merilo Op2 se lahko razdelijo točke po shemi, opisani v nadaljevanju, pri čemer se lahko doseže na primer največ 5 točk</w:t>
      </w:r>
      <w:r w:rsidR="000C30D9">
        <w:rPr>
          <w:rStyle w:val="Bodytext11TimesNewRoman"/>
          <w:rFonts w:ascii="Calibri" w:eastAsia="Garamond" w:hAnsi="Calibri" w:cs="Calibri"/>
          <w:sz w:val="22"/>
          <w:szCs w:val="22"/>
          <w:lang w:val="sl"/>
        </w:rPr>
        <w:t>:</w:t>
      </w:r>
    </w:p>
    <w:p w14:paraId="2556262F" w14:textId="77777777" w:rsidR="00D96A0D" w:rsidRPr="00D31F80" w:rsidRDefault="00D96A0D" w:rsidP="009D314F">
      <w:pPr>
        <w:pStyle w:val="Telobesedila4"/>
        <w:numPr>
          <w:ilvl w:val="0"/>
          <w:numId w:val="36"/>
        </w:numPr>
        <w:shd w:val="clear" w:color="auto" w:fill="auto"/>
        <w:spacing w:before="0" w:after="0" w:line="276" w:lineRule="auto"/>
        <w:rPr>
          <w:rStyle w:val="Tableofcontents"/>
          <w:rFonts w:ascii="Calibri" w:hAnsi="Calibri" w:cs="Calibri"/>
          <w:sz w:val="22"/>
          <w:szCs w:val="22"/>
          <w:lang w:val="sl"/>
        </w:rPr>
      </w:pPr>
      <w:r w:rsidRPr="00D31F80">
        <w:rPr>
          <w:rStyle w:val="Picturecaption"/>
          <w:rFonts w:ascii="Calibri" w:hAnsi="Calibri" w:cs="Calibri"/>
          <w:sz w:val="22"/>
          <w:szCs w:val="22"/>
          <w:lang w:val="sl"/>
        </w:rPr>
        <w:t xml:space="preserve">&lt; 5 ur zmanjšanj odzivni čas – </w:t>
      </w:r>
      <w:r w:rsidRPr="00D31F80">
        <w:rPr>
          <w:rStyle w:val="Tableofcontents"/>
          <w:rFonts w:ascii="Calibri" w:hAnsi="Calibri" w:cs="Calibri"/>
          <w:sz w:val="22"/>
          <w:szCs w:val="22"/>
          <w:lang w:val="sl"/>
        </w:rPr>
        <w:t>5 točk</w:t>
      </w:r>
      <w:r w:rsidR="000C30D9">
        <w:rPr>
          <w:rStyle w:val="Tableofcontents"/>
          <w:rFonts w:ascii="Calibri" w:hAnsi="Calibri" w:cs="Calibri"/>
          <w:sz w:val="22"/>
          <w:szCs w:val="22"/>
          <w:lang w:val="sl"/>
        </w:rPr>
        <w:t>;</w:t>
      </w:r>
    </w:p>
    <w:p w14:paraId="750399BC" w14:textId="77777777" w:rsidR="00D96A0D" w:rsidRPr="00D31F80" w:rsidRDefault="00D96A0D" w:rsidP="009D314F">
      <w:pPr>
        <w:pStyle w:val="Telobesedila4"/>
        <w:numPr>
          <w:ilvl w:val="0"/>
          <w:numId w:val="36"/>
        </w:numPr>
        <w:shd w:val="clear" w:color="auto" w:fill="auto"/>
        <w:spacing w:before="0" w:after="0" w:line="276" w:lineRule="auto"/>
        <w:rPr>
          <w:rStyle w:val="Tableofcontents"/>
          <w:rFonts w:ascii="Calibri" w:hAnsi="Calibri" w:cs="Calibri"/>
          <w:sz w:val="22"/>
          <w:szCs w:val="22"/>
          <w:lang w:val="sl"/>
        </w:rPr>
      </w:pPr>
      <w:r w:rsidRPr="00D31F80">
        <w:rPr>
          <w:rStyle w:val="Tableofcontents"/>
          <w:rFonts w:ascii="Calibri" w:hAnsi="Calibri" w:cs="Calibri"/>
          <w:sz w:val="22"/>
          <w:szCs w:val="22"/>
          <w:lang w:val="sl"/>
        </w:rPr>
        <w:t xml:space="preserve">˃ 5 ≤ </w:t>
      </w:r>
      <w:r w:rsidRPr="00D31F80">
        <w:rPr>
          <w:rStyle w:val="Picturecaption"/>
          <w:rFonts w:ascii="Calibri" w:hAnsi="Calibri" w:cs="Calibri"/>
          <w:sz w:val="22"/>
          <w:szCs w:val="22"/>
          <w:lang w:val="sl"/>
        </w:rPr>
        <w:t>ur zmanjšanj odzivni čas – 3</w:t>
      </w:r>
      <w:r w:rsidRPr="00D31F80">
        <w:rPr>
          <w:rStyle w:val="Tableofcontents"/>
          <w:rFonts w:ascii="Calibri" w:hAnsi="Calibri" w:cs="Calibri"/>
          <w:sz w:val="22"/>
          <w:szCs w:val="22"/>
          <w:lang w:val="sl"/>
        </w:rPr>
        <w:t xml:space="preserve"> točk</w:t>
      </w:r>
      <w:r w:rsidR="000C30D9">
        <w:rPr>
          <w:rStyle w:val="Tableofcontents"/>
          <w:rFonts w:ascii="Calibri" w:hAnsi="Calibri" w:cs="Calibri"/>
          <w:sz w:val="22"/>
          <w:szCs w:val="22"/>
          <w:lang w:val="sl"/>
        </w:rPr>
        <w:t>e;</w:t>
      </w:r>
    </w:p>
    <w:p w14:paraId="262DB823" w14:textId="77777777" w:rsidR="00D96A0D" w:rsidRPr="00D31F80" w:rsidRDefault="00D96A0D" w:rsidP="009D314F">
      <w:pPr>
        <w:pStyle w:val="Telobesedila4"/>
        <w:numPr>
          <w:ilvl w:val="0"/>
          <w:numId w:val="36"/>
        </w:numPr>
        <w:shd w:val="clear" w:color="auto" w:fill="auto"/>
        <w:spacing w:before="0" w:after="0" w:line="276" w:lineRule="auto"/>
        <w:rPr>
          <w:rStyle w:val="Tableofcontents"/>
          <w:rFonts w:ascii="Calibri" w:hAnsi="Calibri" w:cs="Calibri"/>
          <w:sz w:val="22"/>
          <w:szCs w:val="22"/>
          <w:lang w:val="sl"/>
        </w:rPr>
      </w:pPr>
      <w:r w:rsidRPr="00D31F80">
        <w:rPr>
          <w:rFonts w:ascii="Calibri" w:hAnsi="Calibri" w:cs="Calibri"/>
          <w:color w:val="272627"/>
          <w:sz w:val="22"/>
          <w:szCs w:val="22"/>
          <w:lang w:val="sl"/>
        </w:rPr>
        <w:t>˃ 8 ≤ ur</w:t>
      </w:r>
      <w:r w:rsidRPr="00D31F80">
        <w:rPr>
          <w:rStyle w:val="Picturecaption"/>
          <w:rFonts w:ascii="Calibri" w:hAnsi="Calibri" w:cs="Calibri"/>
          <w:sz w:val="22"/>
          <w:szCs w:val="22"/>
          <w:lang w:val="sl"/>
        </w:rPr>
        <w:t xml:space="preserve"> zmanjšanj odzivni čas – </w:t>
      </w:r>
      <w:r w:rsidRPr="00D31F80">
        <w:rPr>
          <w:rStyle w:val="Tableofcontents"/>
          <w:rFonts w:ascii="Calibri" w:hAnsi="Calibri" w:cs="Calibri"/>
          <w:sz w:val="22"/>
          <w:szCs w:val="22"/>
          <w:lang w:val="sl"/>
        </w:rPr>
        <w:t>2 točk</w:t>
      </w:r>
      <w:r w:rsidR="000C30D9">
        <w:rPr>
          <w:rStyle w:val="Tableofcontents"/>
          <w:rFonts w:ascii="Calibri" w:hAnsi="Calibri" w:cs="Calibri"/>
          <w:sz w:val="22"/>
          <w:szCs w:val="22"/>
          <w:lang w:val="sl"/>
        </w:rPr>
        <w:t>i;</w:t>
      </w:r>
    </w:p>
    <w:p w14:paraId="42FDCD7D" w14:textId="77777777" w:rsidR="00D96A0D" w:rsidRDefault="00D96A0D" w:rsidP="009D314F">
      <w:pPr>
        <w:pStyle w:val="Telobesedila4"/>
        <w:numPr>
          <w:ilvl w:val="0"/>
          <w:numId w:val="36"/>
        </w:numPr>
        <w:shd w:val="clear" w:color="auto" w:fill="auto"/>
        <w:spacing w:before="0" w:after="0" w:line="276" w:lineRule="auto"/>
        <w:rPr>
          <w:rFonts w:ascii="Calibri" w:hAnsi="Calibri" w:cs="Calibri"/>
          <w:color w:val="272627"/>
          <w:sz w:val="22"/>
          <w:szCs w:val="22"/>
          <w:lang w:val="sl"/>
        </w:rPr>
      </w:pPr>
      <w:r w:rsidRPr="00D31F80">
        <w:rPr>
          <w:rFonts w:ascii="Calibri" w:hAnsi="Calibri" w:cs="Calibri"/>
          <w:color w:val="272627"/>
          <w:sz w:val="22"/>
          <w:szCs w:val="22"/>
          <w:lang w:val="sl"/>
        </w:rPr>
        <w:t>&gt; 24 ≤</w:t>
      </w:r>
      <w:r w:rsidR="000C30D9">
        <w:rPr>
          <w:rFonts w:ascii="Calibri" w:hAnsi="Calibri" w:cs="Calibri"/>
          <w:color w:val="272627"/>
          <w:sz w:val="22"/>
          <w:szCs w:val="22"/>
          <w:lang w:val="sl"/>
        </w:rPr>
        <w:t> </w:t>
      </w:r>
      <w:r w:rsidRPr="00D31F80">
        <w:rPr>
          <w:rFonts w:ascii="Calibri" w:hAnsi="Calibri" w:cs="Calibri"/>
          <w:color w:val="272627"/>
          <w:sz w:val="22"/>
          <w:szCs w:val="22"/>
          <w:lang w:val="sl"/>
        </w:rPr>
        <w:t>48 ur</w:t>
      </w:r>
      <w:r>
        <w:rPr>
          <w:rFonts w:ascii="Calibri" w:hAnsi="Calibri" w:cs="Calibri"/>
          <w:color w:val="272627"/>
          <w:sz w:val="22"/>
          <w:szCs w:val="22"/>
          <w:lang w:val="sl"/>
        </w:rPr>
        <w:t xml:space="preserve"> </w:t>
      </w:r>
      <w:r w:rsidRPr="00D31F80">
        <w:rPr>
          <w:rStyle w:val="Picturecaption"/>
          <w:rFonts w:ascii="Calibri" w:hAnsi="Calibri" w:cs="Calibri"/>
          <w:sz w:val="22"/>
          <w:szCs w:val="22"/>
          <w:lang w:val="sl"/>
        </w:rPr>
        <w:t>zmanjšanj odzivni čas -</w:t>
      </w:r>
      <w:r>
        <w:rPr>
          <w:rStyle w:val="Picturecaption"/>
          <w:rFonts w:ascii="Calibri" w:hAnsi="Calibri" w:cs="Calibri"/>
          <w:sz w:val="22"/>
          <w:szCs w:val="22"/>
          <w:lang w:val="sl"/>
        </w:rPr>
        <w:t xml:space="preserve"> </w:t>
      </w:r>
      <w:r w:rsidRPr="00D31F80">
        <w:rPr>
          <w:rFonts w:ascii="Calibri" w:hAnsi="Calibri" w:cs="Calibri"/>
          <w:color w:val="272627"/>
          <w:sz w:val="22"/>
          <w:szCs w:val="22"/>
          <w:lang w:val="sl"/>
        </w:rPr>
        <w:t>0 točk (minimalna zahteva)</w:t>
      </w:r>
      <w:r w:rsidR="000C30D9">
        <w:rPr>
          <w:rFonts w:ascii="Calibri" w:hAnsi="Calibri" w:cs="Calibri"/>
          <w:color w:val="272627"/>
          <w:sz w:val="22"/>
          <w:szCs w:val="22"/>
          <w:lang w:val="sl"/>
        </w:rPr>
        <w:t>.</w:t>
      </w:r>
    </w:p>
    <w:p w14:paraId="1DC105C9" w14:textId="77777777" w:rsidR="007A2E89" w:rsidRDefault="007A2E89" w:rsidP="00D96A0D">
      <w:pPr>
        <w:pStyle w:val="Telobesedila4"/>
        <w:shd w:val="clear" w:color="auto" w:fill="auto"/>
        <w:spacing w:before="0" w:after="0" w:line="276" w:lineRule="auto"/>
        <w:ind w:firstLine="0"/>
        <w:rPr>
          <w:rStyle w:val="Tableofcontents"/>
          <w:rFonts w:ascii="Calibri" w:hAnsi="Calibri" w:cs="Calibri"/>
          <w:sz w:val="22"/>
          <w:szCs w:val="22"/>
        </w:rPr>
      </w:pPr>
    </w:p>
    <w:p w14:paraId="1107AD8A" w14:textId="06EC76A6" w:rsidR="007A2E89" w:rsidRPr="00D31F80" w:rsidRDefault="00D715A1" w:rsidP="00D96A0D">
      <w:pPr>
        <w:pStyle w:val="Telobesedila4"/>
        <w:shd w:val="clear" w:color="auto" w:fill="auto"/>
        <w:spacing w:before="0" w:after="0" w:line="276" w:lineRule="auto"/>
        <w:ind w:firstLine="0"/>
        <w:rPr>
          <w:rStyle w:val="Tableofcontents"/>
          <w:rFonts w:ascii="Calibri" w:hAnsi="Calibri" w:cs="Calibri"/>
          <w:sz w:val="22"/>
          <w:szCs w:val="22"/>
        </w:rPr>
      </w:pPr>
      <w:r>
        <w:rPr>
          <w:rStyle w:val="Tableofcontents"/>
          <w:rFonts w:ascii="Calibri" w:hAnsi="Calibri" w:cs="Calibri"/>
          <w:sz w:val="22"/>
          <w:szCs w:val="22"/>
        </w:rPr>
        <w:t xml:space="preserve">Jasno je </w:t>
      </w:r>
      <w:r w:rsidR="007A2E89">
        <w:rPr>
          <w:rStyle w:val="Tableofcontents"/>
          <w:rFonts w:ascii="Calibri" w:hAnsi="Calibri" w:cs="Calibri"/>
          <w:sz w:val="22"/>
          <w:szCs w:val="22"/>
        </w:rPr>
        <w:t>treb</w:t>
      </w:r>
      <w:r>
        <w:rPr>
          <w:rStyle w:val="Tableofcontents"/>
          <w:rFonts w:ascii="Calibri" w:hAnsi="Calibri" w:cs="Calibri"/>
          <w:sz w:val="22"/>
          <w:szCs w:val="22"/>
        </w:rPr>
        <w:t xml:space="preserve">a </w:t>
      </w:r>
      <w:r w:rsidR="007A2E89">
        <w:rPr>
          <w:rStyle w:val="Tableofcontents"/>
          <w:rFonts w:ascii="Calibri" w:hAnsi="Calibri" w:cs="Calibri"/>
          <w:sz w:val="22"/>
          <w:szCs w:val="22"/>
        </w:rPr>
        <w:t>določiti</w:t>
      </w:r>
      <w:r w:rsidR="00154683">
        <w:rPr>
          <w:rStyle w:val="Tableofcontents"/>
          <w:rFonts w:ascii="Calibri" w:hAnsi="Calibri" w:cs="Calibri"/>
          <w:sz w:val="22"/>
          <w:szCs w:val="22"/>
        </w:rPr>
        <w:t xml:space="preserve"> </w:t>
      </w:r>
      <w:r w:rsidR="007A2E89">
        <w:rPr>
          <w:rStyle w:val="Tableofcontents"/>
          <w:rFonts w:ascii="Calibri" w:hAnsi="Calibri" w:cs="Calibri"/>
          <w:sz w:val="22"/>
          <w:szCs w:val="22"/>
        </w:rPr>
        <w:t>odzivni čas (kolik</w:t>
      </w:r>
      <w:r>
        <w:rPr>
          <w:rStyle w:val="Tableofcontents"/>
          <w:rFonts w:ascii="Calibri" w:hAnsi="Calibri" w:cs="Calibri"/>
          <w:sz w:val="22"/>
          <w:szCs w:val="22"/>
        </w:rPr>
        <w:t>šen</w:t>
      </w:r>
      <w:r w:rsidR="007A2E89">
        <w:rPr>
          <w:rStyle w:val="Tableofcontents"/>
          <w:rFonts w:ascii="Calibri" w:hAnsi="Calibri" w:cs="Calibri"/>
          <w:sz w:val="22"/>
          <w:szCs w:val="22"/>
        </w:rPr>
        <w:t xml:space="preserve"> je čas za prejem obvestila o napaki in kdaj začne teči odzivni čas). Naročniki naj v pogodbi določijo resne sankcije za kršitev odzivnega časa (pogodbene kazni, prekinitev pogodbe, unovčitev danih finančnih zavarovanj).</w:t>
      </w:r>
    </w:p>
    <w:p w14:paraId="6E993F7A"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08251BF1" w14:textId="77777777" w:rsidR="00D96A0D" w:rsidRPr="00D31F80" w:rsidRDefault="00D96A0D" w:rsidP="00D96A0D">
      <w:pPr>
        <w:pStyle w:val="Telobesedila4"/>
        <w:shd w:val="clear" w:color="auto" w:fill="auto"/>
        <w:spacing w:before="0" w:after="0" w:line="276" w:lineRule="auto"/>
        <w:ind w:firstLine="0"/>
        <w:rPr>
          <w:rFonts w:ascii="Calibri" w:hAnsi="Calibri" w:cs="Calibri"/>
          <w:b/>
          <w:sz w:val="22"/>
          <w:szCs w:val="22"/>
        </w:rPr>
      </w:pPr>
      <w:r w:rsidRPr="00D31F80">
        <w:rPr>
          <w:rFonts w:ascii="Calibri" w:hAnsi="Calibri" w:cs="Calibri"/>
          <w:b/>
          <w:sz w:val="22"/>
          <w:szCs w:val="22"/>
        </w:rPr>
        <w:t>Op3 – dodatno izboljšanje varstva pri delu</w:t>
      </w:r>
    </w:p>
    <w:p w14:paraId="12ADA054" w14:textId="14F8AAAF" w:rsidR="00D92180" w:rsidRDefault="00D96A0D" w:rsidP="00D96A0D">
      <w:pPr>
        <w:pStyle w:val="Telobesedila4"/>
        <w:shd w:val="clear" w:color="auto" w:fill="auto"/>
        <w:spacing w:before="0" w:after="0" w:line="276" w:lineRule="auto"/>
        <w:ind w:firstLine="0"/>
        <w:rPr>
          <w:rStyle w:val="Telobesedila1"/>
          <w:rFonts w:ascii="Calibri" w:hAnsi="Calibri" w:cs="Calibri"/>
          <w:sz w:val="22"/>
          <w:szCs w:val="22"/>
          <w:lang w:val="sl"/>
        </w:rPr>
      </w:pPr>
      <w:r w:rsidRPr="00D31F80">
        <w:rPr>
          <w:rStyle w:val="Telobesedila1"/>
          <w:rFonts w:ascii="Calibri" w:hAnsi="Calibri" w:cs="Calibri"/>
          <w:sz w:val="22"/>
          <w:szCs w:val="22"/>
          <w:lang w:val="sl"/>
        </w:rPr>
        <w:t xml:space="preserve">Da bi izboljšali varstvo pri delu tako, da bi preseglo (zavezujoče) zakonske določbe, se kot merilo za oddajo javnega naročila </w:t>
      </w:r>
      <w:r w:rsidR="007C5B91" w:rsidRPr="00D31F80">
        <w:rPr>
          <w:rStyle w:val="Telobesedila1"/>
          <w:rFonts w:ascii="Calibri" w:hAnsi="Calibri" w:cs="Calibri"/>
          <w:sz w:val="22"/>
          <w:szCs w:val="22"/>
          <w:lang w:val="sl"/>
        </w:rPr>
        <w:t xml:space="preserve">lahko </w:t>
      </w:r>
      <w:r w:rsidRPr="00D31F80">
        <w:rPr>
          <w:rStyle w:val="Telobesedila1"/>
          <w:rFonts w:ascii="Calibri" w:hAnsi="Calibri" w:cs="Calibri"/>
          <w:sz w:val="22"/>
          <w:szCs w:val="22"/>
          <w:lang w:val="sl"/>
        </w:rPr>
        <w:t xml:space="preserve">oceni dodatno izboljšanje varstva pri delu pri opravljanju storitev. </w:t>
      </w:r>
    </w:p>
    <w:p w14:paraId="29EC7DB3" w14:textId="77777777" w:rsidR="00D92180" w:rsidRDefault="00D92180" w:rsidP="00D96A0D">
      <w:pPr>
        <w:pStyle w:val="Telobesedila4"/>
        <w:shd w:val="clear" w:color="auto" w:fill="auto"/>
        <w:spacing w:before="0" w:after="0" w:line="276" w:lineRule="auto"/>
        <w:ind w:firstLine="0"/>
        <w:rPr>
          <w:rStyle w:val="Telobesedila1"/>
          <w:rFonts w:ascii="Calibri" w:hAnsi="Calibri" w:cs="Calibri"/>
          <w:sz w:val="22"/>
          <w:szCs w:val="22"/>
          <w:lang w:val="sl"/>
        </w:rPr>
      </w:pPr>
    </w:p>
    <w:p w14:paraId="709F04EE" w14:textId="2630E895" w:rsidR="00D96A0D" w:rsidRPr="00D31F80" w:rsidRDefault="00D96A0D" w:rsidP="00D96A0D">
      <w:pPr>
        <w:pStyle w:val="Telobesedila4"/>
        <w:shd w:val="clear" w:color="auto" w:fill="auto"/>
        <w:spacing w:before="0" w:after="0" w:line="276" w:lineRule="auto"/>
        <w:ind w:firstLine="0"/>
        <w:rPr>
          <w:rStyle w:val="Telobesedila1"/>
          <w:rFonts w:ascii="Calibri" w:hAnsi="Calibri" w:cs="Calibri"/>
          <w:sz w:val="22"/>
          <w:szCs w:val="22"/>
        </w:rPr>
      </w:pPr>
      <w:r w:rsidRPr="00D31F80">
        <w:rPr>
          <w:rStyle w:val="Telobesedila1"/>
          <w:rFonts w:ascii="Calibri" w:hAnsi="Calibri" w:cs="Calibri"/>
          <w:sz w:val="22"/>
          <w:szCs w:val="22"/>
          <w:lang w:val="sl"/>
        </w:rPr>
        <w:t>Uporaba tega merila za oddajo javnega naročila se priporoča predvsem na posebno občutljivih gradbiščih, kjer na podlagi obrobnih pogojev (gradnja na kraju, kjer poteka promet, stiska s prostorom, lestve ob zidu, izključitve električnega toka itd.) obstaja povečana nevarnost za udeležene osebe in tako varstvo pri delu, ki presega razpisani oziroma zakonski standard, prinese ustrezno dodano vrednost. V nadaljevanju so navedeni mo</w:t>
      </w:r>
      <w:r w:rsidR="007C5B91">
        <w:rPr>
          <w:rStyle w:val="Telobesedila1"/>
          <w:rFonts w:ascii="Calibri" w:hAnsi="Calibri" w:cs="Calibri"/>
          <w:sz w:val="22"/>
          <w:szCs w:val="22"/>
          <w:lang w:val="sl"/>
        </w:rPr>
        <w:t>ž</w:t>
      </w:r>
      <w:r w:rsidRPr="00D31F80">
        <w:rPr>
          <w:rStyle w:val="Telobesedila1"/>
          <w:rFonts w:ascii="Calibri" w:hAnsi="Calibri" w:cs="Calibri"/>
          <w:sz w:val="22"/>
          <w:szCs w:val="22"/>
          <w:lang w:val="sl"/>
        </w:rPr>
        <w:t>ni primeri:</w:t>
      </w:r>
    </w:p>
    <w:p w14:paraId="1F8D148D" w14:textId="4719FEE3" w:rsidR="00D96A0D" w:rsidRPr="00D31F80" w:rsidRDefault="00D96A0D" w:rsidP="00811B3E">
      <w:pPr>
        <w:pStyle w:val="Telobesedila4"/>
        <w:numPr>
          <w:ilvl w:val="0"/>
          <w:numId w:val="13"/>
        </w:numPr>
        <w:shd w:val="clear" w:color="auto" w:fill="auto"/>
        <w:spacing w:before="0" w:after="0" w:line="276" w:lineRule="auto"/>
        <w:ind w:left="284" w:hanging="284"/>
        <w:rPr>
          <w:rStyle w:val="Telobesedila1"/>
          <w:rFonts w:ascii="Calibri" w:hAnsi="Calibri" w:cs="Calibri"/>
          <w:sz w:val="22"/>
          <w:szCs w:val="22"/>
        </w:rPr>
      </w:pPr>
      <w:r w:rsidRPr="00D31F80">
        <w:rPr>
          <w:rStyle w:val="Telobesedila1"/>
          <w:rFonts w:ascii="Calibri" w:hAnsi="Calibri" w:cs="Calibri"/>
          <w:sz w:val="22"/>
          <w:szCs w:val="22"/>
          <w:lang w:val="sl"/>
        </w:rPr>
        <w:t>povečanje standarda pri kontrolah dostopa s sistemi čipov (npr</w:t>
      </w:r>
      <w:r w:rsidR="00EA3239">
        <w:rPr>
          <w:rStyle w:val="Telobesedila1"/>
          <w:rFonts w:ascii="Calibri" w:hAnsi="Calibri" w:cs="Calibri"/>
          <w:sz w:val="22"/>
          <w:szCs w:val="22"/>
          <w:lang w:val="sl"/>
        </w:rPr>
        <w:t>.</w:t>
      </w:r>
      <w:r w:rsidRPr="00D31F80">
        <w:rPr>
          <w:rStyle w:val="Telobesedila1"/>
          <w:rFonts w:ascii="Calibri" w:hAnsi="Calibri" w:cs="Calibri"/>
          <w:sz w:val="22"/>
          <w:szCs w:val="22"/>
          <w:lang w:val="sl"/>
        </w:rPr>
        <w:t xml:space="preserve"> pri projektih predorov in mostov), pri čemer mora naročnik natančneje določiti, kako in kateri standardi naj se zboljšajo; </w:t>
      </w:r>
    </w:p>
    <w:p w14:paraId="025A22E5" w14:textId="6E6FFE1E" w:rsidR="00D96A0D" w:rsidRPr="00D31F80" w:rsidRDefault="00D96A0D" w:rsidP="00811B3E">
      <w:pPr>
        <w:pStyle w:val="Telobesedila4"/>
        <w:numPr>
          <w:ilvl w:val="0"/>
          <w:numId w:val="13"/>
        </w:numPr>
        <w:shd w:val="clear" w:color="auto" w:fill="auto"/>
        <w:spacing w:before="0" w:after="0" w:line="276" w:lineRule="auto"/>
        <w:ind w:left="284" w:hanging="284"/>
        <w:rPr>
          <w:rStyle w:val="Telobesedila1"/>
          <w:rFonts w:ascii="Calibri" w:hAnsi="Calibri" w:cs="Calibri"/>
          <w:sz w:val="22"/>
          <w:szCs w:val="22"/>
        </w:rPr>
      </w:pPr>
      <w:r w:rsidRPr="00D31F80">
        <w:rPr>
          <w:rStyle w:val="Telobesedila1"/>
          <w:rFonts w:ascii="Calibri" w:hAnsi="Calibri" w:cs="Calibri"/>
          <w:sz w:val="22"/>
          <w:szCs w:val="22"/>
          <w:lang w:val="sl"/>
        </w:rPr>
        <w:t>izboljšanje standarda pri kontrolah dostopa s skupnim dovozom in odvozom z avtobusom ali podobnim prevoznim sredstvom na gradbišče, pri čemer naključne kontrole o njihovem upoštevanju opravlja naročnik (predvsem smiselno na gradbiščih s pomanjkanjem prostora)</w:t>
      </w:r>
      <w:r w:rsidR="009E3F96">
        <w:rPr>
          <w:rStyle w:val="Telobesedila1"/>
          <w:rFonts w:ascii="Calibri" w:hAnsi="Calibri" w:cs="Calibri"/>
          <w:sz w:val="22"/>
          <w:szCs w:val="22"/>
          <w:lang w:val="sl"/>
        </w:rPr>
        <w:t>,</w:t>
      </w:r>
      <w:r w:rsidR="00D92180">
        <w:rPr>
          <w:rStyle w:val="Telobesedila1"/>
          <w:rFonts w:ascii="Calibri" w:hAnsi="Calibri" w:cs="Calibri"/>
          <w:sz w:val="22"/>
          <w:szCs w:val="22"/>
          <w:lang w:val="sl"/>
        </w:rPr>
        <w:t xml:space="preserve"> v tem primeru mora naročnik tudi jasno povedati, ka</w:t>
      </w:r>
      <w:r w:rsidR="0036358C">
        <w:rPr>
          <w:rStyle w:val="Telobesedila1"/>
          <w:rFonts w:ascii="Calibri" w:hAnsi="Calibri" w:cs="Calibri"/>
          <w:sz w:val="22"/>
          <w:szCs w:val="22"/>
          <w:lang w:val="sl"/>
        </w:rPr>
        <w:t xml:space="preserve">kšen </w:t>
      </w:r>
      <w:r w:rsidR="00D92180">
        <w:rPr>
          <w:rStyle w:val="Telobesedila1"/>
          <w:rFonts w:ascii="Calibri" w:hAnsi="Calibri" w:cs="Calibri"/>
          <w:sz w:val="22"/>
          <w:szCs w:val="22"/>
          <w:lang w:val="sl"/>
        </w:rPr>
        <w:t>je osnovni standard</w:t>
      </w:r>
      <w:r w:rsidRPr="00D31F80">
        <w:rPr>
          <w:rStyle w:val="Telobesedila1"/>
          <w:rFonts w:ascii="Calibri" w:hAnsi="Calibri" w:cs="Calibri"/>
          <w:sz w:val="22"/>
          <w:szCs w:val="22"/>
          <w:lang w:val="sl"/>
        </w:rPr>
        <w:t>;</w:t>
      </w:r>
    </w:p>
    <w:p w14:paraId="56F94B1C" w14:textId="5974AE3F" w:rsidR="00D96A0D" w:rsidRPr="00D31F80" w:rsidRDefault="00D96A0D" w:rsidP="00811B3E">
      <w:pPr>
        <w:pStyle w:val="Telobesedila4"/>
        <w:numPr>
          <w:ilvl w:val="0"/>
          <w:numId w:val="13"/>
        </w:numPr>
        <w:shd w:val="clear" w:color="auto" w:fill="auto"/>
        <w:spacing w:before="0" w:after="0" w:line="276" w:lineRule="auto"/>
        <w:ind w:left="284" w:hanging="284"/>
        <w:rPr>
          <w:rStyle w:val="Telobesedila1"/>
          <w:rFonts w:ascii="Calibri" w:hAnsi="Calibri" w:cs="Calibri"/>
          <w:sz w:val="22"/>
          <w:szCs w:val="22"/>
        </w:rPr>
      </w:pPr>
      <w:r w:rsidRPr="00D31F80">
        <w:rPr>
          <w:rStyle w:val="Telobesedila1"/>
          <w:rFonts w:ascii="Calibri" w:hAnsi="Calibri" w:cs="Calibri"/>
          <w:sz w:val="22"/>
          <w:szCs w:val="22"/>
          <w:lang w:val="sl"/>
        </w:rPr>
        <w:t xml:space="preserve">izvajalčeva zagotovitev, da se na gradbišču ne zadržujejo zasebna vozila, pri čemer mora izvajalec pred začetkom gradnje predložiti </w:t>
      </w:r>
      <w:r w:rsidR="00F42268">
        <w:rPr>
          <w:rStyle w:val="Telobesedila1"/>
          <w:rFonts w:ascii="Calibri" w:hAnsi="Calibri" w:cs="Calibri"/>
          <w:sz w:val="22"/>
          <w:szCs w:val="22"/>
          <w:lang w:val="sl"/>
        </w:rPr>
        <w:t>načr</w:t>
      </w:r>
      <w:r w:rsidRPr="00D31F80">
        <w:rPr>
          <w:rStyle w:val="Telobesedila1"/>
          <w:rFonts w:ascii="Calibri" w:hAnsi="Calibri" w:cs="Calibri"/>
          <w:sz w:val="22"/>
          <w:szCs w:val="22"/>
          <w:lang w:val="sl"/>
        </w:rPr>
        <w:t>t, kako se to lahko zagotovi in kako se upoštevanje tega ukrepa dokumentira (to je smiselno predvsem na gradbiščih s pomanjkanjem prostora);</w:t>
      </w:r>
    </w:p>
    <w:p w14:paraId="34C3598D" w14:textId="6534779A" w:rsidR="00D96A0D" w:rsidRPr="00D31F80" w:rsidRDefault="00D96A0D" w:rsidP="00811B3E">
      <w:pPr>
        <w:pStyle w:val="Telobesedila4"/>
        <w:numPr>
          <w:ilvl w:val="0"/>
          <w:numId w:val="13"/>
        </w:numPr>
        <w:shd w:val="clear" w:color="auto" w:fill="auto"/>
        <w:spacing w:before="0" w:after="0" w:line="276" w:lineRule="auto"/>
        <w:ind w:left="284" w:hanging="284"/>
        <w:rPr>
          <w:rStyle w:val="Telobesedila1"/>
          <w:rFonts w:ascii="Calibri" w:hAnsi="Calibri" w:cs="Calibri"/>
          <w:sz w:val="22"/>
          <w:szCs w:val="22"/>
        </w:rPr>
      </w:pPr>
      <w:r w:rsidRPr="00D31F80">
        <w:rPr>
          <w:rStyle w:val="Telobesedila1"/>
          <w:rFonts w:ascii="Calibri" w:hAnsi="Calibri" w:cs="Calibri"/>
          <w:sz w:val="22"/>
          <w:szCs w:val="22"/>
          <w:lang w:val="sl"/>
        </w:rPr>
        <w:t>intervencijska vaja na kraju samem neposredno po začetku gradnje</w:t>
      </w:r>
      <w:r w:rsidR="009E3F96">
        <w:rPr>
          <w:rStyle w:val="Telobesedila1"/>
          <w:rFonts w:ascii="Calibri" w:hAnsi="Calibri" w:cs="Calibri"/>
          <w:sz w:val="22"/>
          <w:szCs w:val="22"/>
          <w:lang w:val="sl"/>
        </w:rPr>
        <w:t>.</w:t>
      </w:r>
      <w:r w:rsidRPr="00D31F80">
        <w:rPr>
          <w:rStyle w:val="Telobesedila1"/>
          <w:rFonts w:ascii="Calibri" w:hAnsi="Calibri" w:cs="Calibri"/>
          <w:sz w:val="22"/>
          <w:szCs w:val="22"/>
          <w:lang w:val="sl"/>
        </w:rPr>
        <w:t xml:space="preserve"> Vsebina intervencijske vaje je simulacija nesreče s poškodovanimi osebami na gradbišču, vključno s popolno reševalno verigo, in izvedenski pregled načrtovanih možnosti dovoza in odvoza za intervencijske službe. Pri spremembah ustreznih obrobnih pogojev (npr</w:t>
      </w:r>
      <w:r w:rsidR="00D72660">
        <w:rPr>
          <w:rStyle w:val="Telobesedila1"/>
          <w:rFonts w:ascii="Calibri" w:hAnsi="Calibri" w:cs="Calibri"/>
          <w:sz w:val="22"/>
          <w:szCs w:val="22"/>
          <w:lang w:val="sl"/>
        </w:rPr>
        <w:t>.</w:t>
      </w:r>
      <w:r w:rsidRPr="00D31F80">
        <w:rPr>
          <w:rStyle w:val="Telobesedila1"/>
          <w:rFonts w:ascii="Calibri" w:hAnsi="Calibri" w:cs="Calibri"/>
          <w:sz w:val="22"/>
          <w:szCs w:val="22"/>
          <w:lang w:val="sl"/>
        </w:rPr>
        <w:t xml:space="preserve"> pri preusmeritvi prometa s spremembo dovozov in odvozov) je treba to vajo ponoviti;</w:t>
      </w:r>
    </w:p>
    <w:p w14:paraId="454F41AD" w14:textId="77777777" w:rsidR="00D96A0D" w:rsidRPr="00D31F80" w:rsidRDefault="00D96A0D" w:rsidP="00811B3E">
      <w:pPr>
        <w:pStyle w:val="Telobesedila4"/>
        <w:numPr>
          <w:ilvl w:val="0"/>
          <w:numId w:val="13"/>
        </w:numPr>
        <w:shd w:val="clear" w:color="auto" w:fill="auto"/>
        <w:spacing w:before="0" w:after="0" w:line="276" w:lineRule="auto"/>
        <w:ind w:left="284" w:hanging="284"/>
        <w:rPr>
          <w:rStyle w:val="Telobesedila1"/>
          <w:rFonts w:ascii="Calibri" w:hAnsi="Calibri" w:cs="Calibri"/>
          <w:sz w:val="22"/>
          <w:szCs w:val="22"/>
        </w:rPr>
      </w:pPr>
      <w:r w:rsidRPr="00D31F80">
        <w:rPr>
          <w:rStyle w:val="Telobesedila1"/>
          <w:rFonts w:ascii="Calibri" w:hAnsi="Calibri" w:cs="Calibri"/>
          <w:sz w:val="22"/>
          <w:szCs w:val="22"/>
          <w:lang w:val="sl"/>
        </w:rPr>
        <w:t>ureditev zbirnih mest za intervencijske službe;</w:t>
      </w:r>
    </w:p>
    <w:p w14:paraId="0C976052" w14:textId="77777777" w:rsidR="00D96A0D" w:rsidRPr="00D31F80" w:rsidRDefault="00D96A0D" w:rsidP="00811B3E">
      <w:pPr>
        <w:pStyle w:val="Telobesedila4"/>
        <w:numPr>
          <w:ilvl w:val="0"/>
          <w:numId w:val="13"/>
        </w:numPr>
        <w:shd w:val="clear" w:color="auto" w:fill="auto"/>
        <w:spacing w:before="0" w:after="0" w:line="276" w:lineRule="auto"/>
        <w:ind w:left="284" w:hanging="284"/>
        <w:rPr>
          <w:rStyle w:val="Telobesedila1"/>
          <w:rFonts w:ascii="Calibri" w:hAnsi="Calibri" w:cs="Calibri"/>
          <w:sz w:val="22"/>
          <w:szCs w:val="22"/>
        </w:rPr>
      </w:pPr>
      <w:r w:rsidRPr="00D31F80">
        <w:rPr>
          <w:rStyle w:val="Telobesedila1"/>
          <w:rFonts w:ascii="Calibri" w:hAnsi="Calibri" w:cs="Calibri"/>
          <w:sz w:val="22"/>
          <w:szCs w:val="22"/>
          <w:lang w:val="sl"/>
        </w:rPr>
        <w:t>ureditev zbirnih mest za dobavitelje in zagotovitev, da se samo ta mesta uporabljajo za dovoz na gradbišče;</w:t>
      </w:r>
    </w:p>
    <w:p w14:paraId="2656CE6E" w14:textId="77777777" w:rsidR="00D96A0D" w:rsidRPr="00D31F80" w:rsidRDefault="00D96A0D" w:rsidP="00811B3E">
      <w:pPr>
        <w:pStyle w:val="Telobesedila4"/>
        <w:numPr>
          <w:ilvl w:val="0"/>
          <w:numId w:val="13"/>
        </w:numPr>
        <w:shd w:val="clear" w:color="auto" w:fill="auto"/>
        <w:spacing w:before="0" w:after="0" w:line="276" w:lineRule="auto"/>
        <w:ind w:left="284" w:hanging="284"/>
        <w:rPr>
          <w:rStyle w:val="Telobesedila1"/>
          <w:rFonts w:ascii="Calibri" w:hAnsi="Calibri" w:cs="Calibri"/>
          <w:sz w:val="22"/>
          <w:szCs w:val="22"/>
        </w:rPr>
      </w:pPr>
      <w:r w:rsidRPr="00D31F80">
        <w:rPr>
          <w:rStyle w:val="Telobesedila1"/>
          <w:rFonts w:ascii="Calibri" w:hAnsi="Calibri" w:cs="Calibri"/>
          <w:sz w:val="22"/>
          <w:szCs w:val="22"/>
          <w:lang w:val="sl"/>
        </w:rPr>
        <w:t>povečani protipožarni ukrepi, ki jih mora naročnik še natančneje opredeliti;</w:t>
      </w:r>
    </w:p>
    <w:p w14:paraId="6B3A24FB" w14:textId="28DD3201" w:rsidR="00D96A0D" w:rsidRPr="00D31F80" w:rsidRDefault="00D96A0D" w:rsidP="00811B3E">
      <w:pPr>
        <w:pStyle w:val="Telobesedila4"/>
        <w:numPr>
          <w:ilvl w:val="0"/>
          <w:numId w:val="13"/>
        </w:numPr>
        <w:shd w:val="clear" w:color="auto" w:fill="auto"/>
        <w:spacing w:before="0" w:after="0" w:line="276" w:lineRule="auto"/>
        <w:ind w:left="284" w:hanging="284"/>
        <w:rPr>
          <w:rFonts w:ascii="Calibri" w:hAnsi="Calibri" w:cs="Calibri"/>
          <w:sz w:val="22"/>
          <w:szCs w:val="22"/>
        </w:rPr>
      </w:pPr>
      <w:r w:rsidRPr="00D31F80">
        <w:rPr>
          <w:rStyle w:val="Telobesedila1"/>
          <w:rFonts w:ascii="Calibri" w:hAnsi="Calibri" w:cs="Calibri"/>
          <w:sz w:val="22"/>
          <w:szCs w:val="22"/>
          <w:lang w:val="sl"/>
        </w:rPr>
        <w:t>podvojitev zakonsko zahtevanega števila reševalcev na gradbišču;</w:t>
      </w:r>
    </w:p>
    <w:p w14:paraId="30A994EA" w14:textId="48D408C9" w:rsidR="00D96A0D" w:rsidRPr="00D31F80" w:rsidRDefault="00D96A0D" w:rsidP="00811B3E">
      <w:pPr>
        <w:pStyle w:val="Telobesedila4"/>
        <w:numPr>
          <w:ilvl w:val="0"/>
          <w:numId w:val="13"/>
        </w:numPr>
        <w:shd w:val="clear" w:color="auto" w:fill="auto"/>
        <w:spacing w:before="0" w:after="0" w:line="276" w:lineRule="auto"/>
        <w:ind w:left="284" w:hanging="284"/>
        <w:rPr>
          <w:rStyle w:val="Telobesedila1"/>
          <w:rFonts w:ascii="Calibri" w:hAnsi="Calibri" w:cs="Calibri"/>
          <w:sz w:val="22"/>
          <w:szCs w:val="22"/>
        </w:rPr>
      </w:pPr>
      <w:r w:rsidRPr="00D31F80">
        <w:rPr>
          <w:rStyle w:val="Telobesedila1"/>
          <w:rFonts w:ascii="Calibri" w:hAnsi="Calibri" w:cs="Calibri"/>
          <w:sz w:val="22"/>
          <w:szCs w:val="22"/>
          <w:lang w:val="sl"/>
        </w:rPr>
        <w:t xml:space="preserve">pri več ranljivih točkah se zagotovi, da je na kraju samem prisoten </w:t>
      </w:r>
      <w:r w:rsidR="00355020">
        <w:rPr>
          <w:rStyle w:val="Telobesedila1"/>
          <w:rFonts w:ascii="Calibri" w:hAnsi="Calibri" w:cs="Calibri"/>
          <w:sz w:val="22"/>
          <w:szCs w:val="22"/>
          <w:lang w:val="sl"/>
        </w:rPr>
        <w:t>najmanj</w:t>
      </w:r>
      <w:r w:rsidRPr="00D31F80">
        <w:rPr>
          <w:rStyle w:val="Telobesedila1"/>
          <w:rFonts w:ascii="Calibri" w:hAnsi="Calibri" w:cs="Calibri"/>
          <w:sz w:val="22"/>
          <w:szCs w:val="22"/>
          <w:lang w:val="sl"/>
        </w:rPr>
        <w:t xml:space="preserve"> en reševalec na vsako stranko;</w:t>
      </w:r>
    </w:p>
    <w:p w14:paraId="74C2A5DA" w14:textId="77777777" w:rsidR="00D96A0D" w:rsidRPr="00D31F80" w:rsidRDefault="00D96A0D" w:rsidP="00811B3E">
      <w:pPr>
        <w:pStyle w:val="Telobesedila4"/>
        <w:numPr>
          <w:ilvl w:val="0"/>
          <w:numId w:val="13"/>
        </w:numPr>
        <w:shd w:val="clear" w:color="auto" w:fill="auto"/>
        <w:spacing w:before="0" w:after="0" w:line="276" w:lineRule="auto"/>
        <w:ind w:left="284" w:hanging="284"/>
        <w:rPr>
          <w:rStyle w:val="Telobesedila1"/>
          <w:rFonts w:ascii="Calibri" w:hAnsi="Calibri" w:cs="Calibri"/>
          <w:sz w:val="22"/>
          <w:szCs w:val="22"/>
        </w:rPr>
      </w:pPr>
      <w:r w:rsidRPr="00D31F80">
        <w:rPr>
          <w:rStyle w:val="Telobesedila1"/>
          <w:rFonts w:ascii="Calibri" w:hAnsi="Calibri" w:cs="Calibri"/>
          <w:sz w:val="22"/>
          <w:szCs w:val="22"/>
          <w:lang w:val="sl"/>
        </w:rPr>
        <w:t xml:space="preserve">ločeni razgovori izvajalca z osebjem; </w:t>
      </w:r>
    </w:p>
    <w:p w14:paraId="6A619C05" w14:textId="09B19878" w:rsidR="00D96A0D" w:rsidRPr="00D31F80" w:rsidRDefault="00D96A0D" w:rsidP="00811B3E">
      <w:pPr>
        <w:pStyle w:val="Telobesedila4"/>
        <w:numPr>
          <w:ilvl w:val="0"/>
          <w:numId w:val="13"/>
        </w:numPr>
        <w:shd w:val="clear" w:color="auto" w:fill="auto"/>
        <w:spacing w:before="0" w:after="0" w:line="276" w:lineRule="auto"/>
        <w:ind w:left="284" w:hanging="284"/>
        <w:rPr>
          <w:rStyle w:val="Telobesedila1"/>
          <w:rFonts w:ascii="Calibri" w:hAnsi="Calibri" w:cs="Calibri"/>
          <w:sz w:val="22"/>
          <w:szCs w:val="22"/>
        </w:rPr>
      </w:pPr>
      <w:r w:rsidRPr="00D31F80">
        <w:rPr>
          <w:rStyle w:val="Telobesedila1"/>
          <w:rFonts w:ascii="Calibri" w:hAnsi="Calibri" w:cs="Calibri"/>
          <w:sz w:val="22"/>
          <w:szCs w:val="22"/>
          <w:lang w:val="sl"/>
        </w:rPr>
        <w:lastRenderedPageBreak/>
        <w:t xml:space="preserve">uvedba tedenskega/mesečnega </w:t>
      </w:r>
      <w:r w:rsidR="006B724C">
        <w:rPr>
          <w:rStyle w:val="Telobesedila1"/>
          <w:rFonts w:ascii="Calibri" w:hAnsi="Calibri" w:cs="Calibri"/>
          <w:sz w:val="22"/>
          <w:szCs w:val="22"/>
          <w:lang w:val="sl"/>
        </w:rPr>
        <w:t>»</w:t>
      </w:r>
      <w:r w:rsidRPr="00D31F80">
        <w:rPr>
          <w:rStyle w:val="Telobesedila1"/>
          <w:rFonts w:ascii="Calibri" w:hAnsi="Calibri" w:cs="Calibri"/>
          <w:sz w:val="22"/>
          <w:szCs w:val="22"/>
          <w:lang w:val="sl"/>
        </w:rPr>
        <w:t>razgovora o varnosti</w:t>
      </w:r>
      <w:r w:rsidR="006B724C">
        <w:rPr>
          <w:rStyle w:val="Telobesedila1"/>
          <w:rFonts w:ascii="Calibri" w:hAnsi="Calibri" w:cs="Calibri"/>
          <w:sz w:val="22"/>
          <w:szCs w:val="22"/>
          <w:lang w:val="sl"/>
        </w:rPr>
        <w:t>«</w:t>
      </w:r>
      <w:r w:rsidRPr="00D31F80">
        <w:rPr>
          <w:rStyle w:val="Telobesedila1"/>
          <w:rFonts w:ascii="Calibri" w:hAnsi="Calibri" w:cs="Calibri"/>
          <w:sz w:val="22"/>
          <w:szCs w:val="22"/>
          <w:lang w:val="sl"/>
        </w:rPr>
        <w:t xml:space="preserve"> (ustrezno z razgovori o gradnji) v določenem obsegu ur; </w:t>
      </w:r>
    </w:p>
    <w:p w14:paraId="3DAB6786" w14:textId="7D32F42E" w:rsidR="00D96A0D" w:rsidRPr="00D31F80" w:rsidRDefault="00D96A0D" w:rsidP="00811B3E">
      <w:pPr>
        <w:pStyle w:val="Telobesedila4"/>
        <w:numPr>
          <w:ilvl w:val="0"/>
          <w:numId w:val="13"/>
        </w:numPr>
        <w:shd w:val="clear" w:color="auto" w:fill="auto"/>
        <w:spacing w:before="0" w:after="0" w:line="276" w:lineRule="auto"/>
        <w:ind w:left="284" w:hanging="284"/>
        <w:rPr>
          <w:rStyle w:val="Telobesedila1"/>
          <w:rFonts w:ascii="Calibri" w:hAnsi="Calibri" w:cs="Calibri"/>
          <w:sz w:val="22"/>
          <w:szCs w:val="22"/>
        </w:rPr>
      </w:pPr>
      <w:r w:rsidRPr="00D31F80">
        <w:rPr>
          <w:rStyle w:val="Telobesedila1"/>
          <w:rFonts w:ascii="Calibri" w:hAnsi="Calibri" w:cs="Calibri"/>
          <w:sz w:val="22"/>
          <w:szCs w:val="22"/>
          <w:lang w:val="sl"/>
        </w:rPr>
        <w:t>šolanj</w:t>
      </w:r>
      <w:r w:rsidR="006B724C">
        <w:rPr>
          <w:rStyle w:val="Telobesedila1"/>
          <w:rFonts w:ascii="Calibri" w:hAnsi="Calibri" w:cs="Calibri"/>
          <w:sz w:val="22"/>
          <w:szCs w:val="22"/>
          <w:lang w:val="sl"/>
        </w:rPr>
        <w:t>e</w:t>
      </w:r>
      <w:r w:rsidRPr="00D31F80">
        <w:rPr>
          <w:rStyle w:val="Telobesedila1"/>
          <w:rFonts w:ascii="Calibri" w:hAnsi="Calibri" w:cs="Calibri"/>
          <w:sz w:val="22"/>
          <w:szCs w:val="22"/>
          <w:lang w:val="sl"/>
        </w:rPr>
        <w:t xml:space="preserve"> vse</w:t>
      </w:r>
      <w:r w:rsidR="006B724C">
        <w:rPr>
          <w:rStyle w:val="Telobesedila1"/>
          <w:rFonts w:ascii="Calibri" w:hAnsi="Calibri" w:cs="Calibri"/>
          <w:sz w:val="22"/>
          <w:szCs w:val="22"/>
          <w:lang w:val="sl"/>
        </w:rPr>
        <w:t>h</w:t>
      </w:r>
      <w:r w:rsidRPr="00D31F80">
        <w:rPr>
          <w:rStyle w:val="Telobesedila1"/>
          <w:rFonts w:ascii="Calibri" w:hAnsi="Calibri" w:cs="Calibri"/>
          <w:sz w:val="22"/>
          <w:szCs w:val="22"/>
          <w:lang w:val="sl"/>
        </w:rPr>
        <w:t xml:space="preserve"> sodelavcev izvajalcev glede odredb o varstvu pri delu delojemalcev;</w:t>
      </w:r>
    </w:p>
    <w:p w14:paraId="73AF553F" w14:textId="26CE7895" w:rsidR="00D96A0D" w:rsidRPr="00D31F80" w:rsidRDefault="00D96A0D" w:rsidP="00811B3E">
      <w:pPr>
        <w:pStyle w:val="Telobesedila4"/>
        <w:numPr>
          <w:ilvl w:val="0"/>
          <w:numId w:val="13"/>
        </w:numPr>
        <w:shd w:val="clear" w:color="auto" w:fill="auto"/>
        <w:spacing w:before="0" w:after="0" w:line="276" w:lineRule="auto"/>
        <w:ind w:left="284" w:hanging="284"/>
        <w:rPr>
          <w:rStyle w:val="Telobesedila1"/>
          <w:rFonts w:ascii="Calibri" w:hAnsi="Calibri" w:cs="Calibri"/>
          <w:sz w:val="22"/>
          <w:szCs w:val="22"/>
        </w:rPr>
      </w:pPr>
      <w:r w:rsidRPr="00D31F80">
        <w:rPr>
          <w:rStyle w:val="Telobesedila1"/>
          <w:rFonts w:ascii="Calibri" w:hAnsi="Calibri" w:cs="Calibri"/>
          <w:sz w:val="22"/>
          <w:szCs w:val="22"/>
          <w:lang w:val="sl"/>
        </w:rPr>
        <w:t>posebno šolanje vseh sodelavcev za ravnanje pri pričakovani kontaminaciji na gradbišču;</w:t>
      </w:r>
    </w:p>
    <w:p w14:paraId="28663C5D" w14:textId="59F4A6F2" w:rsidR="00D96A0D" w:rsidRPr="00D31F80" w:rsidRDefault="00D96A0D" w:rsidP="00811B3E">
      <w:pPr>
        <w:pStyle w:val="Telobesedila4"/>
        <w:numPr>
          <w:ilvl w:val="0"/>
          <w:numId w:val="13"/>
        </w:numPr>
        <w:shd w:val="clear" w:color="auto" w:fill="auto"/>
        <w:spacing w:before="0" w:after="0" w:line="276" w:lineRule="auto"/>
        <w:ind w:left="284" w:hanging="284"/>
        <w:rPr>
          <w:rStyle w:val="Telobesedila1"/>
          <w:rFonts w:ascii="Calibri" w:hAnsi="Calibri" w:cs="Calibri"/>
          <w:sz w:val="22"/>
          <w:szCs w:val="22"/>
        </w:rPr>
      </w:pPr>
      <w:r w:rsidRPr="00D31F80">
        <w:rPr>
          <w:rStyle w:val="Telobesedila1"/>
          <w:rFonts w:ascii="Calibri" w:hAnsi="Calibri" w:cs="Calibri"/>
          <w:sz w:val="22"/>
          <w:szCs w:val="22"/>
          <w:lang w:val="sl"/>
        </w:rPr>
        <w:t>šolanje o ravnanju z nevarnimi snovmi za vse sodelavce, ki delajo z nevarnimi snovmi</w:t>
      </w:r>
      <w:r w:rsidR="00F42268">
        <w:rPr>
          <w:rStyle w:val="Telobesedila1"/>
          <w:rFonts w:ascii="Calibri" w:hAnsi="Calibri" w:cs="Calibri"/>
          <w:sz w:val="22"/>
          <w:szCs w:val="22"/>
          <w:lang w:val="sl"/>
        </w:rPr>
        <w:t>;</w:t>
      </w:r>
      <w:r w:rsidRPr="00D31F80">
        <w:rPr>
          <w:rStyle w:val="Telobesedila1"/>
          <w:rFonts w:ascii="Calibri" w:hAnsi="Calibri" w:cs="Calibri"/>
          <w:sz w:val="22"/>
          <w:szCs w:val="22"/>
          <w:lang w:val="sl"/>
        </w:rPr>
        <w:t xml:space="preserve"> </w:t>
      </w:r>
    </w:p>
    <w:p w14:paraId="7526739B" w14:textId="77777777" w:rsidR="00D96A0D" w:rsidRPr="00D31F80" w:rsidRDefault="00D96A0D" w:rsidP="00811B3E">
      <w:pPr>
        <w:pStyle w:val="Telobesedila4"/>
        <w:numPr>
          <w:ilvl w:val="0"/>
          <w:numId w:val="13"/>
        </w:numPr>
        <w:shd w:val="clear" w:color="auto" w:fill="auto"/>
        <w:spacing w:before="0" w:after="0" w:line="276" w:lineRule="auto"/>
        <w:ind w:left="284" w:hanging="284"/>
        <w:rPr>
          <w:rStyle w:val="Telobesedila1"/>
          <w:rFonts w:ascii="Calibri" w:hAnsi="Calibri" w:cs="Calibri"/>
          <w:sz w:val="22"/>
          <w:szCs w:val="22"/>
        </w:rPr>
      </w:pPr>
      <w:r w:rsidRPr="00D31F80">
        <w:rPr>
          <w:rStyle w:val="Telobesedila1"/>
          <w:rFonts w:ascii="Calibri" w:hAnsi="Calibri" w:cs="Calibri"/>
          <w:sz w:val="22"/>
          <w:szCs w:val="22"/>
          <w:lang w:val="sl"/>
        </w:rPr>
        <w:t xml:space="preserve">možnost zagotovitve senčnega prostora za oddih med odmori; </w:t>
      </w:r>
    </w:p>
    <w:p w14:paraId="5F2DE782" w14:textId="77777777" w:rsidR="00D96A0D" w:rsidRPr="00D31F80" w:rsidRDefault="00D96A0D" w:rsidP="00811B3E">
      <w:pPr>
        <w:pStyle w:val="Telobesedila4"/>
        <w:numPr>
          <w:ilvl w:val="0"/>
          <w:numId w:val="13"/>
        </w:numPr>
        <w:shd w:val="clear" w:color="auto" w:fill="auto"/>
        <w:spacing w:before="0" w:after="0" w:line="276" w:lineRule="auto"/>
        <w:ind w:left="284" w:hanging="284"/>
        <w:rPr>
          <w:rStyle w:val="Telobesedila1"/>
          <w:rFonts w:ascii="Calibri" w:hAnsi="Calibri" w:cs="Calibri"/>
          <w:sz w:val="22"/>
          <w:szCs w:val="22"/>
        </w:rPr>
      </w:pPr>
      <w:r w:rsidRPr="00D31F80">
        <w:rPr>
          <w:rStyle w:val="Telobesedila1"/>
          <w:rFonts w:ascii="Calibri" w:hAnsi="Calibri" w:cs="Calibri"/>
          <w:sz w:val="22"/>
          <w:szCs w:val="22"/>
          <w:lang w:val="sl"/>
        </w:rPr>
        <w:t>dodatni odmori pri zunanji temperaturi nad 35 °C.</w:t>
      </w:r>
    </w:p>
    <w:p w14:paraId="7F175D22" w14:textId="77777777" w:rsidR="00D96A0D" w:rsidRPr="00D31F80" w:rsidRDefault="00D96A0D" w:rsidP="00D96A0D">
      <w:pPr>
        <w:pStyle w:val="Telobesedila4"/>
        <w:shd w:val="clear" w:color="auto" w:fill="auto"/>
        <w:spacing w:before="0" w:after="0" w:line="276" w:lineRule="auto"/>
        <w:ind w:firstLine="0"/>
        <w:rPr>
          <w:rStyle w:val="Telobesedila1"/>
          <w:rFonts w:ascii="Calibri" w:hAnsi="Calibri" w:cs="Calibri"/>
          <w:sz w:val="22"/>
          <w:szCs w:val="22"/>
        </w:rPr>
      </w:pPr>
    </w:p>
    <w:p w14:paraId="3E5CEBAB" w14:textId="19B5824F" w:rsidR="00D96A0D" w:rsidRPr="00D31F80" w:rsidRDefault="00D96A0D" w:rsidP="00D96A0D">
      <w:pPr>
        <w:pStyle w:val="Telobesedila4"/>
        <w:shd w:val="clear" w:color="auto" w:fill="auto"/>
        <w:spacing w:before="0" w:after="0" w:line="276" w:lineRule="auto"/>
        <w:ind w:firstLine="0"/>
        <w:rPr>
          <w:rStyle w:val="Telobesedila1"/>
          <w:rFonts w:ascii="Calibri" w:hAnsi="Calibri" w:cs="Calibri"/>
          <w:sz w:val="22"/>
          <w:szCs w:val="22"/>
          <w:lang w:val="sl"/>
        </w:rPr>
      </w:pPr>
      <w:r w:rsidRPr="00D31F80">
        <w:rPr>
          <w:rStyle w:val="Telobesedila1"/>
          <w:rFonts w:ascii="Calibri" w:hAnsi="Calibri" w:cs="Calibri"/>
          <w:sz w:val="22"/>
          <w:szCs w:val="22"/>
          <w:lang w:val="sl"/>
        </w:rPr>
        <w:t xml:space="preserve">Naročnik mora sam prožno izoblikovati in prilagoditi merilo za oddajo javnega naročila glede na okoliščine posameznega javnega naročila. Naročnik navede, katere ukrepe bo točkoval v okviru tega merila, koliko točk prinese posamezni ukrep </w:t>
      </w:r>
      <w:r w:rsidR="00F42268">
        <w:rPr>
          <w:rStyle w:val="Telobesedila1"/>
          <w:rFonts w:ascii="Calibri" w:hAnsi="Calibri" w:cs="Calibri"/>
          <w:sz w:val="22"/>
          <w:szCs w:val="22"/>
          <w:lang w:val="sl"/>
        </w:rPr>
        <w:t>in</w:t>
      </w:r>
      <w:r w:rsidR="00F42268" w:rsidRPr="00D31F80">
        <w:rPr>
          <w:rStyle w:val="Telobesedila1"/>
          <w:rFonts w:ascii="Calibri" w:hAnsi="Calibri" w:cs="Calibri"/>
          <w:sz w:val="22"/>
          <w:szCs w:val="22"/>
          <w:lang w:val="sl"/>
        </w:rPr>
        <w:t xml:space="preserve"> </w:t>
      </w:r>
      <w:r w:rsidRPr="00D31F80">
        <w:rPr>
          <w:rStyle w:val="Telobesedila1"/>
          <w:rFonts w:ascii="Calibri" w:hAnsi="Calibri" w:cs="Calibri"/>
          <w:sz w:val="22"/>
          <w:szCs w:val="22"/>
          <w:lang w:val="sl"/>
        </w:rPr>
        <w:t>možno skupno število doseženih točk.</w:t>
      </w:r>
    </w:p>
    <w:p w14:paraId="0DC9E4F4" w14:textId="77777777" w:rsidR="00D96A0D" w:rsidRDefault="00D96A0D" w:rsidP="00D96A0D">
      <w:pPr>
        <w:autoSpaceDE w:val="0"/>
        <w:autoSpaceDN w:val="0"/>
        <w:adjustRightInd w:val="0"/>
        <w:spacing w:line="276" w:lineRule="auto"/>
        <w:jc w:val="both"/>
        <w:rPr>
          <w:rFonts w:ascii="Calibri" w:hAnsi="Calibri" w:cs="Calibri"/>
          <w:sz w:val="22"/>
          <w:szCs w:val="22"/>
        </w:rPr>
      </w:pPr>
    </w:p>
    <w:p w14:paraId="1561125A" w14:textId="77777777" w:rsidR="00D96A0D" w:rsidRPr="008B3FA2" w:rsidRDefault="00D96A0D" w:rsidP="00D96A0D">
      <w:pPr>
        <w:pStyle w:val="Naslov4"/>
        <w:rPr>
          <w:sz w:val="22"/>
          <w:szCs w:val="22"/>
        </w:rPr>
      </w:pPr>
      <w:r w:rsidRPr="008B3FA2">
        <w:rPr>
          <w:color w:val="1F497D"/>
          <w:sz w:val="22"/>
          <w:szCs w:val="22"/>
        </w:rPr>
        <w:t> </w:t>
      </w:r>
      <w:r w:rsidRPr="008B3FA2">
        <w:rPr>
          <w:sz w:val="22"/>
          <w:szCs w:val="22"/>
        </w:rPr>
        <w:t>O – zmanjšanje vpliva na okolje</w:t>
      </w:r>
    </w:p>
    <w:p w14:paraId="4809B287" w14:textId="77777777" w:rsidR="00D96A0D" w:rsidRPr="00D31F80" w:rsidRDefault="00D96A0D" w:rsidP="00D96A0D">
      <w:pPr>
        <w:pStyle w:val="Telobesedila4"/>
        <w:shd w:val="clear" w:color="auto" w:fill="auto"/>
        <w:spacing w:before="0" w:after="0" w:line="276" w:lineRule="auto"/>
        <w:ind w:firstLine="0"/>
        <w:rPr>
          <w:rStyle w:val="Telobesedila1"/>
          <w:rFonts w:ascii="Calibri" w:hAnsi="Calibri" w:cs="Calibri"/>
          <w:sz w:val="22"/>
          <w:szCs w:val="22"/>
          <w:lang w:val="sl"/>
        </w:rPr>
      </w:pPr>
    </w:p>
    <w:p w14:paraId="3712C8D9" w14:textId="139A9A3D" w:rsidR="00D96A0D" w:rsidRPr="009D314F" w:rsidRDefault="00D96A0D" w:rsidP="00D96A0D">
      <w:pPr>
        <w:pStyle w:val="Telobesedila4"/>
        <w:shd w:val="clear" w:color="auto" w:fill="auto"/>
        <w:spacing w:before="0" w:after="0" w:line="276" w:lineRule="auto"/>
        <w:ind w:firstLine="0"/>
        <w:rPr>
          <w:rStyle w:val="Telobesedila1"/>
          <w:rFonts w:ascii="Calibri" w:hAnsi="Calibri" w:cs="Calibri"/>
          <w:b/>
          <w:sz w:val="22"/>
          <w:szCs w:val="22"/>
          <w:lang w:val="sl"/>
        </w:rPr>
      </w:pPr>
      <w:r w:rsidRPr="009D314F">
        <w:rPr>
          <w:rStyle w:val="Telobesedila1"/>
          <w:rFonts w:ascii="Calibri" w:hAnsi="Calibri" w:cs="Calibri"/>
          <w:b/>
          <w:sz w:val="22"/>
          <w:szCs w:val="22"/>
          <w:lang w:val="sl"/>
        </w:rPr>
        <w:t xml:space="preserve">O1 </w:t>
      </w:r>
      <w:r w:rsidR="006B724C">
        <w:rPr>
          <w:rStyle w:val="Telobesedila1"/>
          <w:rFonts w:ascii="Calibri" w:hAnsi="Calibri" w:cs="Calibri"/>
          <w:b/>
          <w:sz w:val="22"/>
          <w:szCs w:val="22"/>
          <w:lang w:val="sl"/>
        </w:rPr>
        <w:t>–</w:t>
      </w:r>
      <w:r w:rsidR="006B724C" w:rsidRPr="009D314F">
        <w:rPr>
          <w:rStyle w:val="Telobesedila1"/>
          <w:rFonts w:ascii="Calibri" w:hAnsi="Calibri" w:cs="Calibri"/>
          <w:b/>
          <w:sz w:val="22"/>
          <w:szCs w:val="22"/>
          <w:lang w:val="sl"/>
        </w:rPr>
        <w:t xml:space="preserve"> </w:t>
      </w:r>
      <w:r w:rsidRPr="009D314F">
        <w:rPr>
          <w:rStyle w:val="Telobesedila1"/>
          <w:rFonts w:ascii="Calibri" w:hAnsi="Calibri" w:cs="Calibri"/>
          <w:b/>
          <w:sz w:val="22"/>
          <w:szCs w:val="22"/>
          <w:lang w:val="sl"/>
        </w:rPr>
        <w:t xml:space="preserve">zmanjšanje okoljske obremenitve z zmanjšanjem prevoženih kilometrov in prevozi s tovornimi vozili (nad 3,5 tone) na gradbišču </w:t>
      </w:r>
    </w:p>
    <w:p w14:paraId="66B00492" w14:textId="2D1BC9A3" w:rsidR="00D96A0D" w:rsidRPr="00D31F80" w:rsidRDefault="00D96A0D" w:rsidP="00D96A0D">
      <w:pPr>
        <w:pStyle w:val="Telobesedila4"/>
        <w:shd w:val="clear" w:color="auto" w:fill="auto"/>
        <w:spacing w:before="0" w:after="0" w:line="276" w:lineRule="auto"/>
        <w:ind w:firstLine="0"/>
        <w:rPr>
          <w:rFonts w:ascii="Calibri" w:hAnsi="Calibri" w:cs="Calibri"/>
          <w:sz w:val="22"/>
          <w:szCs w:val="22"/>
        </w:rPr>
      </w:pPr>
      <w:r w:rsidRPr="00D31F80">
        <w:rPr>
          <w:rStyle w:val="Telobesedila1"/>
          <w:rFonts w:ascii="Calibri" w:hAnsi="Calibri" w:cs="Calibri"/>
          <w:sz w:val="22"/>
          <w:szCs w:val="22"/>
          <w:lang w:val="sl"/>
        </w:rPr>
        <w:t>Da bi pri oddaji javnega naročila bolje upoštevali okoljska merila (na primer zmanjšanje emisij CO</w:t>
      </w:r>
      <w:r w:rsidRPr="009D314F">
        <w:rPr>
          <w:rStyle w:val="Telobesedila1"/>
          <w:rFonts w:ascii="Calibri" w:hAnsi="Calibri" w:cs="Calibri"/>
          <w:sz w:val="22"/>
          <w:szCs w:val="22"/>
          <w:vertAlign w:val="subscript"/>
          <w:lang w:val="sl"/>
        </w:rPr>
        <w:t>2</w:t>
      </w:r>
      <w:r w:rsidRPr="00D31F80">
        <w:rPr>
          <w:rStyle w:val="Telobesedila1"/>
          <w:rFonts w:ascii="Calibri" w:hAnsi="Calibri" w:cs="Calibri"/>
          <w:sz w:val="22"/>
          <w:szCs w:val="22"/>
          <w:lang w:val="sl"/>
        </w:rPr>
        <w:t xml:space="preserve"> ali obremenitev s hrupom in izpušnimi plini), se kot merilo za oddajo javnega naročila </w:t>
      </w:r>
      <w:r w:rsidR="00F42268" w:rsidRPr="00D31F80">
        <w:rPr>
          <w:rStyle w:val="Telobesedila1"/>
          <w:rFonts w:ascii="Calibri" w:hAnsi="Calibri" w:cs="Calibri"/>
          <w:sz w:val="22"/>
          <w:szCs w:val="22"/>
          <w:lang w:val="sl"/>
        </w:rPr>
        <w:t xml:space="preserve">lahko </w:t>
      </w:r>
      <w:r w:rsidRPr="00D31F80">
        <w:rPr>
          <w:rStyle w:val="Telobesedila1"/>
          <w:rFonts w:ascii="Calibri" w:hAnsi="Calibri" w:cs="Calibri"/>
          <w:sz w:val="22"/>
          <w:szCs w:val="22"/>
          <w:lang w:val="sl"/>
        </w:rPr>
        <w:t xml:space="preserve">oceni zmanjšanje okoljske obremenitve z zmanjšanjem prevoženih kilometrov in prevozi s tovornimi vozili (nad 3,5 tone) na gradbišču. Poleg tega je prevzem takega merila za oddajo javnega naročila priporočljiv tudi na podlagi tehničnih zahtev. Zaradi povečanja prevozne razdalje narašča namreč tudi tveganje, da na primer asfaltna mešanica do vgradnje ne bo več imela zahtevane kakovosti. </w:t>
      </w:r>
    </w:p>
    <w:p w14:paraId="09AC49C8" w14:textId="77777777" w:rsidR="00D96A0D" w:rsidRDefault="00D96A0D" w:rsidP="00D96A0D">
      <w:pPr>
        <w:pStyle w:val="Telobesedila4"/>
        <w:shd w:val="clear" w:color="auto" w:fill="auto"/>
        <w:spacing w:before="0" w:after="0" w:line="276" w:lineRule="auto"/>
        <w:ind w:firstLine="0"/>
        <w:rPr>
          <w:rStyle w:val="Telobesedila1"/>
          <w:rFonts w:ascii="Calibri" w:hAnsi="Calibri" w:cs="Calibri"/>
          <w:sz w:val="22"/>
          <w:szCs w:val="22"/>
          <w:lang w:val="sl"/>
        </w:rPr>
      </w:pPr>
    </w:p>
    <w:p w14:paraId="319730FC" w14:textId="1E1343E4" w:rsidR="00D96A0D" w:rsidRPr="00D31F80" w:rsidRDefault="00D96A0D" w:rsidP="00D96A0D">
      <w:pPr>
        <w:pStyle w:val="Telobesedila4"/>
        <w:shd w:val="clear" w:color="auto" w:fill="auto"/>
        <w:spacing w:before="0" w:after="0" w:line="276" w:lineRule="auto"/>
        <w:ind w:firstLine="0"/>
        <w:rPr>
          <w:rFonts w:ascii="Calibri" w:hAnsi="Calibri" w:cs="Calibri"/>
          <w:sz w:val="22"/>
          <w:szCs w:val="22"/>
        </w:rPr>
      </w:pPr>
      <w:r w:rsidRPr="00D31F80">
        <w:rPr>
          <w:rStyle w:val="Telobesedila1"/>
          <w:rFonts w:ascii="Calibri" w:hAnsi="Calibri" w:cs="Calibri"/>
          <w:sz w:val="22"/>
          <w:szCs w:val="22"/>
          <w:lang w:val="sl"/>
        </w:rPr>
        <w:t xml:space="preserve">Uporaba tega merila se priporoča na vseh področjih, na katerih je javno cestno omrežje zaradi prevozov materialov, ki jih opredeli naročnik (kot so asfalt, </w:t>
      </w:r>
      <w:r>
        <w:rPr>
          <w:rStyle w:val="Telobesedila1"/>
          <w:rFonts w:ascii="Calibri" w:hAnsi="Calibri" w:cs="Calibri"/>
          <w:sz w:val="22"/>
          <w:szCs w:val="22"/>
          <w:lang w:val="sl"/>
        </w:rPr>
        <w:t>beton, drugi nevezani kamniti materiali,</w:t>
      </w:r>
      <w:r w:rsidRPr="00D31F80">
        <w:rPr>
          <w:rStyle w:val="Telobesedila1"/>
          <w:rFonts w:ascii="Calibri" w:hAnsi="Calibri" w:cs="Calibri"/>
          <w:sz w:val="22"/>
          <w:szCs w:val="22"/>
          <w:lang w:val="sl"/>
        </w:rPr>
        <w:t xml:space="preserve"> les itd.), bolj obremenjeno s tovornimi vozili (nad 3,5 tone) v tonskih kilometrih. </w:t>
      </w:r>
    </w:p>
    <w:p w14:paraId="103EF749" w14:textId="77777777" w:rsidR="00D96A0D" w:rsidRDefault="00D96A0D" w:rsidP="00D96A0D">
      <w:pPr>
        <w:pStyle w:val="Bodytext110"/>
        <w:shd w:val="clear" w:color="auto" w:fill="auto"/>
        <w:spacing w:before="0" w:line="276" w:lineRule="auto"/>
        <w:ind w:firstLine="0"/>
        <w:rPr>
          <w:rStyle w:val="Bodytext11TimesNewRoman"/>
          <w:rFonts w:ascii="Calibri" w:eastAsia="Garamond" w:hAnsi="Calibri" w:cs="Calibri"/>
          <w:sz w:val="22"/>
          <w:szCs w:val="22"/>
          <w:lang w:val="sl"/>
        </w:rPr>
      </w:pPr>
    </w:p>
    <w:p w14:paraId="5AA166C9" w14:textId="14A21DF7" w:rsidR="00D96A0D" w:rsidRPr="00D31F80" w:rsidRDefault="00D96A0D" w:rsidP="00D96A0D">
      <w:pPr>
        <w:pStyle w:val="Bodytext110"/>
        <w:shd w:val="clear" w:color="auto" w:fill="auto"/>
        <w:spacing w:before="0" w:line="276" w:lineRule="auto"/>
        <w:ind w:firstLine="0"/>
        <w:rPr>
          <w:rFonts w:ascii="Calibri" w:hAnsi="Calibri" w:cs="Calibri"/>
          <w:sz w:val="22"/>
          <w:szCs w:val="22"/>
        </w:rPr>
      </w:pPr>
      <w:r w:rsidRPr="00D31F80">
        <w:rPr>
          <w:rStyle w:val="Bodytext11TimesNewRoman"/>
          <w:rFonts w:ascii="Calibri" w:eastAsia="Garamond" w:hAnsi="Calibri" w:cs="Calibri"/>
          <w:sz w:val="22"/>
          <w:szCs w:val="22"/>
          <w:lang w:val="sl"/>
        </w:rPr>
        <w:t xml:space="preserve">Prevoženi kilometri oziroma </w:t>
      </w:r>
      <w:r w:rsidR="00171DB3">
        <w:rPr>
          <w:rStyle w:val="Bodytext11TimesNewRoman"/>
          <w:rFonts w:ascii="Calibri" w:eastAsia="Garamond" w:hAnsi="Calibri" w:cs="Calibri"/>
          <w:sz w:val="22"/>
          <w:szCs w:val="22"/>
          <w:lang w:val="sl"/>
        </w:rPr>
        <w:t>»</w:t>
      </w:r>
      <w:r w:rsidRPr="00D31F80">
        <w:rPr>
          <w:rStyle w:val="Bodytext11TimesNewRoman"/>
          <w:rFonts w:ascii="Calibri" w:eastAsia="Garamond" w:hAnsi="Calibri" w:cs="Calibri"/>
          <w:sz w:val="22"/>
          <w:szCs w:val="22"/>
          <w:lang w:val="sl"/>
        </w:rPr>
        <w:t>tonski kilometri</w:t>
      </w:r>
      <w:r w:rsidR="00171DB3">
        <w:rPr>
          <w:rStyle w:val="Bodytext11TimesNewRoman"/>
          <w:rFonts w:ascii="Calibri" w:eastAsia="Garamond" w:hAnsi="Calibri" w:cs="Calibri"/>
          <w:sz w:val="22"/>
          <w:szCs w:val="22"/>
          <w:lang w:val="sl"/>
        </w:rPr>
        <w:t>«</w:t>
      </w:r>
      <w:r w:rsidRPr="00D31F80">
        <w:rPr>
          <w:rStyle w:val="Bodytext11TimesNewRoman"/>
          <w:rFonts w:ascii="Calibri" w:eastAsia="Garamond" w:hAnsi="Calibri" w:cs="Calibri"/>
          <w:sz w:val="22"/>
          <w:szCs w:val="22"/>
          <w:lang w:val="sl"/>
        </w:rPr>
        <w:t xml:space="preserve"> pomenijo kilometre, ki jih tovorno vozilo (nad 3,5 tone) prevozi na javnih cestah od posameznega objekta oziroma lokacije proizvodne enote do posameznega kraja opravljanja storitve. </w:t>
      </w:r>
      <w:r w:rsidR="00171DB3">
        <w:rPr>
          <w:rStyle w:val="Bodytext11TimesNewRoman"/>
          <w:rFonts w:ascii="Calibri" w:eastAsia="Garamond" w:hAnsi="Calibri" w:cs="Calibri"/>
          <w:sz w:val="22"/>
          <w:szCs w:val="22"/>
          <w:lang w:val="sl"/>
        </w:rPr>
        <w:t>»</w:t>
      </w:r>
      <w:r w:rsidRPr="00D31F80">
        <w:rPr>
          <w:rStyle w:val="Bodytext11TimesNewRoman"/>
          <w:rFonts w:ascii="Calibri" w:eastAsia="Garamond" w:hAnsi="Calibri" w:cs="Calibri"/>
          <w:sz w:val="22"/>
          <w:szCs w:val="22"/>
          <w:lang w:val="sl"/>
        </w:rPr>
        <w:t>Prevožene kilometre</w:t>
      </w:r>
      <w:r w:rsidR="00171DB3">
        <w:rPr>
          <w:rStyle w:val="Bodytext11TimesNewRoman"/>
          <w:rFonts w:ascii="Calibri" w:eastAsia="Garamond" w:hAnsi="Calibri" w:cs="Calibri"/>
          <w:sz w:val="22"/>
          <w:szCs w:val="22"/>
          <w:lang w:val="sl"/>
        </w:rPr>
        <w:t>«</w:t>
      </w:r>
      <w:r w:rsidRPr="00D31F80">
        <w:rPr>
          <w:rStyle w:val="Bodytext11TimesNewRoman"/>
          <w:rFonts w:ascii="Calibri" w:eastAsia="Garamond" w:hAnsi="Calibri" w:cs="Calibri"/>
          <w:sz w:val="22"/>
          <w:szCs w:val="22"/>
          <w:lang w:val="sl"/>
        </w:rPr>
        <w:t xml:space="preserve"> oziroma </w:t>
      </w:r>
      <w:r w:rsidR="00171DB3">
        <w:rPr>
          <w:rStyle w:val="Bodytext11TimesNewRoman"/>
          <w:rFonts w:ascii="Calibri" w:eastAsia="Garamond" w:hAnsi="Calibri" w:cs="Calibri"/>
          <w:sz w:val="22"/>
          <w:szCs w:val="22"/>
          <w:lang w:val="sl"/>
        </w:rPr>
        <w:t>»</w:t>
      </w:r>
      <w:r w:rsidRPr="00D31F80">
        <w:rPr>
          <w:rStyle w:val="Bodytext11TimesNewRoman"/>
          <w:rFonts w:ascii="Calibri" w:eastAsia="Garamond" w:hAnsi="Calibri" w:cs="Calibri"/>
          <w:sz w:val="22"/>
          <w:szCs w:val="22"/>
          <w:lang w:val="sl"/>
        </w:rPr>
        <w:t>tonske kilometre</w:t>
      </w:r>
      <w:r w:rsidR="00171DB3">
        <w:rPr>
          <w:rStyle w:val="Bodytext11TimesNewRoman"/>
          <w:rFonts w:ascii="Calibri" w:eastAsia="Garamond" w:hAnsi="Calibri" w:cs="Calibri"/>
          <w:sz w:val="22"/>
          <w:szCs w:val="22"/>
          <w:lang w:val="sl"/>
        </w:rPr>
        <w:t>«</w:t>
      </w:r>
      <w:r w:rsidRPr="00D31F80">
        <w:rPr>
          <w:rStyle w:val="Bodytext11TimesNewRoman"/>
          <w:rFonts w:ascii="Calibri" w:eastAsia="Garamond" w:hAnsi="Calibri" w:cs="Calibri"/>
          <w:sz w:val="22"/>
          <w:szCs w:val="22"/>
          <w:lang w:val="sl"/>
        </w:rPr>
        <w:t xml:space="preserve"> je treba za postavke, označene v prilogi/[določi naročnik</w:t>
      </w:r>
      <w:r w:rsidRPr="00D31F80">
        <w:rPr>
          <w:rFonts w:ascii="Calibri" w:hAnsi="Calibri" w:cs="Calibri"/>
          <w:sz w:val="22"/>
          <w:szCs w:val="22"/>
          <w:lang w:val="sl"/>
        </w:rPr>
        <w:t xml:space="preserve">], navesti v ponudbi. </w:t>
      </w:r>
      <w:r w:rsidRPr="00D31F80">
        <w:rPr>
          <w:rStyle w:val="Bodytext11TimesNewRoman"/>
          <w:rFonts w:ascii="Calibri" w:eastAsia="Garamond" w:hAnsi="Calibri" w:cs="Calibri"/>
          <w:sz w:val="22"/>
          <w:szCs w:val="22"/>
          <w:lang w:val="sl"/>
        </w:rPr>
        <w:t>Za pr</w:t>
      </w:r>
      <w:r w:rsidR="00854889">
        <w:rPr>
          <w:rStyle w:val="Bodytext11TimesNewRoman"/>
          <w:rFonts w:ascii="Calibri" w:eastAsia="Garamond" w:hAnsi="Calibri" w:cs="Calibri"/>
          <w:sz w:val="22"/>
          <w:szCs w:val="22"/>
          <w:lang w:val="sl"/>
        </w:rPr>
        <w:t>o</w:t>
      </w:r>
      <w:r w:rsidRPr="00D31F80">
        <w:rPr>
          <w:rStyle w:val="Bodytext11TimesNewRoman"/>
          <w:rFonts w:ascii="Calibri" w:eastAsia="Garamond" w:hAnsi="Calibri" w:cs="Calibri"/>
          <w:sz w:val="22"/>
          <w:szCs w:val="22"/>
          <w:lang w:val="sl"/>
        </w:rPr>
        <w:t>učitev podatkov, ki jih navede ponudnik/skupnost ponudnikov, mora ponudnik/skupnost ponudnikov dokazati, da razpolaga z ustreznim objektom oziroma lokacijo proizvodne enote, ki je na prevozni razdalji do kraja opravljanja storitve, ki jo ponudi ponudnik/skupnost ponudnikov. Dokazuje se lahko:</w:t>
      </w:r>
    </w:p>
    <w:p w14:paraId="7CF120DB" w14:textId="628F3C28" w:rsidR="00D96A0D" w:rsidRPr="00D31F80" w:rsidRDefault="00D96A0D" w:rsidP="00811B3E">
      <w:pPr>
        <w:pStyle w:val="Bodytext110"/>
        <w:numPr>
          <w:ilvl w:val="0"/>
          <w:numId w:val="14"/>
        </w:numPr>
        <w:shd w:val="clear" w:color="auto" w:fill="auto"/>
        <w:tabs>
          <w:tab w:val="left" w:pos="676"/>
        </w:tabs>
        <w:spacing w:before="0" w:line="276" w:lineRule="auto"/>
        <w:ind w:left="680" w:hanging="340"/>
        <w:rPr>
          <w:rFonts w:ascii="Calibri" w:hAnsi="Calibri" w:cs="Calibri"/>
          <w:sz w:val="22"/>
          <w:szCs w:val="22"/>
        </w:rPr>
      </w:pPr>
      <w:r w:rsidRPr="00D31F80">
        <w:rPr>
          <w:rStyle w:val="Bodytext11TimesNewRoman"/>
          <w:rFonts w:ascii="Calibri" w:eastAsia="Garamond" w:hAnsi="Calibri" w:cs="Calibri"/>
          <w:sz w:val="22"/>
          <w:szCs w:val="22"/>
          <w:lang w:val="sl"/>
        </w:rPr>
        <w:t xml:space="preserve">predložitev pogodb, računov ali drugih ustreznih dokumentov, iz katerih izhaja lastništvo </w:t>
      </w:r>
      <w:r w:rsidR="00F42268">
        <w:rPr>
          <w:rStyle w:val="Bodytext11TimesNewRoman"/>
          <w:rFonts w:ascii="Calibri" w:eastAsia="Garamond" w:hAnsi="Calibri" w:cs="Calibri"/>
          <w:sz w:val="22"/>
          <w:szCs w:val="22"/>
          <w:lang w:val="sl"/>
        </w:rPr>
        <w:t xml:space="preserve">nad </w:t>
      </w:r>
      <w:r w:rsidRPr="00D31F80">
        <w:rPr>
          <w:rStyle w:val="Bodytext11TimesNewRoman"/>
          <w:rFonts w:ascii="Calibri" w:eastAsia="Garamond" w:hAnsi="Calibri" w:cs="Calibri"/>
          <w:sz w:val="22"/>
          <w:szCs w:val="22"/>
          <w:lang w:val="sl"/>
        </w:rPr>
        <w:t>posamezn</w:t>
      </w:r>
      <w:r w:rsidR="00F42268">
        <w:rPr>
          <w:rStyle w:val="Bodytext11TimesNewRoman"/>
          <w:rFonts w:ascii="Calibri" w:eastAsia="Garamond" w:hAnsi="Calibri" w:cs="Calibri"/>
          <w:sz w:val="22"/>
          <w:szCs w:val="22"/>
          <w:lang w:val="sl"/>
        </w:rPr>
        <w:t>im</w:t>
      </w:r>
      <w:r w:rsidRPr="00D31F80">
        <w:rPr>
          <w:rStyle w:val="Bodytext11TimesNewRoman"/>
          <w:rFonts w:ascii="Calibri" w:eastAsia="Garamond" w:hAnsi="Calibri" w:cs="Calibri"/>
          <w:sz w:val="22"/>
          <w:szCs w:val="22"/>
          <w:lang w:val="sl"/>
        </w:rPr>
        <w:t xml:space="preserve"> objekt</w:t>
      </w:r>
      <w:r w:rsidR="00F42268">
        <w:rPr>
          <w:rStyle w:val="Bodytext11TimesNewRoman"/>
          <w:rFonts w:ascii="Calibri" w:eastAsia="Garamond" w:hAnsi="Calibri" w:cs="Calibri"/>
          <w:sz w:val="22"/>
          <w:szCs w:val="22"/>
          <w:lang w:val="sl"/>
        </w:rPr>
        <w:t>om</w:t>
      </w:r>
      <w:r w:rsidRPr="00D31F80">
        <w:rPr>
          <w:rStyle w:val="Bodytext11TimesNewRoman"/>
          <w:rFonts w:ascii="Calibri" w:eastAsia="Garamond" w:hAnsi="Calibri" w:cs="Calibri"/>
          <w:sz w:val="22"/>
          <w:szCs w:val="22"/>
          <w:lang w:val="sl"/>
        </w:rPr>
        <w:t xml:space="preserve"> ali posamezn</w:t>
      </w:r>
      <w:r w:rsidR="00F42268">
        <w:rPr>
          <w:rStyle w:val="Bodytext11TimesNewRoman"/>
          <w:rFonts w:ascii="Calibri" w:eastAsia="Garamond" w:hAnsi="Calibri" w:cs="Calibri"/>
          <w:sz w:val="22"/>
          <w:szCs w:val="22"/>
          <w:lang w:val="sl"/>
        </w:rPr>
        <w:t>o</w:t>
      </w:r>
      <w:r w:rsidRPr="00D31F80">
        <w:rPr>
          <w:rStyle w:val="Bodytext11TimesNewRoman"/>
          <w:rFonts w:ascii="Calibri" w:eastAsia="Garamond" w:hAnsi="Calibri" w:cs="Calibri"/>
          <w:sz w:val="22"/>
          <w:szCs w:val="22"/>
          <w:lang w:val="sl"/>
        </w:rPr>
        <w:t xml:space="preserve"> lokacij</w:t>
      </w:r>
      <w:r w:rsidR="00F42268">
        <w:rPr>
          <w:rStyle w:val="Bodytext11TimesNewRoman"/>
          <w:rFonts w:ascii="Calibri" w:eastAsia="Garamond" w:hAnsi="Calibri" w:cs="Calibri"/>
          <w:sz w:val="22"/>
          <w:szCs w:val="22"/>
          <w:lang w:val="sl"/>
        </w:rPr>
        <w:t>o</w:t>
      </w:r>
      <w:r w:rsidRPr="00D31F80">
        <w:rPr>
          <w:rStyle w:val="Bodytext11TimesNewRoman"/>
          <w:rFonts w:ascii="Calibri" w:eastAsia="Garamond" w:hAnsi="Calibri" w:cs="Calibri"/>
          <w:sz w:val="22"/>
          <w:szCs w:val="22"/>
          <w:lang w:val="sl"/>
        </w:rPr>
        <w:t xml:space="preserve"> proizvodne enote ali pravica do razpolaganja z njima;</w:t>
      </w:r>
    </w:p>
    <w:p w14:paraId="49866AB8" w14:textId="22AEA338" w:rsidR="00D96A0D" w:rsidRPr="00D31F80" w:rsidRDefault="00D96A0D" w:rsidP="00811B3E">
      <w:pPr>
        <w:pStyle w:val="Bodytext110"/>
        <w:numPr>
          <w:ilvl w:val="0"/>
          <w:numId w:val="14"/>
        </w:numPr>
        <w:shd w:val="clear" w:color="auto" w:fill="auto"/>
        <w:tabs>
          <w:tab w:val="left" w:pos="671"/>
        </w:tabs>
        <w:spacing w:before="0" w:line="276" w:lineRule="auto"/>
        <w:ind w:left="680" w:hanging="340"/>
        <w:rPr>
          <w:rFonts w:ascii="Calibri" w:hAnsi="Calibri" w:cs="Calibri"/>
          <w:sz w:val="22"/>
          <w:szCs w:val="22"/>
        </w:rPr>
      </w:pPr>
      <w:r w:rsidRPr="00D31F80">
        <w:rPr>
          <w:rStyle w:val="Bodytext11TimesNewRoman"/>
          <w:rFonts w:ascii="Calibri" w:eastAsia="Garamond" w:hAnsi="Calibri" w:cs="Calibri"/>
          <w:sz w:val="22"/>
          <w:szCs w:val="22"/>
          <w:lang w:val="sl"/>
        </w:rPr>
        <w:t xml:space="preserve">z zavezujočim potrdilom tretje osebe, ki je lastnica posameznega objekta ali upravičenec do razpolaganja z objektom, da ponudniku/skupnosti ponudnikov ob dodelitvi naročila prek objekta ali lokacije proizvodne enote </w:t>
      </w:r>
      <w:r w:rsidR="00F42268" w:rsidRPr="00D31F80">
        <w:rPr>
          <w:rStyle w:val="Bodytext11TimesNewRoman"/>
          <w:rFonts w:ascii="Calibri" w:eastAsia="Garamond" w:hAnsi="Calibri" w:cs="Calibri"/>
          <w:sz w:val="22"/>
          <w:szCs w:val="22"/>
          <w:lang w:val="sl"/>
        </w:rPr>
        <w:t xml:space="preserve">lahko </w:t>
      </w:r>
      <w:r w:rsidRPr="00D31F80">
        <w:rPr>
          <w:rStyle w:val="Bodytext11TimesNewRoman"/>
          <w:rFonts w:ascii="Calibri" w:eastAsia="Garamond" w:hAnsi="Calibri" w:cs="Calibri"/>
          <w:sz w:val="22"/>
          <w:szCs w:val="22"/>
          <w:lang w:val="sl"/>
        </w:rPr>
        <w:t>dostavlja ustrezni material.</w:t>
      </w:r>
    </w:p>
    <w:p w14:paraId="44B8E3BE" w14:textId="5E9427D5" w:rsidR="00D96A0D" w:rsidRPr="00D31F80" w:rsidRDefault="00D96A0D" w:rsidP="00D96A0D">
      <w:pPr>
        <w:pStyle w:val="Bodytext110"/>
        <w:shd w:val="clear" w:color="auto" w:fill="auto"/>
        <w:spacing w:before="0" w:line="276" w:lineRule="auto"/>
        <w:ind w:firstLine="0"/>
        <w:rPr>
          <w:rStyle w:val="Bodytext11TimesNewRoman"/>
          <w:rFonts w:ascii="Calibri" w:eastAsia="Garamond" w:hAnsi="Calibri" w:cs="Calibri"/>
          <w:sz w:val="22"/>
          <w:szCs w:val="22"/>
        </w:rPr>
      </w:pPr>
      <w:r w:rsidRPr="00D31F80">
        <w:rPr>
          <w:rStyle w:val="Bodytext11TimesNewRoman"/>
          <w:rFonts w:ascii="Calibri" w:eastAsia="Garamond" w:hAnsi="Calibri" w:cs="Calibri"/>
          <w:sz w:val="22"/>
          <w:szCs w:val="22"/>
          <w:lang w:val="sl"/>
        </w:rPr>
        <w:t xml:space="preserve">Kilometrska razdalja se izračuna s programom razdalj, ki ga predpiše naročnik (na primer: </w:t>
      </w:r>
      <w:hyperlink r:id="rId19" w:history="1">
        <w:r w:rsidR="00514052" w:rsidRPr="00514052">
          <w:rPr>
            <w:rStyle w:val="Hiperpovezava"/>
            <w:rFonts w:ascii="Calibri" w:eastAsia="Times New Roman" w:hAnsi="Calibri" w:cs="Calibri"/>
            <w:sz w:val="22"/>
            <w:szCs w:val="22"/>
            <w:lang w:val="sl"/>
          </w:rPr>
          <w:t>https://www.google.</w:t>
        </w:r>
        <w:r w:rsidR="00514052" w:rsidRPr="00F810E7">
          <w:rPr>
            <w:rStyle w:val="Hiperpovezava"/>
            <w:rFonts w:ascii="Calibri" w:eastAsia="Times New Roman" w:hAnsi="Calibri" w:cs="Calibri"/>
            <w:sz w:val="22"/>
            <w:szCs w:val="22"/>
            <w:lang w:val="sl"/>
          </w:rPr>
          <w:t>si/maps</w:t>
        </w:r>
      </w:hyperlink>
      <w:r w:rsidRPr="00D31F80">
        <w:rPr>
          <w:rStyle w:val="Bodytext11TimesNewRoman"/>
          <w:rFonts w:ascii="Calibri" w:eastAsia="Garamond" w:hAnsi="Calibri" w:cs="Calibri"/>
          <w:sz w:val="22"/>
          <w:szCs w:val="22"/>
          <w:lang w:val="sl"/>
        </w:rPr>
        <w:t>) ob upoštevanju meril, navedenih v nadaljevanju</w:t>
      </w:r>
      <w:r w:rsidR="00F42268">
        <w:rPr>
          <w:rStyle w:val="Bodytext11TimesNewRoman"/>
          <w:rFonts w:ascii="Calibri" w:eastAsia="Garamond" w:hAnsi="Calibri" w:cs="Calibri"/>
          <w:sz w:val="22"/>
          <w:szCs w:val="22"/>
          <w:lang w:val="sl"/>
        </w:rPr>
        <w:t>.</w:t>
      </w:r>
      <w:r w:rsidRPr="00D31F80">
        <w:rPr>
          <w:rStyle w:val="Bodytext11TimesNewRoman"/>
          <w:rFonts w:ascii="Calibri" w:eastAsia="Garamond" w:hAnsi="Calibri" w:cs="Calibri"/>
          <w:sz w:val="22"/>
          <w:szCs w:val="22"/>
          <w:lang w:val="sl"/>
        </w:rPr>
        <w:t xml:space="preserve"> </w:t>
      </w:r>
    </w:p>
    <w:p w14:paraId="0405D422" w14:textId="77777777" w:rsidR="00D96A0D" w:rsidRPr="00D31F80" w:rsidRDefault="00D96A0D" w:rsidP="00D96A0D">
      <w:pPr>
        <w:pStyle w:val="Bodytext110"/>
        <w:shd w:val="clear" w:color="auto" w:fill="auto"/>
        <w:spacing w:before="0" w:line="276" w:lineRule="auto"/>
        <w:ind w:firstLine="0"/>
        <w:rPr>
          <w:rFonts w:ascii="Calibri" w:hAnsi="Calibri" w:cs="Calibri"/>
          <w:sz w:val="22"/>
          <w:szCs w:val="22"/>
        </w:rPr>
      </w:pPr>
    </w:p>
    <w:p w14:paraId="6EA7C33D" w14:textId="77777777" w:rsidR="00D96A0D" w:rsidRPr="00D31F80" w:rsidRDefault="00D96A0D" w:rsidP="00D96A0D">
      <w:pPr>
        <w:pStyle w:val="Bodytext110"/>
        <w:shd w:val="clear" w:color="auto" w:fill="auto"/>
        <w:tabs>
          <w:tab w:val="left" w:pos="666"/>
        </w:tabs>
        <w:spacing w:before="0" w:line="276" w:lineRule="auto"/>
        <w:ind w:firstLine="0"/>
        <w:rPr>
          <w:rFonts w:ascii="Calibri" w:hAnsi="Calibri" w:cs="Calibri"/>
          <w:sz w:val="22"/>
          <w:szCs w:val="22"/>
        </w:rPr>
      </w:pPr>
      <w:r w:rsidRPr="00D31F80">
        <w:rPr>
          <w:rStyle w:val="Bodytext11TimesNewRoman"/>
          <w:rFonts w:ascii="Calibri" w:eastAsia="Garamond" w:hAnsi="Calibri" w:cs="Calibri"/>
          <w:sz w:val="22"/>
          <w:szCs w:val="22"/>
          <w:lang w:val="sl"/>
        </w:rPr>
        <w:t xml:space="preserve">Ciljni naslov: naročnik mora sporočiti koordinate gradbišče (mesta vgradnje). </w:t>
      </w:r>
    </w:p>
    <w:p w14:paraId="34F9DF6A" w14:textId="69AF5912" w:rsidR="00D96A0D" w:rsidRPr="00D31F80" w:rsidRDefault="00D96A0D" w:rsidP="00D96A0D">
      <w:pPr>
        <w:pStyle w:val="Bodytext110"/>
        <w:shd w:val="clear" w:color="auto" w:fill="auto"/>
        <w:tabs>
          <w:tab w:val="left" w:pos="657"/>
        </w:tabs>
        <w:spacing w:before="0" w:line="276" w:lineRule="auto"/>
        <w:ind w:firstLine="0"/>
        <w:rPr>
          <w:rFonts w:ascii="Calibri" w:hAnsi="Calibri" w:cs="Calibri"/>
          <w:sz w:val="22"/>
          <w:szCs w:val="22"/>
        </w:rPr>
      </w:pPr>
      <w:r w:rsidRPr="00D31F80">
        <w:rPr>
          <w:rStyle w:val="Bodytext11TimesNewRoman"/>
          <w:rFonts w:ascii="Calibri" w:eastAsia="Garamond" w:hAnsi="Calibri" w:cs="Calibri"/>
          <w:sz w:val="22"/>
          <w:szCs w:val="22"/>
          <w:lang w:val="sl"/>
        </w:rPr>
        <w:lastRenderedPageBreak/>
        <w:t>Odhodni naslov: naslov izbranega objekta oziroma posamezne lokacije proizvodne enote (pri tem se po potrebi leva tipka na miški usmeri točno na izhodiščni položaj, ki je na lokaciji objekta oziroma na posamezni lokaciji proizvodne enote).</w:t>
      </w:r>
    </w:p>
    <w:p w14:paraId="70FCC0D8" w14:textId="06F9025A" w:rsidR="00D96A0D" w:rsidRPr="00D31F80" w:rsidRDefault="00D96A0D" w:rsidP="00D96A0D">
      <w:pPr>
        <w:pStyle w:val="Bodytext110"/>
        <w:shd w:val="clear" w:color="auto" w:fill="auto"/>
        <w:tabs>
          <w:tab w:val="left" w:pos="666"/>
        </w:tabs>
        <w:spacing w:before="0" w:line="276" w:lineRule="auto"/>
        <w:ind w:firstLine="0"/>
        <w:rPr>
          <w:rFonts w:ascii="Calibri" w:hAnsi="Calibri" w:cs="Calibri"/>
          <w:sz w:val="22"/>
          <w:szCs w:val="22"/>
        </w:rPr>
      </w:pPr>
      <w:r w:rsidRPr="00D31F80">
        <w:rPr>
          <w:rStyle w:val="Bodytext11TimesNewRoman"/>
          <w:rFonts w:ascii="Calibri" w:eastAsia="Garamond" w:hAnsi="Calibri" w:cs="Calibri"/>
          <w:sz w:val="22"/>
          <w:szCs w:val="22"/>
          <w:lang w:val="sl"/>
        </w:rPr>
        <w:t>Ciljni naslov: cesta oziroma koordinate iz Googlovih zemljevidov (pri tem je treba kot ciljni naslov vnesti navedene koordinate v Googlovih zemljevidih).</w:t>
      </w:r>
    </w:p>
    <w:p w14:paraId="2B7F086B" w14:textId="23071EEE" w:rsidR="00D96A0D" w:rsidRPr="00D31F80" w:rsidRDefault="00D96A0D" w:rsidP="00D96A0D">
      <w:pPr>
        <w:pStyle w:val="Bodytext110"/>
        <w:shd w:val="clear" w:color="auto" w:fill="auto"/>
        <w:tabs>
          <w:tab w:val="left" w:pos="676"/>
        </w:tabs>
        <w:spacing w:before="0" w:line="276" w:lineRule="auto"/>
        <w:ind w:firstLine="0"/>
        <w:rPr>
          <w:rFonts w:ascii="Calibri" w:hAnsi="Calibri" w:cs="Calibri"/>
          <w:sz w:val="22"/>
          <w:szCs w:val="22"/>
        </w:rPr>
      </w:pPr>
      <w:r w:rsidRPr="00D31F80">
        <w:rPr>
          <w:rStyle w:val="Bodytext11TimesNewRoman"/>
          <w:rFonts w:ascii="Calibri" w:eastAsia="Garamond" w:hAnsi="Calibri" w:cs="Calibri"/>
          <w:sz w:val="22"/>
          <w:szCs w:val="22"/>
          <w:lang w:val="sl"/>
        </w:rPr>
        <w:t xml:space="preserve">Možne poti: </w:t>
      </w:r>
      <w:r w:rsidR="00F810E7">
        <w:rPr>
          <w:rStyle w:val="Bodytext11TimesNewRoman"/>
          <w:rFonts w:ascii="Calibri" w:eastAsia="Garamond" w:hAnsi="Calibri" w:cs="Calibri"/>
          <w:sz w:val="22"/>
          <w:szCs w:val="22"/>
          <w:lang w:val="sl"/>
        </w:rPr>
        <w:t>»</w:t>
      </w:r>
      <w:r w:rsidRPr="00D31F80">
        <w:rPr>
          <w:rStyle w:val="Bodytext11TimesNewRoman"/>
          <w:rFonts w:ascii="Calibri" w:eastAsia="Garamond" w:hAnsi="Calibri" w:cs="Calibri"/>
          <w:sz w:val="22"/>
          <w:szCs w:val="22"/>
          <w:lang w:val="sl"/>
        </w:rPr>
        <w:t>izogniti se trajektom</w:t>
      </w:r>
      <w:r w:rsidR="00F810E7">
        <w:rPr>
          <w:rStyle w:val="Bodytext11TimesNewRoman"/>
          <w:rFonts w:ascii="Calibri" w:eastAsia="Garamond" w:hAnsi="Calibri" w:cs="Calibri"/>
          <w:sz w:val="22"/>
          <w:szCs w:val="22"/>
          <w:lang w:val="sl"/>
        </w:rPr>
        <w:t>«</w:t>
      </w:r>
      <w:r w:rsidRPr="00D31F80">
        <w:rPr>
          <w:rStyle w:val="Bodytext11TimesNewRoman"/>
          <w:rFonts w:ascii="Calibri" w:eastAsia="Garamond" w:hAnsi="Calibri" w:cs="Calibri"/>
          <w:sz w:val="22"/>
          <w:szCs w:val="22"/>
          <w:lang w:val="sl"/>
        </w:rPr>
        <w:t>.</w:t>
      </w:r>
    </w:p>
    <w:p w14:paraId="4372C4B7" w14:textId="4D44803F" w:rsidR="00D96A0D" w:rsidRPr="00D31F80" w:rsidRDefault="00D96A0D" w:rsidP="00D96A0D">
      <w:pPr>
        <w:pStyle w:val="Bodytext110"/>
        <w:shd w:val="clear" w:color="auto" w:fill="auto"/>
        <w:tabs>
          <w:tab w:val="left" w:pos="676"/>
        </w:tabs>
        <w:spacing w:before="0" w:line="276" w:lineRule="auto"/>
        <w:ind w:firstLine="0"/>
        <w:rPr>
          <w:rStyle w:val="Bodytext11TimesNewRoman"/>
          <w:rFonts w:ascii="Calibri" w:eastAsia="Garamond" w:hAnsi="Calibri" w:cs="Calibri"/>
          <w:sz w:val="22"/>
          <w:szCs w:val="22"/>
        </w:rPr>
      </w:pPr>
      <w:r w:rsidRPr="00D31F80">
        <w:rPr>
          <w:rStyle w:val="Bodytext11TimesNewRoman"/>
          <w:rFonts w:ascii="Calibri" w:eastAsia="Garamond" w:hAnsi="Calibri" w:cs="Calibri"/>
          <w:sz w:val="22"/>
          <w:szCs w:val="22"/>
          <w:lang w:val="sl"/>
        </w:rPr>
        <w:t xml:space="preserve">Vozilo: </w:t>
      </w:r>
      <w:r w:rsidR="00F810E7">
        <w:rPr>
          <w:rStyle w:val="Bodytext11TimesNewRoman"/>
          <w:rFonts w:ascii="Calibri" w:eastAsia="Garamond" w:hAnsi="Calibri" w:cs="Calibri"/>
          <w:sz w:val="22"/>
          <w:szCs w:val="22"/>
          <w:lang w:val="sl"/>
        </w:rPr>
        <w:t>»</w:t>
      </w:r>
      <w:r w:rsidRPr="00D31F80">
        <w:rPr>
          <w:rStyle w:val="Bodytext11TimesNewRoman"/>
          <w:rFonts w:ascii="Calibri" w:eastAsia="Garamond" w:hAnsi="Calibri" w:cs="Calibri"/>
          <w:sz w:val="22"/>
          <w:szCs w:val="22"/>
          <w:lang w:val="sl"/>
        </w:rPr>
        <w:t>z avtomobilom</w:t>
      </w:r>
      <w:r w:rsidR="00F810E7">
        <w:rPr>
          <w:rStyle w:val="Bodytext11TimesNewRoman"/>
          <w:rFonts w:ascii="Calibri" w:eastAsia="Garamond" w:hAnsi="Calibri" w:cs="Calibri"/>
          <w:sz w:val="22"/>
          <w:szCs w:val="22"/>
          <w:lang w:val="sl"/>
        </w:rPr>
        <w:t>«</w:t>
      </w:r>
      <w:r w:rsidRPr="00D31F80">
        <w:rPr>
          <w:rStyle w:val="Bodytext11TimesNewRoman"/>
          <w:rFonts w:ascii="Calibri" w:eastAsia="Garamond" w:hAnsi="Calibri" w:cs="Calibri"/>
          <w:sz w:val="22"/>
          <w:szCs w:val="22"/>
          <w:lang w:val="sl"/>
        </w:rPr>
        <w:t>.</w:t>
      </w:r>
    </w:p>
    <w:p w14:paraId="24F18423" w14:textId="77777777" w:rsidR="00D96A0D" w:rsidRPr="00D31F80" w:rsidRDefault="00D96A0D" w:rsidP="00D96A0D">
      <w:pPr>
        <w:pStyle w:val="Bodytext110"/>
        <w:shd w:val="clear" w:color="auto" w:fill="auto"/>
        <w:tabs>
          <w:tab w:val="left" w:pos="676"/>
        </w:tabs>
        <w:spacing w:before="0" w:line="276" w:lineRule="auto"/>
        <w:ind w:firstLine="0"/>
        <w:rPr>
          <w:rFonts w:ascii="Calibri" w:hAnsi="Calibri" w:cs="Calibri"/>
          <w:sz w:val="22"/>
          <w:szCs w:val="22"/>
        </w:rPr>
      </w:pPr>
    </w:p>
    <w:p w14:paraId="6066FC84" w14:textId="4E2878AE" w:rsidR="00D96A0D" w:rsidRPr="00D31F80" w:rsidRDefault="00D96A0D" w:rsidP="00D96A0D">
      <w:pPr>
        <w:pStyle w:val="Bodytext110"/>
        <w:shd w:val="clear" w:color="auto" w:fill="auto"/>
        <w:spacing w:before="0" w:line="276" w:lineRule="auto"/>
        <w:ind w:firstLine="0"/>
        <w:rPr>
          <w:rStyle w:val="Bodytext11TimesNewRoman"/>
          <w:rFonts w:ascii="Calibri" w:eastAsia="Garamond" w:hAnsi="Calibri" w:cs="Calibri"/>
          <w:sz w:val="22"/>
          <w:szCs w:val="22"/>
          <w:lang w:val="sl"/>
        </w:rPr>
      </w:pPr>
      <w:r w:rsidRPr="00D31F80">
        <w:rPr>
          <w:rStyle w:val="Bodytext11TimesNewRoman"/>
          <w:rFonts w:ascii="Calibri" w:eastAsia="Garamond" w:hAnsi="Calibri" w:cs="Calibri"/>
          <w:sz w:val="22"/>
          <w:szCs w:val="22"/>
          <w:lang w:val="sl"/>
        </w:rPr>
        <w:t>Načeloma se za izračun kilometrske razdalje dovoljuje le omrežje državnih cest</w:t>
      </w:r>
      <w:r w:rsidR="0029296D">
        <w:rPr>
          <w:rStyle w:val="Bodytext11TimesNewRoman"/>
          <w:rFonts w:ascii="Calibri" w:eastAsia="Garamond" w:hAnsi="Calibri" w:cs="Calibri"/>
          <w:sz w:val="22"/>
          <w:szCs w:val="22"/>
          <w:lang w:val="sl"/>
        </w:rPr>
        <w:t>,</w:t>
      </w:r>
      <w:r w:rsidRPr="00D31F80">
        <w:rPr>
          <w:rStyle w:val="Bodytext11TimesNewRoman"/>
          <w:rFonts w:ascii="Calibri" w:eastAsia="Garamond" w:hAnsi="Calibri" w:cs="Calibri"/>
          <w:sz w:val="22"/>
          <w:szCs w:val="22"/>
          <w:lang w:val="sl"/>
        </w:rPr>
        <w:t xml:space="preserve"> avtocestno omrežje in omrežje hitrih cest</w:t>
      </w:r>
      <w:r w:rsidR="00D92180">
        <w:rPr>
          <w:rStyle w:val="Bodytext11TimesNewRoman"/>
          <w:rFonts w:ascii="Calibri" w:eastAsia="Garamond" w:hAnsi="Calibri" w:cs="Calibri"/>
          <w:sz w:val="22"/>
          <w:szCs w:val="22"/>
          <w:lang w:val="sl"/>
        </w:rPr>
        <w:t>, pri čemer pa se ne sme</w:t>
      </w:r>
      <w:r w:rsidR="00F42268">
        <w:rPr>
          <w:rStyle w:val="Bodytext11TimesNewRoman"/>
          <w:rFonts w:ascii="Calibri" w:eastAsia="Garamond" w:hAnsi="Calibri" w:cs="Calibri"/>
          <w:sz w:val="22"/>
          <w:szCs w:val="22"/>
          <w:lang w:val="sl"/>
        </w:rPr>
        <w:t>jo</w:t>
      </w:r>
      <w:r w:rsidR="00D92180">
        <w:rPr>
          <w:rStyle w:val="Bodytext11TimesNewRoman"/>
          <w:rFonts w:ascii="Calibri" w:eastAsia="Garamond" w:hAnsi="Calibri" w:cs="Calibri"/>
          <w:sz w:val="22"/>
          <w:szCs w:val="22"/>
          <w:lang w:val="sl"/>
        </w:rPr>
        <w:t xml:space="preserve"> upoštevati cest</w:t>
      </w:r>
      <w:r w:rsidR="00F42268">
        <w:rPr>
          <w:rStyle w:val="Bodytext11TimesNewRoman"/>
          <w:rFonts w:ascii="Calibri" w:eastAsia="Garamond" w:hAnsi="Calibri" w:cs="Calibri"/>
          <w:sz w:val="22"/>
          <w:szCs w:val="22"/>
          <w:lang w:val="sl"/>
        </w:rPr>
        <w:t>e</w:t>
      </w:r>
      <w:r w:rsidR="00D92180">
        <w:rPr>
          <w:rStyle w:val="Bodytext11TimesNewRoman"/>
          <w:rFonts w:ascii="Calibri" w:eastAsia="Garamond" w:hAnsi="Calibri" w:cs="Calibri"/>
          <w:sz w:val="22"/>
          <w:szCs w:val="22"/>
          <w:lang w:val="sl"/>
        </w:rPr>
        <w:t>, kjer vožnja s tovornim vozilom ni dovoljena</w:t>
      </w:r>
      <w:r w:rsidRPr="00D31F80">
        <w:rPr>
          <w:rStyle w:val="Bodytext11TimesNewRoman"/>
          <w:rFonts w:ascii="Calibri" w:eastAsia="Garamond" w:hAnsi="Calibri" w:cs="Calibri"/>
          <w:sz w:val="22"/>
          <w:szCs w:val="22"/>
          <w:lang w:val="sl"/>
        </w:rPr>
        <w:t xml:space="preserve">. Občinske ceste in dostopne poti oziroma gozdne poti so dovoljene samo, če so nujno potrebne za dosegljivost gradbišča. Pri določitvi poti je treba upoštevati možne zapore za tovorna vozila oziroma druge omejitve za tovorna vozila (na primer omejitev v tonah). Kilometrsko razdaljo ponudnik zaokroži na cele kilometre. Če ponudnik ravna v nasprotju s pravilom o zaokrožitvi (zaokrožitev na dve decimalki) in navede krajšo kilometrsko razdaljo, pri tem merilu za oddajo javnega naročila ne prejme nobene točke. Za merilo za oddajo javnega naročila </w:t>
      </w:r>
      <w:r w:rsidR="00F810E7">
        <w:rPr>
          <w:rStyle w:val="Bodytext11TimesNewRoman"/>
          <w:rFonts w:ascii="Calibri" w:eastAsia="Garamond" w:hAnsi="Calibri" w:cs="Calibri"/>
          <w:sz w:val="22"/>
          <w:szCs w:val="22"/>
          <w:lang w:val="sl"/>
        </w:rPr>
        <w:t>»</w:t>
      </w:r>
      <w:r w:rsidRPr="00D31F80">
        <w:rPr>
          <w:rStyle w:val="Bodytext11TimesNewRoman"/>
          <w:rFonts w:ascii="Calibri" w:eastAsia="Garamond" w:hAnsi="Calibri" w:cs="Calibri"/>
          <w:sz w:val="22"/>
          <w:szCs w:val="22"/>
          <w:lang w:val="sl"/>
        </w:rPr>
        <w:t>zmanjšanje obremenitve okolja z zmanjšanjem prevoženih kilometrov in prevozov s tovornimi vozili (nad 3,5 tone) na gradbišče</w:t>
      </w:r>
      <w:r w:rsidR="00F810E7">
        <w:rPr>
          <w:rStyle w:val="Bodytext11TimesNewRoman"/>
          <w:rFonts w:ascii="Calibri" w:eastAsia="Garamond" w:hAnsi="Calibri" w:cs="Calibri"/>
          <w:sz w:val="22"/>
          <w:szCs w:val="22"/>
          <w:lang w:val="sl"/>
        </w:rPr>
        <w:t>«</w:t>
      </w:r>
      <w:r w:rsidRPr="00D31F80">
        <w:rPr>
          <w:rStyle w:val="Bodytext11TimesNewRoman"/>
          <w:rFonts w:ascii="Calibri" w:eastAsia="Garamond" w:hAnsi="Calibri" w:cs="Calibri"/>
          <w:sz w:val="22"/>
          <w:szCs w:val="22"/>
          <w:lang w:val="sl"/>
        </w:rPr>
        <w:t xml:space="preserve"> se dodeli </w:t>
      </w:r>
      <w:r>
        <w:rPr>
          <w:rStyle w:val="Bodytext11TimesNewRoman"/>
          <w:rFonts w:ascii="Calibri" w:eastAsia="Garamond" w:hAnsi="Calibri" w:cs="Calibri"/>
          <w:sz w:val="22"/>
          <w:szCs w:val="22"/>
          <w:lang w:val="sl"/>
        </w:rPr>
        <w:t xml:space="preserve">na primer </w:t>
      </w:r>
      <w:r w:rsidRPr="00D31F80">
        <w:rPr>
          <w:rStyle w:val="Bodytext11TimesNewRoman"/>
          <w:rFonts w:ascii="Calibri" w:eastAsia="Garamond" w:hAnsi="Calibri" w:cs="Calibri"/>
          <w:sz w:val="22"/>
          <w:szCs w:val="22"/>
          <w:lang w:val="sl"/>
        </w:rPr>
        <w:t xml:space="preserve">največ 5 točk. Največje število točk se dodeli pri prevoženi razdalji od 0 do </w:t>
      </w:r>
      <w:r>
        <w:rPr>
          <w:rStyle w:val="Bodytext11TimesNewRoman"/>
          <w:rFonts w:ascii="Calibri" w:eastAsia="Garamond" w:hAnsi="Calibri" w:cs="Calibri"/>
          <w:sz w:val="22"/>
          <w:szCs w:val="22"/>
          <w:lang w:val="sl"/>
        </w:rPr>
        <w:t>3</w:t>
      </w:r>
      <w:r w:rsidRPr="00D31F80">
        <w:rPr>
          <w:rStyle w:val="Bodytext11TimesNewRoman"/>
          <w:rFonts w:ascii="Calibri" w:eastAsia="Garamond" w:hAnsi="Calibri" w:cs="Calibri"/>
          <w:sz w:val="22"/>
          <w:szCs w:val="22"/>
          <w:lang w:val="sl"/>
        </w:rPr>
        <w:t xml:space="preserve">0 kilometrov, potem pa se točke razdelijo v skladu s tabelo </w:t>
      </w:r>
      <w:r>
        <w:rPr>
          <w:rStyle w:val="Bodytext11TimesNewRoman"/>
          <w:rFonts w:ascii="Calibri" w:eastAsia="Garamond" w:hAnsi="Calibri" w:cs="Calibri"/>
          <w:sz w:val="22"/>
          <w:szCs w:val="22"/>
          <w:lang w:val="sl"/>
        </w:rPr>
        <w:t>(razmejitev v tabeli je le primeroma predlagana)</w:t>
      </w:r>
      <w:r w:rsidRPr="00D31F80">
        <w:rPr>
          <w:rStyle w:val="Bodytext11TimesNewRoman"/>
          <w:rFonts w:ascii="Calibri" w:eastAsia="Garamond" w:hAnsi="Calibri" w:cs="Calibri"/>
          <w:sz w:val="22"/>
          <w:szCs w:val="22"/>
          <w:lang w:val="sl"/>
        </w:rPr>
        <w:t>:</w:t>
      </w:r>
    </w:p>
    <w:p w14:paraId="69F250EE" w14:textId="6A23A789" w:rsidR="00D96A0D" w:rsidRPr="00D31F80" w:rsidRDefault="00D96A0D" w:rsidP="009D314F">
      <w:pPr>
        <w:pStyle w:val="Bodytext110"/>
        <w:numPr>
          <w:ilvl w:val="0"/>
          <w:numId w:val="39"/>
        </w:numPr>
        <w:spacing w:before="0" w:line="276" w:lineRule="auto"/>
        <w:contextualSpacing/>
        <w:rPr>
          <w:rStyle w:val="Bodytext11TimesNewRoman"/>
          <w:rFonts w:ascii="Calibri" w:eastAsia="Garamond" w:hAnsi="Calibri" w:cs="Calibri"/>
          <w:sz w:val="22"/>
          <w:szCs w:val="22"/>
        </w:rPr>
      </w:pPr>
      <w:r w:rsidRPr="00D31F80">
        <w:rPr>
          <w:rStyle w:val="Bodytext11TimesNewRoman"/>
          <w:rFonts w:ascii="Calibri" w:eastAsia="Garamond" w:hAnsi="Calibri" w:cs="Calibri"/>
          <w:sz w:val="22"/>
          <w:szCs w:val="22"/>
        </w:rPr>
        <w:t>0–</w:t>
      </w:r>
      <w:r>
        <w:rPr>
          <w:rStyle w:val="Bodytext11TimesNewRoman"/>
          <w:rFonts w:ascii="Calibri" w:eastAsia="Garamond" w:hAnsi="Calibri" w:cs="Calibri"/>
          <w:sz w:val="22"/>
          <w:szCs w:val="22"/>
        </w:rPr>
        <w:t>3</w:t>
      </w:r>
      <w:r w:rsidRPr="00D31F80">
        <w:rPr>
          <w:rStyle w:val="Bodytext11TimesNewRoman"/>
          <w:rFonts w:ascii="Calibri" w:eastAsia="Garamond" w:hAnsi="Calibri" w:cs="Calibri"/>
          <w:sz w:val="22"/>
          <w:szCs w:val="22"/>
        </w:rPr>
        <w:t>0 prevoženih kilometrov</w:t>
      </w:r>
      <w:r w:rsidR="002A6610">
        <w:rPr>
          <w:rStyle w:val="Bodytext11TimesNewRoman"/>
          <w:rFonts w:ascii="Calibri" w:eastAsia="Garamond" w:hAnsi="Calibri" w:cs="Calibri"/>
          <w:sz w:val="22"/>
          <w:szCs w:val="22"/>
        </w:rPr>
        <w:t>:</w:t>
      </w:r>
      <w:r w:rsidRPr="00D31F80">
        <w:rPr>
          <w:rStyle w:val="Bodytext11TimesNewRoman"/>
          <w:rFonts w:ascii="Calibri" w:eastAsia="Garamond" w:hAnsi="Calibri" w:cs="Calibri"/>
          <w:sz w:val="22"/>
          <w:szCs w:val="22"/>
        </w:rPr>
        <w:tab/>
      </w:r>
      <w:r w:rsidRPr="00D31F80">
        <w:rPr>
          <w:rStyle w:val="Bodytext11TimesNewRoman"/>
          <w:rFonts w:ascii="Calibri" w:eastAsia="Garamond" w:hAnsi="Calibri" w:cs="Calibri"/>
          <w:sz w:val="22"/>
          <w:szCs w:val="22"/>
        </w:rPr>
        <w:tab/>
        <w:t>5 točk</w:t>
      </w:r>
    </w:p>
    <w:p w14:paraId="1017B9C4" w14:textId="30321D76" w:rsidR="00D96A0D" w:rsidRPr="00D31F80" w:rsidRDefault="00D96A0D" w:rsidP="009D314F">
      <w:pPr>
        <w:pStyle w:val="Bodytext110"/>
        <w:numPr>
          <w:ilvl w:val="0"/>
          <w:numId w:val="39"/>
        </w:numPr>
        <w:spacing w:before="0" w:line="276" w:lineRule="auto"/>
        <w:contextualSpacing/>
        <w:rPr>
          <w:rStyle w:val="Bodytext11TimesNewRoman"/>
          <w:rFonts w:ascii="Calibri" w:eastAsia="Garamond" w:hAnsi="Calibri" w:cs="Calibri"/>
          <w:sz w:val="22"/>
          <w:szCs w:val="22"/>
        </w:rPr>
      </w:pPr>
      <w:r>
        <w:rPr>
          <w:rStyle w:val="Bodytext11TimesNewRoman"/>
          <w:rFonts w:ascii="Calibri" w:eastAsia="Garamond" w:hAnsi="Calibri" w:cs="Calibri"/>
          <w:sz w:val="22"/>
          <w:szCs w:val="22"/>
        </w:rPr>
        <w:t>3</w:t>
      </w:r>
      <w:r w:rsidRPr="00D31F80">
        <w:rPr>
          <w:rStyle w:val="Bodytext11TimesNewRoman"/>
          <w:rFonts w:ascii="Calibri" w:eastAsia="Garamond" w:hAnsi="Calibri" w:cs="Calibri"/>
          <w:sz w:val="22"/>
          <w:szCs w:val="22"/>
        </w:rPr>
        <w:t>1–</w:t>
      </w:r>
      <w:r>
        <w:rPr>
          <w:rStyle w:val="Bodytext11TimesNewRoman"/>
          <w:rFonts w:ascii="Calibri" w:eastAsia="Garamond" w:hAnsi="Calibri" w:cs="Calibri"/>
          <w:sz w:val="22"/>
          <w:szCs w:val="22"/>
        </w:rPr>
        <w:t>6</w:t>
      </w:r>
      <w:r w:rsidRPr="00D31F80">
        <w:rPr>
          <w:rStyle w:val="Bodytext11TimesNewRoman"/>
          <w:rFonts w:ascii="Calibri" w:eastAsia="Garamond" w:hAnsi="Calibri" w:cs="Calibri"/>
          <w:sz w:val="22"/>
          <w:szCs w:val="22"/>
        </w:rPr>
        <w:t>0 prevoženih kilometrov</w:t>
      </w:r>
      <w:r w:rsidR="002A6610">
        <w:rPr>
          <w:rStyle w:val="Bodytext11TimesNewRoman"/>
          <w:rFonts w:ascii="Calibri" w:eastAsia="Garamond" w:hAnsi="Calibri" w:cs="Calibri"/>
          <w:sz w:val="22"/>
          <w:szCs w:val="22"/>
        </w:rPr>
        <w:t>:</w:t>
      </w:r>
      <w:r w:rsidRPr="00D31F80">
        <w:rPr>
          <w:rStyle w:val="Bodytext11TimesNewRoman"/>
          <w:rFonts w:ascii="Calibri" w:eastAsia="Garamond" w:hAnsi="Calibri" w:cs="Calibri"/>
          <w:sz w:val="22"/>
          <w:szCs w:val="22"/>
        </w:rPr>
        <w:tab/>
      </w:r>
      <w:r w:rsidRPr="00D31F80">
        <w:rPr>
          <w:rStyle w:val="Bodytext11TimesNewRoman"/>
          <w:rFonts w:ascii="Calibri" w:eastAsia="Garamond" w:hAnsi="Calibri" w:cs="Calibri"/>
          <w:sz w:val="22"/>
          <w:szCs w:val="22"/>
        </w:rPr>
        <w:tab/>
        <w:t>4 točk</w:t>
      </w:r>
      <w:r w:rsidR="00F810E7">
        <w:rPr>
          <w:rStyle w:val="Bodytext11TimesNewRoman"/>
          <w:rFonts w:ascii="Calibri" w:eastAsia="Garamond" w:hAnsi="Calibri" w:cs="Calibri"/>
          <w:sz w:val="22"/>
          <w:szCs w:val="22"/>
        </w:rPr>
        <w:t>e</w:t>
      </w:r>
    </w:p>
    <w:p w14:paraId="793E5EFA" w14:textId="73A4C74A" w:rsidR="00D96A0D" w:rsidRPr="00D31F80" w:rsidRDefault="00D96A0D" w:rsidP="009D314F">
      <w:pPr>
        <w:pStyle w:val="Bodytext110"/>
        <w:numPr>
          <w:ilvl w:val="0"/>
          <w:numId w:val="39"/>
        </w:numPr>
        <w:spacing w:before="0" w:line="276" w:lineRule="auto"/>
        <w:contextualSpacing/>
        <w:rPr>
          <w:rStyle w:val="Bodytext11TimesNewRoman"/>
          <w:rFonts w:ascii="Calibri" w:eastAsia="Garamond" w:hAnsi="Calibri" w:cs="Calibri"/>
          <w:sz w:val="22"/>
          <w:szCs w:val="22"/>
        </w:rPr>
      </w:pPr>
      <w:r>
        <w:rPr>
          <w:rStyle w:val="Bodytext11TimesNewRoman"/>
          <w:rFonts w:ascii="Calibri" w:eastAsia="Garamond" w:hAnsi="Calibri" w:cs="Calibri"/>
          <w:sz w:val="22"/>
          <w:szCs w:val="22"/>
        </w:rPr>
        <w:t>6</w:t>
      </w:r>
      <w:r w:rsidRPr="00D31F80">
        <w:rPr>
          <w:rStyle w:val="Bodytext11TimesNewRoman"/>
          <w:rFonts w:ascii="Calibri" w:eastAsia="Garamond" w:hAnsi="Calibri" w:cs="Calibri"/>
          <w:sz w:val="22"/>
          <w:szCs w:val="22"/>
        </w:rPr>
        <w:t>1–</w:t>
      </w:r>
      <w:r>
        <w:rPr>
          <w:rStyle w:val="Bodytext11TimesNewRoman"/>
          <w:rFonts w:ascii="Calibri" w:eastAsia="Garamond" w:hAnsi="Calibri" w:cs="Calibri"/>
          <w:sz w:val="22"/>
          <w:szCs w:val="22"/>
        </w:rPr>
        <w:t>7</w:t>
      </w:r>
      <w:r w:rsidRPr="00D31F80">
        <w:rPr>
          <w:rStyle w:val="Bodytext11TimesNewRoman"/>
          <w:rFonts w:ascii="Calibri" w:eastAsia="Garamond" w:hAnsi="Calibri" w:cs="Calibri"/>
          <w:sz w:val="22"/>
          <w:szCs w:val="22"/>
        </w:rPr>
        <w:t>0 prevoženih kilometrov</w:t>
      </w:r>
      <w:r w:rsidR="002A6610">
        <w:rPr>
          <w:rStyle w:val="Bodytext11TimesNewRoman"/>
          <w:rFonts w:ascii="Calibri" w:eastAsia="Garamond" w:hAnsi="Calibri" w:cs="Calibri"/>
          <w:sz w:val="22"/>
          <w:szCs w:val="22"/>
        </w:rPr>
        <w:t>:</w:t>
      </w:r>
      <w:r w:rsidRPr="00D31F80">
        <w:rPr>
          <w:rStyle w:val="Bodytext11TimesNewRoman"/>
          <w:rFonts w:ascii="Calibri" w:eastAsia="Garamond" w:hAnsi="Calibri" w:cs="Calibri"/>
          <w:sz w:val="22"/>
          <w:szCs w:val="22"/>
        </w:rPr>
        <w:tab/>
      </w:r>
      <w:r w:rsidRPr="00D31F80">
        <w:rPr>
          <w:rStyle w:val="Bodytext11TimesNewRoman"/>
          <w:rFonts w:ascii="Calibri" w:eastAsia="Garamond" w:hAnsi="Calibri" w:cs="Calibri"/>
          <w:sz w:val="22"/>
          <w:szCs w:val="22"/>
        </w:rPr>
        <w:tab/>
        <w:t>3 točke</w:t>
      </w:r>
    </w:p>
    <w:p w14:paraId="68CEA7A9" w14:textId="7223FC22" w:rsidR="00D96A0D" w:rsidRPr="00D31F80" w:rsidRDefault="00D96A0D" w:rsidP="009D314F">
      <w:pPr>
        <w:pStyle w:val="Bodytext110"/>
        <w:numPr>
          <w:ilvl w:val="0"/>
          <w:numId w:val="39"/>
        </w:numPr>
        <w:spacing w:before="0" w:line="276" w:lineRule="auto"/>
        <w:contextualSpacing/>
        <w:rPr>
          <w:rStyle w:val="Bodytext11TimesNewRoman"/>
          <w:rFonts w:ascii="Calibri" w:eastAsia="Garamond" w:hAnsi="Calibri" w:cs="Calibri"/>
          <w:sz w:val="22"/>
          <w:szCs w:val="22"/>
        </w:rPr>
      </w:pPr>
      <w:r>
        <w:rPr>
          <w:rStyle w:val="Bodytext11TimesNewRoman"/>
          <w:rFonts w:ascii="Calibri" w:eastAsia="Garamond" w:hAnsi="Calibri" w:cs="Calibri"/>
          <w:sz w:val="22"/>
          <w:szCs w:val="22"/>
        </w:rPr>
        <w:t>7</w:t>
      </w:r>
      <w:r w:rsidRPr="00D31F80">
        <w:rPr>
          <w:rStyle w:val="Bodytext11TimesNewRoman"/>
          <w:rFonts w:ascii="Calibri" w:eastAsia="Garamond" w:hAnsi="Calibri" w:cs="Calibri"/>
          <w:sz w:val="22"/>
          <w:szCs w:val="22"/>
        </w:rPr>
        <w:t>1–</w:t>
      </w:r>
      <w:r>
        <w:rPr>
          <w:rStyle w:val="Bodytext11TimesNewRoman"/>
          <w:rFonts w:ascii="Calibri" w:eastAsia="Garamond" w:hAnsi="Calibri" w:cs="Calibri"/>
          <w:sz w:val="22"/>
          <w:szCs w:val="22"/>
        </w:rPr>
        <w:t>8</w:t>
      </w:r>
      <w:r w:rsidRPr="00D31F80">
        <w:rPr>
          <w:rStyle w:val="Bodytext11TimesNewRoman"/>
          <w:rFonts w:ascii="Calibri" w:eastAsia="Garamond" w:hAnsi="Calibri" w:cs="Calibri"/>
          <w:sz w:val="22"/>
          <w:szCs w:val="22"/>
        </w:rPr>
        <w:t>0 prevoženih kilometrov</w:t>
      </w:r>
      <w:r w:rsidR="002A6610">
        <w:rPr>
          <w:rStyle w:val="Bodytext11TimesNewRoman"/>
          <w:rFonts w:ascii="Calibri" w:eastAsia="Garamond" w:hAnsi="Calibri" w:cs="Calibri"/>
          <w:sz w:val="22"/>
          <w:szCs w:val="22"/>
        </w:rPr>
        <w:t>:</w:t>
      </w:r>
      <w:r w:rsidRPr="00D31F80">
        <w:rPr>
          <w:rStyle w:val="Bodytext11TimesNewRoman"/>
          <w:rFonts w:ascii="Calibri" w:eastAsia="Garamond" w:hAnsi="Calibri" w:cs="Calibri"/>
          <w:sz w:val="22"/>
          <w:szCs w:val="22"/>
        </w:rPr>
        <w:tab/>
      </w:r>
      <w:r w:rsidRPr="00D31F80">
        <w:rPr>
          <w:rStyle w:val="Bodytext11TimesNewRoman"/>
          <w:rFonts w:ascii="Calibri" w:eastAsia="Garamond" w:hAnsi="Calibri" w:cs="Calibri"/>
          <w:sz w:val="22"/>
          <w:szCs w:val="22"/>
        </w:rPr>
        <w:tab/>
        <w:t>2 točki</w:t>
      </w:r>
    </w:p>
    <w:p w14:paraId="5B02EE90" w14:textId="528C1907" w:rsidR="00D96A0D" w:rsidRPr="00D31F80" w:rsidRDefault="00D96A0D" w:rsidP="009D314F">
      <w:pPr>
        <w:pStyle w:val="Bodytext110"/>
        <w:numPr>
          <w:ilvl w:val="0"/>
          <w:numId w:val="39"/>
        </w:numPr>
        <w:spacing w:before="0" w:line="276" w:lineRule="auto"/>
        <w:contextualSpacing/>
        <w:rPr>
          <w:rStyle w:val="Bodytext11TimesNewRoman"/>
          <w:rFonts w:ascii="Calibri" w:eastAsia="Garamond" w:hAnsi="Calibri" w:cs="Calibri"/>
          <w:sz w:val="22"/>
          <w:szCs w:val="22"/>
        </w:rPr>
      </w:pPr>
      <w:r>
        <w:rPr>
          <w:rStyle w:val="Bodytext11TimesNewRoman"/>
          <w:rFonts w:ascii="Calibri" w:eastAsia="Garamond" w:hAnsi="Calibri" w:cs="Calibri"/>
          <w:sz w:val="22"/>
          <w:szCs w:val="22"/>
        </w:rPr>
        <w:t>8</w:t>
      </w:r>
      <w:r w:rsidRPr="00D31F80">
        <w:rPr>
          <w:rStyle w:val="Bodytext11TimesNewRoman"/>
          <w:rFonts w:ascii="Calibri" w:eastAsia="Garamond" w:hAnsi="Calibri" w:cs="Calibri"/>
          <w:sz w:val="22"/>
          <w:szCs w:val="22"/>
        </w:rPr>
        <w:t>1–</w:t>
      </w:r>
      <w:r>
        <w:rPr>
          <w:rStyle w:val="Bodytext11TimesNewRoman"/>
          <w:rFonts w:ascii="Calibri" w:eastAsia="Garamond" w:hAnsi="Calibri" w:cs="Calibri"/>
          <w:sz w:val="22"/>
          <w:szCs w:val="22"/>
        </w:rPr>
        <w:t>90</w:t>
      </w:r>
      <w:r w:rsidRPr="00D31F80">
        <w:rPr>
          <w:rStyle w:val="Bodytext11TimesNewRoman"/>
          <w:rFonts w:ascii="Calibri" w:eastAsia="Garamond" w:hAnsi="Calibri" w:cs="Calibri"/>
          <w:sz w:val="22"/>
          <w:szCs w:val="22"/>
        </w:rPr>
        <w:t xml:space="preserve"> prevoženih kilometrov</w:t>
      </w:r>
      <w:r w:rsidR="002A6610">
        <w:rPr>
          <w:rStyle w:val="Bodytext11TimesNewRoman"/>
          <w:rFonts w:ascii="Calibri" w:eastAsia="Garamond" w:hAnsi="Calibri" w:cs="Calibri"/>
          <w:sz w:val="22"/>
          <w:szCs w:val="22"/>
        </w:rPr>
        <w:t>:</w:t>
      </w:r>
      <w:r w:rsidRPr="00D31F80">
        <w:rPr>
          <w:rStyle w:val="Bodytext11TimesNewRoman"/>
          <w:rFonts w:ascii="Calibri" w:eastAsia="Garamond" w:hAnsi="Calibri" w:cs="Calibri"/>
          <w:sz w:val="22"/>
          <w:szCs w:val="22"/>
        </w:rPr>
        <w:tab/>
      </w:r>
      <w:r w:rsidRPr="00D31F80">
        <w:rPr>
          <w:rStyle w:val="Bodytext11TimesNewRoman"/>
          <w:rFonts w:ascii="Calibri" w:eastAsia="Garamond" w:hAnsi="Calibri" w:cs="Calibri"/>
          <w:sz w:val="22"/>
          <w:szCs w:val="22"/>
        </w:rPr>
        <w:tab/>
        <w:t>1 točka</w:t>
      </w:r>
    </w:p>
    <w:p w14:paraId="1A86E0EF" w14:textId="2602178C" w:rsidR="00D96A0D" w:rsidRPr="00D31F80" w:rsidRDefault="00D96A0D" w:rsidP="009D314F">
      <w:pPr>
        <w:pStyle w:val="Bodytext110"/>
        <w:numPr>
          <w:ilvl w:val="0"/>
          <w:numId w:val="39"/>
        </w:numPr>
        <w:shd w:val="clear" w:color="auto" w:fill="auto"/>
        <w:spacing w:before="0" w:line="276" w:lineRule="auto"/>
        <w:contextualSpacing/>
        <w:rPr>
          <w:rStyle w:val="Bodytext11TimesNewRoman"/>
          <w:rFonts w:ascii="Calibri" w:eastAsia="Garamond" w:hAnsi="Calibri" w:cs="Calibri"/>
          <w:sz w:val="22"/>
          <w:szCs w:val="22"/>
        </w:rPr>
      </w:pPr>
      <w:r w:rsidRPr="00D31F80">
        <w:rPr>
          <w:rStyle w:val="Bodytext11TimesNewRoman"/>
          <w:rFonts w:ascii="Calibri" w:eastAsia="Garamond" w:hAnsi="Calibri" w:cs="Calibri"/>
          <w:sz w:val="22"/>
          <w:szCs w:val="22"/>
        </w:rPr>
        <w:t xml:space="preserve">&gt; </w:t>
      </w:r>
      <w:r>
        <w:rPr>
          <w:rStyle w:val="Bodytext11TimesNewRoman"/>
          <w:rFonts w:ascii="Calibri" w:eastAsia="Garamond" w:hAnsi="Calibri" w:cs="Calibri"/>
          <w:sz w:val="22"/>
          <w:szCs w:val="22"/>
        </w:rPr>
        <w:t>91</w:t>
      </w:r>
      <w:r w:rsidRPr="00D31F80">
        <w:rPr>
          <w:rStyle w:val="Bodytext11TimesNewRoman"/>
          <w:rFonts w:ascii="Calibri" w:eastAsia="Garamond" w:hAnsi="Calibri" w:cs="Calibri"/>
          <w:sz w:val="22"/>
          <w:szCs w:val="22"/>
        </w:rPr>
        <w:t xml:space="preserve"> prevoženih kilometrov</w:t>
      </w:r>
      <w:r w:rsidR="002A6610">
        <w:rPr>
          <w:rStyle w:val="Bodytext11TimesNewRoman"/>
          <w:rFonts w:ascii="Calibri" w:eastAsia="Garamond" w:hAnsi="Calibri" w:cs="Calibri"/>
          <w:sz w:val="22"/>
          <w:szCs w:val="22"/>
        </w:rPr>
        <w:t>:</w:t>
      </w:r>
      <w:r w:rsidRPr="00D31F80">
        <w:rPr>
          <w:rStyle w:val="Bodytext11TimesNewRoman"/>
          <w:rFonts w:ascii="Calibri" w:eastAsia="Garamond" w:hAnsi="Calibri" w:cs="Calibri"/>
          <w:sz w:val="22"/>
          <w:szCs w:val="22"/>
        </w:rPr>
        <w:tab/>
      </w:r>
      <w:r>
        <w:rPr>
          <w:rStyle w:val="Bodytext11TimesNewRoman"/>
          <w:rFonts w:ascii="Calibri" w:eastAsia="Garamond" w:hAnsi="Calibri" w:cs="Calibri"/>
          <w:sz w:val="22"/>
          <w:szCs w:val="22"/>
        </w:rPr>
        <w:tab/>
      </w:r>
      <w:r w:rsidRPr="00D31F80">
        <w:rPr>
          <w:rStyle w:val="Bodytext11TimesNewRoman"/>
          <w:rFonts w:ascii="Calibri" w:eastAsia="Garamond" w:hAnsi="Calibri" w:cs="Calibri"/>
          <w:sz w:val="22"/>
          <w:szCs w:val="22"/>
        </w:rPr>
        <w:t>0 točk</w:t>
      </w:r>
    </w:p>
    <w:p w14:paraId="436FE367" w14:textId="77777777" w:rsidR="00D96A0D" w:rsidRPr="00D31F80" w:rsidRDefault="00D96A0D" w:rsidP="00D96A0D">
      <w:pPr>
        <w:pStyle w:val="Telobesedila4"/>
        <w:shd w:val="clear" w:color="auto" w:fill="auto"/>
        <w:spacing w:before="0" w:after="0" w:line="276" w:lineRule="auto"/>
        <w:ind w:firstLine="0"/>
        <w:rPr>
          <w:rStyle w:val="Telobesedila2"/>
          <w:rFonts w:ascii="Calibri" w:hAnsi="Calibri" w:cs="Calibri"/>
          <w:sz w:val="22"/>
          <w:szCs w:val="22"/>
        </w:rPr>
      </w:pPr>
    </w:p>
    <w:p w14:paraId="3673B133" w14:textId="6364DFEC" w:rsidR="00D96A0D" w:rsidRPr="009D314F" w:rsidRDefault="00D96A0D" w:rsidP="00D96A0D">
      <w:pPr>
        <w:pStyle w:val="Telobesedila4"/>
        <w:shd w:val="clear" w:color="auto" w:fill="auto"/>
        <w:spacing w:before="0" w:after="0" w:line="276" w:lineRule="auto"/>
        <w:ind w:firstLine="0"/>
        <w:rPr>
          <w:rStyle w:val="Telobesedila2"/>
          <w:rFonts w:ascii="Calibri" w:hAnsi="Calibri" w:cs="Calibri"/>
          <w:b/>
          <w:sz w:val="22"/>
          <w:szCs w:val="22"/>
        </w:rPr>
      </w:pPr>
      <w:r w:rsidRPr="009D314F">
        <w:rPr>
          <w:rStyle w:val="Telobesedila2"/>
          <w:rFonts w:ascii="Calibri" w:hAnsi="Calibri" w:cs="Calibri"/>
          <w:b/>
          <w:sz w:val="22"/>
          <w:szCs w:val="22"/>
          <w:lang w:val="sl"/>
        </w:rPr>
        <w:t xml:space="preserve">O2 </w:t>
      </w:r>
      <w:r w:rsidR="00F810E7">
        <w:rPr>
          <w:rStyle w:val="Telobesedila2"/>
          <w:rFonts w:ascii="Calibri" w:hAnsi="Calibri" w:cs="Calibri"/>
          <w:b/>
          <w:sz w:val="22"/>
          <w:szCs w:val="22"/>
          <w:lang w:val="sl"/>
        </w:rPr>
        <w:t>–</w:t>
      </w:r>
      <w:r w:rsidR="00F810E7" w:rsidRPr="009D314F">
        <w:rPr>
          <w:rStyle w:val="Telobesedila2"/>
          <w:rFonts w:ascii="Calibri" w:hAnsi="Calibri" w:cs="Calibri"/>
          <w:b/>
          <w:sz w:val="22"/>
          <w:szCs w:val="22"/>
          <w:lang w:val="sl"/>
        </w:rPr>
        <w:t xml:space="preserve"> </w:t>
      </w:r>
      <w:r w:rsidR="0029296D">
        <w:rPr>
          <w:rStyle w:val="Telobesedila2"/>
          <w:rFonts w:ascii="Calibri" w:hAnsi="Calibri" w:cs="Calibri"/>
          <w:b/>
          <w:sz w:val="22"/>
          <w:szCs w:val="22"/>
          <w:lang w:val="sl"/>
        </w:rPr>
        <w:t>t</w:t>
      </w:r>
      <w:r w:rsidRPr="009D314F">
        <w:rPr>
          <w:rStyle w:val="Telobesedila2"/>
          <w:rFonts w:ascii="Calibri" w:hAnsi="Calibri" w:cs="Calibri"/>
          <w:b/>
          <w:sz w:val="22"/>
          <w:szCs w:val="22"/>
          <w:lang w:val="sl"/>
        </w:rPr>
        <w:t>ehnična oprema vozil, ki bodo uporabljena (razred EURO, emisije CO</w:t>
      </w:r>
      <w:r w:rsidRPr="009D314F">
        <w:rPr>
          <w:rStyle w:val="Telobesedila2"/>
          <w:rFonts w:ascii="Calibri" w:hAnsi="Calibri" w:cs="Calibri"/>
          <w:b/>
          <w:sz w:val="22"/>
          <w:szCs w:val="22"/>
          <w:vertAlign w:val="subscript"/>
          <w:lang w:val="sl"/>
        </w:rPr>
        <w:t>2</w:t>
      </w:r>
      <w:r w:rsidRPr="009D314F">
        <w:rPr>
          <w:rStyle w:val="Telobesedila2"/>
          <w:rFonts w:ascii="Calibri" w:hAnsi="Calibri" w:cs="Calibri"/>
          <w:b/>
          <w:sz w:val="22"/>
          <w:szCs w:val="22"/>
          <w:lang w:val="sl"/>
        </w:rPr>
        <w:t>)</w:t>
      </w:r>
    </w:p>
    <w:p w14:paraId="0F61AFA5" w14:textId="3FAF070D" w:rsidR="00D96A0D" w:rsidRPr="00D31F80" w:rsidRDefault="00D96A0D" w:rsidP="00D96A0D">
      <w:pPr>
        <w:pStyle w:val="Telobesedila4"/>
        <w:shd w:val="clear" w:color="auto" w:fill="auto"/>
        <w:spacing w:before="0" w:after="0" w:line="276" w:lineRule="auto"/>
        <w:ind w:firstLine="0"/>
        <w:rPr>
          <w:rStyle w:val="Bodytext11TimesNewRoman"/>
          <w:rFonts w:ascii="Calibri" w:eastAsia="Garamond" w:hAnsi="Calibri" w:cs="Calibri"/>
          <w:sz w:val="22"/>
          <w:szCs w:val="22"/>
          <w:lang w:val="sl"/>
        </w:rPr>
      </w:pPr>
      <w:r w:rsidRPr="00D31F80">
        <w:rPr>
          <w:rStyle w:val="Telobesedila1"/>
          <w:rFonts w:ascii="Calibri" w:hAnsi="Calibri" w:cs="Calibri"/>
          <w:sz w:val="22"/>
          <w:szCs w:val="22"/>
          <w:lang w:val="sl"/>
        </w:rPr>
        <w:t>Da bi pri oddaji javnih naročil lahko bolj upoštevali okoljska merila (npr</w:t>
      </w:r>
      <w:r w:rsidR="0029296D">
        <w:rPr>
          <w:rStyle w:val="Telobesedila1"/>
          <w:rFonts w:ascii="Calibri" w:hAnsi="Calibri" w:cs="Calibri"/>
          <w:sz w:val="22"/>
          <w:szCs w:val="22"/>
          <w:lang w:val="sl"/>
        </w:rPr>
        <w:t>.</w:t>
      </w:r>
      <w:r w:rsidRPr="00D31F80">
        <w:rPr>
          <w:rStyle w:val="Telobesedila1"/>
          <w:rFonts w:ascii="Calibri" w:hAnsi="Calibri" w:cs="Calibri"/>
          <w:sz w:val="22"/>
          <w:szCs w:val="22"/>
          <w:lang w:val="sl"/>
        </w:rPr>
        <w:t xml:space="preserve"> zmanjšanje emisij CO</w:t>
      </w:r>
      <w:r w:rsidRPr="009D314F">
        <w:rPr>
          <w:rStyle w:val="Telobesedila1"/>
          <w:rFonts w:ascii="Calibri" w:hAnsi="Calibri" w:cs="Calibri"/>
          <w:sz w:val="22"/>
          <w:szCs w:val="22"/>
          <w:vertAlign w:val="subscript"/>
          <w:lang w:val="sl"/>
        </w:rPr>
        <w:t>2</w:t>
      </w:r>
      <w:r w:rsidRPr="00D31F80">
        <w:rPr>
          <w:rStyle w:val="Telobesedila1"/>
          <w:rFonts w:ascii="Calibri" w:hAnsi="Calibri" w:cs="Calibri"/>
          <w:sz w:val="22"/>
          <w:szCs w:val="22"/>
          <w:lang w:val="sl"/>
        </w:rPr>
        <w:t xml:space="preserve"> ali obremenitve s hrupom in izpušnimi plini), se kot merilo za oddajo javnega naročila </w:t>
      </w:r>
      <w:r w:rsidR="002A6610" w:rsidRPr="00D31F80">
        <w:rPr>
          <w:rStyle w:val="Telobesedila1"/>
          <w:rFonts w:ascii="Calibri" w:hAnsi="Calibri" w:cs="Calibri"/>
          <w:sz w:val="22"/>
          <w:szCs w:val="22"/>
          <w:lang w:val="sl"/>
        </w:rPr>
        <w:t xml:space="preserve">lahko </w:t>
      </w:r>
      <w:r w:rsidRPr="00D31F80">
        <w:rPr>
          <w:rStyle w:val="Telobesedila1"/>
          <w:rFonts w:ascii="Calibri" w:hAnsi="Calibri" w:cs="Calibri"/>
          <w:sz w:val="22"/>
          <w:szCs w:val="22"/>
          <w:lang w:val="sl"/>
        </w:rPr>
        <w:t>oceni tehnična oprema vozil, ki bodo uporabljena, ter gradbenih strojev in kompresorjev (razred EURO, emisije CO</w:t>
      </w:r>
      <w:r w:rsidRPr="009D314F">
        <w:rPr>
          <w:rStyle w:val="Telobesedila1"/>
          <w:rFonts w:ascii="Calibri" w:hAnsi="Calibri" w:cs="Calibri"/>
          <w:sz w:val="22"/>
          <w:szCs w:val="22"/>
          <w:vertAlign w:val="subscript"/>
          <w:lang w:val="sl"/>
        </w:rPr>
        <w:t>2</w:t>
      </w:r>
      <w:r w:rsidRPr="00D31F80">
        <w:rPr>
          <w:rStyle w:val="Telobesedila1"/>
          <w:rFonts w:ascii="Calibri" w:hAnsi="Calibri" w:cs="Calibri"/>
          <w:sz w:val="22"/>
          <w:szCs w:val="22"/>
          <w:lang w:val="sl"/>
        </w:rPr>
        <w:t xml:space="preserve">). </w:t>
      </w:r>
      <w:r w:rsidRPr="00D31F80">
        <w:rPr>
          <w:rStyle w:val="Bodytext11TimesNewRoman"/>
          <w:rFonts w:ascii="Calibri" w:eastAsia="Garamond" w:hAnsi="Calibri" w:cs="Calibri"/>
          <w:sz w:val="22"/>
          <w:szCs w:val="22"/>
          <w:lang w:val="sl"/>
        </w:rPr>
        <w:t>Pri tem merilu bo ocenjena tehnična oprema v vozilih, ki bodo uporabljena (razred EURO, emisije CO</w:t>
      </w:r>
      <w:r w:rsidRPr="009D314F">
        <w:rPr>
          <w:rStyle w:val="Bodytext11TimesNewRoman"/>
          <w:rFonts w:ascii="Calibri" w:eastAsia="Garamond" w:hAnsi="Calibri" w:cs="Calibri"/>
          <w:sz w:val="22"/>
          <w:szCs w:val="22"/>
          <w:vertAlign w:val="subscript"/>
          <w:lang w:val="sl"/>
        </w:rPr>
        <w:t>2</w:t>
      </w:r>
      <w:r w:rsidRPr="00D31F80">
        <w:rPr>
          <w:rStyle w:val="Bodytext11TimesNewRoman"/>
          <w:rFonts w:ascii="Calibri" w:eastAsia="Garamond" w:hAnsi="Calibri" w:cs="Calibri"/>
          <w:sz w:val="22"/>
          <w:szCs w:val="22"/>
          <w:lang w:val="sl"/>
        </w:rPr>
        <w:t xml:space="preserve">). </w:t>
      </w:r>
    </w:p>
    <w:p w14:paraId="319C16AC" w14:textId="77777777" w:rsidR="00D96A0D" w:rsidRPr="00D31F80" w:rsidRDefault="00D96A0D" w:rsidP="00D96A0D">
      <w:pPr>
        <w:pStyle w:val="Telobesedila4"/>
        <w:shd w:val="clear" w:color="auto" w:fill="auto"/>
        <w:spacing w:before="0" w:after="0" w:line="276" w:lineRule="auto"/>
        <w:ind w:firstLine="0"/>
        <w:rPr>
          <w:rStyle w:val="Bodytext11TimesNewRoman"/>
          <w:rFonts w:ascii="Calibri" w:eastAsia="Garamond" w:hAnsi="Calibri" w:cs="Calibri"/>
          <w:sz w:val="22"/>
          <w:szCs w:val="22"/>
          <w:lang w:val="sl"/>
        </w:rPr>
      </w:pPr>
    </w:p>
    <w:p w14:paraId="4C1E9422" w14:textId="6C7B5A5C" w:rsidR="00D96A0D" w:rsidRPr="00D31F80" w:rsidRDefault="00D96A0D" w:rsidP="00D96A0D">
      <w:pPr>
        <w:pStyle w:val="Telobesedila4"/>
        <w:shd w:val="clear" w:color="auto" w:fill="auto"/>
        <w:spacing w:before="0" w:after="0" w:line="276" w:lineRule="auto"/>
        <w:ind w:firstLine="0"/>
        <w:rPr>
          <w:rStyle w:val="Bodytext11TimesNewRoman"/>
          <w:rFonts w:ascii="Calibri" w:eastAsia="Garamond" w:hAnsi="Calibri" w:cs="Calibri"/>
          <w:sz w:val="22"/>
          <w:szCs w:val="22"/>
          <w:lang w:val="sl"/>
        </w:rPr>
      </w:pPr>
      <w:r w:rsidRPr="00D31F80">
        <w:rPr>
          <w:rStyle w:val="Bodytext11TimesNewRoman"/>
          <w:rFonts w:ascii="Calibri" w:eastAsia="Garamond" w:hAnsi="Calibri" w:cs="Calibri"/>
          <w:sz w:val="22"/>
          <w:szCs w:val="22"/>
          <w:lang w:val="sl"/>
        </w:rPr>
        <w:t xml:space="preserve">Za merilo </w:t>
      </w:r>
      <w:r w:rsidR="00F810E7">
        <w:rPr>
          <w:rStyle w:val="Bodytext11TimesNewRoman"/>
          <w:rFonts w:ascii="Calibri" w:eastAsia="Garamond" w:hAnsi="Calibri" w:cs="Calibri"/>
          <w:sz w:val="22"/>
          <w:szCs w:val="22"/>
          <w:lang w:val="sl"/>
        </w:rPr>
        <w:t>»</w:t>
      </w:r>
      <w:r w:rsidRPr="00D31F80">
        <w:rPr>
          <w:rStyle w:val="Bodytext11TimesNewRoman"/>
          <w:rFonts w:ascii="Calibri" w:eastAsia="Garamond" w:hAnsi="Calibri" w:cs="Calibri"/>
          <w:sz w:val="22"/>
          <w:szCs w:val="22"/>
          <w:lang w:val="sl"/>
        </w:rPr>
        <w:t>tehnična oprema vozil, ki bodo uporabljena (razred EURO, emisije CO</w:t>
      </w:r>
      <w:r w:rsidRPr="009D314F">
        <w:rPr>
          <w:rStyle w:val="Bodytext11TimesNewRoman"/>
          <w:rFonts w:ascii="Calibri" w:eastAsia="Garamond" w:hAnsi="Calibri" w:cs="Calibri"/>
          <w:sz w:val="22"/>
          <w:szCs w:val="22"/>
          <w:vertAlign w:val="subscript"/>
          <w:lang w:val="sl"/>
        </w:rPr>
        <w:t>2</w:t>
      </w:r>
      <w:r w:rsidRPr="00D31F80">
        <w:rPr>
          <w:rStyle w:val="Bodytext11TimesNewRoman"/>
          <w:rFonts w:ascii="Calibri" w:eastAsia="Garamond" w:hAnsi="Calibri" w:cs="Calibri"/>
          <w:sz w:val="22"/>
          <w:szCs w:val="22"/>
          <w:lang w:val="sl"/>
        </w:rPr>
        <w:t>)</w:t>
      </w:r>
      <w:r w:rsidR="00F810E7">
        <w:rPr>
          <w:rStyle w:val="Bodytext11TimesNewRoman"/>
          <w:rFonts w:ascii="Calibri" w:eastAsia="Garamond" w:hAnsi="Calibri" w:cs="Calibri"/>
          <w:sz w:val="22"/>
          <w:szCs w:val="22"/>
          <w:lang w:val="sl"/>
        </w:rPr>
        <w:t>«</w:t>
      </w:r>
      <w:r w:rsidRPr="00D31F80">
        <w:rPr>
          <w:rStyle w:val="Bodytext11TimesNewRoman"/>
          <w:rFonts w:ascii="Calibri" w:eastAsia="Garamond" w:hAnsi="Calibri" w:cs="Calibri"/>
          <w:sz w:val="22"/>
          <w:szCs w:val="22"/>
          <w:lang w:val="sl"/>
        </w:rPr>
        <w:t xml:space="preserve"> so za vozila dodeljene neponderirane točke v skladu s tabelo, in sicer za tisti razred EURO, za katerega lahko ponudnik ob dodelitvi naročila v posamezni kategoriji ponudi več k</w:t>
      </w:r>
      <w:r w:rsidR="0093606C">
        <w:rPr>
          <w:rStyle w:val="Bodytext11TimesNewRoman"/>
          <w:rFonts w:ascii="Calibri" w:eastAsia="Garamond" w:hAnsi="Calibri" w:cs="Calibri"/>
          <w:sz w:val="22"/>
          <w:szCs w:val="22"/>
          <w:lang w:val="sl"/>
        </w:rPr>
        <w:t>ot</w:t>
      </w:r>
      <w:r w:rsidRPr="00D31F80">
        <w:rPr>
          <w:rStyle w:val="Bodytext11TimesNewRoman"/>
          <w:rFonts w:ascii="Calibri" w:eastAsia="Garamond" w:hAnsi="Calibri" w:cs="Calibri"/>
          <w:sz w:val="22"/>
          <w:szCs w:val="22"/>
          <w:lang w:val="sl"/>
        </w:rPr>
        <w:t xml:space="preserve"> 50 % vozil na gradbišču, pri čemer se lahko doseže</w:t>
      </w:r>
      <w:r w:rsidR="002A6610">
        <w:rPr>
          <w:rStyle w:val="Bodytext11TimesNewRoman"/>
          <w:rFonts w:ascii="Calibri" w:eastAsia="Garamond" w:hAnsi="Calibri" w:cs="Calibri"/>
          <w:sz w:val="22"/>
          <w:szCs w:val="22"/>
          <w:lang w:val="sl"/>
        </w:rPr>
        <w:t>jo</w:t>
      </w:r>
      <w:r w:rsidRPr="00D31F80">
        <w:rPr>
          <w:rStyle w:val="Bodytext11TimesNewRoman"/>
          <w:rFonts w:ascii="Calibri" w:eastAsia="Garamond" w:hAnsi="Calibri" w:cs="Calibri"/>
          <w:sz w:val="22"/>
          <w:szCs w:val="22"/>
          <w:lang w:val="sl"/>
        </w:rPr>
        <w:t xml:space="preserve"> na primer največ 3 točke. </w:t>
      </w:r>
    </w:p>
    <w:p w14:paraId="4C25B969" w14:textId="77777777" w:rsidR="00D96A0D" w:rsidRPr="00D31F80" w:rsidRDefault="00D96A0D" w:rsidP="00D96A0D">
      <w:pPr>
        <w:spacing w:line="276" w:lineRule="auto"/>
        <w:rPr>
          <w:rStyle w:val="Bodytext11TimesNewRoman"/>
          <w:rFonts w:ascii="Calibri" w:eastAsia="Garamond" w:hAnsi="Calibri" w:cs="Calibri"/>
          <w:sz w:val="22"/>
          <w:szCs w:val="22"/>
        </w:rPr>
      </w:pPr>
    </w:p>
    <w:p w14:paraId="5E46E1E9" w14:textId="5282D4FA" w:rsidR="00D96A0D" w:rsidRPr="00D31F80" w:rsidRDefault="00D96A0D" w:rsidP="00D96A0D">
      <w:pPr>
        <w:shd w:val="clear" w:color="auto" w:fill="F2F2F2"/>
        <w:tabs>
          <w:tab w:val="left" w:pos="3757"/>
        </w:tabs>
        <w:spacing w:line="276" w:lineRule="auto"/>
        <w:jc w:val="both"/>
        <w:rPr>
          <w:rFonts w:ascii="Calibri" w:hAnsi="Calibri" w:cs="Calibri"/>
          <w:sz w:val="22"/>
          <w:szCs w:val="22"/>
        </w:rPr>
      </w:pPr>
      <w:r w:rsidRPr="00D31F80">
        <w:rPr>
          <w:rStyle w:val="Bodytext9"/>
          <w:rFonts w:ascii="Calibri" w:hAnsi="Calibri" w:cs="Calibri"/>
          <w:sz w:val="22"/>
          <w:szCs w:val="22"/>
          <w:lang w:val="sl"/>
        </w:rPr>
        <w:t>Tehnična oprema</w:t>
      </w:r>
      <w:r w:rsidRPr="00D31F80">
        <w:rPr>
          <w:rStyle w:val="Bodytext9"/>
          <w:rFonts w:ascii="Calibri" w:hAnsi="Calibri" w:cs="Calibri"/>
          <w:sz w:val="22"/>
          <w:szCs w:val="22"/>
          <w:lang w:val="sl"/>
        </w:rPr>
        <w:tab/>
      </w:r>
      <w:r w:rsidRPr="00D31F80">
        <w:rPr>
          <w:rStyle w:val="Bodytext9"/>
          <w:rFonts w:ascii="Calibri" w:hAnsi="Calibri" w:cs="Calibri"/>
          <w:sz w:val="22"/>
          <w:szCs w:val="22"/>
          <w:lang w:val="sl"/>
        </w:rPr>
        <w:tab/>
      </w:r>
      <w:r w:rsidR="00F810E7">
        <w:rPr>
          <w:rStyle w:val="Bodytext9"/>
          <w:rFonts w:ascii="Calibri" w:hAnsi="Calibri" w:cs="Calibri"/>
          <w:sz w:val="22"/>
          <w:szCs w:val="22"/>
          <w:lang w:val="sl"/>
        </w:rPr>
        <w:t>R</w:t>
      </w:r>
      <w:r w:rsidR="00F810E7" w:rsidRPr="00D31F80">
        <w:rPr>
          <w:rStyle w:val="Bodytext9"/>
          <w:rFonts w:ascii="Calibri" w:hAnsi="Calibri" w:cs="Calibri"/>
          <w:sz w:val="22"/>
          <w:szCs w:val="22"/>
          <w:lang w:val="sl"/>
        </w:rPr>
        <w:t xml:space="preserve">azred </w:t>
      </w:r>
      <w:r w:rsidRPr="00D31F80">
        <w:rPr>
          <w:rStyle w:val="Bodytext9"/>
          <w:rFonts w:ascii="Calibri" w:hAnsi="Calibri" w:cs="Calibri"/>
          <w:sz w:val="22"/>
          <w:szCs w:val="22"/>
          <w:lang w:val="sl"/>
        </w:rPr>
        <w:t>EURO</w:t>
      </w:r>
      <w:r w:rsidRPr="00D31F80">
        <w:rPr>
          <w:rStyle w:val="Bodytext9"/>
          <w:rFonts w:ascii="Calibri" w:hAnsi="Calibri" w:cs="Calibri"/>
          <w:sz w:val="22"/>
          <w:szCs w:val="22"/>
          <w:lang w:val="sl"/>
        </w:rPr>
        <w:tab/>
      </w:r>
      <w:r w:rsidRPr="00D31F80">
        <w:rPr>
          <w:rStyle w:val="Bodytext9"/>
          <w:rFonts w:ascii="Calibri" w:hAnsi="Calibri" w:cs="Calibri"/>
          <w:sz w:val="22"/>
          <w:szCs w:val="22"/>
          <w:lang w:val="sl"/>
        </w:rPr>
        <w:tab/>
      </w:r>
      <w:r w:rsidRPr="00D31F80">
        <w:rPr>
          <w:rStyle w:val="Bodytext9"/>
          <w:rFonts w:ascii="Calibri" w:hAnsi="Calibri" w:cs="Calibri"/>
          <w:sz w:val="22"/>
          <w:szCs w:val="22"/>
          <w:lang w:val="sl"/>
        </w:rPr>
        <w:tab/>
      </w:r>
      <w:r w:rsidR="00F810E7">
        <w:rPr>
          <w:rStyle w:val="Bodytext9"/>
          <w:rFonts w:ascii="Calibri" w:hAnsi="Calibri" w:cs="Calibri"/>
          <w:sz w:val="22"/>
          <w:szCs w:val="22"/>
          <w:lang w:val="sl"/>
        </w:rPr>
        <w:t>T</w:t>
      </w:r>
      <w:r w:rsidR="00F810E7" w:rsidRPr="00D31F80">
        <w:rPr>
          <w:rStyle w:val="Bodytext9"/>
          <w:rFonts w:ascii="Calibri" w:hAnsi="Calibri" w:cs="Calibri"/>
          <w:sz w:val="22"/>
          <w:szCs w:val="22"/>
          <w:lang w:val="sl"/>
        </w:rPr>
        <w:t>očke</w:t>
      </w:r>
    </w:p>
    <w:p w14:paraId="60558FA5" w14:textId="77777777" w:rsidR="00D96A0D" w:rsidRPr="00D31F80" w:rsidRDefault="00D96A0D" w:rsidP="00D96A0D">
      <w:pPr>
        <w:shd w:val="clear" w:color="auto" w:fill="FFFFFF"/>
        <w:tabs>
          <w:tab w:val="right" w:pos="4205"/>
        </w:tabs>
        <w:spacing w:line="276" w:lineRule="auto"/>
        <w:rPr>
          <w:rFonts w:ascii="Calibri" w:hAnsi="Calibri" w:cs="Calibri"/>
          <w:sz w:val="22"/>
          <w:szCs w:val="22"/>
        </w:rPr>
      </w:pPr>
      <w:r w:rsidRPr="00D31F80">
        <w:rPr>
          <w:rStyle w:val="Bodytext12"/>
          <w:rFonts w:ascii="Calibri" w:hAnsi="Calibri" w:cs="Calibri"/>
          <w:sz w:val="22"/>
          <w:szCs w:val="22"/>
          <w:lang w:val="sl"/>
        </w:rPr>
        <w:t>Vozila</w:t>
      </w:r>
      <w:r w:rsidRPr="00D31F80">
        <w:rPr>
          <w:rStyle w:val="Bodytext12"/>
          <w:rFonts w:ascii="Calibri" w:hAnsi="Calibri" w:cs="Calibri"/>
          <w:sz w:val="22"/>
          <w:szCs w:val="22"/>
          <w:lang w:val="sl"/>
        </w:rPr>
        <w:tab/>
      </w:r>
      <w:r w:rsidRPr="00D31F80">
        <w:rPr>
          <w:rStyle w:val="Bodytext12"/>
          <w:rFonts w:ascii="Calibri" w:hAnsi="Calibri" w:cs="Calibri"/>
          <w:sz w:val="22"/>
          <w:szCs w:val="22"/>
          <w:lang w:val="sl"/>
        </w:rPr>
        <w:tab/>
        <w:t>VI</w:t>
      </w:r>
      <w:r w:rsidRPr="00D31F80">
        <w:rPr>
          <w:rStyle w:val="Bodytext12"/>
          <w:rFonts w:ascii="Calibri" w:hAnsi="Calibri" w:cs="Calibri"/>
          <w:sz w:val="22"/>
          <w:szCs w:val="22"/>
          <w:lang w:val="sl"/>
        </w:rPr>
        <w:tab/>
      </w:r>
      <w:r w:rsidRPr="00D31F80">
        <w:rPr>
          <w:rStyle w:val="Bodytext12"/>
          <w:rFonts w:ascii="Calibri" w:hAnsi="Calibri" w:cs="Calibri"/>
          <w:sz w:val="22"/>
          <w:szCs w:val="22"/>
          <w:lang w:val="sl"/>
        </w:rPr>
        <w:tab/>
      </w:r>
      <w:r w:rsidRPr="00D31F80">
        <w:rPr>
          <w:rStyle w:val="Bodytext12"/>
          <w:rFonts w:ascii="Calibri" w:hAnsi="Calibri" w:cs="Calibri"/>
          <w:sz w:val="22"/>
          <w:szCs w:val="22"/>
          <w:lang w:val="sl"/>
        </w:rPr>
        <w:tab/>
      </w:r>
      <w:r w:rsidRPr="00D31F80">
        <w:rPr>
          <w:rStyle w:val="Tableofcontents"/>
          <w:rFonts w:ascii="Calibri" w:hAnsi="Calibri" w:cs="Calibri"/>
          <w:sz w:val="22"/>
          <w:szCs w:val="22"/>
          <w:lang w:val="sl"/>
        </w:rPr>
        <w:tab/>
        <w:t>3</w:t>
      </w:r>
    </w:p>
    <w:p w14:paraId="4D748B47" w14:textId="77777777" w:rsidR="00D96A0D" w:rsidRPr="00D31F80" w:rsidRDefault="00D96A0D" w:rsidP="00D96A0D">
      <w:pPr>
        <w:shd w:val="clear" w:color="auto" w:fill="FFFFFF"/>
        <w:tabs>
          <w:tab w:val="right" w:pos="4205"/>
        </w:tabs>
        <w:spacing w:line="276" w:lineRule="auto"/>
        <w:rPr>
          <w:rFonts w:ascii="Calibri" w:hAnsi="Calibri" w:cs="Calibri"/>
          <w:sz w:val="22"/>
          <w:szCs w:val="22"/>
        </w:rPr>
      </w:pPr>
      <w:r w:rsidRPr="00D31F80">
        <w:rPr>
          <w:rStyle w:val="Bodytext12"/>
          <w:rFonts w:ascii="Calibri" w:hAnsi="Calibri" w:cs="Calibri"/>
          <w:sz w:val="22"/>
          <w:szCs w:val="22"/>
          <w:lang w:val="sl"/>
        </w:rPr>
        <w:t>Vozila</w:t>
      </w:r>
      <w:r w:rsidRPr="00D31F80">
        <w:rPr>
          <w:rStyle w:val="Bodytext12"/>
          <w:rFonts w:ascii="Calibri" w:hAnsi="Calibri" w:cs="Calibri"/>
          <w:sz w:val="22"/>
          <w:szCs w:val="22"/>
          <w:lang w:val="sl"/>
        </w:rPr>
        <w:tab/>
      </w:r>
      <w:r w:rsidRPr="00D31F80">
        <w:rPr>
          <w:rStyle w:val="Bodytext12"/>
          <w:rFonts w:ascii="Calibri" w:hAnsi="Calibri" w:cs="Calibri"/>
          <w:sz w:val="22"/>
          <w:szCs w:val="22"/>
          <w:lang w:val="sl"/>
        </w:rPr>
        <w:tab/>
        <w:t>V</w:t>
      </w:r>
      <w:r w:rsidRPr="00D31F80">
        <w:rPr>
          <w:rStyle w:val="Bodytext12"/>
          <w:rFonts w:ascii="Calibri" w:hAnsi="Calibri" w:cs="Calibri"/>
          <w:sz w:val="22"/>
          <w:szCs w:val="22"/>
          <w:lang w:val="sl"/>
        </w:rPr>
        <w:tab/>
      </w:r>
      <w:r w:rsidRPr="00D31F80">
        <w:rPr>
          <w:rStyle w:val="Bodytext12"/>
          <w:rFonts w:ascii="Calibri" w:hAnsi="Calibri" w:cs="Calibri"/>
          <w:sz w:val="22"/>
          <w:szCs w:val="22"/>
          <w:lang w:val="sl"/>
        </w:rPr>
        <w:tab/>
      </w:r>
      <w:r w:rsidRPr="00D31F80">
        <w:rPr>
          <w:rStyle w:val="Bodytext12"/>
          <w:rFonts w:ascii="Calibri" w:hAnsi="Calibri" w:cs="Calibri"/>
          <w:sz w:val="22"/>
          <w:szCs w:val="22"/>
          <w:lang w:val="sl"/>
        </w:rPr>
        <w:tab/>
      </w:r>
      <w:r w:rsidRPr="00D31F80">
        <w:rPr>
          <w:rStyle w:val="Bodytext12"/>
          <w:rFonts w:ascii="Calibri" w:hAnsi="Calibri" w:cs="Calibri"/>
          <w:sz w:val="22"/>
          <w:szCs w:val="22"/>
          <w:lang w:val="sl"/>
        </w:rPr>
        <w:tab/>
        <w:t>2</w:t>
      </w:r>
    </w:p>
    <w:p w14:paraId="0B0FF092" w14:textId="77777777" w:rsidR="00D96A0D" w:rsidRPr="00D31F80" w:rsidRDefault="00D96A0D" w:rsidP="00D96A0D">
      <w:pPr>
        <w:shd w:val="clear" w:color="auto" w:fill="FFFFFF"/>
        <w:tabs>
          <w:tab w:val="right" w:pos="4205"/>
        </w:tabs>
        <w:spacing w:line="276" w:lineRule="auto"/>
        <w:rPr>
          <w:rFonts w:ascii="Calibri" w:hAnsi="Calibri" w:cs="Calibri"/>
          <w:sz w:val="22"/>
          <w:szCs w:val="22"/>
        </w:rPr>
      </w:pPr>
      <w:r w:rsidRPr="00D31F80">
        <w:rPr>
          <w:rStyle w:val="Bodytext12"/>
          <w:rFonts w:ascii="Calibri" w:hAnsi="Calibri" w:cs="Calibri"/>
          <w:sz w:val="22"/>
          <w:szCs w:val="22"/>
          <w:lang w:val="sl"/>
        </w:rPr>
        <w:t>Vozila</w:t>
      </w:r>
      <w:r w:rsidRPr="00D31F80">
        <w:rPr>
          <w:rStyle w:val="Bodytext12"/>
          <w:rFonts w:ascii="Calibri" w:hAnsi="Calibri" w:cs="Calibri"/>
          <w:sz w:val="22"/>
          <w:szCs w:val="22"/>
          <w:lang w:val="sl"/>
        </w:rPr>
        <w:tab/>
      </w:r>
      <w:r w:rsidRPr="00D31F80">
        <w:rPr>
          <w:rStyle w:val="Bodytext12"/>
          <w:rFonts w:ascii="Calibri" w:hAnsi="Calibri" w:cs="Calibri"/>
          <w:sz w:val="22"/>
          <w:szCs w:val="22"/>
          <w:lang w:val="sl"/>
        </w:rPr>
        <w:tab/>
        <w:t>IV</w:t>
      </w:r>
      <w:r w:rsidRPr="00D31F80">
        <w:rPr>
          <w:rStyle w:val="Bodytext12"/>
          <w:rFonts w:ascii="Calibri" w:hAnsi="Calibri" w:cs="Calibri"/>
          <w:sz w:val="22"/>
          <w:szCs w:val="22"/>
          <w:lang w:val="sl"/>
        </w:rPr>
        <w:tab/>
      </w:r>
      <w:r w:rsidRPr="00D31F80">
        <w:rPr>
          <w:rStyle w:val="Bodytext12"/>
          <w:rFonts w:ascii="Calibri" w:hAnsi="Calibri" w:cs="Calibri"/>
          <w:sz w:val="22"/>
          <w:szCs w:val="22"/>
          <w:lang w:val="sl"/>
        </w:rPr>
        <w:tab/>
      </w:r>
      <w:r w:rsidRPr="00D31F80">
        <w:rPr>
          <w:rStyle w:val="Bodytext12"/>
          <w:rFonts w:ascii="Calibri" w:hAnsi="Calibri" w:cs="Calibri"/>
          <w:sz w:val="22"/>
          <w:szCs w:val="22"/>
          <w:lang w:val="sl"/>
        </w:rPr>
        <w:tab/>
      </w:r>
      <w:r w:rsidRPr="00D31F80">
        <w:rPr>
          <w:rStyle w:val="Bodytext12"/>
          <w:rFonts w:ascii="Calibri" w:hAnsi="Calibri" w:cs="Calibri"/>
          <w:sz w:val="22"/>
          <w:szCs w:val="22"/>
          <w:lang w:val="sl"/>
        </w:rPr>
        <w:tab/>
        <w:t>1</w:t>
      </w:r>
    </w:p>
    <w:p w14:paraId="7D8CD957" w14:textId="77777777" w:rsidR="00D96A0D" w:rsidRDefault="00D96A0D" w:rsidP="00D96A0D">
      <w:pPr>
        <w:spacing w:line="276" w:lineRule="auto"/>
        <w:rPr>
          <w:rStyle w:val="Bodytext11TimesNewRoman"/>
          <w:rFonts w:ascii="Calibri" w:eastAsia="Garamond" w:hAnsi="Calibri" w:cs="Calibri"/>
          <w:sz w:val="22"/>
          <w:szCs w:val="22"/>
        </w:rPr>
      </w:pPr>
    </w:p>
    <w:p w14:paraId="1F7AE9AD" w14:textId="77777777" w:rsidR="004E49CD" w:rsidRPr="00B92DA4" w:rsidRDefault="004E49CD" w:rsidP="00B92DA4">
      <w:pPr>
        <w:rPr>
          <w:lang w:eastAsia="en-US"/>
        </w:rPr>
      </w:pPr>
      <w:bookmarkStart w:id="52" w:name="_Toc447543669"/>
    </w:p>
    <w:p w14:paraId="49634A1E" w14:textId="77777777" w:rsidR="00D96A0D" w:rsidRPr="00D31F80" w:rsidRDefault="00D96A0D" w:rsidP="00811B3E">
      <w:pPr>
        <w:pStyle w:val="Naslov1"/>
        <w:keepLines w:val="0"/>
        <w:numPr>
          <w:ilvl w:val="0"/>
          <w:numId w:val="12"/>
        </w:numPr>
        <w:spacing w:before="0" w:line="276" w:lineRule="auto"/>
        <w:ind w:left="357" w:hanging="357"/>
        <w:rPr>
          <w:rFonts w:ascii="Calibri" w:hAnsi="Calibri" w:cs="Calibri"/>
          <w:sz w:val="22"/>
          <w:szCs w:val="22"/>
        </w:rPr>
      </w:pPr>
      <w:bookmarkStart w:id="53" w:name="_Toc525808776"/>
      <w:r w:rsidRPr="00D31F80">
        <w:rPr>
          <w:rFonts w:ascii="Calibri" w:hAnsi="Calibri" w:cs="Calibri"/>
          <w:sz w:val="22"/>
          <w:szCs w:val="22"/>
        </w:rPr>
        <w:lastRenderedPageBreak/>
        <w:t>Neobičajno nizka cena</w:t>
      </w:r>
      <w:bookmarkEnd w:id="52"/>
      <w:bookmarkEnd w:id="53"/>
    </w:p>
    <w:p w14:paraId="011F4A8D" w14:textId="77777777" w:rsidR="00D96A0D" w:rsidRPr="00D31F80" w:rsidRDefault="00D96A0D" w:rsidP="00D96A0D">
      <w:pPr>
        <w:spacing w:line="276" w:lineRule="auto"/>
        <w:jc w:val="both"/>
        <w:rPr>
          <w:rFonts w:ascii="Calibri" w:hAnsi="Calibri" w:cs="Calibri"/>
          <w:sz w:val="22"/>
          <w:szCs w:val="22"/>
        </w:rPr>
      </w:pPr>
    </w:p>
    <w:p w14:paraId="287BBB0C" w14:textId="209BCA54" w:rsidR="00D96A0D" w:rsidRPr="00D31F80" w:rsidRDefault="00D96A0D" w:rsidP="00D96A0D">
      <w:pPr>
        <w:spacing w:line="276" w:lineRule="auto"/>
        <w:jc w:val="both"/>
        <w:rPr>
          <w:rFonts w:ascii="Calibri" w:hAnsi="Calibri" w:cs="Calibri"/>
          <w:sz w:val="22"/>
          <w:szCs w:val="22"/>
        </w:rPr>
      </w:pPr>
      <w:r w:rsidRPr="00D31F80">
        <w:rPr>
          <w:rFonts w:ascii="Calibri" w:hAnsi="Calibri" w:cs="Calibri"/>
          <w:sz w:val="22"/>
          <w:szCs w:val="22"/>
        </w:rPr>
        <w:t>Direktivi s področja javnega naročanja dopuščata, da naročniki ponudbe</w:t>
      </w:r>
      <w:r w:rsidR="008D0723">
        <w:rPr>
          <w:rFonts w:ascii="Calibri" w:hAnsi="Calibri" w:cs="Calibri"/>
          <w:sz w:val="22"/>
          <w:szCs w:val="22"/>
        </w:rPr>
        <w:t xml:space="preserve"> z</w:t>
      </w:r>
      <w:r w:rsidRPr="00D31F80">
        <w:rPr>
          <w:rFonts w:ascii="Calibri" w:hAnsi="Calibri" w:cs="Calibri"/>
          <w:sz w:val="22"/>
          <w:szCs w:val="22"/>
        </w:rPr>
        <w:t xml:space="preserve"> </w:t>
      </w:r>
      <w:r w:rsidR="008D0723" w:rsidRPr="00D31F80">
        <w:rPr>
          <w:rFonts w:ascii="Calibri" w:hAnsi="Calibri" w:cs="Calibri"/>
          <w:sz w:val="22"/>
          <w:szCs w:val="22"/>
        </w:rPr>
        <w:t xml:space="preserve">neobičajno </w:t>
      </w:r>
      <w:r w:rsidR="008D0723">
        <w:rPr>
          <w:rFonts w:ascii="Calibri" w:hAnsi="Calibri" w:cs="Calibri"/>
          <w:sz w:val="22"/>
          <w:szCs w:val="22"/>
        </w:rPr>
        <w:t>nizko ceno</w:t>
      </w:r>
      <w:r w:rsidR="008D0723" w:rsidRPr="00D31F80">
        <w:rPr>
          <w:rFonts w:ascii="Calibri" w:hAnsi="Calibri" w:cs="Calibri"/>
          <w:sz w:val="22"/>
          <w:szCs w:val="22"/>
        </w:rPr>
        <w:t xml:space="preserve"> </w:t>
      </w:r>
      <w:r w:rsidRPr="00D31F80">
        <w:rPr>
          <w:rFonts w:ascii="Calibri" w:hAnsi="Calibri" w:cs="Calibri"/>
          <w:sz w:val="22"/>
          <w:szCs w:val="22"/>
        </w:rPr>
        <w:t xml:space="preserve">izločijo, vendar šele takrat, ko menijo, da ponudnik ni zadostno utemeljil nizke cene. Evropski pravni red tako ne dopušča izločitve ponudbe, ki </w:t>
      </w:r>
      <w:r w:rsidR="006335AB">
        <w:rPr>
          <w:rFonts w:ascii="Calibri" w:hAnsi="Calibri" w:cs="Calibri"/>
          <w:sz w:val="22"/>
          <w:szCs w:val="22"/>
        </w:rPr>
        <w:t>ima</w:t>
      </w:r>
      <w:r w:rsidRPr="00D31F80">
        <w:rPr>
          <w:rFonts w:ascii="Calibri" w:hAnsi="Calibri" w:cs="Calibri"/>
          <w:sz w:val="22"/>
          <w:szCs w:val="22"/>
        </w:rPr>
        <w:t xml:space="preserve"> nizk</w:t>
      </w:r>
      <w:r w:rsidR="006335AB">
        <w:rPr>
          <w:rFonts w:ascii="Calibri" w:hAnsi="Calibri" w:cs="Calibri"/>
          <w:sz w:val="22"/>
          <w:szCs w:val="22"/>
        </w:rPr>
        <w:t>o</w:t>
      </w:r>
      <w:r w:rsidRPr="00D31F80">
        <w:rPr>
          <w:rFonts w:ascii="Calibri" w:hAnsi="Calibri" w:cs="Calibri"/>
          <w:sz w:val="22"/>
          <w:szCs w:val="22"/>
        </w:rPr>
        <w:t xml:space="preserve"> </w:t>
      </w:r>
      <w:r w:rsidR="006335AB">
        <w:rPr>
          <w:rFonts w:ascii="Calibri" w:hAnsi="Calibri" w:cs="Calibri"/>
          <w:sz w:val="22"/>
          <w:szCs w:val="22"/>
        </w:rPr>
        <w:t xml:space="preserve">ceno </w:t>
      </w:r>
      <w:r w:rsidR="00D0465E">
        <w:rPr>
          <w:rFonts w:ascii="Calibri" w:hAnsi="Calibri" w:cs="Calibri"/>
          <w:sz w:val="22"/>
          <w:szCs w:val="22"/>
        </w:rPr>
        <w:t>samo</w:t>
      </w:r>
      <w:r w:rsidRPr="00D31F80">
        <w:rPr>
          <w:rFonts w:ascii="Calibri" w:hAnsi="Calibri" w:cs="Calibri"/>
          <w:sz w:val="22"/>
          <w:szCs w:val="22"/>
        </w:rPr>
        <w:t xml:space="preserve"> iz tega razloga, temveč samo če nizke cene ponudniki niso sposobni pojasniti. Takšno ureditev ima tudi ZJN-3, pri čemer pa je izločitev neobičajno nizke ponudbe obvezna, če je cena nizka zaradi nespoštovanja delovne, okoljske in socialne zakonodaje. </w:t>
      </w:r>
    </w:p>
    <w:p w14:paraId="2DC37B33" w14:textId="77777777" w:rsidR="00D96A0D" w:rsidRPr="00D31F80" w:rsidRDefault="00D96A0D" w:rsidP="00D96A0D">
      <w:pPr>
        <w:spacing w:line="276" w:lineRule="auto"/>
        <w:jc w:val="both"/>
        <w:rPr>
          <w:rFonts w:ascii="Calibri" w:hAnsi="Calibri" w:cs="Calibri"/>
          <w:sz w:val="22"/>
          <w:szCs w:val="22"/>
        </w:rPr>
      </w:pPr>
    </w:p>
    <w:p w14:paraId="3F5A2F94" w14:textId="11EA3F79" w:rsidR="00D96A0D" w:rsidRPr="00E80BC3" w:rsidRDefault="00D96A0D" w:rsidP="00D96A0D">
      <w:pPr>
        <w:spacing w:line="276" w:lineRule="auto"/>
        <w:jc w:val="both"/>
        <w:rPr>
          <w:rFonts w:ascii="Calibri" w:hAnsi="Calibri" w:cs="Calibri"/>
          <w:sz w:val="22"/>
          <w:szCs w:val="22"/>
        </w:rPr>
      </w:pPr>
      <w:r w:rsidRPr="00E80BC3">
        <w:rPr>
          <w:rFonts w:ascii="Calibri" w:hAnsi="Calibri" w:cs="Calibri"/>
          <w:sz w:val="22"/>
          <w:szCs w:val="22"/>
        </w:rPr>
        <w:t xml:space="preserve">Poleg navedenega </w:t>
      </w:r>
      <w:r w:rsidR="00FD4DE5">
        <w:rPr>
          <w:rFonts w:ascii="Calibri" w:hAnsi="Calibri" w:cs="Calibri"/>
          <w:sz w:val="22"/>
          <w:szCs w:val="22"/>
        </w:rPr>
        <w:t xml:space="preserve">je </w:t>
      </w:r>
      <w:r w:rsidRPr="00E80BC3">
        <w:rPr>
          <w:rFonts w:ascii="Calibri" w:hAnsi="Calibri" w:cs="Calibri"/>
          <w:sz w:val="22"/>
          <w:szCs w:val="22"/>
        </w:rPr>
        <w:t xml:space="preserve">tudi odstopanje od ocenjene vrednosti zadosten razlog za preverjanje neobičajno nizke cene. V postopku preverjanja neobičajno nizke cene </w:t>
      </w:r>
      <w:r w:rsidR="008D0723" w:rsidRPr="00E80BC3">
        <w:rPr>
          <w:rFonts w:ascii="Calibri" w:hAnsi="Calibri" w:cs="Calibri"/>
          <w:sz w:val="22"/>
          <w:szCs w:val="22"/>
        </w:rPr>
        <w:t xml:space="preserve">lahko </w:t>
      </w:r>
      <w:r w:rsidRPr="00E80BC3">
        <w:rPr>
          <w:rFonts w:ascii="Calibri" w:hAnsi="Calibri" w:cs="Calibri"/>
          <w:sz w:val="22"/>
          <w:szCs w:val="22"/>
        </w:rPr>
        <w:t xml:space="preserve">naročnik od ponudnika zahteva predložitev </w:t>
      </w:r>
      <w:r w:rsidR="008D0723">
        <w:rPr>
          <w:rFonts w:ascii="Calibri" w:hAnsi="Calibri" w:cs="Calibri"/>
          <w:sz w:val="22"/>
          <w:szCs w:val="22"/>
        </w:rPr>
        <w:t>izračuna</w:t>
      </w:r>
      <w:r w:rsidR="008D0723" w:rsidRPr="00E80BC3">
        <w:rPr>
          <w:rFonts w:ascii="Calibri" w:hAnsi="Calibri" w:cs="Calibri"/>
          <w:sz w:val="22"/>
          <w:szCs w:val="22"/>
        </w:rPr>
        <w:t xml:space="preserve"> </w:t>
      </w:r>
      <w:r w:rsidRPr="00E80BC3">
        <w:rPr>
          <w:rFonts w:ascii="Calibri" w:hAnsi="Calibri" w:cs="Calibri"/>
          <w:sz w:val="22"/>
          <w:szCs w:val="22"/>
        </w:rPr>
        <w:t>ponudbene cene, iz katere</w:t>
      </w:r>
      <w:r w:rsidR="008D0723">
        <w:rPr>
          <w:rFonts w:ascii="Calibri" w:hAnsi="Calibri" w:cs="Calibri"/>
          <w:sz w:val="22"/>
          <w:szCs w:val="22"/>
        </w:rPr>
        <w:t>ga</w:t>
      </w:r>
      <w:r w:rsidRPr="00E80BC3">
        <w:rPr>
          <w:rFonts w:ascii="Calibri" w:hAnsi="Calibri" w:cs="Calibri"/>
          <w:sz w:val="22"/>
          <w:szCs w:val="22"/>
        </w:rPr>
        <w:t xml:space="preserve"> sta za vsako ponujeno storitev </w:t>
      </w:r>
      <w:r w:rsidR="00AD757B">
        <w:rPr>
          <w:rFonts w:ascii="Calibri" w:hAnsi="Calibri" w:cs="Calibri"/>
          <w:sz w:val="22"/>
          <w:szCs w:val="22"/>
        </w:rPr>
        <w:t>oziroma</w:t>
      </w:r>
      <w:r w:rsidRPr="00E80BC3">
        <w:rPr>
          <w:rFonts w:ascii="Calibri" w:hAnsi="Calibri" w:cs="Calibri"/>
          <w:sz w:val="22"/>
          <w:szCs w:val="22"/>
        </w:rPr>
        <w:t xml:space="preserve"> del javnega naročila razvidna število potrebnih kadrov in količina dela v urah.</w:t>
      </w:r>
    </w:p>
    <w:p w14:paraId="01E00D02" w14:textId="77777777" w:rsidR="00D96A0D" w:rsidRPr="00E80BC3" w:rsidRDefault="00D96A0D" w:rsidP="00D96A0D">
      <w:pPr>
        <w:spacing w:line="276" w:lineRule="auto"/>
        <w:jc w:val="both"/>
        <w:rPr>
          <w:rFonts w:ascii="Calibri" w:hAnsi="Calibri" w:cs="Calibri"/>
          <w:sz w:val="22"/>
          <w:szCs w:val="22"/>
        </w:rPr>
      </w:pPr>
    </w:p>
    <w:p w14:paraId="0B5FC56B" w14:textId="6291BA74" w:rsidR="00D96A0D" w:rsidRPr="00E80BC3" w:rsidRDefault="00D96A0D" w:rsidP="00D96A0D">
      <w:pPr>
        <w:spacing w:line="276" w:lineRule="auto"/>
        <w:jc w:val="both"/>
        <w:rPr>
          <w:rFonts w:ascii="Calibri" w:hAnsi="Calibri" w:cs="Calibri"/>
          <w:sz w:val="22"/>
          <w:szCs w:val="22"/>
        </w:rPr>
      </w:pPr>
      <w:r w:rsidRPr="00E80BC3">
        <w:rPr>
          <w:rFonts w:ascii="Calibri" w:hAnsi="Calibri" w:cs="Calibri"/>
          <w:sz w:val="22"/>
          <w:szCs w:val="22"/>
        </w:rPr>
        <w:t>Ponudba z neobičajno nizko ceno naročila odpira vprašanja o zmožnostih zagotavljanja storitve</w:t>
      </w:r>
      <w:r>
        <w:rPr>
          <w:rFonts w:ascii="Calibri" w:hAnsi="Calibri" w:cs="Calibri"/>
          <w:sz w:val="22"/>
          <w:szCs w:val="22"/>
        </w:rPr>
        <w:t>,</w:t>
      </w:r>
      <w:r w:rsidR="008828C1">
        <w:rPr>
          <w:rFonts w:ascii="Calibri" w:hAnsi="Calibri" w:cs="Calibri"/>
          <w:sz w:val="22"/>
          <w:szCs w:val="22"/>
        </w:rPr>
        <w:t xml:space="preserve"> </w:t>
      </w:r>
      <w:r w:rsidRPr="00E80BC3">
        <w:rPr>
          <w:rFonts w:ascii="Calibri" w:hAnsi="Calibri" w:cs="Calibri"/>
          <w:sz w:val="22"/>
          <w:szCs w:val="22"/>
        </w:rPr>
        <w:t xml:space="preserve">možnostih zagotavljanja primerne storitve (obseg, kakovost in </w:t>
      </w:r>
      <w:r w:rsidR="00FC2129">
        <w:rPr>
          <w:rFonts w:ascii="Calibri" w:hAnsi="Calibri" w:cs="Calibri"/>
          <w:sz w:val="22"/>
          <w:szCs w:val="22"/>
        </w:rPr>
        <w:t>raven</w:t>
      </w:r>
      <w:r w:rsidRPr="00E80BC3">
        <w:rPr>
          <w:rFonts w:ascii="Calibri" w:hAnsi="Calibri" w:cs="Calibri"/>
          <w:sz w:val="22"/>
          <w:szCs w:val="22"/>
        </w:rPr>
        <w:t xml:space="preserve"> obdelave)</w:t>
      </w:r>
      <w:r>
        <w:rPr>
          <w:rFonts w:ascii="Calibri" w:hAnsi="Calibri" w:cs="Calibri"/>
          <w:sz w:val="22"/>
          <w:szCs w:val="22"/>
        </w:rPr>
        <w:t xml:space="preserve"> in tudi zmožnosti plačila delavcev, dobaviteljev oziroma podizvajalcev</w:t>
      </w:r>
      <w:r w:rsidR="008D0723">
        <w:rPr>
          <w:rFonts w:ascii="Calibri" w:hAnsi="Calibri" w:cs="Calibri"/>
          <w:sz w:val="22"/>
          <w:szCs w:val="22"/>
        </w:rPr>
        <w:t>.</w:t>
      </w:r>
    </w:p>
    <w:p w14:paraId="74255C7B" w14:textId="77777777" w:rsidR="00D96A0D" w:rsidRPr="00E80BC3" w:rsidRDefault="00D96A0D" w:rsidP="00D96A0D">
      <w:pPr>
        <w:spacing w:line="276" w:lineRule="auto"/>
        <w:jc w:val="both"/>
        <w:rPr>
          <w:rFonts w:ascii="Calibri" w:hAnsi="Calibri" w:cs="Calibri"/>
          <w:sz w:val="22"/>
          <w:szCs w:val="22"/>
        </w:rPr>
      </w:pPr>
    </w:p>
    <w:p w14:paraId="5859DDDF" w14:textId="0BAAE882" w:rsidR="00D96A0D" w:rsidRPr="00E80BC3" w:rsidRDefault="00D96A0D" w:rsidP="00D96A0D">
      <w:pPr>
        <w:spacing w:line="276" w:lineRule="auto"/>
        <w:jc w:val="both"/>
        <w:rPr>
          <w:rFonts w:ascii="Calibri" w:hAnsi="Calibri" w:cs="Calibri"/>
          <w:sz w:val="22"/>
          <w:szCs w:val="22"/>
        </w:rPr>
      </w:pPr>
      <w:r w:rsidRPr="00E80BC3">
        <w:rPr>
          <w:rFonts w:ascii="Calibri" w:hAnsi="Calibri" w:cs="Calibri"/>
          <w:sz w:val="22"/>
          <w:szCs w:val="22"/>
        </w:rPr>
        <w:t xml:space="preserve">Namen določbe je, da se pred izbiro ali zavrnitvijo ponudbe, pri kateri se zaradi višine ponujene cene dvomi </w:t>
      </w:r>
      <w:r w:rsidR="002A6610">
        <w:rPr>
          <w:rFonts w:ascii="Calibri" w:hAnsi="Calibri" w:cs="Calibri"/>
          <w:sz w:val="22"/>
          <w:szCs w:val="22"/>
        </w:rPr>
        <w:t>o</w:t>
      </w:r>
      <w:r w:rsidRPr="00E80BC3">
        <w:rPr>
          <w:rFonts w:ascii="Calibri" w:hAnsi="Calibri" w:cs="Calibri"/>
          <w:sz w:val="22"/>
          <w:szCs w:val="22"/>
        </w:rPr>
        <w:t xml:space="preserve"> možnost</w:t>
      </w:r>
      <w:r w:rsidR="002A6610">
        <w:rPr>
          <w:rFonts w:ascii="Calibri" w:hAnsi="Calibri" w:cs="Calibri"/>
          <w:sz w:val="22"/>
          <w:szCs w:val="22"/>
        </w:rPr>
        <w:t>i</w:t>
      </w:r>
      <w:r w:rsidRPr="00E80BC3">
        <w:rPr>
          <w:rFonts w:ascii="Calibri" w:hAnsi="Calibri" w:cs="Calibri"/>
          <w:sz w:val="22"/>
          <w:szCs w:val="22"/>
        </w:rPr>
        <w:t xml:space="preserve"> njene izpolnitve, taka ponudba predhodno preveri. Neobičajno nizke ponudbe za gradnje, blago ali storitve lahko namreč temeljijo na tehnično, ekonomsko ali pravno nezanesljivih predpostavkah ali praksah. </w:t>
      </w:r>
    </w:p>
    <w:p w14:paraId="0AA1A708" w14:textId="77777777" w:rsidR="00D96A0D" w:rsidRPr="00E80BC3" w:rsidRDefault="00D96A0D" w:rsidP="00D96A0D">
      <w:pPr>
        <w:spacing w:line="276" w:lineRule="auto"/>
        <w:jc w:val="both"/>
        <w:rPr>
          <w:rFonts w:ascii="Calibri" w:hAnsi="Calibri" w:cs="Calibri"/>
          <w:sz w:val="22"/>
          <w:szCs w:val="22"/>
        </w:rPr>
      </w:pPr>
    </w:p>
    <w:p w14:paraId="76918A69" w14:textId="36A67A13" w:rsidR="00D96A0D" w:rsidRPr="00E80BC3" w:rsidRDefault="00D96A0D" w:rsidP="00D96A0D">
      <w:pPr>
        <w:spacing w:line="276" w:lineRule="auto"/>
        <w:jc w:val="both"/>
        <w:rPr>
          <w:rFonts w:ascii="Calibri" w:hAnsi="Calibri" w:cs="Calibri"/>
          <w:sz w:val="22"/>
          <w:szCs w:val="22"/>
        </w:rPr>
      </w:pPr>
      <w:r w:rsidRPr="00E80BC3">
        <w:rPr>
          <w:rFonts w:ascii="Calibri" w:hAnsi="Calibri" w:cs="Calibri"/>
          <w:sz w:val="22"/>
          <w:szCs w:val="22"/>
        </w:rPr>
        <w:t xml:space="preserve">Zakon določa tri </w:t>
      </w:r>
      <w:r w:rsidR="008C5337">
        <w:rPr>
          <w:rFonts w:ascii="Calibri" w:hAnsi="Calibri" w:cs="Calibri"/>
          <w:sz w:val="22"/>
          <w:szCs w:val="22"/>
        </w:rPr>
        <w:t>okoliščine</w:t>
      </w:r>
      <w:r w:rsidRPr="00E80BC3">
        <w:rPr>
          <w:rFonts w:ascii="Calibri" w:hAnsi="Calibri" w:cs="Calibri"/>
          <w:sz w:val="22"/>
          <w:szCs w:val="22"/>
        </w:rPr>
        <w:t xml:space="preserve">, v katerih pa naročnik mora preveriti, ali je ponudba neobičajno nizka: </w:t>
      </w:r>
    </w:p>
    <w:p w14:paraId="4877DA4D" w14:textId="2BA6033F" w:rsidR="00D96A0D" w:rsidRPr="00E80BC3" w:rsidRDefault="00D96A0D" w:rsidP="00811B3E">
      <w:pPr>
        <w:pStyle w:val="Odstavekseznama"/>
        <w:numPr>
          <w:ilvl w:val="0"/>
          <w:numId w:val="7"/>
        </w:numPr>
        <w:spacing w:line="276" w:lineRule="auto"/>
        <w:ind w:left="0" w:firstLine="0"/>
        <w:contextualSpacing/>
        <w:jc w:val="both"/>
        <w:rPr>
          <w:rFonts w:ascii="Calibri" w:hAnsi="Calibri" w:cs="Calibri"/>
          <w:sz w:val="22"/>
          <w:szCs w:val="22"/>
        </w:rPr>
      </w:pPr>
      <w:r w:rsidRPr="00E80BC3">
        <w:rPr>
          <w:rFonts w:ascii="Calibri" w:hAnsi="Calibri" w:cs="Calibri"/>
          <w:sz w:val="22"/>
          <w:szCs w:val="22"/>
        </w:rPr>
        <w:t>če naročnik meni, da je pri določenem naročilu glede na njegove zahteve ponudba neobičajno nizka glede na cene na trgu</w:t>
      </w:r>
      <w:r w:rsidR="008D0723">
        <w:rPr>
          <w:rFonts w:ascii="Calibri" w:hAnsi="Calibri" w:cs="Calibri"/>
          <w:sz w:val="22"/>
          <w:szCs w:val="22"/>
        </w:rPr>
        <w:t>;</w:t>
      </w:r>
    </w:p>
    <w:p w14:paraId="38FE9510" w14:textId="1AD74149" w:rsidR="00D96A0D" w:rsidRPr="00E80BC3" w:rsidRDefault="00D96A0D" w:rsidP="00811B3E">
      <w:pPr>
        <w:pStyle w:val="Odstavekseznama"/>
        <w:numPr>
          <w:ilvl w:val="0"/>
          <w:numId w:val="7"/>
        </w:numPr>
        <w:spacing w:line="276" w:lineRule="auto"/>
        <w:ind w:left="0" w:firstLine="0"/>
        <w:contextualSpacing/>
        <w:jc w:val="both"/>
        <w:rPr>
          <w:rFonts w:ascii="Calibri" w:hAnsi="Calibri" w:cs="Calibri"/>
          <w:sz w:val="22"/>
          <w:szCs w:val="22"/>
        </w:rPr>
      </w:pPr>
      <w:r w:rsidRPr="00E80BC3">
        <w:rPr>
          <w:rFonts w:ascii="Calibri" w:hAnsi="Calibri" w:cs="Calibri"/>
          <w:sz w:val="22"/>
          <w:szCs w:val="22"/>
        </w:rPr>
        <w:t>če naročnik meni, da v zvezi s takšno ponudbo obstaja dvom o možnosti izpolnitve naročila</w:t>
      </w:r>
      <w:r w:rsidR="008D0723">
        <w:rPr>
          <w:rFonts w:ascii="Calibri" w:hAnsi="Calibri" w:cs="Calibri"/>
          <w:sz w:val="22"/>
          <w:szCs w:val="22"/>
        </w:rPr>
        <w:t>;</w:t>
      </w:r>
    </w:p>
    <w:p w14:paraId="19A95F88" w14:textId="72C37F41" w:rsidR="00D96A0D" w:rsidRPr="00E80BC3" w:rsidRDefault="008828C1" w:rsidP="00811B3E">
      <w:pPr>
        <w:pStyle w:val="Odstavekseznama"/>
        <w:numPr>
          <w:ilvl w:val="0"/>
          <w:numId w:val="7"/>
        </w:numPr>
        <w:spacing w:line="276" w:lineRule="auto"/>
        <w:ind w:left="0" w:firstLine="0"/>
        <w:contextualSpacing/>
        <w:jc w:val="both"/>
        <w:rPr>
          <w:rFonts w:ascii="Calibri" w:hAnsi="Calibri" w:cs="Calibri"/>
          <w:sz w:val="22"/>
          <w:szCs w:val="22"/>
        </w:rPr>
      </w:pPr>
      <w:r w:rsidRPr="00B92DA4">
        <w:rPr>
          <w:rFonts w:ascii="Calibri" w:hAnsi="Calibri" w:cs="Calibri"/>
          <w:color w:val="000000"/>
          <w:sz w:val="22"/>
          <w:szCs w:val="22"/>
        </w:rPr>
        <w:t xml:space="preserve">če je vrednost ponudbe za več kot 50 </w:t>
      </w:r>
      <w:r w:rsidR="008D0723">
        <w:rPr>
          <w:rFonts w:ascii="Calibri" w:hAnsi="Calibri" w:cs="Calibri"/>
          <w:color w:val="000000"/>
          <w:sz w:val="22"/>
          <w:szCs w:val="22"/>
        </w:rPr>
        <w:t>%</w:t>
      </w:r>
      <w:r w:rsidR="008D0723" w:rsidRPr="00B92DA4">
        <w:rPr>
          <w:rFonts w:ascii="Calibri" w:hAnsi="Calibri" w:cs="Calibri"/>
          <w:color w:val="000000"/>
          <w:sz w:val="22"/>
          <w:szCs w:val="22"/>
        </w:rPr>
        <w:t xml:space="preserve"> </w:t>
      </w:r>
      <w:r w:rsidRPr="00B92DA4">
        <w:rPr>
          <w:rFonts w:ascii="Calibri" w:hAnsi="Calibri" w:cs="Calibri"/>
          <w:color w:val="000000"/>
          <w:sz w:val="22"/>
          <w:szCs w:val="22"/>
        </w:rPr>
        <w:t xml:space="preserve">nižja od povprečne vrednosti pravočasnih ponudb in </w:t>
      </w:r>
      <w:r>
        <w:rPr>
          <w:rFonts w:ascii="Calibri" w:hAnsi="Calibri" w:cs="Calibri"/>
          <w:sz w:val="22"/>
          <w:szCs w:val="22"/>
        </w:rPr>
        <w:t xml:space="preserve">za </w:t>
      </w:r>
      <w:r w:rsidR="00D96A0D" w:rsidRPr="00E80BC3">
        <w:rPr>
          <w:rFonts w:ascii="Calibri" w:hAnsi="Calibri" w:cs="Calibri"/>
          <w:sz w:val="22"/>
          <w:szCs w:val="22"/>
        </w:rPr>
        <w:t>več kot 20 % nižja od povprečne vrednosti pravočasnih ponudb</w:t>
      </w:r>
      <w:r w:rsidR="008D0723">
        <w:rPr>
          <w:rFonts w:ascii="Calibri" w:hAnsi="Calibri" w:cs="Calibri"/>
          <w:sz w:val="22"/>
          <w:szCs w:val="22"/>
        </w:rPr>
        <w:t>,</w:t>
      </w:r>
      <w:r w:rsidR="00D96A0D" w:rsidRPr="00E80BC3">
        <w:rPr>
          <w:rFonts w:ascii="Calibri" w:hAnsi="Calibri" w:cs="Calibri"/>
          <w:sz w:val="22"/>
          <w:szCs w:val="22"/>
        </w:rPr>
        <w:t xml:space="preserve"> če je prejel </w:t>
      </w:r>
      <w:r w:rsidR="00355020">
        <w:rPr>
          <w:rFonts w:ascii="Calibri" w:hAnsi="Calibri" w:cs="Calibri"/>
          <w:sz w:val="22"/>
          <w:szCs w:val="22"/>
        </w:rPr>
        <w:t>najmanj</w:t>
      </w:r>
      <w:r w:rsidR="00D96A0D" w:rsidRPr="00E80BC3">
        <w:rPr>
          <w:rFonts w:ascii="Calibri" w:hAnsi="Calibri" w:cs="Calibri"/>
          <w:sz w:val="22"/>
          <w:szCs w:val="22"/>
        </w:rPr>
        <w:t xml:space="preserve"> štiri pravočasne ponudbe. </w:t>
      </w:r>
    </w:p>
    <w:p w14:paraId="11C29A48" w14:textId="77777777" w:rsidR="00D96A0D" w:rsidRPr="00E80BC3" w:rsidRDefault="00D96A0D" w:rsidP="00D96A0D">
      <w:pPr>
        <w:pStyle w:val="Odstavekseznama"/>
        <w:spacing w:line="276" w:lineRule="auto"/>
        <w:ind w:left="0"/>
        <w:contextualSpacing/>
        <w:jc w:val="both"/>
        <w:rPr>
          <w:rFonts w:ascii="Calibri" w:hAnsi="Calibri" w:cs="Calibri"/>
          <w:sz w:val="22"/>
          <w:szCs w:val="22"/>
        </w:rPr>
      </w:pPr>
    </w:p>
    <w:p w14:paraId="71A586A2" w14:textId="3735D08B" w:rsidR="00D96A0D" w:rsidRPr="00E80BC3" w:rsidRDefault="00D96A0D" w:rsidP="00D96A0D">
      <w:pPr>
        <w:pStyle w:val="Odstavekseznama"/>
        <w:spacing w:line="276" w:lineRule="auto"/>
        <w:ind w:left="0"/>
        <w:contextualSpacing/>
        <w:jc w:val="both"/>
        <w:rPr>
          <w:rFonts w:ascii="Calibri" w:hAnsi="Calibri" w:cs="Calibri"/>
          <w:sz w:val="22"/>
          <w:szCs w:val="22"/>
        </w:rPr>
      </w:pPr>
      <w:r>
        <w:rPr>
          <w:rFonts w:ascii="Calibri" w:hAnsi="Calibri" w:cs="Calibri"/>
          <w:sz w:val="22"/>
          <w:szCs w:val="22"/>
        </w:rPr>
        <w:t>Priporočljivo je, da naročnik ponujeno ceno vedno skrbno in tehtno pr</w:t>
      </w:r>
      <w:r w:rsidR="00FF1A63">
        <w:rPr>
          <w:rFonts w:ascii="Calibri" w:hAnsi="Calibri" w:cs="Calibri"/>
          <w:sz w:val="22"/>
          <w:szCs w:val="22"/>
        </w:rPr>
        <w:t>o</w:t>
      </w:r>
      <w:r>
        <w:rPr>
          <w:rFonts w:ascii="Calibri" w:hAnsi="Calibri" w:cs="Calibri"/>
          <w:sz w:val="22"/>
          <w:szCs w:val="22"/>
        </w:rPr>
        <w:t xml:space="preserve">uči, pri čemer tudi </w:t>
      </w:r>
      <w:r w:rsidRPr="00E80BC3">
        <w:rPr>
          <w:rFonts w:ascii="Calibri" w:hAnsi="Calibri" w:cs="Calibri"/>
          <w:sz w:val="22"/>
          <w:szCs w:val="22"/>
        </w:rPr>
        <w:t xml:space="preserve">zakon </w:t>
      </w:r>
      <w:r>
        <w:rPr>
          <w:rFonts w:ascii="Calibri" w:hAnsi="Calibri" w:cs="Calibri"/>
          <w:sz w:val="22"/>
          <w:szCs w:val="22"/>
        </w:rPr>
        <w:t xml:space="preserve">naročnika </w:t>
      </w:r>
      <w:r w:rsidRPr="00E80BC3">
        <w:rPr>
          <w:rFonts w:ascii="Calibri" w:hAnsi="Calibri" w:cs="Calibri"/>
          <w:sz w:val="22"/>
          <w:szCs w:val="22"/>
        </w:rPr>
        <w:t xml:space="preserve">ne omejuje, da ne bi mogel ponudbe vedno preveriti. </w:t>
      </w:r>
      <w:r w:rsidR="002A5B15">
        <w:rPr>
          <w:rFonts w:ascii="Calibri" w:hAnsi="Calibri" w:cs="Calibri"/>
          <w:sz w:val="22"/>
          <w:szCs w:val="22"/>
        </w:rPr>
        <w:t xml:space="preserve">V praksi </w:t>
      </w:r>
      <w:r w:rsidR="00C71D28">
        <w:rPr>
          <w:rFonts w:ascii="Calibri" w:hAnsi="Calibri" w:cs="Calibri"/>
          <w:sz w:val="22"/>
          <w:szCs w:val="22"/>
        </w:rPr>
        <w:t>lahko naročnik na primer preverja tudi ponudbo, ki za 20</w:t>
      </w:r>
      <w:r w:rsidR="008D0723">
        <w:rPr>
          <w:rFonts w:ascii="Calibri" w:hAnsi="Calibri" w:cs="Calibri"/>
          <w:sz w:val="22"/>
          <w:szCs w:val="22"/>
        </w:rPr>
        <w:t> </w:t>
      </w:r>
      <w:r w:rsidR="00C71D28">
        <w:rPr>
          <w:rFonts w:ascii="Calibri" w:hAnsi="Calibri" w:cs="Calibri"/>
          <w:sz w:val="22"/>
          <w:szCs w:val="22"/>
        </w:rPr>
        <w:t>% ali več odstopa navzdol od mediane vseh ponudb</w:t>
      </w:r>
      <w:r w:rsidR="002A6610">
        <w:rPr>
          <w:rFonts w:ascii="Calibri" w:hAnsi="Calibri" w:cs="Calibri"/>
          <w:sz w:val="22"/>
          <w:szCs w:val="22"/>
        </w:rPr>
        <w:t>,</w:t>
      </w:r>
      <w:r w:rsidR="00C71D28">
        <w:rPr>
          <w:rFonts w:ascii="Calibri" w:hAnsi="Calibri" w:cs="Calibri"/>
          <w:sz w:val="22"/>
          <w:szCs w:val="22"/>
        </w:rPr>
        <w:t xml:space="preserve"> ali izbere drug izračun, za katerega meni, da mu prikazuje odstopanje, za </w:t>
      </w:r>
      <w:r w:rsidR="00FF1A63">
        <w:rPr>
          <w:rFonts w:ascii="Calibri" w:hAnsi="Calibri" w:cs="Calibri"/>
          <w:sz w:val="22"/>
          <w:szCs w:val="22"/>
        </w:rPr>
        <w:t xml:space="preserve">katero </w:t>
      </w:r>
      <w:r w:rsidR="00C71D28">
        <w:rPr>
          <w:rFonts w:ascii="Calibri" w:hAnsi="Calibri" w:cs="Calibri"/>
          <w:sz w:val="22"/>
          <w:szCs w:val="22"/>
        </w:rPr>
        <w:t>meni, da bi lahko bil</w:t>
      </w:r>
      <w:r w:rsidR="002A6610">
        <w:rPr>
          <w:rFonts w:ascii="Calibri" w:hAnsi="Calibri" w:cs="Calibri"/>
          <w:sz w:val="22"/>
          <w:szCs w:val="22"/>
        </w:rPr>
        <w:t>o</w:t>
      </w:r>
      <w:r w:rsidR="00C71D28">
        <w:rPr>
          <w:rFonts w:ascii="Calibri" w:hAnsi="Calibri" w:cs="Calibri"/>
          <w:sz w:val="22"/>
          <w:szCs w:val="22"/>
        </w:rPr>
        <w:t xml:space="preserve"> pokazatelj neobičajno nizke ponudbe. </w:t>
      </w:r>
      <w:r w:rsidR="002A5B15">
        <w:rPr>
          <w:rFonts w:ascii="Calibri" w:hAnsi="Calibri" w:cs="Calibri"/>
          <w:sz w:val="22"/>
          <w:szCs w:val="22"/>
        </w:rPr>
        <w:t xml:space="preserve"> </w:t>
      </w:r>
    </w:p>
    <w:p w14:paraId="762AE3D1" w14:textId="77777777" w:rsidR="00D96A0D" w:rsidRPr="00E80BC3" w:rsidRDefault="00D96A0D" w:rsidP="00D96A0D">
      <w:pPr>
        <w:pStyle w:val="Odstavekseznama"/>
        <w:spacing w:line="276" w:lineRule="auto"/>
        <w:ind w:left="0"/>
        <w:contextualSpacing/>
        <w:jc w:val="both"/>
        <w:rPr>
          <w:rFonts w:ascii="Calibri" w:hAnsi="Calibri" w:cs="Calibri"/>
          <w:sz w:val="22"/>
          <w:szCs w:val="22"/>
        </w:rPr>
      </w:pPr>
    </w:p>
    <w:p w14:paraId="6672C993" w14:textId="39A3FECB" w:rsidR="00D96A0D" w:rsidRPr="00E80BC3" w:rsidRDefault="00D96A0D" w:rsidP="00D96A0D">
      <w:pPr>
        <w:spacing w:line="276" w:lineRule="auto"/>
        <w:jc w:val="both"/>
        <w:rPr>
          <w:rFonts w:ascii="Calibri" w:hAnsi="Calibri" w:cs="Calibri"/>
          <w:sz w:val="22"/>
          <w:szCs w:val="22"/>
        </w:rPr>
      </w:pPr>
      <w:r w:rsidRPr="00E80BC3">
        <w:rPr>
          <w:rFonts w:ascii="Calibri" w:hAnsi="Calibri" w:cs="Calibri"/>
          <w:sz w:val="22"/>
          <w:szCs w:val="22"/>
        </w:rPr>
        <w:t xml:space="preserve">Če naročnik pri preverjanju ponudbe, ki se zdi neobičajno nizka, ugotovi, da je glede vsebinskih rešitev in ponujene cene po tej ponudbi oziroma za to ceno izpolnitev naročila mogoča, potem nizka cena sama po sebi ni razlog za njeno izločitev. Pri tem ponudnik </w:t>
      </w:r>
      <w:r w:rsidR="00C15567" w:rsidRPr="00E80BC3">
        <w:rPr>
          <w:rFonts w:ascii="Calibri" w:hAnsi="Calibri" w:cs="Calibri"/>
          <w:sz w:val="22"/>
          <w:szCs w:val="22"/>
        </w:rPr>
        <w:t xml:space="preserve">lahko </w:t>
      </w:r>
      <w:r w:rsidRPr="00E80BC3">
        <w:rPr>
          <w:rFonts w:ascii="Calibri" w:hAnsi="Calibri" w:cs="Calibri"/>
          <w:sz w:val="22"/>
          <w:szCs w:val="22"/>
        </w:rPr>
        <w:t>na primer</w:t>
      </w:r>
      <w:r w:rsidR="00C15567">
        <w:rPr>
          <w:rFonts w:ascii="Calibri" w:hAnsi="Calibri" w:cs="Calibri"/>
          <w:sz w:val="22"/>
          <w:szCs w:val="22"/>
        </w:rPr>
        <w:t xml:space="preserve"> </w:t>
      </w:r>
      <w:r w:rsidR="00C15567" w:rsidRPr="00E80BC3">
        <w:rPr>
          <w:rFonts w:ascii="Calibri" w:hAnsi="Calibri" w:cs="Calibri"/>
          <w:sz w:val="22"/>
          <w:szCs w:val="22"/>
        </w:rPr>
        <w:t>pojasni</w:t>
      </w:r>
      <w:r w:rsidRPr="00E80BC3">
        <w:rPr>
          <w:rFonts w:ascii="Calibri" w:hAnsi="Calibri" w:cs="Calibri"/>
          <w:sz w:val="22"/>
          <w:szCs w:val="22"/>
        </w:rPr>
        <w:t>, da je državna pomoč</w:t>
      </w:r>
      <w:r w:rsidR="008D0723">
        <w:rPr>
          <w:rFonts w:ascii="Calibri" w:hAnsi="Calibri" w:cs="Calibri"/>
          <w:sz w:val="22"/>
          <w:szCs w:val="22"/>
        </w:rPr>
        <w:t>,</w:t>
      </w:r>
      <w:r w:rsidRPr="00E80BC3">
        <w:rPr>
          <w:rFonts w:ascii="Calibri" w:hAnsi="Calibri" w:cs="Calibri"/>
          <w:sz w:val="22"/>
          <w:szCs w:val="22"/>
        </w:rPr>
        <w:t xml:space="preserve"> pridobljena na upravičen in zakonit način</w:t>
      </w:r>
      <w:r w:rsidR="008D0723">
        <w:rPr>
          <w:rFonts w:ascii="Calibri" w:hAnsi="Calibri" w:cs="Calibri"/>
          <w:sz w:val="22"/>
          <w:szCs w:val="22"/>
        </w:rPr>
        <w:t>,</w:t>
      </w:r>
      <w:r w:rsidRPr="00E80BC3">
        <w:rPr>
          <w:rFonts w:ascii="Calibri" w:hAnsi="Calibri" w:cs="Calibri"/>
          <w:sz w:val="22"/>
          <w:szCs w:val="22"/>
        </w:rPr>
        <w:t xml:space="preserve"> ali da mu takšno ceno omogočajo drugačna gradbena metoda, proizvodni proces, tehnična rešitev in podobno</w:t>
      </w:r>
      <w:r>
        <w:rPr>
          <w:rFonts w:ascii="Calibri" w:hAnsi="Calibri" w:cs="Calibri"/>
          <w:sz w:val="22"/>
          <w:szCs w:val="22"/>
        </w:rPr>
        <w:t>, ki jih mora podpreti z ustreznimi dokazili</w:t>
      </w:r>
      <w:r w:rsidRPr="00E80BC3">
        <w:rPr>
          <w:rFonts w:ascii="Calibri" w:hAnsi="Calibri" w:cs="Calibri"/>
          <w:sz w:val="22"/>
          <w:szCs w:val="22"/>
        </w:rPr>
        <w:t xml:space="preserve">. </w:t>
      </w:r>
    </w:p>
    <w:p w14:paraId="5CAC07F5" w14:textId="77777777" w:rsidR="00D96A0D" w:rsidRPr="00E80BC3" w:rsidRDefault="00D96A0D" w:rsidP="00D96A0D">
      <w:pPr>
        <w:spacing w:line="276" w:lineRule="auto"/>
        <w:jc w:val="both"/>
        <w:rPr>
          <w:rFonts w:ascii="Calibri" w:hAnsi="Calibri" w:cs="Calibri"/>
          <w:sz w:val="22"/>
          <w:szCs w:val="22"/>
        </w:rPr>
      </w:pPr>
    </w:p>
    <w:p w14:paraId="4EBA3000" w14:textId="32F9E5B0" w:rsidR="00D96A0D" w:rsidRPr="00E80BC3" w:rsidRDefault="00D96A0D" w:rsidP="00D96A0D">
      <w:pPr>
        <w:spacing w:line="276" w:lineRule="auto"/>
        <w:jc w:val="both"/>
        <w:rPr>
          <w:rFonts w:ascii="Calibri" w:hAnsi="Calibri" w:cs="Calibri"/>
          <w:sz w:val="22"/>
          <w:szCs w:val="22"/>
        </w:rPr>
      </w:pPr>
      <w:r w:rsidRPr="00E80BC3">
        <w:rPr>
          <w:rFonts w:ascii="Calibri" w:hAnsi="Calibri" w:cs="Calibri"/>
          <w:sz w:val="22"/>
          <w:szCs w:val="22"/>
        </w:rPr>
        <w:lastRenderedPageBreak/>
        <w:t xml:space="preserve">Zavrnitev ponudbe, ki je neobičajno nizka, </w:t>
      </w:r>
      <w:r w:rsidR="002A6610">
        <w:rPr>
          <w:rFonts w:ascii="Calibri" w:hAnsi="Calibri" w:cs="Calibri"/>
          <w:sz w:val="22"/>
          <w:szCs w:val="22"/>
        </w:rPr>
        <w:t>je</w:t>
      </w:r>
      <w:r w:rsidRPr="00E80BC3">
        <w:rPr>
          <w:rFonts w:ascii="Calibri" w:hAnsi="Calibri" w:cs="Calibri"/>
          <w:sz w:val="22"/>
          <w:szCs w:val="22"/>
        </w:rPr>
        <w:t xml:space="preserve"> obvezna, če naročnik ugotovi, da neobičajno nizka cena ali stroški izhajajo iz neupoštevanja socialnega, delovnega ali okoljskega prava ali neupoštevanja določb mednarodnega delovnega prava. </w:t>
      </w:r>
    </w:p>
    <w:p w14:paraId="57D03C5A" w14:textId="77777777" w:rsidR="00D96A0D" w:rsidRDefault="00D96A0D" w:rsidP="00D96A0D">
      <w:pPr>
        <w:spacing w:line="276" w:lineRule="auto"/>
        <w:jc w:val="both"/>
        <w:rPr>
          <w:rFonts w:ascii="Calibri" w:hAnsi="Calibri" w:cs="Calibri"/>
          <w:sz w:val="22"/>
          <w:szCs w:val="22"/>
        </w:rPr>
      </w:pPr>
    </w:p>
    <w:p w14:paraId="6AA8260E" w14:textId="77777777" w:rsidR="00D96A0D" w:rsidRPr="00E80BC3" w:rsidRDefault="00D96A0D" w:rsidP="00D96A0D">
      <w:pPr>
        <w:spacing w:line="276" w:lineRule="auto"/>
        <w:jc w:val="both"/>
        <w:rPr>
          <w:rFonts w:ascii="Calibri" w:hAnsi="Calibri" w:cs="Calibri"/>
          <w:sz w:val="22"/>
          <w:szCs w:val="22"/>
        </w:rPr>
      </w:pPr>
      <w:r w:rsidRPr="00E80BC3">
        <w:rPr>
          <w:rFonts w:ascii="Calibri" w:hAnsi="Calibri" w:cs="Calibri"/>
          <w:sz w:val="22"/>
          <w:szCs w:val="22"/>
        </w:rPr>
        <w:t>Naročnik preveri neobičajno nizko ponudbo tako, da od ponudnika zahteva pojasnila, ki pa se lahko nanašajo zlasti na naslednje:</w:t>
      </w:r>
    </w:p>
    <w:p w14:paraId="4FC8CD5D" w14:textId="77777777" w:rsidR="00D96A0D" w:rsidRPr="00E80BC3" w:rsidRDefault="00D96A0D" w:rsidP="00D96A0D">
      <w:pPr>
        <w:spacing w:line="276" w:lineRule="auto"/>
        <w:jc w:val="both"/>
        <w:rPr>
          <w:rFonts w:ascii="Calibri" w:hAnsi="Calibri" w:cs="Calibri"/>
          <w:sz w:val="22"/>
          <w:szCs w:val="22"/>
        </w:rPr>
      </w:pPr>
      <w:r w:rsidRPr="00E80BC3">
        <w:rPr>
          <w:rFonts w:ascii="Calibri" w:hAnsi="Calibri" w:cs="Calibri"/>
          <w:sz w:val="22"/>
          <w:szCs w:val="22"/>
        </w:rPr>
        <w:t>a) ekonomiko proizvodnega postopka, storitev, ki se zagotavljajo, ali metode gradnje;</w:t>
      </w:r>
    </w:p>
    <w:p w14:paraId="657B404D" w14:textId="77777777" w:rsidR="00D96A0D" w:rsidRPr="00E80BC3" w:rsidRDefault="00D96A0D" w:rsidP="00D96A0D">
      <w:pPr>
        <w:spacing w:line="276" w:lineRule="auto"/>
        <w:jc w:val="both"/>
        <w:rPr>
          <w:rFonts w:ascii="Calibri" w:hAnsi="Calibri" w:cs="Calibri"/>
          <w:sz w:val="22"/>
          <w:szCs w:val="22"/>
        </w:rPr>
      </w:pPr>
      <w:r w:rsidRPr="00E80BC3">
        <w:rPr>
          <w:rFonts w:ascii="Calibri" w:hAnsi="Calibri" w:cs="Calibri"/>
          <w:sz w:val="22"/>
          <w:szCs w:val="22"/>
        </w:rPr>
        <w:t>b) izbrane tehnične rešitve ali izjemno ugodne pogoje, ki so na voljo ponudniku za dobavo blaga, izvajanje storitev ali izvedbo gradenj;</w:t>
      </w:r>
    </w:p>
    <w:p w14:paraId="445EA9CE" w14:textId="77777777" w:rsidR="00D96A0D" w:rsidRPr="00E80BC3" w:rsidRDefault="00D96A0D" w:rsidP="00D96A0D">
      <w:pPr>
        <w:spacing w:line="276" w:lineRule="auto"/>
        <w:jc w:val="both"/>
        <w:rPr>
          <w:rFonts w:ascii="Calibri" w:hAnsi="Calibri" w:cs="Calibri"/>
          <w:sz w:val="22"/>
          <w:szCs w:val="22"/>
        </w:rPr>
      </w:pPr>
      <w:r w:rsidRPr="00E80BC3">
        <w:rPr>
          <w:rFonts w:ascii="Calibri" w:hAnsi="Calibri" w:cs="Calibri"/>
          <w:sz w:val="22"/>
          <w:szCs w:val="22"/>
        </w:rPr>
        <w:t>c) izvirnost gradenj, blaga ali storitev, ki jih ponuja ponudnik;</w:t>
      </w:r>
    </w:p>
    <w:p w14:paraId="7EA529E3" w14:textId="77777777" w:rsidR="00D96A0D" w:rsidRPr="00E80BC3" w:rsidRDefault="00D96A0D" w:rsidP="00D96A0D">
      <w:pPr>
        <w:spacing w:line="276" w:lineRule="auto"/>
        <w:jc w:val="both"/>
        <w:rPr>
          <w:rFonts w:ascii="Calibri" w:hAnsi="Calibri" w:cs="Calibri"/>
          <w:sz w:val="22"/>
          <w:szCs w:val="22"/>
        </w:rPr>
      </w:pPr>
      <w:r w:rsidRPr="00E80BC3">
        <w:rPr>
          <w:rFonts w:ascii="Calibri" w:hAnsi="Calibri" w:cs="Calibri"/>
          <w:sz w:val="22"/>
          <w:szCs w:val="22"/>
        </w:rPr>
        <w:t>č) izpolnjevanje obveznosti delovne, socialne in okoljske zakonodaje;</w:t>
      </w:r>
    </w:p>
    <w:p w14:paraId="2144D271" w14:textId="77777777" w:rsidR="00D96A0D" w:rsidRPr="00E80BC3" w:rsidRDefault="00D96A0D" w:rsidP="00D96A0D">
      <w:pPr>
        <w:spacing w:line="276" w:lineRule="auto"/>
        <w:jc w:val="both"/>
        <w:rPr>
          <w:rFonts w:ascii="Calibri" w:hAnsi="Calibri" w:cs="Calibri"/>
          <w:sz w:val="22"/>
          <w:szCs w:val="22"/>
        </w:rPr>
      </w:pPr>
      <w:r w:rsidRPr="00E80BC3">
        <w:rPr>
          <w:rFonts w:ascii="Calibri" w:hAnsi="Calibri" w:cs="Calibri"/>
          <w:sz w:val="22"/>
          <w:szCs w:val="22"/>
        </w:rPr>
        <w:t>d) izpolnjevanje zahtev glede podizvajalcev;</w:t>
      </w:r>
    </w:p>
    <w:p w14:paraId="6849FEF5" w14:textId="77777777" w:rsidR="00D96A0D" w:rsidRPr="00E80BC3" w:rsidRDefault="00D96A0D" w:rsidP="00D96A0D">
      <w:pPr>
        <w:spacing w:line="276" w:lineRule="auto"/>
        <w:jc w:val="both"/>
        <w:rPr>
          <w:rFonts w:ascii="Calibri" w:hAnsi="Calibri" w:cs="Calibri"/>
          <w:sz w:val="22"/>
          <w:szCs w:val="22"/>
        </w:rPr>
      </w:pPr>
      <w:r w:rsidRPr="00E80BC3">
        <w:rPr>
          <w:rFonts w:ascii="Calibri" w:hAnsi="Calibri" w:cs="Calibri"/>
          <w:sz w:val="22"/>
          <w:szCs w:val="22"/>
        </w:rPr>
        <w:t>e) možnost, da ponudnik pridobi državno pomoč.</w:t>
      </w:r>
    </w:p>
    <w:p w14:paraId="79C6E8E6" w14:textId="77777777" w:rsidR="00D96A0D" w:rsidRPr="00E80BC3" w:rsidRDefault="00D96A0D" w:rsidP="00D96A0D">
      <w:pPr>
        <w:spacing w:line="276" w:lineRule="auto"/>
        <w:jc w:val="both"/>
        <w:rPr>
          <w:rFonts w:ascii="Calibri" w:hAnsi="Calibri" w:cs="Calibri"/>
          <w:sz w:val="22"/>
          <w:szCs w:val="22"/>
        </w:rPr>
      </w:pPr>
    </w:p>
    <w:p w14:paraId="5EE1AEF9" w14:textId="4E5F3FBF" w:rsidR="00D96A0D" w:rsidRPr="00E80BC3" w:rsidRDefault="00D96A0D" w:rsidP="00D96A0D">
      <w:pPr>
        <w:spacing w:line="276" w:lineRule="auto"/>
        <w:jc w:val="both"/>
        <w:rPr>
          <w:rFonts w:ascii="Calibri" w:hAnsi="Calibri" w:cs="Calibri"/>
          <w:sz w:val="22"/>
          <w:szCs w:val="22"/>
        </w:rPr>
      </w:pPr>
      <w:r w:rsidRPr="00E80BC3">
        <w:rPr>
          <w:rFonts w:ascii="Calibri" w:hAnsi="Calibri" w:cs="Calibri"/>
          <w:sz w:val="22"/>
          <w:szCs w:val="22"/>
        </w:rPr>
        <w:t xml:space="preserve">Pri tem je pomembno, da naročniki neobičajno nizko ponudbo presojajo z vidika vseh naštetih </w:t>
      </w:r>
      <w:r w:rsidR="008C5337">
        <w:rPr>
          <w:rFonts w:ascii="Calibri" w:hAnsi="Calibri" w:cs="Calibri"/>
          <w:sz w:val="22"/>
          <w:szCs w:val="22"/>
        </w:rPr>
        <w:t>dejavnikov</w:t>
      </w:r>
      <w:r w:rsidRPr="00E80BC3">
        <w:rPr>
          <w:rFonts w:ascii="Calibri" w:hAnsi="Calibri" w:cs="Calibri"/>
          <w:sz w:val="22"/>
          <w:szCs w:val="22"/>
        </w:rPr>
        <w:t xml:space="preserve">. </w:t>
      </w:r>
    </w:p>
    <w:p w14:paraId="13026432" w14:textId="77777777" w:rsidR="00D96A0D" w:rsidRPr="00E80BC3" w:rsidRDefault="00D96A0D" w:rsidP="00D96A0D">
      <w:pPr>
        <w:spacing w:line="276" w:lineRule="auto"/>
        <w:jc w:val="both"/>
        <w:rPr>
          <w:rFonts w:ascii="Calibri" w:hAnsi="Calibri" w:cs="Calibri"/>
          <w:sz w:val="22"/>
          <w:szCs w:val="22"/>
        </w:rPr>
      </w:pPr>
    </w:p>
    <w:p w14:paraId="5DCA8E8E" w14:textId="7F2949A7" w:rsidR="00D96A0D" w:rsidRPr="00E80BC3" w:rsidRDefault="00D96A0D" w:rsidP="00D96A0D">
      <w:pPr>
        <w:spacing w:line="276" w:lineRule="auto"/>
        <w:jc w:val="both"/>
        <w:rPr>
          <w:rFonts w:ascii="Calibri" w:hAnsi="Calibri" w:cs="Calibri"/>
          <w:sz w:val="22"/>
          <w:szCs w:val="22"/>
        </w:rPr>
      </w:pPr>
      <w:r w:rsidRPr="00E80BC3">
        <w:rPr>
          <w:rFonts w:ascii="Calibri" w:hAnsi="Calibri" w:cs="Calibri"/>
          <w:sz w:val="22"/>
          <w:szCs w:val="22"/>
        </w:rPr>
        <w:t>Če je naročnik pri presoji pojasnil s strani ponudnika ugotovil, da njegova ponudba ne izpolnjuje obveznosti iz drugega odstavka 3. člena ZJN-3 (zgornja točka</w:t>
      </w:r>
      <w:r w:rsidR="002A6610" w:rsidRPr="002A6610">
        <w:rPr>
          <w:rFonts w:ascii="Calibri" w:hAnsi="Calibri" w:cs="Calibri"/>
          <w:sz w:val="22"/>
          <w:szCs w:val="22"/>
        </w:rPr>
        <w:t xml:space="preserve"> </w:t>
      </w:r>
      <w:r w:rsidR="002A6610" w:rsidRPr="00E80BC3">
        <w:rPr>
          <w:rFonts w:ascii="Calibri" w:hAnsi="Calibri" w:cs="Calibri"/>
          <w:sz w:val="22"/>
          <w:szCs w:val="22"/>
        </w:rPr>
        <w:t>č</w:t>
      </w:r>
      <w:r w:rsidRPr="00E80BC3">
        <w:rPr>
          <w:rFonts w:ascii="Calibri" w:hAnsi="Calibri" w:cs="Calibri"/>
          <w:sz w:val="22"/>
          <w:szCs w:val="22"/>
        </w:rPr>
        <w:t xml:space="preserve">), je dolžan tako ponudbo zavrniti. V vseh </w:t>
      </w:r>
      <w:r w:rsidR="00C23957">
        <w:rPr>
          <w:rFonts w:ascii="Calibri" w:hAnsi="Calibri" w:cs="Calibri"/>
          <w:sz w:val="22"/>
          <w:szCs w:val="22"/>
        </w:rPr>
        <w:t>drugih</w:t>
      </w:r>
      <w:r w:rsidRPr="00E80BC3">
        <w:rPr>
          <w:rFonts w:ascii="Calibri" w:hAnsi="Calibri" w:cs="Calibri"/>
          <w:sz w:val="22"/>
          <w:szCs w:val="22"/>
        </w:rPr>
        <w:t xml:space="preserve"> primerih pa ponudbo </w:t>
      </w:r>
      <w:r w:rsidR="002A6610" w:rsidRPr="00E80BC3">
        <w:rPr>
          <w:rFonts w:ascii="Calibri" w:hAnsi="Calibri" w:cs="Calibri"/>
          <w:sz w:val="22"/>
          <w:szCs w:val="22"/>
        </w:rPr>
        <w:t xml:space="preserve">lahko </w:t>
      </w:r>
      <w:r w:rsidRPr="00E80BC3">
        <w:rPr>
          <w:rFonts w:ascii="Calibri" w:hAnsi="Calibri" w:cs="Calibri"/>
          <w:sz w:val="22"/>
          <w:szCs w:val="22"/>
        </w:rPr>
        <w:t xml:space="preserve">zavrne samo pod pogojem, da ponudniku z dokazili in pojasnili ni uspelo izkazati, da bo za ponujeno ceno lahko izvedel javno naročilo. </w:t>
      </w:r>
    </w:p>
    <w:p w14:paraId="3ECBC6DC" w14:textId="77777777" w:rsidR="00D96A0D" w:rsidRPr="00E80BC3" w:rsidRDefault="00D96A0D" w:rsidP="00D96A0D">
      <w:pPr>
        <w:spacing w:line="276" w:lineRule="auto"/>
        <w:jc w:val="both"/>
        <w:rPr>
          <w:rFonts w:ascii="Calibri" w:hAnsi="Calibri" w:cs="Calibri"/>
          <w:sz w:val="22"/>
          <w:szCs w:val="22"/>
        </w:rPr>
      </w:pPr>
    </w:p>
    <w:p w14:paraId="2A98C7A1" w14:textId="2F35DEDB" w:rsidR="00D96A0D" w:rsidRPr="00E80BC3" w:rsidRDefault="00D96A0D" w:rsidP="00D96A0D">
      <w:pPr>
        <w:spacing w:line="276" w:lineRule="auto"/>
        <w:jc w:val="both"/>
        <w:rPr>
          <w:rFonts w:ascii="Calibri" w:hAnsi="Calibri" w:cs="Calibri"/>
          <w:sz w:val="22"/>
          <w:szCs w:val="22"/>
        </w:rPr>
      </w:pPr>
      <w:r w:rsidRPr="00E80BC3">
        <w:rPr>
          <w:rFonts w:ascii="Calibri" w:hAnsi="Calibri" w:cs="Calibri"/>
          <w:sz w:val="22"/>
          <w:szCs w:val="22"/>
        </w:rPr>
        <w:t xml:space="preserve">Najtežje pri reševanju </w:t>
      </w:r>
      <w:r w:rsidR="00BD7E61">
        <w:rPr>
          <w:rFonts w:ascii="Calibri" w:hAnsi="Calibri" w:cs="Calibri"/>
          <w:sz w:val="22"/>
          <w:szCs w:val="22"/>
        </w:rPr>
        <w:t>vprašanj</w:t>
      </w:r>
      <w:r w:rsidRPr="00E80BC3">
        <w:rPr>
          <w:rFonts w:ascii="Calibri" w:hAnsi="Calibri" w:cs="Calibri"/>
          <w:sz w:val="22"/>
          <w:szCs w:val="22"/>
        </w:rPr>
        <w:t>a neobičajno nizke cene je ugotoviti, katere</w:t>
      </w:r>
      <w:r w:rsidR="003C473B">
        <w:rPr>
          <w:rFonts w:ascii="Calibri" w:hAnsi="Calibri" w:cs="Calibri"/>
          <w:sz w:val="22"/>
          <w:szCs w:val="22"/>
        </w:rPr>
        <w:t xml:space="preserve">ga izmed vidikov </w:t>
      </w:r>
      <w:r w:rsidRPr="00E80BC3">
        <w:rPr>
          <w:rFonts w:ascii="Calibri" w:hAnsi="Calibri" w:cs="Calibri"/>
          <w:sz w:val="22"/>
          <w:szCs w:val="22"/>
        </w:rPr>
        <w:t xml:space="preserve">oziroma stališč izmed tistih, ki skušajo opisati neobičajno nizko ceno, je najbolje </w:t>
      </w:r>
      <w:r w:rsidR="003C473B">
        <w:rPr>
          <w:rFonts w:ascii="Calibri" w:hAnsi="Calibri" w:cs="Calibri"/>
          <w:sz w:val="22"/>
          <w:szCs w:val="22"/>
        </w:rPr>
        <w:t>upošteva</w:t>
      </w:r>
      <w:r w:rsidRPr="00E80BC3">
        <w:rPr>
          <w:rFonts w:ascii="Calibri" w:hAnsi="Calibri" w:cs="Calibri"/>
          <w:sz w:val="22"/>
          <w:szCs w:val="22"/>
        </w:rPr>
        <w:t xml:space="preserve">ti. Čeprav se zdi, da se izraz neobičajno nizka cena nanaša samo na ceno ponudbe, to ni nujno res, še posebej ne </w:t>
      </w:r>
      <w:r w:rsidR="003C473B">
        <w:rPr>
          <w:rFonts w:ascii="Calibri" w:hAnsi="Calibri" w:cs="Calibri"/>
          <w:sz w:val="22"/>
          <w:szCs w:val="22"/>
        </w:rPr>
        <w:t>z vidika</w:t>
      </w:r>
      <w:r w:rsidRPr="00E80BC3">
        <w:rPr>
          <w:rFonts w:ascii="Calibri" w:hAnsi="Calibri" w:cs="Calibri"/>
          <w:sz w:val="22"/>
          <w:szCs w:val="22"/>
        </w:rPr>
        <w:t xml:space="preserve"> ekonomsko najugodnejše ponudbe kot merila za izbor. V primeru </w:t>
      </w:r>
      <w:r w:rsidRPr="00E80BC3">
        <w:rPr>
          <w:rFonts w:ascii="Calibri" w:hAnsi="Calibri" w:cs="Calibri"/>
          <w:i/>
          <w:sz w:val="22"/>
          <w:szCs w:val="22"/>
        </w:rPr>
        <w:t>Belfass</w:t>
      </w:r>
      <w:r w:rsidRPr="00E80BC3">
        <w:rPr>
          <w:rFonts w:ascii="Calibri" w:hAnsi="Calibri" w:cs="Calibri"/>
          <w:sz w:val="22"/>
          <w:szCs w:val="22"/>
        </w:rPr>
        <w:t xml:space="preserve"> je bilo na primer </w:t>
      </w:r>
      <w:r w:rsidR="003C473B">
        <w:rPr>
          <w:rFonts w:ascii="Calibri" w:hAnsi="Calibri" w:cs="Calibri"/>
          <w:sz w:val="22"/>
          <w:szCs w:val="22"/>
        </w:rPr>
        <w:t>poudar</w:t>
      </w:r>
      <w:r w:rsidRPr="00E80BC3">
        <w:rPr>
          <w:rFonts w:ascii="Calibri" w:hAnsi="Calibri" w:cs="Calibri"/>
          <w:sz w:val="22"/>
          <w:szCs w:val="22"/>
        </w:rPr>
        <w:t xml:space="preserve">jeno, da je število delovnih ur, ki so bile potrebne za zagotovitev storitev, neobičajno nizko, kljub temu da sama cena ni bila. V odločitvah Sodišča Evropske unije srečamo nekaj različnih </w:t>
      </w:r>
      <w:r w:rsidR="003C473B">
        <w:rPr>
          <w:rFonts w:ascii="Calibri" w:hAnsi="Calibri" w:cs="Calibri"/>
          <w:sz w:val="22"/>
          <w:szCs w:val="22"/>
        </w:rPr>
        <w:t xml:space="preserve">načinov </w:t>
      </w:r>
      <w:r w:rsidRPr="00E80BC3">
        <w:rPr>
          <w:rFonts w:ascii="Calibri" w:hAnsi="Calibri" w:cs="Calibri"/>
          <w:sz w:val="22"/>
          <w:szCs w:val="22"/>
        </w:rPr>
        <w:t>opisa neobičajno nizk</w:t>
      </w:r>
      <w:r w:rsidR="003C473B">
        <w:rPr>
          <w:rFonts w:ascii="Calibri" w:hAnsi="Calibri" w:cs="Calibri"/>
          <w:sz w:val="22"/>
          <w:szCs w:val="22"/>
        </w:rPr>
        <w:t>e</w:t>
      </w:r>
      <w:r w:rsidRPr="00E80BC3">
        <w:rPr>
          <w:rFonts w:ascii="Calibri" w:hAnsi="Calibri" w:cs="Calibri"/>
          <w:sz w:val="22"/>
          <w:szCs w:val="22"/>
        </w:rPr>
        <w:t xml:space="preserve"> cen</w:t>
      </w:r>
      <w:r w:rsidR="003C473B">
        <w:rPr>
          <w:rFonts w:ascii="Calibri" w:hAnsi="Calibri" w:cs="Calibri"/>
          <w:sz w:val="22"/>
          <w:szCs w:val="22"/>
        </w:rPr>
        <w:t>e</w:t>
      </w:r>
      <w:r w:rsidRPr="00E80BC3">
        <w:rPr>
          <w:rFonts w:ascii="Calibri" w:hAnsi="Calibri" w:cs="Calibri"/>
          <w:sz w:val="22"/>
          <w:szCs w:val="22"/>
        </w:rPr>
        <w:t xml:space="preserve"> in jih v nadaljevanju navajamo kot pripomoček za morebitno razlago ali poglobljeno razumevanje: </w:t>
      </w:r>
    </w:p>
    <w:p w14:paraId="422F3FEF" w14:textId="77777777" w:rsidR="00D96A0D" w:rsidRPr="00E80BC3" w:rsidRDefault="00D96A0D" w:rsidP="009D314F">
      <w:pPr>
        <w:pStyle w:val="Odstavekseznama"/>
        <w:numPr>
          <w:ilvl w:val="0"/>
          <w:numId w:val="40"/>
        </w:numPr>
        <w:spacing w:line="276" w:lineRule="auto"/>
        <w:contextualSpacing/>
        <w:jc w:val="both"/>
        <w:rPr>
          <w:rFonts w:ascii="Calibri" w:hAnsi="Calibri" w:cs="Calibri"/>
          <w:sz w:val="22"/>
          <w:szCs w:val="22"/>
        </w:rPr>
      </w:pPr>
      <w:r w:rsidRPr="00E80BC3">
        <w:rPr>
          <w:rFonts w:ascii="Calibri" w:hAnsi="Calibri" w:cs="Calibri"/>
          <w:sz w:val="22"/>
          <w:szCs w:val="22"/>
        </w:rPr>
        <w:t>ali je ponudba »pristna« (Amey, Lombardini, C-285/99);</w:t>
      </w:r>
    </w:p>
    <w:p w14:paraId="29B48280" w14:textId="77777777" w:rsidR="00D96A0D" w:rsidRPr="00E80BC3" w:rsidRDefault="00D96A0D" w:rsidP="009D314F">
      <w:pPr>
        <w:pStyle w:val="Odstavekseznama"/>
        <w:numPr>
          <w:ilvl w:val="0"/>
          <w:numId w:val="40"/>
        </w:numPr>
        <w:spacing w:line="276" w:lineRule="auto"/>
        <w:contextualSpacing/>
        <w:jc w:val="both"/>
        <w:rPr>
          <w:rFonts w:ascii="Calibri" w:hAnsi="Calibri" w:cs="Calibri"/>
          <w:sz w:val="22"/>
          <w:szCs w:val="22"/>
        </w:rPr>
      </w:pPr>
      <w:r w:rsidRPr="00E80BC3">
        <w:rPr>
          <w:rFonts w:ascii="Calibri" w:hAnsi="Calibri" w:cs="Calibri"/>
          <w:sz w:val="22"/>
          <w:szCs w:val="22"/>
        </w:rPr>
        <w:t>ali je ponudba »trdna – preudarna in sposobna preživetja« (SECAP, C-147/06);</w:t>
      </w:r>
    </w:p>
    <w:p w14:paraId="0CFF37B4" w14:textId="77777777" w:rsidR="00D96A0D" w:rsidRPr="00E80BC3" w:rsidRDefault="00D96A0D" w:rsidP="009D314F">
      <w:pPr>
        <w:pStyle w:val="Odstavekseznama"/>
        <w:numPr>
          <w:ilvl w:val="0"/>
          <w:numId w:val="40"/>
        </w:numPr>
        <w:spacing w:line="276" w:lineRule="auto"/>
        <w:contextualSpacing/>
        <w:jc w:val="both"/>
        <w:rPr>
          <w:rFonts w:ascii="Calibri" w:hAnsi="Calibri" w:cs="Calibri"/>
          <w:sz w:val="22"/>
          <w:szCs w:val="22"/>
        </w:rPr>
      </w:pPr>
      <w:r w:rsidRPr="00E80BC3">
        <w:rPr>
          <w:rFonts w:ascii="Calibri" w:hAnsi="Calibri" w:cs="Calibri"/>
          <w:sz w:val="22"/>
          <w:szCs w:val="22"/>
        </w:rPr>
        <w:t>ali je ponudba »zanesljiva in resna« (Renco SpA, T-4/01);</w:t>
      </w:r>
    </w:p>
    <w:p w14:paraId="3608A7A4" w14:textId="77777777" w:rsidR="00D96A0D" w:rsidRPr="00E80BC3" w:rsidRDefault="00D96A0D" w:rsidP="009D314F">
      <w:pPr>
        <w:pStyle w:val="Odstavekseznama"/>
        <w:numPr>
          <w:ilvl w:val="0"/>
          <w:numId w:val="40"/>
        </w:numPr>
        <w:spacing w:line="276" w:lineRule="auto"/>
        <w:contextualSpacing/>
        <w:jc w:val="both"/>
        <w:rPr>
          <w:rFonts w:ascii="Calibri" w:hAnsi="Calibri" w:cs="Calibri"/>
          <w:sz w:val="22"/>
          <w:szCs w:val="22"/>
        </w:rPr>
      </w:pPr>
      <w:r w:rsidRPr="00E80BC3">
        <w:rPr>
          <w:rFonts w:ascii="Calibri" w:hAnsi="Calibri" w:cs="Calibri"/>
          <w:sz w:val="22"/>
          <w:szCs w:val="22"/>
        </w:rPr>
        <w:t>ali je ponudba »resna« (PC Ware, T-121/08).</w:t>
      </w:r>
    </w:p>
    <w:p w14:paraId="051421B6" w14:textId="77777777" w:rsidR="00D96A0D" w:rsidRPr="00E80BC3" w:rsidRDefault="00D96A0D" w:rsidP="00D96A0D">
      <w:pPr>
        <w:spacing w:line="276" w:lineRule="auto"/>
        <w:jc w:val="both"/>
        <w:rPr>
          <w:rFonts w:ascii="Calibri" w:hAnsi="Calibri" w:cs="Calibri"/>
          <w:sz w:val="22"/>
          <w:szCs w:val="22"/>
        </w:rPr>
      </w:pPr>
    </w:p>
    <w:p w14:paraId="705E0281" w14:textId="3D247B91" w:rsidR="00D96A0D" w:rsidRPr="00E80BC3" w:rsidRDefault="00D96A0D" w:rsidP="00D96A0D">
      <w:pPr>
        <w:spacing w:line="276" w:lineRule="auto"/>
        <w:jc w:val="both"/>
        <w:rPr>
          <w:rFonts w:ascii="Calibri" w:hAnsi="Calibri" w:cs="Calibri"/>
          <w:sz w:val="22"/>
          <w:szCs w:val="22"/>
        </w:rPr>
      </w:pPr>
      <w:r w:rsidRPr="00E80BC3">
        <w:rPr>
          <w:rFonts w:ascii="Calibri" w:hAnsi="Calibri" w:cs="Calibri"/>
          <w:sz w:val="22"/>
          <w:szCs w:val="22"/>
        </w:rPr>
        <w:t>Sodna in pravna teorija</w:t>
      </w:r>
      <w:r w:rsidRPr="00E80BC3">
        <w:rPr>
          <w:rStyle w:val="Sprotnaopomba-sklic"/>
          <w:rFonts w:ascii="Calibri" w:hAnsi="Calibri" w:cs="Calibri"/>
          <w:sz w:val="22"/>
          <w:szCs w:val="22"/>
        </w:rPr>
        <w:footnoteReference w:id="10"/>
      </w:r>
      <w:r w:rsidRPr="00E80BC3">
        <w:rPr>
          <w:rFonts w:ascii="Calibri" w:hAnsi="Calibri" w:cs="Calibri"/>
          <w:sz w:val="22"/>
          <w:szCs w:val="22"/>
        </w:rPr>
        <w:t xml:space="preserve"> </w:t>
      </w:r>
      <w:r w:rsidR="003C473B">
        <w:rPr>
          <w:rFonts w:ascii="Calibri" w:hAnsi="Calibri" w:cs="Calibri"/>
          <w:sz w:val="22"/>
          <w:szCs w:val="22"/>
        </w:rPr>
        <w:t>glede tega</w:t>
      </w:r>
      <w:r w:rsidRPr="00E80BC3">
        <w:rPr>
          <w:rFonts w:ascii="Calibri" w:hAnsi="Calibri" w:cs="Calibri"/>
          <w:sz w:val="22"/>
          <w:szCs w:val="22"/>
        </w:rPr>
        <w:t xml:space="preserve"> opozarjata, da niso vsi </w:t>
      </w:r>
      <w:r w:rsidR="00911A30">
        <w:rPr>
          <w:rFonts w:ascii="Calibri" w:hAnsi="Calibri" w:cs="Calibri"/>
          <w:sz w:val="22"/>
          <w:szCs w:val="22"/>
        </w:rPr>
        <w:t>naved</w:t>
      </w:r>
      <w:r w:rsidRPr="00E80BC3">
        <w:rPr>
          <w:rFonts w:ascii="Calibri" w:hAnsi="Calibri" w:cs="Calibri"/>
          <w:sz w:val="22"/>
          <w:szCs w:val="22"/>
        </w:rPr>
        <w:t>eni koncepti enako veljavni v smislu pravne razlage. Poudarja</w:t>
      </w:r>
      <w:r w:rsidR="003C473B">
        <w:rPr>
          <w:rFonts w:ascii="Calibri" w:hAnsi="Calibri" w:cs="Calibri"/>
          <w:sz w:val="22"/>
          <w:szCs w:val="22"/>
        </w:rPr>
        <w:t>ta</w:t>
      </w:r>
      <w:r w:rsidRPr="00E80BC3">
        <w:rPr>
          <w:rFonts w:ascii="Calibri" w:hAnsi="Calibri" w:cs="Calibri"/>
          <w:sz w:val="22"/>
          <w:szCs w:val="22"/>
        </w:rPr>
        <w:t xml:space="preserve"> pa, da sta sposobnost preživetja in trdnost (utemeljenost) ponudbe objektivna argumenta, medtem ko resnost in pristnost ponudbe </w:t>
      </w:r>
      <w:r w:rsidR="00854889">
        <w:rPr>
          <w:rFonts w:ascii="Calibri" w:hAnsi="Calibri" w:cs="Calibri"/>
          <w:sz w:val="22"/>
          <w:szCs w:val="22"/>
        </w:rPr>
        <w:t>omogočata</w:t>
      </w:r>
      <w:r w:rsidRPr="00E80BC3">
        <w:rPr>
          <w:rFonts w:ascii="Calibri" w:hAnsi="Calibri" w:cs="Calibri"/>
          <w:sz w:val="22"/>
          <w:szCs w:val="22"/>
        </w:rPr>
        <w:t xml:space="preserve"> subjektivnost. V </w:t>
      </w:r>
      <w:r w:rsidR="00854889">
        <w:rPr>
          <w:rFonts w:ascii="Calibri" w:hAnsi="Calibri" w:cs="Calibri"/>
          <w:sz w:val="22"/>
          <w:szCs w:val="22"/>
        </w:rPr>
        <w:t>takem primeru</w:t>
      </w:r>
      <w:r w:rsidR="00854889" w:rsidRPr="00E80BC3">
        <w:rPr>
          <w:rFonts w:ascii="Calibri" w:hAnsi="Calibri" w:cs="Calibri"/>
          <w:sz w:val="22"/>
          <w:szCs w:val="22"/>
        </w:rPr>
        <w:t xml:space="preserve"> </w:t>
      </w:r>
      <w:r w:rsidRPr="00E80BC3">
        <w:rPr>
          <w:rFonts w:ascii="Calibri" w:hAnsi="Calibri" w:cs="Calibri"/>
          <w:sz w:val="22"/>
          <w:szCs w:val="22"/>
        </w:rPr>
        <w:t xml:space="preserve">se mora naročnik, čeprav je ponudba pristna, še vedno odločiti, ali je ekonomsko upravičena. Zato bi morala biti presoja neobičajno nizke cene z vidika ekonomske upravičenosti ponudbe povezana z objektivnimi </w:t>
      </w:r>
      <w:r w:rsidR="003C473B">
        <w:rPr>
          <w:rFonts w:ascii="Calibri" w:hAnsi="Calibri" w:cs="Calibri"/>
          <w:sz w:val="22"/>
          <w:szCs w:val="22"/>
        </w:rPr>
        <w:t>vidik</w:t>
      </w:r>
      <w:r w:rsidRPr="00E80BC3">
        <w:rPr>
          <w:rFonts w:ascii="Calibri" w:hAnsi="Calibri" w:cs="Calibri"/>
          <w:sz w:val="22"/>
          <w:szCs w:val="22"/>
        </w:rPr>
        <w:t xml:space="preserve">i (npr. </w:t>
      </w:r>
      <w:r w:rsidR="003C473B">
        <w:rPr>
          <w:rFonts w:ascii="Calibri" w:hAnsi="Calibri" w:cs="Calibri"/>
          <w:sz w:val="22"/>
          <w:szCs w:val="22"/>
        </w:rPr>
        <w:t>doseg</w:t>
      </w:r>
      <w:r w:rsidRPr="00E80BC3">
        <w:rPr>
          <w:rFonts w:ascii="Calibri" w:hAnsi="Calibri" w:cs="Calibri"/>
          <w:sz w:val="22"/>
          <w:szCs w:val="22"/>
        </w:rPr>
        <w:t xml:space="preserve">anje </w:t>
      </w:r>
      <w:r w:rsidR="00355020">
        <w:rPr>
          <w:rFonts w:ascii="Calibri" w:hAnsi="Calibri" w:cs="Calibri"/>
          <w:sz w:val="22"/>
          <w:szCs w:val="22"/>
        </w:rPr>
        <w:t>najmanj</w:t>
      </w:r>
      <w:r w:rsidRPr="00E80BC3">
        <w:rPr>
          <w:rFonts w:ascii="Calibri" w:hAnsi="Calibri" w:cs="Calibri"/>
          <w:sz w:val="22"/>
          <w:szCs w:val="22"/>
        </w:rPr>
        <w:t xml:space="preserve"> minimalne stopnje dobička ipd.). </w:t>
      </w:r>
    </w:p>
    <w:p w14:paraId="61930253" w14:textId="77777777" w:rsidR="00D96A0D" w:rsidRPr="00E80BC3" w:rsidRDefault="00D96A0D" w:rsidP="00D96A0D">
      <w:pPr>
        <w:spacing w:line="276" w:lineRule="auto"/>
        <w:jc w:val="both"/>
        <w:rPr>
          <w:rFonts w:ascii="Calibri" w:hAnsi="Calibri" w:cs="Calibri"/>
          <w:sz w:val="22"/>
          <w:szCs w:val="22"/>
        </w:rPr>
      </w:pPr>
    </w:p>
    <w:p w14:paraId="5FCD26E8" w14:textId="2F4CC107" w:rsidR="00D96A0D" w:rsidRPr="00E80BC3" w:rsidRDefault="003C473B" w:rsidP="00D96A0D">
      <w:pPr>
        <w:spacing w:line="276" w:lineRule="auto"/>
        <w:jc w:val="both"/>
        <w:rPr>
          <w:rFonts w:ascii="Calibri" w:hAnsi="Calibri" w:cs="Calibri"/>
          <w:sz w:val="22"/>
          <w:szCs w:val="22"/>
        </w:rPr>
      </w:pPr>
      <w:r>
        <w:rPr>
          <w:rFonts w:ascii="Calibri" w:hAnsi="Calibri" w:cs="Calibri"/>
          <w:sz w:val="22"/>
          <w:szCs w:val="22"/>
        </w:rPr>
        <w:lastRenderedPageBreak/>
        <w:t>Z vidika</w:t>
      </w:r>
      <w:r w:rsidR="00D96A0D" w:rsidRPr="00E80BC3">
        <w:rPr>
          <w:rFonts w:ascii="Calibri" w:hAnsi="Calibri" w:cs="Calibri"/>
          <w:sz w:val="22"/>
          <w:szCs w:val="22"/>
        </w:rPr>
        <w:t xml:space="preserve"> izvajalca sta gospodarska trajnost in razvoj oziroma ekonomska upravičenost pogosto povezana z dobičkom. Naročnikov pogled pa se nanaša na to, ali bo </w:t>
      </w:r>
      <w:r w:rsidR="00C15567">
        <w:rPr>
          <w:rFonts w:ascii="Calibri" w:hAnsi="Calibri" w:cs="Calibri"/>
          <w:sz w:val="22"/>
          <w:szCs w:val="22"/>
        </w:rPr>
        <w:t>nastalo</w:t>
      </w:r>
      <w:r w:rsidR="00D96A0D" w:rsidRPr="00E80BC3">
        <w:rPr>
          <w:rFonts w:ascii="Calibri" w:hAnsi="Calibri" w:cs="Calibri"/>
          <w:sz w:val="22"/>
          <w:szCs w:val="22"/>
        </w:rPr>
        <w:t xml:space="preserve"> </w:t>
      </w:r>
      <w:r w:rsidR="008D0723">
        <w:rPr>
          <w:rFonts w:ascii="Calibri" w:hAnsi="Calibri" w:cs="Calibri"/>
          <w:sz w:val="22"/>
          <w:szCs w:val="22"/>
        </w:rPr>
        <w:t>stanj</w:t>
      </w:r>
      <w:r w:rsidR="00C15567">
        <w:rPr>
          <w:rFonts w:ascii="Calibri" w:hAnsi="Calibri" w:cs="Calibri"/>
          <w:sz w:val="22"/>
          <w:szCs w:val="22"/>
        </w:rPr>
        <w:t>e</w:t>
      </w:r>
      <w:r w:rsidR="00D96A0D" w:rsidRPr="00E80BC3">
        <w:rPr>
          <w:rFonts w:ascii="Calibri" w:hAnsi="Calibri" w:cs="Calibri"/>
          <w:sz w:val="22"/>
          <w:szCs w:val="22"/>
        </w:rPr>
        <w:t>, k</w:t>
      </w:r>
      <w:r w:rsidR="00C15567">
        <w:rPr>
          <w:rFonts w:ascii="Calibri" w:hAnsi="Calibri" w:cs="Calibri"/>
          <w:sz w:val="22"/>
          <w:szCs w:val="22"/>
        </w:rPr>
        <w:t>o</w:t>
      </w:r>
      <w:r w:rsidR="00D96A0D" w:rsidRPr="00E80BC3">
        <w:rPr>
          <w:rFonts w:ascii="Calibri" w:hAnsi="Calibri" w:cs="Calibri"/>
          <w:sz w:val="22"/>
          <w:szCs w:val="22"/>
        </w:rPr>
        <w:t xml:space="preserve"> bo zelo težko doseči skladnost pogojev iz pogodbe </w:t>
      </w:r>
      <w:r w:rsidR="00C15567">
        <w:rPr>
          <w:rFonts w:ascii="Calibri" w:hAnsi="Calibri" w:cs="Calibri"/>
          <w:sz w:val="22"/>
          <w:szCs w:val="22"/>
        </w:rPr>
        <w:t>z</w:t>
      </w:r>
      <w:r w:rsidR="00C15567" w:rsidRPr="00E80BC3">
        <w:rPr>
          <w:rFonts w:ascii="Calibri" w:hAnsi="Calibri" w:cs="Calibri"/>
          <w:sz w:val="22"/>
          <w:szCs w:val="22"/>
        </w:rPr>
        <w:t xml:space="preserve"> </w:t>
      </w:r>
      <w:r w:rsidR="00D96A0D" w:rsidRPr="00E80BC3">
        <w:rPr>
          <w:rFonts w:ascii="Calibri" w:hAnsi="Calibri" w:cs="Calibri"/>
          <w:sz w:val="22"/>
          <w:szCs w:val="22"/>
        </w:rPr>
        <w:t xml:space="preserve">zahtevami iz projekta. Upravičenost naročnika, da zavrne neobičajno nizko ponudbo, izhaja iz tega, da ne sme izbrati ponudbe, kadar obstaja utemeljeno tveganje za neizpolnitev pogodbe. Gospodarska trajnost </w:t>
      </w:r>
      <w:r w:rsidR="00AD757B">
        <w:rPr>
          <w:rFonts w:ascii="Calibri" w:hAnsi="Calibri" w:cs="Calibri"/>
          <w:sz w:val="22"/>
          <w:szCs w:val="22"/>
        </w:rPr>
        <w:t>oziroma</w:t>
      </w:r>
      <w:r w:rsidR="00D96A0D" w:rsidRPr="00E80BC3">
        <w:rPr>
          <w:rFonts w:ascii="Calibri" w:hAnsi="Calibri" w:cs="Calibri"/>
          <w:sz w:val="22"/>
          <w:szCs w:val="22"/>
        </w:rPr>
        <w:t xml:space="preserve"> ekonomska upravičenost ponudb bi tako morala biti preverjena z naročnikove</w:t>
      </w:r>
      <w:r>
        <w:rPr>
          <w:rFonts w:ascii="Calibri" w:hAnsi="Calibri" w:cs="Calibri"/>
          <w:sz w:val="22"/>
          <w:szCs w:val="22"/>
        </w:rPr>
        <w:t>ga vidika</w:t>
      </w:r>
      <w:r w:rsidR="00D96A0D" w:rsidRPr="00E80BC3">
        <w:rPr>
          <w:rFonts w:ascii="Calibri" w:hAnsi="Calibri" w:cs="Calibri"/>
          <w:sz w:val="22"/>
          <w:szCs w:val="22"/>
        </w:rPr>
        <w:t>.</w:t>
      </w:r>
    </w:p>
    <w:p w14:paraId="5C5A7CAE" w14:textId="77777777" w:rsidR="00D96A0D" w:rsidRDefault="00D96A0D" w:rsidP="00D96A0D">
      <w:pPr>
        <w:spacing w:line="276" w:lineRule="auto"/>
        <w:jc w:val="both"/>
        <w:rPr>
          <w:rFonts w:ascii="Calibri" w:hAnsi="Calibri" w:cs="Calibri"/>
          <w:sz w:val="22"/>
          <w:szCs w:val="22"/>
        </w:rPr>
      </w:pPr>
    </w:p>
    <w:p w14:paraId="166DF65B" w14:textId="691271BA" w:rsidR="00D96A0D" w:rsidRPr="00E80BC3" w:rsidRDefault="00D96A0D" w:rsidP="00D96A0D">
      <w:pPr>
        <w:spacing w:line="276" w:lineRule="auto"/>
        <w:jc w:val="both"/>
        <w:rPr>
          <w:rFonts w:ascii="Calibri" w:hAnsi="Calibri" w:cs="Calibri"/>
          <w:sz w:val="22"/>
          <w:szCs w:val="22"/>
        </w:rPr>
      </w:pPr>
      <w:r w:rsidRPr="00E80BC3">
        <w:rPr>
          <w:rFonts w:ascii="Calibri" w:hAnsi="Calibri" w:cs="Calibri"/>
          <w:sz w:val="22"/>
          <w:szCs w:val="22"/>
        </w:rPr>
        <w:t>Koraki, ki jih mora narediti naročnik, ki se s</w:t>
      </w:r>
      <w:r w:rsidR="00854889">
        <w:rPr>
          <w:rFonts w:ascii="Calibri" w:hAnsi="Calibri" w:cs="Calibri"/>
          <w:sz w:val="22"/>
          <w:szCs w:val="22"/>
        </w:rPr>
        <w:t>poprijem</w:t>
      </w:r>
      <w:r w:rsidRPr="00E80BC3">
        <w:rPr>
          <w:rFonts w:ascii="Calibri" w:hAnsi="Calibri" w:cs="Calibri"/>
          <w:sz w:val="22"/>
          <w:szCs w:val="22"/>
        </w:rPr>
        <w:t>a z neobičajno nizko ponudbo, so enako pomembni kot standardi, ki se uporabljajo za ugotovitev, ali je ponudba neobičajno nizka. V zvezi z ocenitvijo stroškov projekta je tako zelo pomembno izboljšati natančnost ocenjene vrednosti s strani naročnika, to pa zahteva tudi obsežno podatkovno bazo o stroških. Predvsem je pomembno, da sta oceni stroškov naročnika in ponudnika na enakem imenovalcu – ocene stroškov lahko namreč variirajo glede na to, ali se izračunajo samo pogodbeni ali tudi nepogodbeni stroški (</w:t>
      </w:r>
      <w:r w:rsidR="000C25BD">
        <w:rPr>
          <w:rFonts w:ascii="Calibri" w:hAnsi="Calibri" w:cs="Calibri"/>
          <w:sz w:val="22"/>
          <w:szCs w:val="22"/>
        </w:rPr>
        <w:t>zadnje naveden</w:t>
      </w:r>
      <w:r w:rsidRPr="00E80BC3">
        <w:rPr>
          <w:rFonts w:ascii="Calibri" w:hAnsi="Calibri" w:cs="Calibri"/>
          <w:sz w:val="22"/>
          <w:szCs w:val="22"/>
        </w:rPr>
        <w:t>ih izvajalci običajno ne upoštevajo), ali se upoštevajo tržne razmere ali ocena stroškov temelji na podlagi ekonomije poslovanja (običajno to upoštevajo ponudniki, ne pa naročniki) itd. Tako je zelo zahteven korak določiti, kateri elementi so vključeni v stroške. Vedenje o tem pa bi okrepilo naročnikovo razumevanje, kako so bile določene cene ponudb. Na ravni projekta (razpisa) se to lahko doseže tudi z zahtevo po specifikaciji cen v ponudbi. Za korektno oceno ponudbe bi naročniki morali analizirati rezultate prejšnjih ponudb, zato da lahko določijo značilnosti trga, na katerem delujejo. Če ima naročnik vpogled na učinkovitost in občutljivost trga, mu to pomaga pri predvidevanju, ali se lahko pričakuje</w:t>
      </w:r>
      <w:r w:rsidR="00C15567">
        <w:rPr>
          <w:rFonts w:ascii="Calibri" w:hAnsi="Calibri" w:cs="Calibri"/>
          <w:sz w:val="22"/>
          <w:szCs w:val="22"/>
        </w:rPr>
        <w:t>jo</w:t>
      </w:r>
      <w:r w:rsidRPr="00E80BC3">
        <w:rPr>
          <w:rFonts w:ascii="Calibri" w:hAnsi="Calibri" w:cs="Calibri"/>
          <w:sz w:val="22"/>
          <w:szCs w:val="22"/>
        </w:rPr>
        <w:t xml:space="preserve"> odstopanja od ponudb in </w:t>
      </w:r>
      <w:r w:rsidR="00C15567" w:rsidRPr="00C15567">
        <w:rPr>
          <w:rFonts w:ascii="Calibri" w:hAnsi="Calibri" w:cs="Calibri"/>
          <w:sz w:val="22"/>
          <w:szCs w:val="22"/>
        </w:rPr>
        <w:t>v kolikšni meri</w:t>
      </w:r>
      <w:r w:rsidRPr="00E80BC3">
        <w:rPr>
          <w:rFonts w:ascii="Calibri" w:hAnsi="Calibri" w:cs="Calibri"/>
          <w:sz w:val="22"/>
          <w:szCs w:val="22"/>
        </w:rPr>
        <w:t xml:space="preserve"> se to lahko pripiše razmeram na trgu.</w:t>
      </w:r>
    </w:p>
    <w:p w14:paraId="1390BE0E" w14:textId="77777777" w:rsidR="00D96A0D" w:rsidRPr="00E80BC3" w:rsidRDefault="00D96A0D" w:rsidP="00D96A0D">
      <w:pPr>
        <w:spacing w:line="276" w:lineRule="auto"/>
        <w:jc w:val="both"/>
        <w:rPr>
          <w:rFonts w:ascii="Calibri" w:hAnsi="Calibri" w:cs="Calibri"/>
          <w:sz w:val="22"/>
          <w:szCs w:val="22"/>
        </w:rPr>
      </w:pPr>
    </w:p>
    <w:p w14:paraId="32D7CD05" w14:textId="03A1C896" w:rsidR="00D96A0D" w:rsidRPr="00D96A0D" w:rsidRDefault="00D96A0D" w:rsidP="00D96A0D">
      <w:pPr>
        <w:spacing w:line="276" w:lineRule="auto"/>
        <w:jc w:val="both"/>
        <w:rPr>
          <w:rFonts w:ascii="Calibri" w:hAnsi="Calibri" w:cs="Calibri"/>
          <w:sz w:val="22"/>
          <w:szCs w:val="22"/>
        </w:rPr>
      </w:pPr>
      <w:r w:rsidRPr="00D96A0D">
        <w:rPr>
          <w:rFonts w:ascii="Calibri" w:hAnsi="Calibri" w:cs="Calibri"/>
          <w:sz w:val="22"/>
          <w:szCs w:val="22"/>
        </w:rPr>
        <w:t xml:space="preserve">Stroški sredstev, ki jih mora ponudnik zagotoviti, da bo lahko izvedel ponujeno gradnjo, </w:t>
      </w:r>
      <w:r w:rsidR="000C25BD">
        <w:rPr>
          <w:rFonts w:ascii="Calibri" w:hAnsi="Calibri" w:cs="Calibri"/>
          <w:sz w:val="22"/>
          <w:szCs w:val="22"/>
        </w:rPr>
        <w:t>vključuje</w:t>
      </w:r>
      <w:r w:rsidRPr="00D96A0D">
        <w:rPr>
          <w:rFonts w:ascii="Calibri" w:hAnsi="Calibri" w:cs="Calibri"/>
          <w:sz w:val="22"/>
          <w:szCs w:val="22"/>
        </w:rPr>
        <w:t>jo:</w:t>
      </w:r>
    </w:p>
    <w:p w14:paraId="1BE0F98F" w14:textId="7098D810" w:rsidR="00D96A0D" w:rsidRPr="00E80BC3" w:rsidRDefault="00D96A0D" w:rsidP="009D314F">
      <w:pPr>
        <w:pStyle w:val="Odstavekseznama"/>
        <w:numPr>
          <w:ilvl w:val="0"/>
          <w:numId w:val="41"/>
        </w:numPr>
        <w:spacing w:line="276" w:lineRule="auto"/>
        <w:jc w:val="both"/>
        <w:rPr>
          <w:rFonts w:ascii="Calibri" w:hAnsi="Calibri" w:cs="Calibri"/>
          <w:sz w:val="22"/>
          <w:szCs w:val="22"/>
        </w:rPr>
      </w:pPr>
      <w:r w:rsidRPr="00D96A0D">
        <w:rPr>
          <w:rFonts w:ascii="Calibri" w:hAnsi="Calibri" w:cs="Calibri"/>
          <w:sz w:val="22"/>
          <w:szCs w:val="22"/>
        </w:rPr>
        <w:t>stroške dela v skladu z veljavno delovno zakonodajo in kolektivnimi pogodbami: stroški</w:t>
      </w:r>
      <w:r w:rsidRPr="00E80BC3">
        <w:rPr>
          <w:rFonts w:ascii="Calibri" w:hAnsi="Calibri" w:cs="Calibri"/>
          <w:sz w:val="22"/>
          <w:szCs w:val="22"/>
        </w:rPr>
        <w:t xml:space="preserve"> nominiranega in nenominiranega osebja, ki bo sodelovalo pri izvedbi gradnje, stroški administrativnega osebja (tajnica, računovodstvo, skupne službe ipd.) obsegajo plačo, regres, nagrade, prevoz na delo, prehrano</w:t>
      </w:r>
      <w:r w:rsidR="00926AC1">
        <w:rPr>
          <w:rFonts w:ascii="Calibri" w:hAnsi="Calibri" w:cs="Calibri"/>
          <w:sz w:val="22"/>
          <w:szCs w:val="22"/>
        </w:rPr>
        <w:t>;</w:t>
      </w:r>
    </w:p>
    <w:p w14:paraId="20D29408" w14:textId="32A5D925" w:rsidR="00D96A0D" w:rsidRPr="00E80BC3" w:rsidRDefault="00D96A0D" w:rsidP="009D314F">
      <w:pPr>
        <w:pStyle w:val="Odstavekseznama"/>
        <w:numPr>
          <w:ilvl w:val="0"/>
          <w:numId w:val="41"/>
        </w:numPr>
        <w:spacing w:line="276" w:lineRule="auto"/>
        <w:jc w:val="both"/>
        <w:rPr>
          <w:rFonts w:ascii="Calibri" w:hAnsi="Calibri" w:cs="Calibri"/>
          <w:sz w:val="22"/>
          <w:szCs w:val="22"/>
        </w:rPr>
      </w:pPr>
      <w:r w:rsidRPr="00E80BC3">
        <w:rPr>
          <w:rFonts w:ascii="Calibri" w:hAnsi="Calibri" w:cs="Calibri"/>
          <w:sz w:val="22"/>
          <w:szCs w:val="22"/>
        </w:rPr>
        <w:t>materialne stroške in stroške storitev: potni stroški (kilometrina, dnevnica, nočnina, parkirnina, cestnina, taksi itd.), licencirani računalniški programi in oprema, certificirane naprave, pisarniški material in oprema, kopiranje, tiskanje, ogrevanje, čiščenje, najemnina, voda, elektrika, telefon, zunanje računovodstvo, stroški plačilnega prometa, izobraževanje itd.)</w:t>
      </w:r>
      <w:r w:rsidR="00926AC1">
        <w:rPr>
          <w:rFonts w:ascii="Calibri" w:hAnsi="Calibri" w:cs="Calibri"/>
          <w:sz w:val="22"/>
          <w:szCs w:val="22"/>
        </w:rPr>
        <w:t>;</w:t>
      </w:r>
    </w:p>
    <w:p w14:paraId="4985A968" w14:textId="1F8839AF" w:rsidR="00D96A0D" w:rsidRPr="00E80BC3" w:rsidRDefault="00D96A0D" w:rsidP="009D314F">
      <w:pPr>
        <w:pStyle w:val="Odstavekseznama"/>
        <w:numPr>
          <w:ilvl w:val="0"/>
          <w:numId w:val="41"/>
        </w:numPr>
        <w:spacing w:line="276" w:lineRule="auto"/>
        <w:jc w:val="both"/>
        <w:rPr>
          <w:rFonts w:ascii="Calibri" w:hAnsi="Calibri" w:cs="Calibri"/>
          <w:sz w:val="22"/>
          <w:szCs w:val="22"/>
        </w:rPr>
      </w:pPr>
      <w:r w:rsidRPr="00E80BC3">
        <w:rPr>
          <w:rFonts w:ascii="Calibri" w:hAnsi="Calibri" w:cs="Calibri"/>
          <w:sz w:val="22"/>
          <w:szCs w:val="22"/>
        </w:rPr>
        <w:t>amortizacijo</w:t>
      </w:r>
      <w:r w:rsidR="00926AC1">
        <w:rPr>
          <w:rFonts w:ascii="Calibri" w:hAnsi="Calibri" w:cs="Calibri"/>
          <w:sz w:val="22"/>
          <w:szCs w:val="22"/>
        </w:rPr>
        <w:t>;</w:t>
      </w:r>
    </w:p>
    <w:p w14:paraId="27C0E4F5" w14:textId="4819AEDD" w:rsidR="00D96A0D" w:rsidRPr="00E80BC3" w:rsidRDefault="00D96A0D" w:rsidP="009D314F">
      <w:pPr>
        <w:pStyle w:val="Odstavekseznama"/>
        <w:numPr>
          <w:ilvl w:val="0"/>
          <w:numId w:val="41"/>
        </w:numPr>
        <w:spacing w:line="276" w:lineRule="auto"/>
        <w:jc w:val="both"/>
        <w:rPr>
          <w:rFonts w:ascii="Calibri" w:hAnsi="Calibri" w:cs="Calibri"/>
          <w:sz w:val="22"/>
          <w:szCs w:val="22"/>
        </w:rPr>
      </w:pPr>
      <w:r w:rsidRPr="00E80BC3">
        <w:rPr>
          <w:rFonts w:ascii="Calibri" w:hAnsi="Calibri" w:cs="Calibri"/>
          <w:sz w:val="22"/>
          <w:szCs w:val="22"/>
        </w:rPr>
        <w:t>druge stroške: takse, davki, zavarovanje odgovornosti, bančne garancije, članarine itd.</w:t>
      </w:r>
      <w:r w:rsidR="00926AC1">
        <w:rPr>
          <w:rFonts w:ascii="Calibri" w:hAnsi="Calibri" w:cs="Calibri"/>
          <w:sz w:val="22"/>
          <w:szCs w:val="22"/>
        </w:rPr>
        <w:t>;</w:t>
      </w:r>
    </w:p>
    <w:p w14:paraId="2E1C4D3E" w14:textId="1C562848" w:rsidR="00D96A0D" w:rsidRPr="00E80BC3" w:rsidRDefault="00D96A0D" w:rsidP="009D314F">
      <w:pPr>
        <w:pStyle w:val="Odstavekseznama"/>
        <w:numPr>
          <w:ilvl w:val="0"/>
          <w:numId w:val="41"/>
        </w:numPr>
        <w:spacing w:line="276" w:lineRule="auto"/>
        <w:jc w:val="both"/>
        <w:rPr>
          <w:rFonts w:ascii="Calibri" w:hAnsi="Calibri" w:cs="Calibri"/>
          <w:sz w:val="22"/>
          <w:szCs w:val="22"/>
        </w:rPr>
      </w:pPr>
      <w:r w:rsidRPr="00E80BC3">
        <w:rPr>
          <w:rFonts w:ascii="Calibri" w:hAnsi="Calibri" w:cs="Calibri"/>
          <w:sz w:val="22"/>
          <w:szCs w:val="22"/>
        </w:rPr>
        <w:t>stroške pridobivanja posla</w:t>
      </w:r>
      <w:r w:rsidR="00926AC1">
        <w:rPr>
          <w:rFonts w:ascii="Calibri" w:hAnsi="Calibri" w:cs="Calibri"/>
          <w:sz w:val="22"/>
          <w:szCs w:val="22"/>
        </w:rPr>
        <w:t>;</w:t>
      </w:r>
    </w:p>
    <w:p w14:paraId="0ECC0CE2" w14:textId="77777777" w:rsidR="00D96A0D" w:rsidRPr="00E80BC3" w:rsidRDefault="00D96A0D" w:rsidP="009D314F">
      <w:pPr>
        <w:pStyle w:val="Odstavekseznama"/>
        <w:numPr>
          <w:ilvl w:val="0"/>
          <w:numId w:val="41"/>
        </w:numPr>
        <w:spacing w:line="276" w:lineRule="auto"/>
        <w:jc w:val="both"/>
        <w:rPr>
          <w:rFonts w:ascii="Calibri" w:hAnsi="Calibri" w:cs="Calibri"/>
          <w:sz w:val="22"/>
          <w:szCs w:val="22"/>
        </w:rPr>
      </w:pPr>
      <w:r w:rsidRPr="00E80BC3">
        <w:rPr>
          <w:rFonts w:ascii="Calibri" w:hAnsi="Calibri" w:cs="Calibri"/>
          <w:sz w:val="22"/>
          <w:szCs w:val="22"/>
        </w:rPr>
        <w:t>stroške pri dobičku.</w:t>
      </w:r>
    </w:p>
    <w:p w14:paraId="4516E6E9" w14:textId="77777777" w:rsidR="00D96A0D" w:rsidRPr="00D31F80" w:rsidRDefault="00D96A0D" w:rsidP="00D96A0D">
      <w:pPr>
        <w:pStyle w:val="Odstavekseznama"/>
        <w:spacing w:line="276" w:lineRule="auto"/>
        <w:ind w:left="0"/>
        <w:jc w:val="both"/>
        <w:rPr>
          <w:rFonts w:ascii="Calibri" w:hAnsi="Calibri" w:cs="Calibri"/>
          <w:sz w:val="22"/>
          <w:szCs w:val="22"/>
        </w:rPr>
      </w:pPr>
    </w:p>
    <w:p w14:paraId="1AA543F3" w14:textId="77777777" w:rsidR="00D96A0D" w:rsidRPr="00D31F80" w:rsidRDefault="00D96A0D" w:rsidP="00D96A0D">
      <w:pPr>
        <w:pStyle w:val="Odstavekseznama"/>
        <w:spacing w:line="276" w:lineRule="auto"/>
        <w:ind w:left="0"/>
        <w:jc w:val="both"/>
        <w:rPr>
          <w:rFonts w:ascii="Calibri" w:hAnsi="Calibri" w:cs="Calibri"/>
          <w:sz w:val="22"/>
          <w:szCs w:val="22"/>
        </w:rPr>
      </w:pPr>
      <w:r w:rsidRPr="00D31F80">
        <w:rPr>
          <w:rFonts w:ascii="Calibri" w:hAnsi="Calibri" w:cs="Calibri"/>
          <w:sz w:val="22"/>
          <w:szCs w:val="22"/>
        </w:rPr>
        <w:t>Na podlagi naštetega je primerno, da se naročnik osredotoči predvsem na preveritev:</w:t>
      </w:r>
    </w:p>
    <w:p w14:paraId="512C89CF" w14:textId="77777777" w:rsidR="00D96A0D" w:rsidRPr="00D31F80" w:rsidRDefault="00D96A0D" w:rsidP="009D314F">
      <w:pPr>
        <w:pStyle w:val="Odstavekseznama"/>
        <w:numPr>
          <w:ilvl w:val="0"/>
          <w:numId w:val="42"/>
        </w:numPr>
        <w:spacing w:line="276" w:lineRule="auto"/>
        <w:jc w:val="both"/>
        <w:rPr>
          <w:rFonts w:ascii="Calibri" w:hAnsi="Calibri" w:cs="Calibri"/>
          <w:sz w:val="22"/>
          <w:szCs w:val="22"/>
        </w:rPr>
      </w:pPr>
      <w:r w:rsidRPr="00D31F80">
        <w:rPr>
          <w:rFonts w:ascii="Calibri" w:hAnsi="Calibri" w:cs="Calibri"/>
          <w:sz w:val="22"/>
          <w:szCs w:val="22"/>
        </w:rPr>
        <w:t>ali je število nominiranega in nenominiranega osebja (celotne ekipe), ki bo sodelovalo pri izvedbi gradnje, zadostno;</w:t>
      </w:r>
    </w:p>
    <w:p w14:paraId="34AF9D72" w14:textId="1A40C003" w:rsidR="00D96A0D" w:rsidRPr="00D31F80" w:rsidRDefault="00D96A0D" w:rsidP="009D314F">
      <w:pPr>
        <w:pStyle w:val="Odstavekseznama"/>
        <w:numPr>
          <w:ilvl w:val="1"/>
          <w:numId w:val="42"/>
        </w:numPr>
        <w:spacing w:line="276" w:lineRule="auto"/>
        <w:jc w:val="both"/>
        <w:rPr>
          <w:rFonts w:ascii="Calibri" w:hAnsi="Calibri" w:cs="Calibri"/>
          <w:sz w:val="22"/>
          <w:szCs w:val="22"/>
        </w:rPr>
      </w:pPr>
      <w:r w:rsidRPr="00D31F80">
        <w:rPr>
          <w:rFonts w:ascii="Calibri" w:hAnsi="Calibri" w:cs="Calibri"/>
          <w:sz w:val="22"/>
          <w:szCs w:val="22"/>
        </w:rPr>
        <w:t xml:space="preserve">v ta namen naj od ponudnika zahteva podatke v obliki števila mož in njihovih ur (za </w:t>
      </w:r>
      <w:r w:rsidRPr="000C25BD">
        <w:rPr>
          <w:rFonts w:ascii="Calibri" w:hAnsi="Calibri" w:cs="Calibri"/>
          <w:sz w:val="22"/>
          <w:szCs w:val="22"/>
        </w:rPr>
        <w:t>vsakega moža posebej</w:t>
      </w:r>
      <w:r w:rsidRPr="00D31F80">
        <w:rPr>
          <w:rFonts w:ascii="Calibri" w:hAnsi="Calibri" w:cs="Calibri"/>
          <w:sz w:val="22"/>
          <w:szCs w:val="22"/>
        </w:rPr>
        <w:t>)</w:t>
      </w:r>
      <w:r w:rsidR="00926AC1">
        <w:rPr>
          <w:rFonts w:ascii="Calibri" w:hAnsi="Calibri" w:cs="Calibri"/>
          <w:sz w:val="22"/>
          <w:szCs w:val="22"/>
        </w:rPr>
        <w:t>,</w:t>
      </w:r>
      <w:r w:rsidR="008828C1">
        <w:rPr>
          <w:rStyle w:val="Hiperpovezava"/>
          <w:rFonts w:ascii="Calibri" w:hAnsi="Calibri" w:cs="Calibri"/>
          <w:color w:val="auto"/>
          <w:sz w:val="22"/>
          <w:szCs w:val="22"/>
        </w:rPr>
        <w:t xml:space="preserve"> naročnik pa lahko že sam v razpisni dokumentacij določi, kolikšno število ur morajo nominirani kadri minimalno nameniti predmetu naročila, saj bo s tem lažje presojal, ali ponujena cena zagotavlja (minimalne) plače</w:t>
      </w:r>
      <w:r w:rsidR="00926AC1">
        <w:rPr>
          <w:rStyle w:val="Hiperpovezava"/>
          <w:rFonts w:ascii="Calibri" w:hAnsi="Calibri" w:cs="Calibri"/>
          <w:color w:val="auto"/>
          <w:sz w:val="22"/>
          <w:szCs w:val="22"/>
        </w:rPr>
        <w:t>;</w:t>
      </w:r>
    </w:p>
    <w:p w14:paraId="5037F0AF" w14:textId="77777777" w:rsidR="00D96A0D" w:rsidRPr="00D31F80" w:rsidRDefault="00D96A0D" w:rsidP="009D314F">
      <w:pPr>
        <w:pStyle w:val="Odstavekseznama"/>
        <w:numPr>
          <w:ilvl w:val="0"/>
          <w:numId w:val="42"/>
        </w:numPr>
        <w:spacing w:line="276" w:lineRule="auto"/>
        <w:jc w:val="both"/>
        <w:rPr>
          <w:rFonts w:ascii="Calibri" w:hAnsi="Calibri" w:cs="Calibri"/>
          <w:sz w:val="22"/>
          <w:szCs w:val="22"/>
        </w:rPr>
      </w:pPr>
      <w:r w:rsidRPr="00D31F80">
        <w:rPr>
          <w:rFonts w:ascii="Calibri" w:hAnsi="Calibri" w:cs="Calibri"/>
          <w:sz w:val="22"/>
          <w:szCs w:val="22"/>
        </w:rPr>
        <w:lastRenderedPageBreak/>
        <w:t>ali s ponudbeno ceno ponudnik pokrije dejanske stroške dela nominiranega in nenominiranega osebja, ki bo sodelovalo pri izvedbi gradnje;</w:t>
      </w:r>
    </w:p>
    <w:p w14:paraId="0D19545A" w14:textId="391C8C8B" w:rsidR="00D96A0D" w:rsidRPr="00D31F80" w:rsidRDefault="00D96A0D" w:rsidP="009D314F">
      <w:pPr>
        <w:pStyle w:val="Odstavekseznama"/>
        <w:numPr>
          <w:ilvl w:val="1"/>
          <w:numId w:val="42"/>
        </w:numPr>
        <w:spacing w:line="276" w:lineRule="auto"/>
        <w:jc w:val="both"/>
        <w:rPr>
          <w:rFonts w:ascii="Calibri" w:hAnsi="Calibri" w:cs="Calibri"/>
          <w:sz w:val="22"/>
          <w:szCs w:val="22"/>
        </w:rPr>
      </w:pPr>
      <w:r w:rsidRPr="00D31F80">
        <w:rPr>
          <w:rFonts w:ascii="Calibri" w:hAnsi="Calibri" w:cs="Calibri"/>
          <w:sz w:val="22"/>
          <w:szCs w:val="22"/>
        </w:rPr>
        <w:t xml:space="preserve">v ta namen naj naročnik izvede </w:t>
      </w:r>
      <w:r w:rsidR="00355020">
        <w:rPr>
          <w:rFonts w:ascii="Calibri" w:hAnsi="Calibri" w:cs="Calibri"/>
          <w:sz w:val="22"/>
          <w:szCs w:val="22"/>
        </w:rPr>
        <w:t>najmanj</w:t>
      </w:r>
      <w:r w:rsidRPr="00D31F80">
        <w:rPr>
          <w:rFonts w:ascii="Calibri" w:hAnsi="Calibri" w:cs="Calibri"/>
          <w:sz w:val="22"/>
          <w:szCs w:val="22"/>
        </w:rPr>
        <w:t xml:space="preserve"> poenostavljen </w:t>
      </w:r>
      <w:r w:rsidR="00C23957">
        <w:rPr>
          <w:rFonts w:ascii="Calibri" w:hAnsi="Calibri" w:cs="Calibri"/>
          <w:sz w:val="22"/>
          <w:szCs w:val="22"/>
        </w:rPr>
        <w:t>izračun</w:t>
      </w:r>
      <w:r w:rsidRPr="00D31F80">
        <w:rPr>
          <w:rFonts w:ascii="Calibri" w:hAnsi="Calibri" w:cs="Calibri"/>
          <w:sz w:val="22"/>
          <w:szCs w:val="22"/>
        </w:rPr>
        <w:t>, s kater</w:t>
      </w:r>
      <w:r w:rsidR="00C23957">
        <w:rPr>
          <w:rFonts w:ascii="Calibri" w:hAnsi="Calibri" w:cs="Calibri"/>
          <w:sz w:val="22"/>
          <w:szCs w:val="22"/>
        </w:rPr>
        <w:t>im</w:t>
      </w:r>
      <w:r w:rsidRPr="00D31F80">
        <w:rPr>
          <w:rFonts w:ascii="Calibri" w:hAnsi="Calibri" w:cs="Calibri"/>
          <w:sz w:val="22"/>
          <w:szCs w:val="22"/>
        </w:rPr>
        <w:t xml:space="preserve"> za celotno ekipo preveri zmožnost izplačila plač, prehrane in regresa, pa tudi potnih stroškov, </w:t>
      </w:r>
      <w:r w:rsidR="000C25BD">
        <w:rPr>
          <w:rFonts w:ascii="Calibri" w:hAnsi="Calibri" w:cs="Calibri"/>
          <w:sz w:val="22"/>
          <w:szCs w:val="22"/>
        </w:rPr>
        <w:t>po</w:t>
      </w:r>
      <w:r w:rsidRPr="00D31F80">
        <w:rPr>
          <w:rFonts w:ascii="Calibri" w:hAnsi="Calibri" w:cs="Calibri"/>
          <w:sz w:val="22"/>
          <w:szCs w:val="22"/>
        </w:rPr>
        <w:t>vezanih s potrebnimi večkratnimi prihodi na lokacijo izvedbe dela;</w:t>
      </w:r>
    </w:p>
    <w:p w14:paraId="1FC5ADF4" w14:textId="72946295" w:rsidR="00D96A0D" w:rsidRPr="00D31F80" w:rsidRDefault="00D96A0D" w:rsidP="009D314F">
      <w:pPr>
        <w:pStyle w:val="Odstavekseznama"/>
        <w:numPr>
          <w:ilvl w:val="1"/>
          <w:numId w:val="42"/>
        </w:numPr>
        <w:spacing w:line="276" w:lineRule="auto"/>
        <w:jc w:val="both"/>
        <w:rPr>
          <w:rFonts w:ascii="Calibri" w:hAnsi="Calibri" w:cs="Calibri"/>
          <w:sz w:val="22"/>
          <w:szCs w:val="22"/>
        </w:rPr>
      </w:pPr>
      <w:r w:rsidRPr="00D31F80">
        <w:rPr>
          <w:rFonts w:ascii="Calibri" w:hAnsi="Calibri" w:cs="Calibri"/>
          <w:sz w:val="22"/>
          <w:szCs w:val="22"/>
        </w:rPr>
        <w:t xml:space="preserve">pri tem naj naročnik upošteva dejstvo, da mora ponudnik </w:t>
      </w:r>
      <w:r w:rsidRPr="000C25BD">
        <w:rPr>
          <w:rFonts w:ascii="Calibri" w:hAnsi="Calibri" w:cs="Calibri"/>
          <w:sz w:val="22"/>
          <w:szCs w:val="22"/>
        </w:rPr>
        <w:t>vsakemu možu izplačati</w:t>
      </w:r>
      <w:r w:rsidRPr="00D31F80">
        <w:rPr>
          <w:rFonts w:ascii="Calibri" w:hAnsi="Calibri" w:cs="Calibri"/>
          <w:sz w:val="22"/>
          <w:szCs w:val="22"/>
        </w:rPr>
        <w:t xml:space="preserve"> </w:t>
      </w:r>
      <w:r w:rsidR="00C23957">
        <w:rPr>
          <w:rFonts w:ascii="Calibri" w:hAnsi="Calibri" w:cs="Calibri"/>
          <w:sz w:val="22"/>
          <w:szCs w:val="22"/>
        </w:rPr>
        <w:t>najmanj</w:t>
      </w:r>
      <w:r w:rsidRPr="00D31F80">
        <w:rPr>
          <w:rFonts w:ascii="Calibri" w:hAnsi="Calibri" w:cs="Calibri"/>
          <w:sz w:val="22"/>
          <w:szCs w:val="22"/>
        </w:rPr>
        <w:t xml:space="preserve"> minimalno bruto plačo (</w:t>
      </w:r>
      <w:r w:rsidR="006D2148">
        <w:rPr>
          <w:rFonts w:ascii="Calibri" w:hAnsi="Calibri" w:cs="Calibri"/>
          <w:sz w:val="22"/>
          <w:szCs w:val="22"/>
        </w:rPr>
        <w:t>upoštevati</w:t>
      </w:r>
      <w:r w:rsidRPr="00D31F80">
        <w:rPr>
          <w:rFonts w:ascii="Calibri" w:hAnsi="Calibri" w:cs="Calibri"/>
          <w:sz w:val="22"/>
          <w:szCs w:val="22"/>
        </w:rPr>
        <w:t xml:space="preserve"> je treba bruto bruto znesek, ki ga dejansko plača podjetje, ter regres in prehrano v minimalnih predpisanih zneskih);</w:t>
      </w:r>
    </w:p>
    <w:p w14:paraId="46132A7F" w14:textId="77777777" w:rsidR="00D96A0D" w:rsidRPr="00D31F80" w:rsidRDefault="00D96A0D" w:rsidP="009D314F">
      <w:pPr>
        <w:pStyle w:val="Odstavekseznama"/>
        <w:numPr>
          <w:ilvl w:val="1"/>
          <w:numId w:val="42"/>
        </w:numPr>
        <w:spacing w:line="276" w:lineRule="auto"/>
        <w:jc w:val="both"/>
        <w:rPr>
          <w:rFonts w:ascii="Calibri" w:hAnsi="Calibri" w:cs="Calibri"/>
          <w:sz w:val="22"/>
          <w:szCs w:val="22"/>
        </w:rPr>
      </w:pPr>
      <w:r w:rsidRPr="00D31F80">
        <w:rPr>
          <w:rFonts w:ascii="Calibri" w:hAnsi="Calibri" w:cs="Calibri"/>
          <w:sz w:val="22"/>
          <w:szCs w:val="22"/>
        </w:rPr>
        <w:t>s pavšalnim faktorjem 1,2 ali 1,3 na seštevek stroškov dela in potnih stroškov naj naročnik pavšalno zajame vse druge stroške;</w:t>
      </w:r>
    </w:p>
    <w:p w14:paraId="68521FC7" w14:textId="77777777" w:rsidR="00D96A0D" w:rsidRPr="00D31F80" w:rsidRDefault="00D96A0D" w:rsidP="009D314F">
      <w:pPr>
        <w:pStyle w:val="Odstavekseznama"/>
        <w:numPr>
          <w:ilvl w:val="0"/>
          <w:numId w:val="42"/>
        </w:numPr>
        <w:spacing w:line="276" w:lineRule="auto"/>
        <w:jc w:val="both"/>
        <w:rPr>
          <w:rFonts w:ascii="Calibri" w:hAnsi="Calibri" w:cs="Calibri"/>
          <w:sz w:val="22"/>
          <w:szCs w:val="22"/>
        </w:rPr>
      </w:pPr>
      <w:r w:rsidRPr="00D31F80">
        <w:rPr>
          <w:rFonts w:ascii="Calibri" w:hAnsi="Calibri" w:cs="Calibri"/>
          <w:sz w:val="22"/>
          <w:szCs w:val="22"/>
        </w:rPr>
        <w:t>ali ima ponudnik plačane vse davke in prispevke in sklenjeno zakonsko predpisano zavarovanje odgovornosti za škodo;</w:t>
      </w:r>
    </w:p>
    <w:p w14:paraId="319A06BC" w14:textId="77777777" w:rsidR="00D96A0D" w:rsidRDefault="00D96A0D" w:rsidP="009D314F">
      <w:pPr>
        <w:pStyle w:val="Odstavekseznama"/>
        <w:numPr>
          <w:ilvl w:val="0"/>
          <w:numId w:val="42"/>
        </w:numPr>
        <w:spacing w:line="276" w:lineRule="auto"/>
        <w:jc w:val="both"/>
        <w:rPr>
          <w:rFonts w:ascii="Calibri" w:hAnsi="Calibri" w:cs="Calibri"/>
          <w:sz w:val="22"/>
          <w:szCs w:val="22"/>
        </w:rPr>
      </w:pPr>
      <w:r w:rsidRPr="00D31F80">
        <w:rPr>
          <w:rFonts w:ascii="Calibri" w:hAnsi="Calibri" w:cs="Calibri"/>
          <w:sz w:val="22"/>
          <w:szCs w:val="22"/>
        </w:rPr>
        <w:t>ali ima poravnane vse obveznosti do podizvajalcev.</w:t>
      </w:r>
    </w:p>
    <w:p w14:paraId="7D013448" w14:textId="77777777" w:rsidR="008828C1" w:rsidRPr="00131810" w:rsidRDefault="008828C1" w:rsidP="008828C1">
      <w:pPr>
        <w:kinsoku w:val="0"/>
        <w:overflowPunct w:val="0"/>
        <w:spacing w:line="360" w:lineRule="auto"/>
        <w:contextualSpacing/>
        <w:jc w:val="both"/>
        <w:textAlignment w:val="baseline"/>
        <w:rPr>
          <w:rFonts w:ascii="Garamond" w:hAnsi="Garamond"/>
        </w:rPr>
      </w:pPr>
    </w:p>
    <w:p w14:paraId="323FB421" w14:textId="3FB008F2" w:rsidR="008828C1" w:rsidRDefault="008828C1" w:rsidP="00C71D28">
      <w:pPr>
        <w:pStyle w:val="Odstavekseznama"/>
        <w:spacing w:line="276" w:lineRule="auto"/>
        <w:ind w:left="0"/>
        <w:jc w:val="both"/>
        <w:rPr>
          <w:rFonts w:ascii="Calibri" w:hAnsi="Calibri" w:cs="Calibri"/>
          <w:sz w:val="22"/>
          <w:szCs w:val="22"/>
        </w:rPr>
      </w:pPr>
      <w:r w:rsidRPr="00B92DA4">
        <w:rPr>
          <w:rFonts w:ascii="Calibri" w:hAnsi="Calibri" w:cs="Calibri"/>
          <w:sz w:val="22"/>
          <w:szCs w:val="22"/>
        </w:rPr>
        <w:t xml:space="preserve">Naročniki naj pred pripravo </w:t>
      </w:r>
      <w:r w:rsidR="00D92180">
        <w:rPr>
          <w:rFonts w:ascii="Calibri" w:hAnsi="Calibri" w:cs="Calibri"/>
          <w:sz w:val="22"/>
          <w:szCs w:val="22"/>
        </w:rPr>
        <w:t>javnega naročila</w:t>
      </w:r>
      <w:r w:rsidRPr="00B92DA4">
        <w:rPr>
          <w:rFonts w:ascii="Calibri" w:hAnsi="Calibri" w:cs="Calibri"/>
          <w:sz w:val="22"/>
          <w:szCs w:val="22"/>
        </w:rPr>
        <w:t xml:space="preserve"> izvedejo predhodno preverjanje trga in po potrebi strokovni dialog </w:t>
      </w:r>
      <w:r w:rsidR="006D2148">
        <w:rPr>
          <w:rFonts w:ascii="Calibri" w:hAnsi="Calibri" w:cs="Calibri"/>
          <w:sz w:val="22"/>
          <w:szCs w:val="22"/>
        </w:rPr>
        <w:t>ter</w:t>
      </w:r>
      <w:r w:rsidR="006D2148" w:rsidRPr="00B92DA4">
        <w:rPr>
          <w:rFonts w:ascii="Calibri" w:hAnsi="Calibri" w:cs="Calibri"/>
          <w:sz w:val="22"/>
          <w:szCs w:val="22"/>
        </w:rPr>
        <w:t xml:space="preserve"> </w:t>
      </w:r>
      <w:r w:rsidRPr="00B92DA4">
        <w:rPr>
          <w:rFonts w:ascii="Calibri" w:hAnsi="Calibri" w:cs="Calibri"/>
          <w:sz w:val="22"/>
          <w:szCs w:val="22"/>
        </w:rPr>
        <w:t>pri izračunu in pregledu trga in opredelitvi dejanskih cen upoštevajo minimalne plače delavcev v določeni stroki, normativ</w:t>
      </w:r>
      <w:r w:rsidR="00D92180">
        <w:rPr>
          <w:rFonts w:ascii="Calibri" w:hAnsi="Calibri" w:cs="Calibri"/>
          <w:sz w:val="22"/>
          <w:szCs w:val="22"/>
        </w:rPr>
        <w:t>e</w:t>
      </w:r>
      <w:r w:rsidRPr="00B92DA4">
        <w:rPr>
          <w:rFonts w:ascii="Calibri" w:hAnsi="Calibri" w:cs="Calibri"/>
          <w:sz w:val="22"/>
          <w:szCs w:val="22"/>
        </w:rPr>
        <w:t xml:space="preserve"> porabe delovnega časa in materiala, standardiziran</w:t>
      </w:r>
      <w:r w:rsidR="00D92180">
        <w:rPr>
          <w:rFonts w:ascii="Calibri" w:hAnsi="Calibri" w:cs="Calibri"/>
          <w:sz w:val="22"/>
          <w:szCs w:val="22"/>
        </w:rPr>
        <w:t>e</w:t>
      </w:r>
      <w:r w:rsidRPr="00B92DA4">
        <w:rPr>
          <w:rFonts w:ascii="Calibri" w:hAnsi="Calibri" w:cs="Calibri"/>
          <w:sz w:val="22"/>
          <w:szCs w:val="22"/>
        </w:rPr>
        <w:t xml:space="preserve"> popis</w:t>
      </w:r>
      <w:r w:rsidR="00D92180">
        <w:rPr>
          <w:rFonts w:ascii="Calibri" w:hAnsi="Calibri" w:cs="Calibri"/>
          <w:sz w:val="22"/>
          <w:szCs w:val="22"/>
        </w:rPr>
        <w:t>e</w:t>
      </w:r>
      <w:r w:rsidRPr="00B92DA4">
        <w:rPr>
          <w:rFonts w:ascii="Calibri" w:hAnsi="Calibri" w:cs="Calibri"/>
          <w:sz w:val="22"/>
          <w:szCs w:val="22"/>
        </w:rPr>
        <w:t xml:space="preserve"> del v gradbeništvu ter splošn</w:t>
      </w:r>
      <w:r w:rsidR="00D92180">
        <w:rPr>
          <w:rFonts w:ascii="Calibri" w:hAnsi="Calibri" w:cs="Calibri"/>
          <w:sz w:val="22"/>
          <w:szCs w:val="22"/>
        </w:rPr>
        <w:t>e</w:t>
      </w:r>
      <w:r w:rsidRPr="00B92DA4">
        <w:rPr>
          <w:rFonts w:ascii="Calibri" w:hAnsi="Calibri" w:cs="Calibri"/>
          <w:sz w:val="22"/>
          <w:szCs w:val="22"/>
        </w:rPr>
        <w:t xml:space="preserve"> in posebn</w:t>
      </w:r>
      <w:r w:rsidR="00D92180">
        <w:rPr>
          <w:rFonts w:ascii="Calibri" w:hAnsi="Calibri" w:cs="Calibri"/>
          <w:sz w:val="22"/>
          <w:szCs w:val="22"/>
        </w:rPr>
        <w:t xml:space="preserve">e </w:t>
      </w:r>
      <w:r w:rsidRPr="00B92DA4">
        <w:rPr>
          <w:rFonts w:ascii="Calibri" w:hAnsi="Calibri" w:cs="Calibri"/>
          <w:sz w:val="22"/>
          <w:szCs w:val="22"/>
        </w:rPr>
        <w:t>tehničn</w:t>
      </w:r>
      <w:r w:rsidR="00D92180">
        <w:rPr>
          <w:rFonts w:ascii="Calibri" w:hAnsi="Calibri" w:cs="Calibri"/>
          <w:sz w:val="22"/>
          <w:szCs w:val="22"/>
        </w:rPr>
        <w:t>e</w:t>
      </w:r>
      <w:r w:rsidRPr="00B92DA4">
        <w:rPr>
          <w:rFonts w:ascii="Calibri" w:hAnsi="Calibri" w:cs="Calibri"/>
          <w:sz w:val="22"/>
          <w:szCs w:val="22"/>
        </w:rPr>
        <w:t xml:space="preserve"> pogoj</w:t>
      </w:r>
      <w:r w:rsidR="00D92180">
        <w:rPr>
          <w:rFonts w:ascii="Calibri" w:hAnsi="Calibri" w:cs="Calibri"/>
          <w:sz w:val="22"/>
          <w:szCs w:val="22"/>
        </w:rPr>
        <w:t>e</w:t>
      </w:r>
      <w:r w:rsidRPr="00B92DA4">
        <w:rPr>
          <w:rFonts w:ascii="Calibri" w:hAnsi="Calibri" w:cs="Calibri"/>
          <w:sz w:val="22"/>
          <w:szCs w:val="22"/>
        </w:rPr>
        <w:t xml:space="preserve"> gradnje</w:t>
      </w:r>
      <w:r w:rsidR="00073557" w:rsidRPr="00B92DA4">
        <w:rPr>
          <w:rFonts w:ascii="Calibri" w:hAnsi="Calibri" w:cs="Calibri"/>
          <w:sz w:val="22"/>
          <w:szCs w:val="22"/>
        </w:rPr>
        <w:t xml:space="preserve"> in to vključi</w:t>
      </w:r>
      <w:r w:rsidR="00D92180">
        <w:rPr>
          <w:rFonts w:ascii="Calibri" w:hAnsi="Calibri" w:cs="Calibri"/>
          <w:sz w:val="22"/>
          <w:szCs w:val="22"/>
        </w:rPr>
        <w:t>jo</w:t>
      </w:r>
      <w:r w:rsidR="00073557" w:rsidRPr="00B92DA4">
        <w:rPr>
          <w:rFonts w:ascii="Calibri" w:hAnsi="Calibri" w:cs="Calibri"/>
          <w:sz w:val="22"/>
          <w:szCs w:val="22"/>
        </w:rPr>
        <w:t xml:space="preserve"> v dokumentacijo v zvezi z naročilom. </w:t>
      </w:r>
    </w:p>
    <w:p w14:paraId="50EE2723" w14:textId="77777777" w:rsidR="00C71D28" w:rsidRPr="00B92DA4" w:rsidRDefault="00C71D28" w:rsidP="00C71D28">
      <w:pPr>
        <w:pStyle w:val="Odstavekseznama"/>
        <w:spacing w:line="276" w:lineRule="auto"/>
        <w:ind w:left="0"/>
        <w:jc w:val="both"/>
        <w:rPr>
          <w:rFonts w:ascii="Calibri" w:hAnsi="Calibri" w:cs="Calibri"/>
          <w:sz w:val="22"/>
          <w:szCs w:val="22"/>
        </w:rPr>
      </w:pPr>
    </w:p>
    <w:p w14:paraId="5B6038B0" w14:textId="5F54114A" w:rsidR="008828C1" w:rsidRPr="00B92DA4" w:rsidRDefault="008828C1" w:rsidP="00C71D28">
      <w:pPr>
        <w:pStyle w:val="Odstavekseznama"/>
        <w:spacing w:line="276" w:lineRule="auto"/>
        <w:ind w:left="0"/>
        <w:jc w:val="both"/>
        <w:rPr>
          <w:rFonts w:ascii="Calibri" w:hAnsi="Calibri" w:cs="Calibri"/>
          <w:sz w:val="22"/>
          <w:szCs w:val="22"/>
        </w:rPr>
      </w:pPr>
      <w:r w:rsidRPr="00B92DA4">
        <w:rPr>
          <w:rFonts w:ascii="Calibri" w:hAnsi="Calibri" w:cs="Calibri"/>
          <w:sz w:val="22"/>
          <w:szCs w:val="22"/>
        </w:rPr>
        <w:t>V primeru obligatorne preveritve neobičajno nizke ponudbe ali v primeru dvoma naj naročniki upoštevajo dosedanj</w:t>
      </w:r>
      <w:r w:rsidR="00C15567">
        <w:rPr>
          <w:rFonts w:ascii="Calibri" w:hAnsi="Calibri" w:cs="Calibri"/>
          <w:sz w:val="22"/>
          <w:szCs w:val="22"/>
        </w:rPr>
        <w:t>o</w:t>
      </w:r>
      <w:r w:rsidRPr="00B92DA4">
        <w:rPr>
          <w:rFonts w:ascii="Calibri" w:hAnsi="Calibri" w:cs="Calibri"/>
          <w:sz w:val="22"/>
          <w:szCs w:val="22"/>
        </w:rPr>
        <w:t xml:space="preserve"> prakso DKOM</w:t>
      </w:r>
      <w:r w:rsidR="001C0EBC">
        <w:rPr>
          <w:rFonts w:ascii="Calibri" w:hAnsi="Calibri" w:cs="Calibri"/>
          <w:sz w:val="22"/>
          <w:szCs w:val="22"/>
        </w:rPr>
        <w:t>,</w:t>
      </w:r>
      <w:r w:rsidRPr="00B92DA4">
        <w:rPr>
          <w:rFonts w:ascii="Calibri" w:hAnsi="Calibri" w:cs="Calibri"/>
          <w:sz w:val="22"/>
          <w:szCs w:val="22"/>
        </w:rPr>
        <w:t xml:space="preserve"> in sicer:</w:t>
      </w:r>
    </w:p>
    <w:p w14:paraId="156BA303" w14:textId="1D674193" w:rsidR="008828C1" w:rsidRPr="00B92DA4" w:rsidRDefault="001C0EBC" w:rsidP="009D314F">
      <w:pPr>
        <w:pStyle w:val="Odstavekseznama"/>
        <w:numPr>
          <w:ilvl w:val="0"/>
          <w:numId w:val="47"/>
        </w:numPr>
        <w:spacing w:line="276" w:lineRule="auto"/>
        <w:jc w:val="both"/>
        <w:rPr>
          <w:rFonts w:ascii="Calibri" w:hAnsi="Calibri" w:cs="Calibri"/>
          <w:sz w:val="22"/>
          <w:szCs w:val="22"/>
        </w:rPr>
      </w:pPr>
      <w:r>
        <w:rPr>
          <w:rFonts w:ascii="Calibri" w:hAnsi="Calibri" w:cs="Calibri"/>
          <w:sz w:val="22"/>
          <w:szCs w:val="22"/>
        </w:rPr>
        <w:t>p</w:t>
      </w:r>
      <w:r w:rsidR="008828C1" w:rsidRPr="00B92DA4">
        <w:rPr>
          <w:rFonts w:ascii="Calibri" w:hAnsi="Calibri" w:cs="Calibri"/>
          <w:sz w:val="22"/>
          <w:szCs w:val="22"/>
        </w:rPr>
        <w:t>oziv mora biti opredeljen, ne zadostuje splošen poziv, kot ga določa ZJN-3 (DKOM št. 018-047/2011-4)</w:t>
      </w:r>
      <w:r>
        <w:rPr>
          <w:rFonts w:ascii="Calibri" w:hAnsi="Calibri" w:cs="Calibri"/>
          <w:sz w:val="22"/>
          <w:szCs w:val="22"/>
        </w:rPr>
        <w:t>;</w:t>
      </w:r>
    </w:p>
    <w:p w14:paraId="5D597338" w14:textId="4A114446" w:rsidR="008828C1" w:rsidRPr="00B92DA4" w:rsidRDefault="001C0EBC" w:rsidP="009D314F">
      <w:pPr>
        <w:pStyle w:val="Odstavekseznama"/>
        <w:numPr>
          <w:ilvl w:val="0"/>
          <w:numId w:val="47"/>
        </w:numPr>
        <w:spacing w:line="276" w:lineRule="auto"/>
        <w:jc w:val="both"/>
        <w:rPr>
          <w:rFonts w:ascii="Calibri" w:hAnsi="Calibri" w:cs="Calibri"/>
          <w:sz w:val="22"/>
          <w:szCs w:val="22"/>
        </w:rPr>
      </w:pPr>
      <w:r>
        <w:rPr>
          <w:rFonts w:ascii="Calibri" w:hAnsi="Calibri" w:cs="Calibri"/>
          <w:sz w:val="22"/>
          <w:szCs w:val="22"/>
        </w:rPr>
        <w:t>p</w:t>
      </w:r>
      <w:r w:rsidR="008828C1" w:rsidRPr="00B92DA4">
        <w:rPr>
          <w:rFonts w:ascii="Calibri" w:hAnsi="Calibri" w:cs="Calibri"/>
          <w:sz w:val="22"/>
          <w:szCs w:val="22"/>
        </w:rPr>
        <w:t>ostopek pisnega pojasnila in posvetovanja s ponudnikom je obvezen</w:t>
      </w:r>
      <w:r>
        <w:rPr>
          <w:rFonts w:ascii="Calibri" w:hAnsi="Calibri" w:cs="Calibri"/>
          <w:sz w:val="22"/>
          <w:szCs w:val="22"/>
        </w:rPr>
        <w:t>,</w:t>
      </w:r>
      <w:r w:rsidR="008828C1" w:rsidRPr="00B92DA4">
        <w:rPr>
          <w:rFonts w:ascii="Calibri" w:hAnsi="Calibri" w:cs="Calibri"/>
          <w:sz w:val="22"/>
          <w:szCs w:val="22"/>
        </w:rPr>
        <w:t xml:space="preserve"> </w:t>
      </w:r>
      <w:r>
        <w:rPr>
          <w:rFonts w:ascii="Calibri" w:hAnsi="Calibri" w:cs="Calibri"/>
          <w:sz w:val="22"/>
          <w:szCs w:val="22"/>
        </w:rPr>
        <w:t>kadar</w:t>
      </w:r>
      <w:r w:rsidR="008828C1" w:rsidRPr="00B92DA4">
        <w:rPr>
          <w:rFonts w:ascii="Calibri" w:hAnsi="Calibri" w:cs="Calibri"/>
          <w:sz w:val="22"/>
          <w:szCs w:val="22"/>
        </w:rPr>
        <w:t xml:space="preserve"> želi naročnik ponudnika izločiti, sicer zadostuje tudi manj formalna oblika posvetovanja</w:t>
      </w:r>
      <w:r>
        <w:rPr>
          <w:rFonts w:ascii="Calibri" w:hAnsi="Calibri" w:cs="Calibri"/>
          <w:sz w:val="22"/>
          <w:szCs w:val="22"/>
        </w:rPr>
        <w:t>;</w:t>
      </w:r>
    </w:p>
    <w:p w14:paraId="4BA60FF9" w14:textId="0A893B66" w:rsidR="008828C1" w:rsidRPr="00B92DA4" w:rsidRDefault="001C0EBC" w:rsidP="009D314F">
      <w:pPr>
        <w:pStyle w:val="Odstavekseznama"/>
        <w:numPr>
          <w:ilvl w:val="0"/>
          <w:numId w:val="47"/>
        </w:numPr>
        <w:spacing w:line="276" w:lineRule="auto"/>
        <w:jc w:val="both"/>
        <w:rPr>
          <w:rFonts w:ascii="Calibri" w:hAnsi="Calibri" w:cs="Calibri"/>
          <w:sz w:val="22"/>
          <w:szCs w:val="22"/>
        </w:rPr>
      </w:pPr>
      <w:r>
        <w:rPr>
          <w:rFonts w:ascii="Calibri" w:hAnsi="Calibri" w:cs="Calibri"/>
          <w:sz w:val="22"/>
          <w:szCs w:val="22"/>
        </w:rPr>
        <w:t>n</w:t>
      </w:r>
      <w:r w:rsidR="008828C1" w:rsidRPr="00B92DA4">
        <w:rPr>
          <w:rFonts w:ascii="Calibri" w:hAnsi="Calibri" w:cs="Calibri"/>
          <w:sz w:val="22"/>
          <w:szCs w:val="22"/>
        </w:rPr>
        <w:t>aročnik naj zahteva predložitev dokazil (DKOM št. 018-042/2012)</w:t>
      </w:r>
      <w:r>
        <w:rPr>
          <w:rFonts w:ascii="Calibri" w:hAnsi="Calibri" w:cs="Calibri"/>
          <w:sz w:val="22"/>
          <w:szCs w:val="22"/>
        </w:rPr>
        <w:t>;</w:t>
      </w:r>
    </w:p>
    <w:p w14:paraId="3CBF9B20" w14:textId="38D3BD21" w:rsidR="008828C1" w:rsidRPr="00B92DA4" w:rsidRDefault="001C0EBC" w:rsidP="009D314F">
      <w:pPr>
        <w:pStyle w:val="Odstavekseznama"/>
        <w:numPr>
          <w:ilvl w:val="0"/>
          <w:numId w:val="47"/>
        </w:numPr>
        <w:spacing w:line="276" w:lineRule="auto"/>
        <w:jc w:val="both"/>
        <w:rPr>
          <w:rFonts w:ascii="Calibri" w:hAnsi="Calibri" w:cs="Calibri"/>
          <w:sz w:val="22"/>
          <w:szCs w:val="22"/>
        </w:rPr>
      </w:pPr>
      <w:r>
        <w:rPr>
          <w:rFonts w:ascii="Calibri" w:hAnsi="Calibri" w:cs="Calibri"/>
          <w:sz w:val="22"/>
          <w:szCs w:val="22"/>
        </w:rPr>
        <w:t>č</w:t>
      </w:r>
      <w:r w:rsidR="008828C1" w:rsidRPr="00B92DA4">
        <w:rPr>
          <w:rFonts w:ascii="Calibri" w:hAnsi="Calibri" w:cs="Calibri"/>
          <w:sz w:val="22"/>
          <w:szCs w:val="22"/>
        </w:rPr>
        <w:t>e ponudnik ne predloži zahtevane</w:t>
      </w:r>
      <w:r>
        <w:rPr>
          <w:rFonts w:ascii="Calibri" w:hAnsi="Calibri" w:cs="Calibri"/>
          <w:sz w:val="22"/>
          <w:szCs w:val="22"/>
        </w:rPr>
        <w:t>ga</w:t>
      </w:r>
      <w:r w:rsidR="008828C1" w:rsidRPr="00B92DA4">
        <w:rPr>
          <w:rFonts w:ascii="Calibri" w:hAnsi="Calibri" w:cs="Calibri"/>
          <w:sz w:val="22"/>
          <w:szCs w:val="22"/>
        </w:rPr>
        <w:t xml:space="preserve"> notranje</w:t>
      </w:r>
      <w:r>
        <w:rPr>
          <w:rFonts w:ascii="Calibri" w:hAnsi="Calibri" w:cs="Calibri"/>
          <w:sz w:val="22"/>
          <w:szCs w:val="22"/>
        </w:rPr>
        <w:t>ga</w:t>
      </w:r>
      <w:r w:rsidR="008828C1" w:rsidRPr="00B92DA4">
        <w:rPr>
          <w:rFonts w:ascii="Calibri" w:hAnsi="Calibri" w:cs="Calibri"/>
          <w:sz w:val="22"/>
          <w:szCs w:val="22"/>
        </w:rPr>
        <w:t xml:space="preserve"> </w:t>
      </w:r>
      <w:r>
        <w:rPr>
          <w:rFonts w:ascii="Calibri" w:hAnsi="Calibri" w:cs="Calibri"/>
          <w:sz w:val="22"/>
          <w:szCs w:val="22"/>
        </w:rPr>
        <w:t>izračuna</w:t>
      </w:r>
      <w:r w:rsidR="008828C1" w:rsidRPr="00B92DA4">
        <w:rPr>
          <w:rFonts w:ascii="Calibri" w:hAnsi="Calibri" w:cs="Calibri"/>
          <w:sz w:val="22"/>
          <w:szCs w:val="22"/>
        </w:rPr>
        <w:t xml:space="preserve"> cen</w:t>
      </w:r>
      <w:r w:rsidR="00E21316">
        <w:rPr>
          <w:rFonts w:ascii="Calibri" w:hAnsi="Calibri" w:cs="Calibri"/>
          <w:sz w:val="22"/>
          <w:szCs w:val="22"/>
        </w:rPr>
        <w:t>,</w:t>
      </w:r>
      <w:r w:rsidR="008828C1" w:rsidRPr="00B92DA4">
        <w:rPr>
          <w:rFonts w:ascii="Calibri" w:hAnsi="Calibri" w:cs="Calibri"/>
          <w:sz w:val="22"/>
          <w:szCs w:val="22"/>
        </w:rPr>
        <w:t xml:space="preserve"> naj se ponudba izloči (DKOM št. 018-422/2011)</w:t>
      </w:r>
      <w:r w:rsidR="00D92180">
        <w:rPr>
          <w:rFonts w:ascii="Calibri" w:hAnsi="Calibri" w:cs="Calibri"/>
          <w:sz w:val="22"/>
          <w:szCs w:val="22"/>
        </w:rPr>
        <w:t>.</w:t>
      </w:r>
    </w:p>
    <w:p w14:paraId="59222AB7" w14:textId="77777777" w:rsidR="00D96A0D" w:rsidRPr="00D31F80" w:rsidRDefault="00D96A0D" w:rsidP="00D96A0D">
      <w:pPr>
        <w:pStyle w:val="Odstavekseznama"/>
        <w:spacing w:line="276" w:lineRule="auto"/>
        <w:ind w:left="0"/>
        <w:jc w:val="both"/>
        <w:rPr>
          <w:rFonts w:ascii="Calibri" w:hAnsi="Calibri" w:cs="Calibri"/>
          <w:sz w:val="22"/>
          <w:szCs w:val="22"/>
        </w:rPr>
      </w:pPr>
    </w:p>
    <w:p w14:paraId="0ECD9835" w14:textId="77777777" w:rsidR="00D96A0D" w:rsidRPr="00D31F80" w:rsidRDefault="00D96A0D" w:rsidP="00811B3E">
      <w:pPr>
        <w:pStyle w:val="Naslov1"/>
        <w:keepLines w:val="0"/>
        <w:numPr>
          <w:ilvl w:val="0"/>
          <w:numId w:val="12"/>
        </w:numPr>
        <w:spacing w:before="0" w:line="276" w:lineRule="auto"/>
        <w:ind w:left="357" w:hanging="357"/>
        <w:rPr>
          <w:rFonts w:ascii="Calibri" w:hAnsi="Calibri" w:cs="Calibri"/>
          <w:sz w:val="22"/>
          <w:szCs w:val="22"/>
        </w:rPr>
      </w:pPr>
      <w:bookmarkStart w:id="54" w:name="_Toc447543671"/>
      <w:bookmarkStart w:id="55" w:name="_Toc525808777"/>
      <w:r w:rsidRPr="00D31F80">
        <w:rPr>
          <w:rFonts w:ascii="Calibri" w:hAnsi="Calibri" w:cs="Calibri"/>
          <w:sz w:val="22"/>
          <w:szCs w:val="22"/>
        </w:rPr>
        <w:t>Podizvajalci in plačila</w:t>
      </w:r>
      <w:bookmarkEnd w:id="54"/>
      <w:bookmarkEnd w:id="55"/>
    </w:p>
    <w:p w14:paraId="0054E80C" w14:textId="77777777" w:rsidR="00D96A0D" w:rsidRPr="00D31F80" w:rsidRDefault="00D96A0D" w:rsidP="00D96A0D">
      <w:pPr>
        <w:autoSpaceDE w:val="0"/>
        <w:autoSpaceDN w:val="0"/>
        <w:adjustRightInd w:val="0"/>
        <w:spacing w:line="276" w:lineRule="auto"/>
        <w:jc w:val="both"/>
        <w:rPr>
          <w:rFonts w:ascii="Calibri" w:hAnsi="Calibri" w:cs="Calibri"/>
          <w:b/>
          <w:i/>
          <w:sz w:val="22"/>
          <w:szCs w:val="22"/>
        </w:rPr>
      </w:pPr>
    </w:p>
    <w:p w14:paraId="5456D014" w14:textId="4B74555B" w:rsidR="00D96A0D" w:rsidRPr="00D31F80" w:rsidRDefault="00D96A0D" w:rsidP="00D96A0D">
      <w:pPr>
        <w:spacing w:line="276" w:lineRule="auto"/>
        <w:jc w:val="both"/>
        <w:rPr>
          <w:rFonts w:ascii="Calibri" w:hAnsi="Calibri" w:cs="Calibri"/>
          <w:sz w:val="22"/>
          <w:szCs w:val="22"/>
        </w:rPr>
      </w:pPr>
      <w:r w:rsidRPr="00D31F80">
        <w:rPr>
          <w:rFonts w:ascii="Calibri" w:hAnsi="Calibri" w:cs="Calibri"/>
          <w:sz w:val="22"/>
          <w:szCs w:val="22"/>
        </w:rPr>
        <w:t>Po ZJN-3 so neposredna plačila podizvajalcem obvezna</w:t>
      </w:r>
      <w:r w:rsidR="001C0EBC">
        <w:rPr>
          <w:rFonts w:ascii="Calibri" w:hAnsi="Calibri" w:cs="Calibri"/>
          <w:sz w:val="22"/>
          <w:szCs w:val="22"/>
        </w:rPr>
        <w:t>, kadar</w:t>
      </w:r>
      <w:r w:rsidRPr="00D31F80">
        <w:rPr>
          <w:rFonts w:ascii="Calibri" w:hAnsi="Calibri" w:cs="Calibri"/>
          <w:sz w:val="22"/>
          <w:szCs w:val="22"/>
        </w:rPr>
        <w:t xml:space="preserve"> podizvajalec to zahteva. </w:t>
      </w:r>
    </w:p>
    <w:p w14:paraId="21796031" w14:textId="6160200F" w:rsidR="00D96A0D" w:rsidRPr="00D31F80" w:rsidRDefault="00D96A0D" w:rsidP="00D96A0D">
      <w:pPr>
        <w:pStyle w:val="Navadensplet"/>
        <w:kinsoku w:val="0"/>
        <w:overflowPunct w:val="0"/>
        <w:spacing w:before="0" w:beforeAutospacing="0" w:after="0" w:afterAutospacing="0" w:line="276" w:lineRule="auto"/>
        <w:jc w:val="both"/>
        <w:textAlignment w:val="baseline"/>
        <w:rPr>
          <w:rFonts w:ascii="Calibri" w:eastAsia="MS PGothic" w:hAnsi="Calibri" w:cs="Calibri"/>
          <w:kern w:val="24"/>
          <w:sz w:val="22"/>
          <w:szCs w:val="22"/>
        </w:rPr>
      </w:pPr>
      <w:r w:rsidRPr="00D31F80">
        <w:rPr>
          <w:rFonts w:ascii="Calibri" w:eastAsia="MS PGothic" w:hAnsi="Calibri" w:cs="Calibri"/>
          <w:bCs/>
          <w:kern w:val="24"/>
          <w:sz w:val="22"/>
          <w:szCs w:val="22"/>
        </w:rPr>
        <w:t xml:space="preserve">Naročnik mora </w:t>
      </w:r>
      <w:r w:rsidRPr="00D31F80">
        <w:rPr>
          <w:rFonts w:ascii="Calibri" w:eastAsia="MS PGothic" w:hAnsi="Calibri" w:cs="Calibri"/>
          <w:kern w:val="24"/>
          <w:sz w:val="22"/>
          <w:szCs w:val="22"/>
        </w:rPr>
        <w:t xml:space="preserve">podizvajalcu, </w:t>
      </w:r>
      <w:r w:rsidRPr="00D31F80">
        <w:rPr>
          <w:rFonts w:ascii="Calibri" w:eastAsia="MS PGothic" w:hAnsi="Calibri" w:cs="Calibri"/>
          <w:bCs/>
          <w:kern w:val="24"/>
          <w:sz w:val="22"/>
          <w:szCs w:val="22"/>
        </w:rPr>
        <w:t>če podizvajalec to zahteva</w:t>
      </w:r>
      <w:r w:rsidRPr="00D31F80">
        <w:rPr>
          <w:rFonts w:ascii="Calibri" w:eastAsia="MS PGothic" w:hAnsi="Calibri" w:cs="Calibri"/>
          <w:kern w:val="24"/>
          <w:sz w:val="22"/>
          <w:szCs w:val="22"/>
        </w:rPr>
        <w:t>, neposredno nakazati plačilo za storitve ali gradnje, opravljene oziroma izvedene za gospodarski subjekt, ki mu je bilo oddano javno naročilo (</w:t>
      </w:r>
      <w:r w:rsidR="00C81B98">
        <w:rPr>
          <w:rFonts w:ascii="Calibri" w:eastAsia="MS PGothic" w:hAnsi="Calibri" w:cs="Calibri"/>
          <w:kern w:val="24"/>
          <w:sz w:val="22"/>
          <w:szCs w:val="22"/>
        </w:rPr>
        <w:t xml:space="preserve">naročnik potrebuje </w:t>
      </w:r>
      <w:r w:rsidRPr="00D31F80">
        <w:rPr>
          <w:rFonts w:ascii="Calibri" w:eastAsia="MS PGothic" w:hAnsi="Calibri" w:cs="Calibri"/>
          <w:kern w:val="24"/>
          <w:sz w:val="22"/>
          <w:szCs w:val="22"/>
        </w:rPr>
        <w:t>pooblastilo glavne</w:t>
      </w:r>
      <w:r>
        <w:rPr>
          <w:rFonts w:ascii="Calibri" w:eastAsia="MS PGothic" w:hAnsi="Calibri" w:cs="Calibri"/>
          <w:kern w:val="24"/>
          <w:sz w:val="22"/>
          <w:szCs w:val="22"/>
        </w:rPr>
        <w:t>ga</w:t>
      </w:r>
      <w:r w:rsidRPr="00D31F80">
        <w:rPr>
          <w:rFonts w:ascii="Calibri" w:eastAsia="MS PGothic" w:hAnsi="Calibri" w:cs="Calibri"/>
          <w:kern w:val="24"/>
          <w:sz w:val="22"/>
          <w:szCs w:val="22"/>
        </w:rPr>
        <w:t xml:space="preserve"> izvajalc</w:t>
      </w:r>
      <w:r>
        <w:rPr>
          <w:rFonts w:ascii="Calibri" w:eastAsia="MS PGothic" w:hAnsi="Calibri" w:cs="Calibri"/>
          <w:kern w:val="24"/>
          <w:sz w:val="22"/>
          <w:szCs w:val="22"/>
        </w:rPr>
        <w:t>a</w:t>
      </w:r>
      <w:r w:rsidRPr="00D31F80">
        <w:rPr>
          <w:rFonts w:ascii="Calibri" w:eastAsia="MS PGothic" w:hAnsi="Calibri" w:cs="Calibri"/>
          <w:kern w:val="24"/>
          <w:sz w:val="22"/>
          <w:szCs w:val="22"/>
        </w:rPr>
        <w:t xml:space="preserve"> </w:t>
      </w:r>
      <w:r w:rsidR="00C81B98" w:rsidRPr="00D31F80">
        <w:rPr>
          <w:rFonts w:ascii="Calibri" w:eastAsia="MS PGothic" w:hAnsi="Calibri" w:cs="Calibri"/>
          <w:kern w:val="24"/>
          <w:sz w:val="22"/>
          <w:szCs w:val="22"/>
        </w:rPr>
        <w:t>in podizvajalčevo soglasje</w:t>
      </w:r>
      <w:r w:rsidR="00C81B98">
        <w:rPr>
          <w:rFonts w:ascii="Calibri" w:eastAsia="MS PGothic" w:hAnsi="Calibri" w:cs="Calibri"/>
          <w:kern w:val="24"/>
          <w:sz w:val="22"/>
          <w:szCs w:val="22"/>
        </w:rPr>
        <w:t xml:space="preserve"> </w:t>
      </w:r>
      <w:r w:rsidRPr="00D31F80">
        <w:rPr>
          <w:rFonts w:ascii="Calibri" w:eastAsia="MS PGothic" w:hAnsi="Calibri" w:cs="Calibri"/>
          <w:kern w:val="24"/>
          <w:sz w:val="22"/>
          <w:szCs w:val="22"/>
        </w:rPr>
        <w:t>za neposredno plačilo podizvajalcu).</w:t>
      </w:r>
    </w:p>
    <w:p w14:paraId="486C0042" w14:textId="77777777" w:rsidR="00D96A0D" w:rsidRPr="00D31F80" w:rsidRDefault="00D96A0D" w:rsidP="00D96A0D">
      <w:pPr>
        <w:kinsoku w:val="0"/>
        <w:overflowPunct w:val="0"/>
        <w:spacing w:line="276" w:lineRule="auto"/>
        <w:jc w:val="both"/>
        <w:textAlignment w:val="baseline"/>
        <w:rPr>
          <w:rFonts w:ascii="Calibri" w:eastAsia="MS PGothic" w:hAnsi="Calibri" w:cs="Calibri"/>
          <w:bCs/>
          <w:kern w:val="24"/>
          <w:sz w:val="22"/>
          <w:szCs w:val="22"/>
          <w:u w:val="single"/>
        </w:rPr>
      </w:pPr>
    </w:p>
    <w:p w14:paraId="7252B040" w14:textId="3A9CFB27" w:rsidR="00D96A0D" w:rsidRPr="00D31F80" w:rsidRDefault="00D96A0D" w:rsidP="00D96A0D">
      <w:pPr>
        <w:kinsoku w:val="0"/>
        <w:overflowPunct w:val="0"/>
        <w:spacing w:line="276" w:lineRule="auto"/>
        <w:jc w:val="both"/>
        <w:textAlignment w:val="baseline"/>
        <w:rPr>
          <w:rFonts w:ascii="Calibri" w:eastAsia="MS PGothic" w:hAnsi="Calibri" w:cs="Calibri"/>
          <w:kern w:val="24"/>
          <w:sz w:val="22"/>
          <w:szCs w:val="22"/>
        </w:rPr>
      </w:pPr>
      <w:r w:rsidRPr="00D31F80">
        <w:rPr>
          <w:rFonts w:ascii="Calibri" w:eastAsia="MS PGothic" w:hAnsi="Calibri" w:cs="Calibri"/>
          <w:bCs/>
          <w:kern w:val="24"/>
          <w:sz w:val="22"/>
          <w:szCs w:val="22"/>
        </w:rPr>
        <w:t>Če neposredno plačilo podizvajalcu ni obvezno</w:t>
      </w:r>
      <w:r w:rsidR="00C81B98">
        <w:rPr>
          <w:rFonts w:ascii="Calibri" w:eastAsia="MS PGothic" w:hAnsi="Calibri" w:cs="Calibri"/>
          <w:bCs/>
          <w:kern w:val="24"/>
          <w:sz w:val="22"/>
          <w:szCs w:val="22"/>
        </w:rPr>
        <w:t>,</w:t>
      </w:r>
      <w:r w:rsidRPr="009D314F">
        <w:rPr>
          <w:rFonts w:ascii="Calibri" w:eastAsia="MS PGothic" w:hAnsi="Calibri" w:cs="Calibri"/>
          <w:bCs/>
          <w:kern w:val="24"/>
          <w:sz w:val="22"/>
          <w:szCs w:val="22"/>
        </w:rPr>
        <w:t xml:space="preserve"> </w:t>
      </w:r>
      <w:r w:rsidRPr="00D31F80">
        <w:rPr>
          <w:rFonts w:ascii="Calibri" w:eastAsia="MS PGothic" w:hAnsi="Calibri" w:cs="Calibri"/>
          <w:kern w:val="24"/>
          <w:sz w:val="22"/>
          <w:szCs w:val="22"/>
        </w:rPr>
        <w:t xml:space="preserve">mora naročnik od glavnega izvajalca zahtevati, da mu najpozneje v 60 dneh od plačila končnega računa oziroma </w:t>
      </w:r>
      <w:r w:rsidR="00D346C5">
        <w:rPr>
          <w:rFonts w:ascii="Calibri" w:eastAsia="MS PGothic" w:hAnsi="Calibri" w:cs="Calibri"/>
          <w:kern w:val="24"/>
          <w:sz w:val="22"/>
          <w:szCs w:val="22"/>
        </w:rPr>
        <w:t>stanja</w:t>
      </w:r>
      <w:r w:rsidR="00D346C5" w:rsidRPr="00D31F80">
        <w:rPr>
          <w:rFonts w:ascii="Calibri" w:eastAsia="MS PGothic" w:hAnsi="Calibri" w:cs="Calibri"/>
          <w:kern w:val="24"/>
          <w:sz w:val="22"/>
          <w:szCs w:val="22"/>
        </w:rPr>
        <w:t xml:space="preserve"> </w:t>
      </w:r>
      <w:r w:rsidRPr="00D31F80">
        <w:rPr>
          <w:rFonts w:ascii="Calibri" w:eastAsia="MS PGothic" w:hAnsi="Calibri" w:cs="Calibri"/>
          <w:kern w:val="24"/>
          <w:sz w:val="22"/>
          <w:szCs w:val="22"/>
        </w:rPr>
        <w:t xml:space="preserve">pošlje </w:t>
      </w:r>
      <w:r w:rsidRPr="00D31F80">
        <w:rPr>
          <w:rFonts w:ascii="Calibri" w:eastAsia="MS PGothic" w:hAnsi="Calibri" w:cs="Calibri"/>
          <w:bCs/>
          <w:kern w:val="24"/>
          <w:sz w:val="22"/>
          <w:szCs w:val="22"/>
        </w:rPr>
        <w:t>svojo pisno izjavo in pisno izjavo podizvajalc</w:t>
      </w:r>
      <w:r w:rsidRPr="00D31F80">
        <w:rPr>
          <w:rFonts w:ascii="Calibri" w:eastAsia="MS PGothic" w:hAnsi="Calibri" w:cs="Calibri"/>
          <w:kern w:val="24"/>
          <w:sz w:val="22"/>
          <w:szCs w:val="22"/>
        </w:rPr>
        <w:t xml:space="preserve">a, da je podizvajalec prejel plačilo za izvedene gradnje ali storitve oziroma </w:t>
      </w:r>
      <w:r w:rsidRPr="00D96A0D">
        <w:rPr>
          <w:rFonts w:ascii="Calibri" w:eastAsia="MS PGothic" w:hAnsi="Calibri" w:cs="Calibri"/>
          <w:kern w:val="24"/>
          <w:sz w:val="22"/>
          <w:szCs w:val="22"/>
        </w:rPr>
        <w:t xml:space="preserve">dobavljeno blago, neposredno povezano s predmetom javnega naročila. Izjave lahko nadomestijo tudi ustrezna potrdila, iz katerih je plačilo podizvajalcu </w:t>
      </w:r>
      <w:r w:rsidR="00C81B98">
        <w:rPr>
          <w:rFonts w:ascii="Calibri" w:eastAsia="MS PGothic" w:hAnsi="Calibri" w:cs="Calibri"/>
          <w:kern w:val="24"/>
          <w:sz w:val="22"/>
          <w:szCs w:val="22"/>
        </w:rPr>
        <w:t xml:space="preserve">jasno </w:t>
      </w:r>
      <w:r>
        <w:rPr>
          <w:rFonts w:ascii="Calibri" w:eastAsia="MS PGothic" w:hAnsi="Calibri" w:cs="Calibri"/>
          <w:kern w:val="24"/>
          <w:sz w:val="22"/>
          <w:szCs w:val="22"/>
        </w:rPr>
        <w:t>razvidno</w:t>
      </w:r>
      <w:r w:rsidRPr="00D96A0D">
        <w:rPr>
          <w:rFonts w:ascii="Calibri" w:eastAsia="MS PGothic" w:hAnsi="Calibri" w:cs="Calibri"/>
          <w:kern w:val="24"/>
          <w:sz w:val="22"/>
          <w:szCs w:val="22"/>
        </w:rPr>
        <w:t>. Naročnik je dolžan takoj sprožiti</w:t>
      </w:r>
      <w:r>
        <w:rPr>
          <w:rFonts w:ascii="Calibri" w:eastAsia="MS PGothic" w:hAnsi="Calibri" w:cs="Calibri"/>
          <w:kern w:val="24"/>
          <w:sz w:val="22"/>
          <w:szCs w:val="22"/>
        </w:rPr>
        <w:t xml:space="preserve"> ustrezne postopke zoper glavnega izvajalca, </w:t>
      </w:r>
      <w:r w:rsidR="00C81B98">
        <w:rPr>
          <w:rFonts w:ascii="Calibri" w:eastAsia="MS PGothic" w:hAnsi="Calibri" w:cs="Calibri"/>
          <w:kern w:val="24"/>
          <w:sz w:val="22"/>
          <w:szCs w:val="22"/>
        </w:rPr>
        <w:t>če</w:t>
      </w:r>
      <w:r>
        <w:rPr>
          <w:rFonts w:ascii="Calibri" w:eastAsia="MS PGothic" w:hAnsi="Calibri" w:cs="Calibri"/>
          <w:kern w:val="24"/>
          <w:sz w:val="22"/>
          <w:szCs w:val="22"/>
        </w:rPr>
        <w:t xml:space="preserve"> ne izpolni obveznosti iz tega odstavka. </w:t>
      </w:r>
    </w:p>
    <w:p w14:paraId="69408401" w14:textId="77777777" w:rsidR="00D96A0D" w:rsidRPr="00D31F80" w:rsidRDefault="00D96A0D" w:rsidP="00D96A0D">
      <w:pPr>
        <w:kinsoku w:val="0"/>
        <w:overflowPunct w:val="0"/>
        <w:spacing w:line="276" w:lineRule="auto"/>
        <w:jc w:val="both"/>
        <w:textAlignment w:val="baseline"/>
        <w:rPr>
          <w:rFonts w:ascii="Calibri" w:eastAsia="MS PGothic" w:hAnsi="Calibri" w:cs="Calibri"/>
          <w:kern w:val="24"/>
          <w:sz w:val="22"/>
          <w:szCs w:val="22"/>
        </w:rPr>
      </w:pPr>
    </w:p>
    <w:p w14:paraId="6B1504D6" w14:textId="4FF369A0" w:rsidR="00D96A0D" w:rsidRPr="00D31F80" w:rsidRDefault="00D96A0D" w:rsidP="00D96A0D">
      <w:pPr>
        <w:kinsoku w:val="0"/>
        <w:overflowPunct w:val="0"/>
        <w:spacing w:line="276" w:lineRule="auto"/>
        <w:jc w:val="both"/>
        <w:textAlignment w:val="baseline"/>
        <w:rPr>
          <w:rFonts w:ascii="Calibri" w:eastAsia="MS PGothic" w:hAnsi="Calibri" w:cs="Calibri"/>
          <w:kern w:val="24"/>
          <w:sz w:val="22"/>
          <w:szCs w:val="22"/>
        </w:rPr>
      </w:pPr>
      <w:r w:rsidRPr="00D31F80">
        <w:rPr>
          <w:rFonts w:ascii="Calibri" w:eastAsia="MS PGothic" w:hAnsi="Calibri" w:cs="Calibri"/>
          <w:kern w:val="24"/>
          <w:sz w:val="22"/>
          <w:szCs w:val="22"/>
        </w:rPr>
        <w:t>Naročnikom v teh primerih predlagamo, da če</w:t>
      </w:r>
      <w:r w:rsidR="00D346C5">
        <w:rPr>
          <w:rFonts w:ascii="Calibri" w:eastAsia="MS PGothic" w:hAnsi="Calibri" w:cs="Calibri"/>
          <w:kern w:val="24"/>
          <w:sz w:val="22"/>
          <w:szCs w:val="22"/>
        </w:rPr>
        <w:t>prav</w:t>
      </w:r>
      <w:r w:rsidRPr="00D31F80">
        <w:rPr>
          <w:rFonts w:ascii="Calibri" w:eastAsia="MS PGothic" w:hAnsi="Calibri" w:cs="Calibri"/>
          <w:kern w:val="24"/>
          <w:sz w:val="22"/>
          <w:szCs w:val="22"/>
        </w:rPr>
        <w:t xml:space="preserve"> ZJN-3 podaja obveznost predložitve le končne</w:t>
      </w:r>
      <w:r w:rsidR="00D346C5">
        <w:rPr>
          <w:rFonts w:ascii="Calibri" w:eastAsia="MS PGothic" w:hAnsi="Calibri" w:cs="Calibri"/>
          <w:kern w:val="24"/>
          <w:sz w:val="22"/>
          <w:szCs w:val="22"/>
        </w:rPr>
        <w:t>ga</w:t>
      </w:r>
      <w:r w:rsidRPr="00D31F80">
        <w:rPr>
          <w:rFonts w:ascii="Calibri" w:eastAsia="MS PGothic" w:hAnsi="Calibri" w:cs="Calibri"/>
          <w:kern w:val="24"/>
          <w:sz w:val="22"/>
          <w:szCs w:val="22"/>
        </w:rPr>
        <w:t xml:space="preserve"> </w:t>
      </w:r>
      <w:r w:rsidR="00D346C5">
        <w:rPr>
          <w:rFonts w:ascii="Calibri" w:eastAsia="MS PGothic" w:hAnsi="Calibri" w:cs="Calibri"/>
          <w:kern w:val="24"/>
          <w:sz w:val="22"/>
          <w:szCs w:val="22"/>
        </w:rPr>
        <w:t>stanja</w:t>
      </w:r>
      <w:r w:rsidRPr="00D31F80">
        <w:rPr>
          <w:rFonts w:ascii="Calibri" w:eastAsia="MS PGothic" w:hAnsi="Calibri" w:cs="Calibri"/>
          <w:kern w:val="24"/>
          <w:sz w:val="22"/>
          <w:szCs w:val="22"/>
        </w:rPr>
        <w:t>, naj naročnik v razpisni dokumentaciji poda zahtevo, da se ob vsak</w:t>
      </w:r>
      <w:r w:rsidR="00D346C5">
        <w:rPr>
          <w:rFonts w:ascii="Calibri" w:eastAsia="MS PGothic" w:hAnsi="Calibri" w:cs="Calibri"/>
          <w:kern w:val="24"/>
          <w:sz w:val="22"/>
          <w:szCs w:val="22"/>
        </w:rPr>
        <w:t>em</w:t>
      </w:r>
      <w:r w:rsidRPr="00D31F80">
        <w:rPr>
          <w:rFonts w:ascii="Calibri" w:eastAsia="MS PGothic" w:hAnsi="Calibri" w:cs="Calibri"/>
          <w:kern w:val="24"/>
          <w:sz w:val="22"/>
          <w:szCs w:val="22"/>
        </w:rPr>
        <w:t xml:space="preserve"> </w:t>
      </w:r>
      <w:r w:rsidR="00D346C5">
        <w:rPr>
          <w:rFonts w:ascii="Calibri" w:eastAsia="MS PGothic" w:hAnsi="Calibri" w:cs="Calibri"/>
          <w:kern w:val="24"/>
          <w:sz w:val="22"/>
          <w:szCs w:val="22"/>
        </w:rPr>
        <w:t>stanju</w:t>
      </w:r>
      <w:r w:rsidR="00D346C5" w:rsidRPr="00D31F80">
        <w:rPr>
          <w:rFonts w:ascii="Calibri" w:eastAsia="MS PGothic" w:hAnsi="Calibri" w:cs="Calibri"/>
          <w:kern w:val="24"/>
          <w:sz w:val="22"/>
          <w:szCs w:val="22"/>
        </w:rPr>
        <w:t xml:space="preserve"> </w:t>
      </w:r>
      <w:r w:rsidRPr="00D31F80">
        <w:rPr>
          <w:rFonts w:ascii="Calibri" w:eastAsia="MS PGothic" w:hAnsi="Calibri" w:cs="Calibri"/>
          <w:kern w:val="24"/>
          <w:sz w:val="22"/>
          <w:szCs w:val="22"/>
        </w:rPr>
        <w:t>izkaže, da so bile obveznosti do podizvajalcev poplačane po predhodn</w:t>
      </w:r>
      <w:r w:rsidR="00D346C5">
        <w:rPr>
          <w:rFonts w:ascii="Calibri" w:eastAsia="MS PGothic" w:hAnsi="Calibri" w:cs="Calibri"/>
          <w:kern w:val="24"/>
          <w:sz w:val="22"/>
          <w:szCs w:val="22"/>
        </w:rPr>
        <w:t>jem</w:t>
      </w:r>
      <w:r w:rsidRPr="00D31F80">
        <w:rPr>
          <w:rFonts w:ascii="Calibri" w:eastAsia="MS PGothic" w:hAnsi="Calibri" w:cs="Calibri"/>
          <w:kern w:val="24"/>
          <w:sz w:val="22"/>
          <w:szCs w:val="22"/>
        </w:rPr>
        <w:t xml:space="preserve"> </w:t>
      </w:r>
      <w:r w:rsidR="00D346C5">
        <w:rPr>
          <w:rFonts w:ascii="Calibri" w:eastAsia="MS PGothic" w:hAnsi="Calibri" w:cs="Calibri"/>
          <w:kern w:val="24"/>
          <w:sz w:val="22"/>
          <w:szCs w:val="22"/>
        </w:rPr>
        <w:t>stanju</w:t>
      </w:r>
      <w:r w:rsidR="006D2148">
        <w:rPr>
          <w:rFonts w:ascii="Calibri" w:eastAsia="MS PGothic" w:hAnsi="Calibri" w:cs="Calibri"/>
          <w:kern w:val="24"/>
          <w:sz w:val="22"/>
          <w:szCs w:val="22"/>
        </w:rPr>
        <w:t>,</w:t>
      </w:r>
      <w:r w:rsidR="00D346C5" w:rsidRPr="00D31F80">
        <w:rPr>
          <w:rFonts w:ascii="Calibri" w:eastAsia="MS PGothic" w:hAnsi="Calibri" w:cs="Calibri"/>
          <w:kern w:val="24"/>
          <w:sz w:val="22"/>
          <w:szCs w:val="22"/>
        </w:rPr>
        <w:t xml:space="preserve"> </w:t>
      </w:r>
      <w:r w:rsidRPr="00D31F80">
        <w:rPr>
          <w:rFonts w:ascii="Calibri" w:eastAsia="MS PGothic" w:hAnsi="Calibri" w:cs="Calibri"/>
          <w:kern w:val="24"/>
          <w:sz w:val="22"/>
          <w:szCs w:val="22"/>
        </w:rPr>
        <w:t xml:space="preserve">in posledično opredeli sankcije za neplačevanje podizvajalcev po vmesenih </w:t>
      </w:r>
      <w:r w:rsidR="00D346C5">
        <w:rPr>
          <w:rFonts w:ascii="Calibri" w:eastAsia="MS PGothic" w:hAnsi="Calibri" w:cs="Calibri"/>
          <w:kern w:val="24"/>
          <w:sz w:val="22"/>
          <w:szCs w:val="22"/>
        </w:rPr>
        <w:t>stanjih</w:t>
      </w:r>
      <w:r w:rsidRPr="00D31F80">
        <w:rPr>
          <w:rFonts w:ascii="Calibri" w:eastAsia="MS PGothic" w:hAnsi="Calibri" w:cs="Calibri"/>
          <w:kern w:val="24"/>
          <w:sz w:val="22"/>
          <w:szCs w:val="22"/>
        </w:rPr>
        <w:t>.</w:t>
      </w:r>
    </w:p>
    <w:p w14:paraId="206763DB"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396E816E" w14:textId="439A89F8" w:rsidR="00D96A0D" w:rsidRPr="00D31F80" w:rsidRDefault="00D96A0D" w:rsidP="00D96A0D">
      <w:pPr>
        <w:autoSpaceDE w:val="0"/>
        <w:autoSpaceDN w:val="0"/>
        <w:adjustRightInd w:val="0"/>
        <w:spacing w:line="276" w:lineRule="auto"/>
        <w:jc w:val="both"/>
        <w:rPr>
          <w:rFonts w:ascii="Calibri" w:hAnsi="Calibri" w:cs="Calibri"/>
          <w:sz w:val="22"/>
          <w:szCs w:val="22"/>
        </w:rPr>
      </w:pPr>
      <w:r w:rsidRPr="00D31F80">
        <w:rPr>
          <w:rFonts w:ascii="Calibri" w:hAnsi="Calibri" w:cs="Calibri"/>
          <w:sz w:val="22"/>
          <w:szCs w:val="22"/>
        </w:rPr>
        <w:t>Kadar bodo v postopek oddaje naročila vključena pogajanja</w:t>
      </w:r>
      <w:r>
        <w:rPr>
          <w:rFonts w:ascii="Calibri" w:hAnsi="Calibri" w:cs="Calibri"/>
          <w:sz w:val="22"/>
          <w:szCs w:val="22"/>
        </w:rPr>
        <w:t>,</w:t>
      </w:r>
      <w:r w:rsidRPr="00D31F80">
        <w:rPr>
          <w:rFonts w:ascii="Calibri" w:hAnsi="Calibri" w:cs="Calibri"/>
          <w:sz w:val="22"/>
          <w:szCs w:val="22"/>
        </w:rPr>
        <w:t xml:space="preserve"> je smiselno na pogajanja povabiti tudi </w:t>
      </w:r>
      <w:r w:rsidR="00073557">
        <w:rPr>
          <w:rFonts w:ascii="Calibri" w:hAnsi="Calibri" w:cs="Calibri"/>
          <w:sz w:val="22"/>
          <w:szCs w:val="22"/>
        </w:rPr>
        <w:t xml:space="preserve">podizvajalce </w:t>
      </w:r>
      <w:r>
        <w:rPr>
          <w:rFonts w:ascii="Calibri" w:hAnsi="Calibri" w:cs="Calibri"/>
          <w:sz w:val="22"/>
          <w:szCs w:val="22"/>
        </w:rPr>
        <w:t xml:space="preserve">v ponudbi </w:t>
      </w:r>
      <w:r w:rsidRPr="00D31F80">
        <w:rPr>
          <w:rFonts w:ascii="Calibri" w:hAnsi="Calibri" w:cs="Calibri"/>
          <w:sz w:val="22"/>
          <w:szCs w:val="22"/>
        </w:rPr>
        <w:t xml:space="preserve">oziroma od njih zahtevati izdajo soglasja k znižanju ponudbene cene, dane v </w:t>
      </w:r>
      <w:r>
        <w:rPr>
          <w:rFonts w:ascii="Calibri" w:hAnsi="Calibri" w:cs="Calibri"/>
          <w:sz w:val="22"/>
          <w:szCs w:val="22"/>
        </w:rPr>
        <w:t>prvotni</w:t>
      </w:r>
      <w:r w:rsidRPr="00D31F80">
        <w:rPr>
          <w:rFonts w:ascii="Calibri" w:hAnsi="Calibri" w:cs="Calibri"/>
          <w:sz w:val="22"/>
          <w:szCs w:val="22"/>
        </w:rPr>
        <w:t xml:space="preserve"> ponudbi. </w:t>
      </w:r>
      <w:r>
        <w:rPr>
          <w:rFonts w:ascii="Calibri" w:hAnsi="Calibri" w:cs="Calibri"/>
          <w:sz w:val="22"/>
          <w:szCs w:val="22"/>
        </w:rPr>
        <w:t xml:space="preserve">V primeru sodelovanja ponudnika ali skupine ponudnikov s podizvajalcem pa je smiselno od ponudnika zahtevati vsaj izjavo, da znižanje cene ne bo vplivalo na dogovorjene cene s podizvajalcem oziroma da se podizvajalec z znižanjem cene v delu, ki ga izvaja sam, strinja. </w:t>
      </w:r>
    </w:p>
    <w:p w14:paraId="5F682DA1" w14:textId="77777777" w:rsidR="00D96A0D" w:rsidRPr="00D31F80" w:rsidRDefault="00D96A0D" w:rsidP="00D96A0D">
      <w:pPr>
        <w:autoSpaceDE w:val="0"/>
        <w:autoSpaceDN w:val="0"/>
        <w:adjustRightInd w:val="0"/>
        <w:spacing w:line="276" w:lineRule="auto"/>
        <w:jc w:val="both"/>
        <w:rPr>
          <w:rFonts w:ascii="Calibri" w:hAnsi="Calibri" w:cs="Calibri"/>
          <w:sz w:val="22"/>
          <w:szCs w:val="22"/>
        </w:rPr>
      </w:pPr>
    </w:p>
    <w:p w14:paraId="3AAB5D12" w14:textId="2ABA5885" w:rsidR="00D96A0D" w:rsidRDefault="00D96A0D" w:rsidP="00D96A0D">
      <w:pPr>
        <w:spacing w:line="276" w:lineRule="auto"/>
        <w:jc w:val="both"/>
        <w:rPr>
          <w:rFonts w:ascii="Calibri" w:hAnsi="Calibri" w:cs="Calibri"/>
          <w:sz w:val="22"/>
          <w:szCs w:val="22"/>
        </w:rPr>
      </w:pPr>
      <w:r w:rsidRPr="00D31F80">
        <w:rPr>
          <w:rFonts w:ascii="Calibri" w:hAnsi="Calibri" w:cs="Calibri"/>
          <w:sz w:val="22"/>
          <w:szCs w:val="22"/>
        </w:rPr>
        <w:t>V razpisni dokumentaciji naj se jasno zahteva, da mora ponudnik navesti točen delež del in vrednosti, ki jih podizvajalec povzema v ponudbi glede na dan predračun</w:t>
      </w:r>
      <w:r w:rsidR="001C0EBC">
        <w:rPr>
          <w:rFonts w:ascii="Calibri" w:hAnsi="Calibri" w:cs="Calibri"/>
          <w:sz w:val="22"/>
          <w:szCs w:val="22"/>
        </w:rPr>
        <w:t>,</w:t>
      </w:r>
      <w:r w:rsidRPr="00D31F80">
        <w:rPr>
          <w:rFonts w:ascii="Calibri" w:hAnsi="Calibri" w:cs="Calibri"/>
          <w:sz w:val="22"/>
          <w:szCs w:val="22"/>
        </w:rPr>
        <w:t xml:space="preserve"> in naj se ne dopušča</w:t>
      </w:r>
      <w:r w:rsidR="006D2148">
        <w:rPr>
          <w:rFonts w:ascii="Calibri" w:hAnsi="Calibri" w:cs="Calibri"/>
          <w:sz w:val="22"/>
          <w:szCs w:val="22"/>
        </w:rPr>
        <w:t>jo</w:t>
      </w:r>
      <w:r w:rsidRPr="00D31F80">
        <w:rPr>
          <w:rFonts w:ascii="Calibri" w:hAnsi="Calibri" w:cs="Calibri"/>
          <w:sz w:val="22"/>
          <w:szCs w:val="22"/>
        </w:rPr>
        <w:t xml:space="preserve"> navedb</w:t>
      </w:r>
      <w:r w:rsidR="006D2148">
        <w:rPr>
          <w:rFonts w:ascii="Calibri" w:hAnsi="Calibri" w:cs="Calibri"/>
          <w:sz w:val="22"/>
          <w:szCs w:val="22"/>
        </w:rPr>
        <w:t>e</w:t>
      </w:r>
      <w:r w:rsidRPr="00D31F80">
        <w:rPr>
          <w:rFonts w:ascii="Calibri" w:hAnsi="Calibri" w:cs="Calibri"/>
          <w:sz w:val="22"/>
          <w:szCs w:val="22"/>
        </w:rPr>
        <w:t xml:space="preserve"> </w:t>
      </w:r>
      <w:r w:rsidR="00D346C5">
        <w:rPr>
          <w:rFonts w:ascii="Calibri" w:hAnsi="Calibri" w:cs="Calibri"/>
          <w:sz w:val="22"/>
          <w:szCs w:val="22"/>
        </w:rPr>
        <w:t>približnih deležev del in vrednosti</w:t>
      </w:r>
      <w:r w:rsidRPr="00D31F80">
        <w:rPr>
          <w:rFonts w:ascii="Calibri" w:hAnsi="Calibri" w:cs="Calibri"/>
          <w:sz w:val="22"/>
          <w:szCs w:val="22"/>
        </w:rPr>
        <w:t>, saj se v primeru takšnega dostavka sploh ne ve, kaj bo podizvajalec dejansko izvedel.</w:t>
      </w:r>
    </w:p>
    <w:p w14:paraId="5B1E3E60" w14:textId="77777777" w:rsidR="00073557" w:rsidRDefault="00073557" w:rsidP="00D96A0D">
      <w:pPr>
        <w:spacing w:line="276" w:lineRule="auto"/>
        <w:jc w:val="both"/>
        <w:rPr>
          <w:rFonts w:ascii="Calibri" w:hAnsi="Calibri" w:cs="Calibri"/>
          <w:sz w:val="22"/>
          <w:szCs w:val="22"/>
        </w:rPr>
      </w:pPr>
    </w:p>
    <w:p w14:paraId="324BC39D" w14:textId="69A94150" w:rsidR="00D96A0D" w:rsidRPr="00B92DA4" w:rsidRDefault="00073557" w:rsidP="000D715D">
      <w:pPr>
        <w:spacing w:line="276" w:lineRule="auto"/>
        <w:jc w:val="both"/>
        <w:rPr>
          <w:rFonts w:ascii="Calibri" w:hAnsi="Calibri" w:cs="Calibri"/>
          <w:sz w:val="22"/>
          <w:szCs w:val="22"/>
        </w:rPr>
      </w:pPr>
      <w:r w:rsidRPr="00B100CF">
        <w:rPr>
          <w:rFonts w:ascii="Calibri" w:hAnsi="Calibri" w:cs="Calibri"/>
          <w:sz w:val="22"/>
          <w:szCs w:val="22"/>
        </w:rPr>
        <w:t>Ponudnik</w:t>
      </w:r>
      <w:r w:rsidR="00D92180">
        <w:rPr>
          <w:rFonts w:ascii="Calibri" w:hAnsi="Calibri" w:cs="Calibri"/>
          <w:sz w:val="22"/>
          <w:szCs w:val="22"/>
        </w:rPr>
        <w:t>i</w:t>
      </w:r>
      <w:r w:rsidRPr="00B100CF">
        <w:rPr>
          <w:rFonts w:ascii="Calibri" w:hAnsi="Calibri" w:cs="Calibri"/>
          <w:sz w:val="22"/>
          <w:szCs w:val="22"/>
        </w:rPr>
        <w:t>, ki nastopajo s podizvajalci</w:t>
      </w:r>
      <w:r w:rsidR="00D92180">
        <w:rPr>
          <w:rFonts w:ascii="Calibri" w:hAnsi="Calibri" w:cs="Calibri"/>
          <w:sz w:val="22"/>
          <w:szCs w:val="22"/>
        </w:rPr>
        <w:t>,</w:t>
      </w:r>
      <w:r w:rsidRPr="00B100CF">
        <w:rPr>
          <w:rFonts w:ascii="Calibri" w:hAnsi="Calibri" w:cs="Calibri"/>
          <w:sz w:val="22"/>
          <w:szCs w:val="22"/>
        </w:rPr>
        <w:t xml:space="preserve"> v praksi pogosto nepravilno </w:t>
      </w:r>
      <w:r w:rsidR="00C15567">
        <w:rPr>
          <w:rFonts w:ascii="Calibri" w:hAnsi="Calibri" w:cs="Calibri"/>
          <w:sz w:val="22"/>
          <w:szCs w:val="22"/>
        </w:rPr>
        <w:t>i</w:t>
      </w:r>
      <w:r w:rsidRPr="00B100CF">
        <w:rPr>
          <w:rFonts w:ascii="Calibri" w:hAnsi="Calibri" w:cs="Calibri"/>
          <w:sz w:val="22"/>
          <w:szCs w:val="22"/>
        </w:rPr>
        <w:t>z</w:t>
      </w:r>
      <w:r w:rsidR="00C15567">
        <w:rPr>
          <w:rFonts w:ascii="Calibri" w:hAnsi="Calibri" w:cs="Calibri"/>
          <w:sz w:val="22"/>
          <w:szCs w:val="22"/>
        </w:rPr>
        <w:t>poln</w:t>
      </w:r>
      <w:r w:rsidRPr="00B100CF">
        <w:rPr>
          <w:rFonts w:ascii="Calibri" w:hAnsi="Calibri" w:cs="Calibri"/>
          <w:sz w:val="22"/>
          <w:szCs w:val="22"/>
        </w:rPr>
        <w:t>ijo obrazec</w:t>
      </w:r>
      <w:r w:rsidR="00B76D1C">
        <w:rPr>
          <w:rFonts w:ascii="Calibri" w:hAnsi="Calibri" w:cs="Calibri"/>
          <w:sz w:val="22"/>
          <w:szCs w:val="22"/>
        </w:rPr>
        <w:t xml:space="preserve"> </w:t>
      </w:r>
      <w:r w:rsidR="00B76D1C" w:rsidRPr="00B100CF">
        <w:rPr>
          <w:rFonts w:ascii="Calibri" w:hAnsi="Calibri" w:cs="Calibri"/>
          <w:sz w:val="22"/>
          <w:szCs w:val="22"/>
        </w:rPr>
        <w:t>ESPD</w:t>
      </w:r>
      <w:r w:rsidRPr="00B100CF">
        <w:rPr>
          <w:rFonts w:ascii="Calibri" w:hAnsi="Calibri" w:cs="Calibri"/>
          <w:sz w:val="22"/>
          <w:szCs w:val="22"/>
        </w:rPr>
        <w:t>. Ponudnik, ki nastopa s podizvajalcem</w:t>
      </w:r>
      <w:r w:rsidR="00F776E8">
        <w:rPr>
          <w:rFonts w:ascii="Calibri" w:hAnsi="Calibri" w:cs="Calibri"/>
          <w:sz w:val="22"/>
          <w:szCs w:val="22"/>
        </w:rPr>
        <w:t>,</w:t>
      </w:r>
      <w:r w:rsidRPr="00B100CF">
        <w:rPr>
          <w:rFonts w:ascii="Calibri" w:hAnsi="Calibri" w:cs="Calibri"/>
          <w:sz w:val="22"/>
          <w:szCs w:val="22"/>
        </w:rPr>
        <w:t xml:space="preserve"> mora že v obrazc</w:t>
      </w:r>
      <w:r w:rsidR="00B76D1C">
        <w:rPr>
          <w:rFonts w:ascii="Calibri" w:hAnsi="Calibri" w:cs="Calibri"/>
          <w:sz w:val="22"/>
          <w:szCs w:val="22"/>
        </w:rPr>
        <w:t>u</w:t>
      </w:r>
      <w:r w:rsidRPr="00B100CF">
        <w:rPr>
          <w:rFonts w:ascii="Calibri" w:hAnsi="Calibri" w:cs="Calibri"/>
          <w:sz w:val="22"/>
          <w:szCs w:val="22"/>
        </w:rPr>
        <w:t xml:space="preserve"> </w:t>
      </w:r>
      <w:r w:rsidR="00B76D1C" w:rsidRPr="00B100CF">
        <w:rPr>
          <w:rFonts w:ascii="Calibri" w:hAnsi="Calibri" w:cs="Calibri"/>
          <w:sz w:val="22"/>
          <w:szCs w:val="22"/>
        </w:rPr>
        <w:t xml:space="preserve">ESPD </w:t>
      </w:r>
      <w:r w:rsidRPr="00B100CF">
        <w:rPr>
          <w:rFonts w:ascii="Calibri" w:hAnsi="Calibri" w:cs="Calibri"/>
          <w:sz w:val="22"/>
          <w:szCs w:val="22"/>
        </w:rPr>
        <w:t>II</w:t>
      </w:r>
      <w:r w:rsidR="00B76D1C">
        <w:rPr>
          <w:rFonts w:ascii="Calibri" w:hAnsi="Calibri" w:cs="Calibri"/>
          <w:sz w:val="22"/>
          <w:szCs w:val="22"/>
        </w:rPr>
        <w:t>.</w:t>
      </w:r>
      <w:r w:rsidRPr="00B100CF">
        <w:rPr>
          <w:rFonts w:ascii="Calibri" w:hAnsi="Calibri" w:cs="Calibri"/>
          <w:sz w:val="22"/>
          <w:szCs w:val="22"/>
        </w:rPr>
        <w:t xml:space="preserve"> del (</w:t>
      </w:r>
      <w:r w:rsidRPr="009D314F">
        <w:rPr>
          <w:rFonts w:ascii="Calibri" w:hAnsi="Calibri" w:cs="Calibri"/>
          <w:sz w:val="22"/>
          <w:szCs w:val="22"/>
        </w:rPr>
        <w:t>A</w:t>
      </w:r>
      <w:r w:rsidR="009D314F">
        <w:rPr>
          <w:rFonts w:ascii="Calibri" w:hAnsi="Calibri" w:cs="Calibri"/>
          <w:sz w:val="22"/>
          <w:szCs w:val="22"/>
        </w:rPr>
        <w:t>.</w:t>
      </w:r>
      <w:r w:rsidRPr="009D314F">
        <w:rPr>
          <w:rFonts w:ascii="Calibri" w:hAnsi="Calibri" w:cs="Calibri"/>
          <w:sz w:val="22"/>
          <w:szCs w:val="22"/>
        </w:rPr>
        <w:t xml:space="preserve"> Informacije o subjektu) na vprašanje</w:t>
      </w:r>
      <w:r w:rsidR="00B76D1C" w:rsidRPr="009D314F">
        <w:rPr>
          <w:rFonts w:ascii="Calibri" w:hAnsi="Calibri" w:cs="Calibri"/>
          <w:sz w:val="22"/>
          <w:szCs w:val="22"/>
        </w:rPr>
        <w:t>:</w:t>
      </w:r>
      <w:r w:rsidRPr="009D314F">
        <w:rPr>
          <w:rFonts w:ascii="Calibri" w:hAnsi="Calibri" w:cs="Calibri"/>
          <w:sz w:val="22"/>
          <w:szCs w:val="22"/>
        </w:rPr>
        <w:t xml:space="preserve"> »Ali gospodarski subjekt sodeluje pri postopku oddaje javnega naročila skupaj z drugimi subjekti</w:t>
      </w:r>
      <w:r w:rsidR="0048795B" w:rsidRPr="009D314F">
        <w:rPr>
          <w:rFonts w:ascii="Calibri" w:hAnsi="Calibri" w:cs="Calibri"/>
          <w:sz w:val="22"/>
          <w:szCs w:val="22"/>
        </w:rPr>
        <w:t>?</w:t>
      </w:r>
      <w:r w:rsidRPr="009D314F">
        <w:rPr>
          <w:rFonts w:ascii="Calibri" w:hAnsi="Calibri" w:cs="Calibri"/>
          <w:sz w:val="22"/>
          <w:szCs w:val="22"/>
        </w:rPr>
        <w:t>« odgovoriti z DA. Nato mora na istem delu obrazca v rubriki C. Informacije o uporabi zmogljivosti drugih subjektov (81. člen ZJN-3)</w:t>
      </w:r>
      <w:r w:rsidR="001351CC" w:rsidRPr="009D314F">
        <w:rPr>
          <w:rFonts w:ascii="Calibri" w:hAnsi="Calibri" w:cs="Calibri"/>
          <w:sz w:val="22"/>
          <w:szCs w:val="22"/>
        </w:rPr>
        <w:t xml:space="preserve"> odgovoriti z DA samo v primeru, </w:t>
      </w:r>
      <w:r w:rsidR="00B76D1C" w:rsidRPr="009D314F">
        <w:rPr>
          <w:rFonts w:ascii="Calibri" w:hAnsi="Calibri" w:cs="Calibri"/>
          <w:sz w:val="22"/>
          <w:szCs w:val="22"/>
        </w:rPr>
        <w:t>če</w:t>
      </w:r>
      <w:r w:rsidR="001351CC" w:rsidRPr="009D314F">
        <w:rPr>
          <w:rFonts w:ascii="Calibri" w:hAnsi="Calibri" w:cs="Calibri"/>
          <w:sz w:val="22"/>
          <w:szCs w:val="22"/>
        </w:rPr>
        <w:t xml:space="preserve"> </w:t>
      </w:r>
      <w:r w:rsidR="0048795B" w:rsidRPr="009D314F">
        <w:rPr>
          <w:rFonts w:ascii="Calibri" w:hAnsi="Calibri" w:cs="Calibri"/>
          <w:sz w:val="22"/>
          <w:szCs w:val="22"/>
        </w:rPr>
        <w:t>uporablja</w:t>
      </w:r>
      <w:r w:rsidR="001351CC" w:rsidRPr="009D314F">
        <w:rPr>
          <w:rFonts w:ascii="Calibri" w:hAnsi="Calibri" w:cs="Calibri"/>
          <w:sz w:val="22"/>
          <w:szCs w:val="22"/>
        </w:rPr>
        <w:t xml:space="preserve"> podizvajalčeve kapacitete za izpolnitev pogojev (npr</w:t>
      </w:r>
      <w:r w:rsidR="00B76D1C" w:rsidRPr="009D314F">
        <w:rPr>
          <w:rFonts w:ascii="Calibri" w:hAnsi="Calibri" w:cs="Calibri"/>
          <w:sz w:val="22"/>
          <w:szCs w:val="22"/>
        </w:rPr>
        <w:t>.</w:t>
      </w:r>
      <w:r w:rsidR="001351CC" w:rsidRPr="009D314F">
        <w:rPr>
          <w:rFonts w:ascii="Calibri" w:hAnsi="Calibri" w:cs="Calibri"/>
          <w:sz w:val="22"/>
          <w:szCs w:val="22"/>
        </w:rPr>
        <w:t xml:space="preserve"> kader, reference, finančne pogoje) ali meril. </w:t>
      </w:r>
      <w:r w:rsidR="00B76D1C" w:rsidRPr="009D314F">
        <w:rPr>
          <w:rFonts w:ascii="Calibri" w:hAnsi="Calibri" w:cs="Calibri"/>
          <w:sz w:val="22"/>
          <w:szCs w:val="22"/>
        </w:rPr>
        <w:t>Če</w:t>
      </w:r>
      <w:r w:rsidR="001351CC" w:rsidRPr="009D314F">
        <w:rPr>
          <w:rFonts w:ascii="Calibri" w:hAnsi="Calibri" w:cs="Calibri"/>
          <w:sz w:val="22"/>
          <w:szCs w:val="22"/>
        </w:rPr>
        <w:t xml:space="preserve"> bo podizvajalec samo izvajal del predmeta naročila, ponudnik pa sam (ali </w:t>
      </w:r>
      <w:r w:rsidR="00B76D1C" w:rsidRPr="009D314F">
        <w:rPr>
          <w:rFonts w:ascii="Calibri" w:hAnsi="Calibri" w:cs="Calibri"/>
          <w:sz w:val="22"/>
          <w:szCs w:val="22"/>
        </w:rPr>
        <w:t xml:space="preserve">s </w:t>
      </w:r>
      <w:r w:rsidR="001351CC" w:rsidRPr="009D314F">
        <w:rPr>
          <w:rFonts w:ascii="Calibri" w:hAnsi="Calibri" w:cs="Calibri"/>
          <w:sz w:val="22"/>
          <w:szCs w:val="22"/>
        </w:rPr>
        <w:t>partnerj</w:t>
      </w:r>
      <w:r w:rsidR="00B76D1C" w:rsidRPr="009D314F">
        <w:rPr>
          <w:rFonts w:ascii="Calibri" w:hAnsi="Calibri" w:cs="Calibri"/>
          <w:sz w:val="22"/>
          <w:szCs w:val="22"/>
        </w:rPr>
        <w:t>i</w:t>
      </w:r>
      <w:r w:rsidR="001351CC" w:rsidRPr="009D314F">
        <w:rPr>
          <w:rFonts w:ascii="Calibri" w:hAnsi="Calibri" w:cs="Calibri"/>
          <w:sz w:val="22"/>
          <w:szCs w:val="22"/>
        </w:rPr>
        <w:t xml:space="preserve"> </w:t>
      </w:r>
      <w:r w:rsidR="00AD757B" w:rsidRPr="009D314F">
        <w:rPr>
          <w:rFonts w:ascii="Calibri" w:hAnsi="Calibri" w:cs="Calibri"/>
          <w:sz w:val="22"/>
          <w:szCs w:val="22"/>
        </w:rPr>
        <w:t>oziroma</w:t>
      </w:r>
      <w:r w:rsidR="0048795B" w:rsidRPr="009D314F">
        <w:rPr>
          <w:rFonts w:ascii="Calibri" w:hAnsi="Calibri" w:cs="Calibri"/>
          <w:sz w:val="22"/>
          <w:szCs w:val="22"/>
        </w:rPr>
        <w:t xml:space="preserve"> </w:t>
      </w:r>
      <w:r w:rsidR="001351CC" w:rsidRPr="009D314F">
        <w:rPr>
          <w:rFonts w:ascii="Calibri" w:hAnsi="Calibri" w:cs="Calibri"/>
          <w:sz w:val="22"/>
          <w:szCs w:val="22"/>
        </w:rPr>
        <w:t>drugi</w:t>
      </w:r>
      <w:r w:rsidR="00B76D1C" w:rsidRPr="009D314F">
        <w:rPr>
          <w:rFonts w:ascii="Calibri" w:hAnsi="Calibri" w:cs="Calibri"/>
          <w:sz w:val="22"/>
          <w:szCs w:val="22"/>
        </w:rPr>
        <w:t>mi</w:t>
      </w:r>
      <w:r w:rsidR="001351CC" w:rsidRPr="009D314F">
        <w:rPr>
          <w:rFonts w:ascii="Calibri" w:hAnsi="Calibri" w:cs="Calibri"/>
          <w:sz w:val="22"/>
          <w:szCs w:val="22"/>
        </w:rPr>
        <w:t xml:space="preserve"> podizvajalc</w:t>
      </w:r>
      <w:r w:rsidR="00B76D1C" w:rsidRPr="009D314F">
        <w:rPr>
          <w:rFonts w:ascii="Calibri" w:hAnsi="Calibri" w:cs="Calibri"/>
          <w:sz w:val="22"/>
          <w:szCs w:val="22"/>
        </w:rPr>
        <w:t>i</w:t>
      </w:r>
      <w:r w:rsidR="001351CC" w:rsidRPr="009D314F">
        <w:rPr>
          <w:rFonts w:ascii="Calibri" w:hAnsi="Calibri" w:cs="Calibri"/>
          <w:sz w:val="22"/>
          <w:szCs w:val="22"/>
        </w:rPr>
        <w:t>) izpolnjuje kapacitete</w:t>
      </w:r>
      <w:r w:rsidR="0028098C" w:rsidRPr="009D314F">
        <w:rPr>
          <w:rFonts w:ascii="Calibri" w:hAnsi="Calibri" w:cs="Calibri"/>
          <w:sz w:val="22"/>
          <w:szCs w:val="22"/>
        </w:rPr>
        <w:t>,</w:t>
      </w:r>
      <w:r w:rsidR="001351CC" w:rsidRPr="009D314F">
        <w:rPr>
          <w:rFonts w:ascii="Calibri" w:hAnsi="Calibri" w:cs="Calibri"/>
          <w:sz w:val="22"/>
          <w:szCs w:val="22"/>
        </w:rPr>
        <w:t xml:space="preserve"> poda odgovor NE. V tem primeru odgovori v delu D</w:t>
      </w:r>
      <w:r w:rsidR="009D314F">
        <w:rPr>
          <w:rFonts w:ascii="Calibri" w:hAnsi="Calibri" w:cs="Calibri"/>
          <w:sz w:val="22"/>
          <w:szCs w:val="22"/>
        </w:rPr>
        <w:t>.</w:t>
      </w:r>
      <w:r w:rsidR="009D314F" w:rsidRPr="009D314F">
        <w:rPr>
          <w:rFonts w:ascii="Calibri" w:hAnsi="Calibri" w:cs="Calibri"/>
          <w:sz w:val="22"/>
          <w:szCs w:val="22"/>
        </w:rPr>
        <w:t xml:space="preserve"> </w:t>
      </w:r>
      <w:r w:rsidR="001351CC" w:rsidRPr="009D314F">
        <w:rPr>
          <w:rFonts w:ascii="Calibri" w:hAnsi="Calibri" w:cs="Calibri"/>
          <w:sz w:val="22"/>
          <w:szCs w:val="22"/>
        </w:rPr>
        <w:t>Inf</w:t>
      </w:r>
      <w:r w:rsidR="001351CC" w:rsidRPr="00B92DA4">
        <w:rPr>
          <w:rFonts w:ascii="Calibri" w:hAnsi="Calibri" w:cs="Calibri"/>
          <w:sz w:val="22"/>
          <w:szCs w:val="22"/>
        </w:rPr>
        <w:t xml:space="preserve">ormacije o podizvajalcih, katerih zmogljivosti gospodarski subjekt ne uporablja z besedo DA. V </w:t>
      </w:r>
      <w:r w:rsidR="00B76D1C" w:rsidRPr="00B92DA4">
        <w:rPr>
          <w:rFonts w:ascii="Calibri" w:hAnsi="Calibri" w:cs="Calibri"/>
          <w:sz w:val="22"/>
          <w:szCs w:val="22"/>
        </w:rPr>
        <w:t>IV</w:t>
      </w:r>
      <w:r w:rsidR="00B76D1C">
        <w:rPr>
          <w:rFonts w:ascii="Calibri" w:hAnsi="Calibri" w:cs="Calibri"/>
          <w:sz w:val="22"/>
          <w:szCs w:val="22"/>
        </w:rPr>
        <w:t>.</w:t>
      </w:r>
      <w:r w:rsidR="00B76D1C" w:rsidRPr="00B92DA4">
        <w:rPr>
          <w:rFonts w:ascii="Calibri" w:hAnsi="Calibri" w:cs="Calibri"/>
          <w:sz w:val="22"/>
          <w:szCs w:val="22"/>
        </w:rPr>
        <w:t xml:space="preserve"> </w:t>
      </w:r>
      <w:r w:rsidR="001351CC" w:rsidRPr="00B92DA4">
        <w:rPr>
          <w:rFonts w:ascii="Calibri" w:hAnsi="Calibri" w:cs="Calibri"/>
          <w:sz w:val="22"/>
          <w:szCs w:val="22"/>
        </w:rPr>
        <w:t>delu mora ponudnik navesti tudi delež, ki ga namerava dati v podizvajanje.</w:t>
      </w:r>
    </w:p>
    <w:p w14:paraId="1F9C369A" w14:textId="77777777" w:rsidR="001351CC" w:rsidRPr="00B92DA4" w:rsidRDefault="001351CC" w:rsidP="001351CC">
      <w:pPr>
        <w:spacing w:line="276" w:lineRule="auto"/>
        <w:jc w:val="both"/>
        <w:rPr>
          <w:rFonts w:ascii="Calibri" w:hAnsi="Calibri" w:cs="Calibri"/>
          <w:sz w:val="22"/>
          <w:szCs w:val="22"/>
        </w:rPr>
      </w:pPr>
    </w:p>
    <w:p w14:paraId="3A2FC39C" w14:textId="154FF9C5" w:rsidR="0030399C" w:rsidRPr="00B100CF" w:rsidRDefault="001351CC" w:rsidP="001351CC">
      <w:pPr>
        <w:spacing w:line="276" w:lineRule="auto"/>
        <w:jc w:val="both"/>
        <w:rPr>
          <w:rFonts w:ascii="Calibri" w:hAnsi="Calibri" w:cs="Calibri"/>
          <w:color w:val="333333"/>
          <w:sz w:val="22"/>
          <w:szCs w:val="22"/>
          <w:shd w:val="clear" w:color="auto" w:fill="F5F5F5"/>
        </w:rPr>
      </w:pPr>
      <w:r w:rsidRPr="00B100CF">
        <w:rPr>
          <w:rFonts w:ascii="Calibri" w:hAnsi="Calibri" w:cs="Calibri"/>
          <w:sz w:val="22"/>
          <w:szCs w:val="22"/>
        </w:rPr>
        <w:t>Prijavljeni podizvajalci morajo izpolniti obrazec</w:t>
      </w:r>
      <w:r w:rsidR="000D715D" w:rsidRPr="00B100CF">
        <w:rPr>
          <w:rFonts w:ascii="Calibri" w:hAnsi="Calibri" w:cs="Calibri"/>
          <w:sz w:val="22"/>
          <w:szCs w:val="22"/>
        </w:rPr>
        <w:t xml:space="preserve"> </w:t>
      </w:r>
      <w:r w:rsidR="00B76D1C" w:rsidRPr="00B100CF">
        <w:rPr>
          <w:rFonts w:ascii="Calibri" w:hAnsi="Calibri" w:cs="Calibri"/>
          <w:sz w:val="22"/>
          <w:szCs w:val="22"/>
        </w:rPr>
        <w:t xml:space="preserve">ESPD </w:t>
      </w:r>
      <w:r w:rsidR="000D715D" w:rsidRPr="00B100CF">
        <w:rPr>
          <w:rFonts w:ascii="Calibri" w:hAnsi="Calibri" w:cs="Calibri"/>
          <w:sz w:val="22"/>
          <w:szCs w:val="22"/>
        </w:rPr>
        <w:t>in ga predložiti v ponudbi</w:t>
      </w:r>
      <w:r w:rsidRPr="00B100CF">
        <w:rPr>
          <w:rFonts w:ascii="Calibri" w:hAnsi="Calibri" w:cs="Calibri"/>
          <w:sz w:val="22"/>
          <w:szCs w:val="22"/>
        </w:rPr>
        <w:t xml:space="preserve"> </w:t>
      </w:r>
      <w:r w:rsidR="0048795B">
        <w:rPr>
          <w:rFonts w:ascii="Calibri" w:hAnsi="Calibri" w:cs="Calibri"/>
          <w:sz w:val="22"/>
          <w:szCs w:val="22"/>
        </w:rPr>
        <w:t>ter</w:t>
      </w:r>
      <w:r w:rsidR="0048795B" w:rsidRPr="00B100CF">
        <w:rPr>
          <w:rFonts w:ascii="Calibri" w:hAnsi="Calibri" w:cs="Calibri"/>
          <w:sz w:val="22"/>
          <w:szCs w:val="22"/>
        </w:rPr>
        <w:t xml:space="preserve"> </w:t>
      </w:r>
      <w:r w:rsidRPr="00B100CF">
        <w:rPr>
          <w:rFonts w:ascii="Calibri" w:hAnsi="Calibri" w:cs="Calibri"/>
          <w:sz w:val="22"/>
          <w:szCs w:val="22"/>
        </w:rPr>
        <w:t>izpolnjevati pogoje, ki so v ZJN-3 in razpisni dokumentaciji določeni za podizvajalce.</w:t>
      </w:r>
    </w:p>
    <w:p w14:paraId="556FFF87" w14:textId="77777777" w:rsidR="001351CC" w:rsidRPr="00B100CF" w:rsidRDefault="001351CC" w:rsidP="001351CC">
      <w:pPr>
        <w:spacing w:line="276" w:lineRule="auto"/>
        <w:jc w:val="both"/>
        <w:rPr>
          <w:rFonts w:ascii="Calibri" w:hAnsi="Calibri" w:cs="Calibri"/>
          <w:sz w:val="22"/>
          <w:szCs w:val="22"/>
        </w:rPr>
      </w:pPr>
    </w:p>
    <w:p w14:paraId="44AABF4D" w14:textId="77777777" w:rsidR="00D96A0D" w:rsidRPr="00B100CF" w:rsidRDefault="00D96A0D" w:rsidP="000D715D">
      <w:pPr>
        <w:pStyle w:val="Naslov1"/>
        <w:keepLines w:val="0"/>
        <w:numPr>
          <w:ilvl w:val="0"/>
          <w:numId w:val="12"/>
        </w:numPr>
        <w:spacing w:before="0" w:line="276" w:lineRule="auto"/>
        <w:ind w:left="357" w:hanging="357"/>
        <w:jc w:val="both"/>
        <w:rPr>
          <w:rFonts w:ascii="Calibri" w:hAnsi="Calibri" w:cs="Calibri"/>
          <w:sz w:val="22"/>
          <w:szCs w:val="22"/>
        </w:rPr>
      </w:pPr>
      <w:bookmarkStart w:id="56" w:name="_Toc525808778"/>
      <w:r w:rsidRPr="00B100CF">
        <w:rPr>
          <w:rFonts w:ascii="Calibri" w:hAnsi="Calibri" w:cs="Calibri"/>
          <w:sz w:val="22"/>
          <w:szCs w:val="22"/>
        </w:rPr>
        <w:t>Gradbena pogodba</w:t>
      </w:r>
      <w:bookmarkEnd w:id="56"/>
    </w:p>
    <w:p w14:paraId="6579BDF8" w14:textId="77777777" w:rsidR="00D96A0D" w:rsidRPr="00141C5D" w:rsidRDefault="00D96A0D" w:rsidP="00D96A0D">
      <w:pPr>
        <w:rPr>
          <w:lang w:eastAsia="x-none"/>
        </w:rPr>
      </w:pPr>
    </w:p>
    <w:p w14:paraId="0A79BA80" w14:textId="4A7FD6E0" w:rsidR="00D96A0D" w:rsidRPr="003A56A6" w:rsidRDefault="00D96A0D" w:rsidP="00D96A0D">
      <w:pPr>
        <w:spacing w:line="276" w:lineRule="auto"/>
        <w:jc w:val="both"/>
        <w:rPr>
          <w:rFonts w:ascii="Calibri" w:hAnsi="Calibri" w:cs="Calibri"/>
          <w:sz w:val="22"/>
          <w:szCs w:val="22"/>
        </w:rPr>
      </w:pPr>
      <w:r w:rsidRPr="00116FF7">
        <w:rPr>
          <w:rFonts w:ascii="Calibri" w:hAnsi="Calibri" w:cs="Calibri"/>
          <w:sz w:val="22"/>
          <w:szCs w:val="22"/>
        </w:rPr>
        <w:t>Gradbena pogodba je del razpisne dokumentacije</w:t>
      </w:r>
      <w:r w:rsidRPr="00AB1102">
        <w:rPr>
          <w:rFonts w:ascii="Calibri" w:hAnsi="Calibri" w:cs="Calibri"/>
          <w:sz w:val="22"/>
          <w:szCs w:val="22"/>
        </w:rPr>
        <w:t xml:space="preserve">, ki jo pripravi naročnik </w:t>
      </w:r>
      <w:r w:rsidR="00A53C49">
        <w:rPr>
          <w:rFonts w:ascii="Calibri" w:hAnsi="Calibri" w:cs="Calibri"/>
          <w:sz w:val="22"/>
          <w:szCs w:val="22"/>
        </w:rPr>
        <w:t xml:space="preserve">v </w:t>
      </w:r>
      <w:r w:rsidRPr="00AB1102">
        <w:rPr>
          <w:rFonts w:ascii="Calibri" w:hAnsi="Calibri" w:cs="Calibri"/>
          <w:sz w:val="22"/>
          <w:szCs w:val="22"/>
        </w:rPr>
        <w:t>sklad</w:t>
      </w:r>
      <w:r w:rsidR="00A53C49">
        <w:rPr>
          <w:rFonts w:ascii="Calibri" w:hAnsi="Calibri" w:cs="Calibri"/>
          <w:sz w:val="22"/>
          <w:szCs w:val="22"/>
        </w:rPr>
        <w:t>u</w:t>
      </w:r>
      <w:r w:rsidRPr="00AB1102">
        <w:rPr>
          <w:rFonts w:ascii="Calibri" w:hAnsi="Calibri" w:cs="Calibri"/>
          <w:sz w:val="22"/>
          <w:szCs w:val="22"/>
        </w:rPr>
        <w:t xml:space="preserve"> z zakonodajo in dobr</w:t>
      </w:r>
      <w:r w:rsidRPr="005509F0">
        <w:rPr>
          <w:rFonts w:ascii="Calibri" w:hAnsi="Calibri" w:cs="Calibri"/>
          <w:sz w:val="22"/>
          <w:szCs w:val="22"/>
        </w:rPr>
        <w:t xml:space="preserve">imi poslovnimi običaji. Določa pravice in obveznosti pogodbenih strank </w:t>
      </w:r>
      <w:r>
        <w:rPr>
          <w:rFonts w:ascii="Calibri" w:hAnsi="Calibri" w:cs="Calibri"/>
          <w:sz w:val="22"/>
          <w:szCs w:val="22"/>
        </w:rPr>
        <w:t>(</w:t>
      </w:r>
      <w:r w:rsidRPr="005509F0">
        <w:rPr>
          <w:rFonts w:ascii="Calibri" w:hAnsi="Calibri" w:cs="Calibri"/>
          <w:sz w:val="22"/>
          <w:szCs w:val="22"/>
        </w:rPr>
        <w:t xml:space="preserve">naročnika in </w:t>
      </w:r>
      <w:r>
        <w:rPr>
          <w:rFonts w:ascii="Calibri" w:hAnsi="Calibri" w:cs="Calibri"/>
          <w:sz w:val="22"/>
          <w:szCs w:val="22"/>
        </w:rPr>
        <w:t>izvajalca)</w:t>
      </w:r>
      <w:r w:rsidRPr="00346396">
        <w:rPr>
          <w:rFonts w:ascii="Calibri" w:hAnsi="Calibri" w:cs="Calibri"/>
          <w:sz w:val="22"/>
          <w:szCs w:val="22"/>
        </w:rPr>
        <w:t xml:space="preserve"> v gradbenem poslu. U</w:t>
      </w:r>
      <w:r>
        <w:rPr>
          <w:rFonts w:ascii="Calibri" w:hAnsi="Calibri" w:cs="Calibri"/>
          <w:sz w:val="22"/>
          <w:szCs w:val="22"/>
        </w:rPr>
        <w:t>reja jo</w:t>
      </w:r>
      <w:r w:rsidRPr="00346396">
        <w:rPr>
          <w:rFonts w:ascii="Calibri" w:hAnsi="Calibri" w:cs="Calibri"/>
          <w:sz w:val="22"/>
          <w:szCs w:val="22"/>
        </w:rPr>
        <w:t xml:space="preserve"> Obligacijsk</w:t>
      </w:r>
      <w:r>
        <w:rPr>
          <w:rFonts w:ascii="Calibri" w:hAnsi="Calibri" w:cs="Calibri"/>
          <w:sz w:val="22"/>
          <w:szCs w:val="22"/>
        </w:rPr>
        <w:t>i zakonik</w:t>
      </w:r>
      <w:r w:rsidRPr="00346396">
        <w:rPr>
          <w:rFonts w:ascii="Calibri" w:hAnsi="Calibri" w:cs="Calibri"/>
          <w:sz w:val="22"/>
          <w:szCs w:val="22"/>
        </w:rPr>
        <w:t xml:space="preserve"> in Posebn</w:t>
      </w:r>
      <w:r>
        <w:rPr>
          <w:rFonts w:ascii="Calibri" w:hAnsi="Calibri" w:cs="Calibri"/>
          <w:sz w:val="22"/>
          <w:szCs w:val="22"/>
        </w:rPr>
        <w:t>e</w:t>
      </w:r>
      <w:r w:rsidRPr="00346396">
        <w:rPr>
          <w:rFonts w:ascii="Calibri" w:hAnsi="Calibri" w:cs="Calibri"/>
          <w:sz w:val="22"/>
          <w:szCs w:val="22"/>
        </w:rPr>
        <w:t xml:space="preserve"> gradben</w:t>
      </w:r>
      <w:r>
        <w:rPr>
          <w:rFonts w:ascii="Calibri" w:hAnsi="Calibri" w:cs="Calibri"/>
          <w:sz w:val="22"/>
          <w:szCs w:val="22"/>
        </w:rPr>
        <w:t>e</w:t>
      </w:r>
      <w:r w:rsidRPr="00346396">
        <w:rPr>
          <w:rFonts w:ascii="Calibri" w:hAnsi="Calibri" w:cs="Calibri"/>
          <w:sz w:val="22"/>
          <w:szCs w:val="22"/>
        </w:rPr>
        <w:t xml:space="preserve"> uzanc</w:t>
      </w:r>
      <w:r>
        <w:rPr>
          <w:rFonts w:ascii="Calibri" w:hAnsi="Calibri" w:cs="Calibri"/>
          <w:sz w:val="22"/>
          <w:szCs w:val="22"/>
        </w:rPr>
        <w:t>e, če njihova uporaba ni izrecno izključena</w:t>
      </w:r>
      <w:r w:rsidRPr="0080571D">
        <w:rPr>
          <w:rFonts w:ascii="Calibri" w:hAnsi="Calibri" w:cs="Calibri"/>
          <w:sz w:val="22"/>
          <w:szCs w:val="22"/>
        </w:rPr>
        <w:t xml:space="preserve">, lahko pa se naročnik odloči tudi za </w:t>
      </w:r>
      <w:r w:rsidRPr="00116FF7">
        <w:rPr>
          <w:rFonts w:ascii="Calibri" w:hAnsi="Calibri" w:cs="Calibri"/>
          <w:sz w:val="22"/>
          <w:szCs w:val="22"/>
        </w:rPr>
        <w:t>pogodbe</w:t>
      </w:r>
      <w:r>
        <w:rPr>
          <w:rFonts w:ascii="Calibri" w:hAnsi="Calibri" w:cs="Calibri"/>
          <w:sz w:val="22"/>
          <w:szCs w:val="22"/>
        </w:rPr>
        <w:t>,</w:t>
      </w:r>
      <w:r w:rsidRPr="00116FF7">
        <w:rPr>
          <w:rFonts w:ascii="Calibri" w:hAnsi="Calibri" w:cs="Calibri"/>
          <w:sz w:val="22"/>
          <w:szCs w:val="22"/>
        </w:rPr>
        <w:t xml:space="preserve"> ki temeljijo na pravilih FIDIC</w:t>
      </w:r>
      <w:r w:rsidRPr="00AB1102">
        <w:rPr>
          <w:rFonts w:ascii="Calibri" w:hAnsi="Calibri" w:cs="Calibri"/>
          <w:sz w:val="22"/>
          <w:szCs w:val="22"/>
        </w:rPr>
        <w:t xml:space="preserve">. Ker so gradbeni projekti že po svoji naravi </w:t>
      </w:r>
      <w:r w:rsidRPr="005509F0">
        <w:rPr>
          <w:rFonts w:ascii="Calibri" w:hAnsi="Calibri" w:cs="Calibri"/>
          <w:sz w:val="22"/>
          <w:szCs w:val="22"/>
        </w:rPr>
        <w:t>tvegani</w:t>
      </w:r>
      <w:r>
        <w:rPr>
          <w:rFonts w:ascii="Calibri" w:hAnsi="Calibri" w:cs="Calibri"/>
          <w:sz w:val="22"/>
          <w:szCs w:val="22"/>
        </w:rPr>
        <w:t>,</w:t>
      </w:r>
      <w:r w:rsidRPr="005509F0">
        <w:rPr>
          <w:rFonts w:ascii="Calibri" w:hAnsi="Calibri" w:cs="Calibri"/>
          <w:sz w:val="22"/>
          <w:szCs w:val="22"/>
        </w:rPr>
        <w:t xml:space="preserve"> </w:t>
      </w:r>
      <w:r>
        <w:rPr>
          <w:rFonts w:ascii="Calibri" w:hAnsi="Calibri" w:cs="Calibri"/>
          <w:sz w:val="22"/>
          <w:szCs w:val="22"/>
        </w:rPr>
        <w:t xml:space="preserve">in sicer </w:t>
      </w:r>
      <w:r w:rsidRPr="005509F0">
        <w:rPr>
          <w:rFonts w:ascii="Calibri" w:hAnsi="Calibri" w:cs="Calibri"/>
          <w:sz w:val="22"/>
          <w:szCs w:val="22"/>
        </w:rPr>
        <w:t xml:space="preserve">od načrtovanja, izvedbe do upravljanja objekta, je v </w:t>
      </w:r>
      <w:r w:rsidRPr="00346396">
        <w:rPr>
          <w:rFonts w:ascii="Calibri" w:hAnsi="Calibri" w:cs="Calibri"/>
          <w:sz w:val="22"/>
          <w:szCs w:val="22"/>
        </w:rPr>
        <w:t>gradbeni pogodbi še posebej pomembno načel</w:t>
      </w:r>
      <w:r w:rsidRPr="00604CCB">
        <w:rPr>
          <w:rFonts w:ascii="Calibri" w:hAnsi="Calibri" w:cs="Calibri"/>
          <w:sz w:val="22"/>
          <w:szCs w:val="22"/>
        </w:rPr>
        <w:t>o</w:t>
      </w:r>
      <w:r w:rsidRPr="005F071C">
        <w:rPr>
          <w:rFonts w:ascii="Calibri" w:hAnsi="Calibri" w:cs="Calibri"/>
          <w:sz w:val="22"/>
          <w:szCs w:val="22"/>
        </w:rPr>
        <w:t xml:space="preserve"> uravnoteženosti pri prevzemanju tveganj pogodbenih strank</w:t>
      </w:r>
      <w:r w:rsidRPr="0080571D">
        <w:rPr>
          <w:rFonts w:ascii="Calibri" w:hAnsi="Calibri" w:cs="Calibri"/>
          <w:sz w:val="22"/>
          <w:szCs w:val="22"/>
        </w:rPr>
        <w:t xml:space="preserve"> tako,</w:t>
      </w:r>
      <w:r w:rsidRPr="00116FF7">
        <w:rPr>
          <w:rFonts w:ascii="Calibri" w:hAnsi="Calibri" w:cs="Calibri"/>
          <w:sz w:val="22"/>
          <w:szCs w:val="22"/>
        </w:rPr>
        <w:t xml:space="preserve"> da </w:t>
      </w:r>
      <w:r>
        <w:rPr>
          <w:rFonts w:ascii="Calibri" w:hAnsi="Calibri" w:cs="Calibri"/>
          <w:sz w:val="22"/>
          <w:szCs w:val="22"/>
        </w:rPr>
        <w:t xml:space="preserve">to </w:t>
      </w:r>
      <w:r w:rsidRPr="00116FF7">
        <w:rPr>
          <w:rFonts w:ascii="Calibri" w:hAnsi="Calibri" w:cs="Calibri"/>
          <w:sz w:val="22"/>
          <w:szCs w:val="22"/>
        </w:rPr>
        <w:t>vodi k optimalni izvedbi gradben</w:t>
      </w:r>
      <w:r>
        <w:rPr>
          <w:rFonts w:ascii="Calibri" w:hAnsi="Calibri" w:cs="Calibri"/>
          <w:sz w:val="22"/>
          <w:szCs w:val="22"/>
        </w:rPr>
        <w:t>e</w:t>
      </w:r>
      <w:r w:rsidRPr="005509F0">
        <w:rPr>
          <w:rFonts w:ascii="Calibri" w:hAnsi="Calibri" w:cs="Calibri"/>
          <w:sz w:val="22"/>
          <w:szCs w:val="22"/>
        </w:rPr>
        <w:t>ga posla v korist obeh pogodbenih partnerjev</w:t>
      </w:r>
      <w:r w:rsidRPr="00346396">
        <w:rPr>
          <w:rFonts w:ascii="Calibri" w:hAnsi="Calibri" w:cs="Calibri"/>
          <w:sz w:val="22"/>
          <w:szCs w:val="22"/>
        </w:rPr>
        <w:t xml:space="preserve">. </w:t>
      </w:r>
      <w:r>
        <w:rPr>
          <w:rFonts w:ascii="Calibri" w:hAnsi="Calibri" w:cs="Calibri"/>
          <w:sz w:val="22"/>
          <w:szCs w:val="22"/>
        </w:rPr>
        <w:t xml:space="preserve">Prav tako </w:t>
      </w:r>
      <w:r w:rsidR="00570CD5">
        <w:rPr>
          <w:rFonts w:ascii="Calibri" w:hAnsi="Calibri" w:cs="Calibri"/>
          <w:sz w:val="22"/>
          <w:szCs w:val="22"/>
        </w:rPr>
        <w:t xml:space="preserve">mora zaradi </w:t>
      </w:r>
      <w:r>
        <w:rPr>
          <w:rFonts w:ascii="Calibri" w:hAnsi="Calibri" w:cs="Calibri"/>
          <w:sz w:val="22"/>
          <w:szCs w:val="22"/>
        </w:rPr>
        <w:t xml:space="preserve">tveganj gradbena pogodba zagotoviti prizadevanja obeh pogodbenih strank za njihovo zmanjševanje povsod, kjer je to možno. </w:t>
      </w:r>
      <w:r w:rsidRPr="00346396">
        <w:rPr>
          <w:rFonts w:ascii="Calibri" w:hAnsi="Calibri" w:cs="Calibri"/>
          <w:sz w:val="22"/>
          <w:szCs w:val="22"/>
        </w:rPr>
        <w:t>Tveganja morajo biti razporejena tako, da vsaka stranka prevzema tista tveganja</w:t>
      </w:r>
      <w:r>
        <w:rPr>
          <w:rFonts w:ascii="Calibri" w:hAnsi="Calibri" w:cs="Calibri"/>
          <w:sz w:val="22"/>
          <w:szCs w:val="22"/>
        </w:rPr>
        <w:t>,</w:t>
      </w:r>
      <w:r w:rsidRPr="00346396">
        <w:rPr>
          <w:rFonts w:ascii="Calibri" w:hAnsi="Calibri" w:cs="Calibri"/>
          <w:sz w:val="22"/>
          <w:szCs w:val="22"/>
        </w:rPr>
        <w:t xml:space="preserve"> na katera ima lahko s svojim ravnanjem ključni vpliv, saj </w:t>
      </w:r>
      <w:r>
        <w:rPr>
          <w:rFonts w:ascii="Calibri" w:hAnsi="Calibri" w:cs="Calibri"/>
          <w:sz w:val="22"/>
          <w:szCs w:val="22"/>
        </w:rPr>
        <w:t xml:space="preserve">se </w:t>
      </w:r>
      <w:r w:rsidRPr="00346396">
        <w:rPr>
          <w:rFonts w:ascii="Calibri" w:hAnsi="Calibri" w:cs="Calibri"/>
          <w:sz w:val="22"/>
          <w:szCs w:val="22"/>
        </w:rPr>
        <w:t xml:space="preserve">le </w:t>
      </w:r>
      <w:r w:rsidR="0048795B">
        <w:rPr>
          <w:rFonts w:ascii="Calibri" w:hAnsi="Calibri" w:cs="Calibri"/>
          <w:sz w:val="22"/>
          <w:szCs w:val="22"/>
        </w:rPr>
        <w:t>tako</w:t>
      </w:r>
      <w:r w:rsidRPr="00346396">
        <w:rPr>
          <w:rFonts w:ascii="Calibri" w:hAnsi="Calibri" w:cs="Calibri"/>
          <w:sz w:val="22"/>
          <w:szCs w:val="22"/>
        </w:rPr>
        <w:t xml:space="preserve"> lahko zagotovi uspešno, k</w:t>
      </w:r>
      <w:r w:rsidR="00370E37">
        <w:rPr>
          <w:rFonts w:ascii="Calibri" w:hAnsi="Calibri" w:cs="Calibri"/>
          <w:sz w:val="22"/>
          <w:szCs w:val="22"/>
        </w:rPr>
        <w:t>akovos</w:t>
      </w:r>
      <w:r w:rsidRPr="00346396">
        <w:rPr>
          <w:rFonts w:ascii="Calibri" w:hAnsi="Calibri" w:cs="Calibri"/>
          <w:sz w:val="22"/>
          <w:szCs w:val="22"/>
        </w:rPr>
        <w:t xml:space="preserve">tno in učinkovito izvajanje gradbenih projektov. Uravnotežena </w:t>
      </w:r>
      <w:r w:rsidRPr="00346396">
        <w:rPr>
          <w:rFonts w:ascii="Calibri" w:hAnsi="Calibri" w:cs="Calibri"/>
          <w:sz w:val="22"/>
          <w:szCs w:val="22"/>
        </w:rPr>
        <w:lastRenderedPageBreak/>
        <w:t>porazdelitev tv</w:t>
      </w:r>
      <w:r w:rsidRPr="003A56A6">
        <w:rPr>
          <w:rFonts w:ascii="Calibri" w:hAnsi="Calibri" w:cs="Calibri"/>
          <w:sz w:val="22"/>
          <w:szCs w:val="22"/>
        </w:rPr>
        <w:t>eganj v pogodbi je tudi pogoj za uspešno uveljavljanje pogodbenih pravic pogodbenih strank v primeru sporov.</w:t>
      </w:r>
    </w:p>
    <w:p w14:paraId="7AF46716" w14:textId="77777777" w:rsidR="00D96A0D" w:rsidRPr="0080571D" w:rsidRDefault="00D96A0D" w:rsidP="00D96A0D">
      <w:pPr>
        <w:spacing w:line="276" w:lineRule="auto"/>
        <w:jc w:val="both"/>
        <w:rPr>
          <w:rFonts w:ascii="Calibri" w:hAnsi="Calibri" w:cs="Calibri"/>
          <w:sz w:val="22"/>
          <w:szCs w:val="22"/>
        </w:rPr>
      </w:pPr>
    </w:p>
    <w:p w14:paraId="0D23A5BD" w14:textId="16C9F52F" w:rsidR="00D96A0D" w:rsidRPr="00CB3BBD" w:rsidRDefault="00D96A0D" w:rsidP="00D96A0D">
      <w:pPr>
        <w:spacing w:line="276" w:lineRule="auto"/>
        <w:jc w:val="both"/>
        <w:rPr>
          <w:rFonts w:ascii="Calibri" w:hAnsi="Calibri" w:cs="Calibri"/>
          <w:sz w:val="22"/>
          <w:szCs w:val="22"/>
        </w:rPr>
      </w:pPr>
      <w:r w:rsidRPr="00116FF7">
        <w:rPr>
          <w:rFonts w:ascii="Calibri" w:hAnsi="Calibri" w:cs="Calibri"/>
          <w:sz w:val="22"/>
          <w:szCs w:val="22"/>
        </w:rPr>
        <w:t xml:space="preserve">Razumljiva je želja vsake pogodbene stranke, da v procesu pogajanj </w:t>
      </w:r>
      <w:r w:rsidR="0048795B" w:rsidRPr="00116FF7">
        <w:rPr>
          <w:rFonts w:ascii="Calibri" w:hAnsi="Calibri" w:cs="Calibri"/>
          <w:sz w:val="22"/>
          <w:szCs w:val="22"/>
        </w:rPr>
        <w:t>po</w:t>
      </w:r>
      <w:r w:rsidR="0048795B">
        <w:rPr>
          <w:rFonts w:ascii="Calibri" w:hAnsi="Calibri" w:cs="Calibri"/>
          <w:sz w:val="22"/>
          <w:szCs w:val="22"/>
        </w:rPr>
        <w:t>skusi</w:t>
      </w:r>
      <w:r w:rsidR="0048795B" w:rsidRPr="00116FF7">
        <w:rPr>
          <w:rFonts w:ascii="Calibri" w:hAnsi="Calibri" w:cs="Calibri"/>
          <w:sz w:val="22"/>
          <w:szCs w:val="22"/>
        </w:rPr>
        <w:t xml:space="preserve"> </w:t>
      </w:r>
      <w:r w:rsidRPr="00116FF7">
        <w:rPr>
          <w:rFonts w:ascii="Calibri" w:hAnsi="Calibri" w:cs="Calibri"/>
          <w:sz w:val="22"/>
          <w:szCs w:val="22"/>
        </w:rPr>
        <w:t>s po</w:t>
      </w:r>
      <w:r w:rsidR="0048795B">
        <w:rPr>
          <w:rFonts w:ascii="Calibri" w:hAnsi="Calibri" w:cs="Calibri"/>
          <w:sz w:val="22"/>
          <w:szCs w:val="22"/>
        </w:rPr>
        <w:t>ložaja</w:t>
      </w:r>
      <w:r w:rsidRPr="00116FF7">
        <w:rPr>
          <w:rFonts w:ascii="Calibri" w:hAnsi="Calibri" w:cs="Calibri"/>
          <w:sz w:val="22"/>
          <w:szCs w:val="22"/>
        </w:rPr>
        <w:t xml:space="preserve"> pogajalske moči v pogodbi doseči čim bolj ugoden položaj </w:t>
      </w:r>
      <w:r w:rsidR="0048795B" w:rsidRPr="00116FF7">
        <w:rPr>
          <w:rFonts w:ascii="Calibri" w:hAnsi="Calibri" w:cs="Calibri"/>
          <w:sz w:val="22"/>
          <w:szCs w:val="22"/>
        </w:rPr>
        <w:t xml:space="preserve">zase </w:t>
      </w:r>
      <w:r w:rsidRPr="00116FF7">
        <w:rPr>
          <w:rFonts w:ascii="Calibri" w:hAnsi="Calibri" w:cs="Calibri"/>
          <w:sz w:val="22"/>
          <w:szCs w:val="22"/>
        </w:rPr>
        <w:t xml:space="preserve">ali z zmanjševanjem svojih obveznosti </w:t>
      </w:r>
      <w:r>
        <w:rPr>
          <w:rFonts w:ascii="Calibri" w:hAnsi="Calibri" w:cs="Calibri"/>
          <w:sz w:val="22"/>
          <w:szCs w:val="22"/>
        </w:rPr>
        <w:t>tudi</w:t>
      </w:r>
      <w:r w:rsidRPr="00CB3BBD">
        <w:rPr>
          <w:rFonts w:ascii="Calibri" w:hAnsi="Calibri" w:cs="Calibri"/>
          <w:sz w:val="22"/>
          <w:szCs w:val="22"/>
        </w:rPr>
        <w:t xml:space="preserve"> s klavzulami, ki jih druga stranka realno ne more zagotoviti brez izrazito povečanih tveganj</w:t>
      </w:r>
      <w:r>
        <w:rPr>
          <w:rFonts w:ascii="Calibri" w:hAnsi="Calibri" w:cs="Calibri"/>
          <w:sz w:val="22"/>
          <w:szCs w:val="22"/>
        </w:rPr>
        <w:t>. T</w:t>
      </w:r>
      <w:r w:rsidRPr="00CB3BBD">
        <w:rPr>
          <w:rFonts w:ascii="Calibri" w:hAnsi="Calibri" w:cs="Calibri"/>
          <w:sz w:val="22"/>
          <w:szCs w:val="22"/>
        </w:rPr>
        <w:t>oda pri tem se mora zavedati tudi lastnega tveganja, da te klavzule v sporih ne bodo iztožljive in bodo tako le zavajale odgovorne osebe k neodgovornim ravnanjem</w:t>
      </w:r>
      <w:r>
        <w:rPr>
          <w:rFonts w:ascii="Calibri" w:hAnsi="Calibri" w:cs="Calibri"/>
          <w:sz w:val="22"/>
          <w:szCs w:val="22"/>
        </w:rPr>
        <w:t xml:space="preserve">, ki bodo v škodo optimalnemu </w:t>
      </w:r>
      <w:r w:rsidRPr="00CB3BBD">
        <w:rPr>
          <w:rFonts w:ascii="Calibri" w:hAnsi="Calibri" w:cs="Calibri"/>
          <w:sz w:val="22"/>
          <w:szCs w:val="22"/>
        </w:rPr>
        <w:t xml:space="preserve">procesu gradnje </w:t>
      </w:r>
      <w:r>
        <w:rPr>
          <w:rFonts w:ascii="Calibri" w:hAnsi="Calibri" w:cs="Calibri"/>
          <w:sz w:val="22"/>
          <w:szCs w:val="22"/>
        </w:rPr>
        <w:t>in</w:t>
      </w:r>
      <w:r w:rsidRPr="00CB3BBD">
        <w:rPr>
          <w:rFonts w:ascii="Calibri" w:hAnsi="Calibri" w:cs="Calibri"/>
          <w:sz w:val="22"/>
          <w:szCs w:val="22"/>
        </w:rPr>
        <w:t xml:space="preserve"> na koncu </w:t>
      </w:r>
      <w:r>
        <w:rPr>
          <w:rFonts w:ascii="Calibri" w:hAnsi="Calibri" w:cs="Calibri"/>
          <w:sz w:val="22"/>
          <w:szCs w:val="22"/>
        </w:rPr>
        <w:t>tudi njim samim.</w:t>
      </w:r>
    </w:p>
    <w:p w14:paraId="2B9A091F" w14:textId="77777777" w:rsidR="00D96A0D" w:rsidRPr="00CB3BBD" w:rsidRDefault="00D96A0D" w:rsidP="00D96A0D">
      <w:pPr>
        <w:spacing w:line="276" w:lineRule="auto"/>
        <w:jc w:val="both"/>
        <w:rPr>
          <w:rFonts w:ascii="Calibri" w:hAnsi="Calibri" w:cs="Calibri"/>
          <w:sz w:val="22"/>
          <w:szCs w:val="22"/>
        </w:rPr>
      </w:pPr>
    </w:p>
    <w:p w14:paraId="4F5CAC59" w14:textId="445DD3B5" w:rsidR="00D96A0D" w:rsidRDefault="00D96A0D" w:rsidP="00D96A0D">
      <w:pPr>
        <w:spacing w:line="276" w:lineRule="auto"/>
        <w:jc w:val="both"/>
        <w:rPr>
          <w:rFonts w:ascii="Calibri" w:hAnsi="Calibri" w:cs="Calibri"/>
          <w:sz w:val="22"/>
          <w:szCs w:val="22"/>
        </w:rPr>
      </w:pPr>
      <w:r>
        <w:rPr>
          <w:rFonts w:ascii="Calibri" w:hAnsi="Calibri" w:cs="Calibri"/>
          <w:sz w:val="22"/>
          <w:szCs w:val="22"/>
        </w:rPr>
        <w:t>Naročniki lahko kot pomoč uporabijo</w:t>
      </w:r>
      <w:r w:rsidRPr="00CB3BBD">
        <w:rPr>
          <w:rFonts w:ascii="Calibri" w:hAnsi="Calibri" w:cs="Calibri"/>
          <w:sz w:val="22"/>
          <w:szCs w:val="22"/>
        </w:rPr>
        <w:t xml:space="preserve"> </w:t>
      </w:r>
      <w:r>
        <w:rPr>
          <w:rFonts w:ascii="Calibri" w:hAnsi="Calibri" w:cs="Calibri"/>
          <w:sz w:val="22"/>
          <w:szCs w:val="22"/>
        </w:rPr>
        <w:t>vzor</w:t>
      </w:r>
      <w:r w:rsidR="00F04017">
        <w:rPr>
          <w:rFonts w:ascii="Calibri" w:hAnsi="Calibri" w:cs="Calibri"/>
          <w:sz w:val="22"/>
          <w:szCs w:val="22"/>
        </w:rPr>
        <w:t>c</w:t>
      </w:r>
      <w:r>
        <w:rPr>
          <w:rFonts w:ascii="Calibri" w:hAnsi="Calibri" w:cs="Calibri"/>
          <w:sz w:val="22"/>
          <w:szCs w:val="22"/>
        </w:rPr>
        <w:t xml:space="preserve">e </w:t>
      </w:r>
      <w:r w:rsidRPr="00CB3BBD">
        <w:rPr>
          <w:rFonts w:ascii="Calibri" w:hAnsi="Calibri" w:cs="Calibri"/>
          <w:sz w:val="22"/>
          <w:szCs w:val="22"/>
        </w:rPr>
        <w:t>gradben</w:t>
      </w:r>
      <w:r w:rsidR="00F04017">
        <w:rPr>
          <w:rFonts w:ascii="Calibri" w:hAnsi="Calibri" w:cs="Calibri"/>
          <w:sz w:val="22"/>
          <w:szCs w:val="22"/>
        </w:rPr>
        <w:t>ih</w:t>
      </w:r>
      <w:r w:rsidRPr="00CB3BBD">
        <w:rPr>
          <w:rFonts w:ascii="Calibri" w:hAnsi="Calibri" w:cs="Calibri"/>
          <w:sz w:val="22"/>
          <w:szCs w:val="22"/>
        </w:rPr>
        <w:t xml:space="preserve"> pogodb, ki so jih pripravili priznani slovenski strokovnjak</w:t>
      </w:r>
      <w:r w:rsidRPr="0080571D">
        <w:rPr>
          <w:rFonts w:ascii="Calibri" w:hAnsi="Calibri" w:cs="Calibri"/>
          <w:sz w:val="22"/>
          <w:szCs w:val="22"/>
        </w:rPr>
        <w:t>i na podr</w:t>
      </w:r>
      <w:r w:rsidRPr="00116FF7">
        <w:rPr>
          <w:rFonts w:ascii="Calibri" w:hAnsi="Calibri" w:cs="Calibri"/>
          <w:sz w:val="22"/>
          <w:szCs w:val="22"/>
        </w:rPr>
        <w:t>očju gradbenega prava v sodelovanju s strokovnjaki iz gradbene prakse</w:t>
      </w:r>
      <w:r>
        <w:rPr>
          <w:rFonts w:ascii="Calibri" w:hAnsi="Calibri" w:cs="Calibri"/>
          <w:sz w:val="22"/>
          <w:szCs w:val="22"/>
        </w:rPr>
        <w:t>,</w:t>
      </w:r>
      <w:r w:rsidRPr="00116FF7">
        <w:rPr>
          <w:rFonts w:ascii="Calibri" w:hAnsi="Calibri" w:cs="Calibri"/>
          <w:sz w:val="22"/>
          <w:szCs w:val="22"/>
        </w:rPr>
        <w:t xml:space="preserve"> </w:t>
      </w:r>
      <w:r>
        <w:rPr>
          <w:rFonts w:ascii="Calibri" w:hAnsi="Calibri" w:cs="Calibri"/>
          <w:sz w:val="22"/>
          <w:szCs w:val="22"/>
        </w:rPr>
        <w:t>organizirani v okviru posebne delovne skupine na</w:t>
      </w:r>
      <w:r w:rsidRPr="00CB3BBD">
        <w:rPr>
          <w:rFonts w:ascii="Calibri" w:hAnsi="Calibri" w:cs="Calibri"/>
          <w:sz w:val="22"/>
          <w:szCs w:val="22"/>
        </w:rPr>
        <w:t xml:space="preserve"> GZS</w:t>
      </w:r>
      <w:r>
        <w:rPr>
          <w:rFonts w:ascii="Calibri" w:hAnsi="Calibri" w:cs="Calibri"/>
          <w:sz w:val="22"/>
          <w:szCs w:val="22"/>
        </w:rPr>
        <w:t>,</w:t>
      </w:r>
      <w:r w:rsidRPr="00CB3BBD">
        <w:rPr>
          <w:rFonts w:ascii="Calibri" w:hAnsi="Calibri" w:cs="Calibri"/>
          <w:sz w:val="22"/>
          <w:szCs w:val="22"/>
        </w:rPr>
        <w:t xml:space="preserve"> Zbornic</w:t>
      </w:r>
      <w:r>
        <w:rPr>
          <w:rFonts w:ascii="Calibri" w:hAnsi="Calibri" w:cs="Calibri"/>
          <w:sz w:val="22"/>
          <w:szCs w:val="22"/>
        </w:rPr>
        <w:t>i</w:t>
      </w:r>
      <w:r w:rsidRPr="00CB3BBD">
        <w:rPr>
          <w:rFonts w:ascii="Calibri" w:hAnsi="Calibri" w:cs="Calibri"/>
          <w:sz w:val="22"/>
          <w:szCs w:val="22"/>
        </w:rPr>
        <w:t xml:space="preserve"> gradbeništva in industrije gradbenega materiala</w:t>
      </w:r>
      <w:r>
        <w:rPr>
          <w:rFonts w:ascii="Calibri" w:hAnsi="Calibri" w:cs="Calibri"/>
          <w:sz w:val="22"/>
          <w:szCs w:val="22"/>
        </w:rPr>
        <w:t>:</w:t>
      </w:r>
    </w:p>
    <w:p w14:paraId="314CB41D" w14:textId="77777777" w:rsidR="00D96A0D" w:rsidRDefault="00C0322C" w:rsidP="00D96A0D">
      <w:pPr>
        <w:spacing w:line="276" w:lineRule="auto"/>
        <w:jc w:val="both"/>
        <w:rPr>
          <w:rFonts w:ascii="Calibri" w:hAnsi="Calibri" w:cs="Calibri"/>
          <w:sz w:val="22"/>
          <w:szCs w:val="22"/>
        </w:rPr>
      </w:pPr>
      <w:hyperlink r:id="rId20" w:history="1">
        <w:r w:rsidR="00D96A0D" w:rsidRPr="00E37FE5">
          <w:rPr>
            <w:rStyle w:val="Hiperpovezava"/>
            <w:rFonts w:ascii="Calibri" w:hAnsi="Calibri" w:cs="Calibri"/>
            <w:sz w:val="22"/>
            <w:szCs w:val="22"/>
          </w:rPr>
          <w:t>https://www.gzs.si/zbornica_gradbenistva_in_industrije_gradbenega_materiala/vsebina/Pogodbe-v-gradbeni%C5%A1tvu/Vzorci_gradbenih_pogodb</w:t>
        </w:r>
      </w:hyperlink>
      <w:r w:rsidR="00D96A0D" w:rsidRPr="0048795B">
        <w:rPr>
          <w:rFonts w:ascii="Calibri" w:hAnsi="Calibri" w:cs="Calibri"/>
          <w:sz w:val="22"/>
          <w:szCs w:val="22"/>
        </w:rPr>
        <w:t>.</w:t>
      </w:r>
    </w:p>
    <w:p w14:paraId="66A697F2" w14:textId="77777777" w:rsidR="00D96A0D" w:rsidRDefault="00D96A0D" w:rsidP="00D96A0D">
      <w:pPr>
        <w:spacing w:line="276" w:lineRule="auto"/>
        <w:jc w:val="both"/>
        <w:rPr>
          <w:rFonts w:ascii="Calibri" w:hAnsi="Calibri" w:cs="Calibri"/>
          <w:sz w:val="22"/>
          <w:szCs w:val="22"/>
        </w:rPr>
      </w:pPr>
    </w:p>
    <w:p w14:paraId="20200FD5" w14:textId="448A25A8" w:rsidR="00D96A0D" w:rsidRDefault="00D96A0D" w:rsidP="00D96A0D">
      <w:pPr>
        <w:spacing w:line="276" w:lineRule="auto"/>
        <w:jc w:val="both"/>
        <w:rPr>
          <w:rFonts w:ascii="Calibri" w:hAnsi="Calibri" w:cs="Arial"/>
          <w:sz w:val="22"/>
          <w:szCs w:val="22"/>
        </w:rPr>
      </w:pPr>
      <w:r>
        <w:rPr>
          <w:rFonts w:ascii="Calibri" w:hAnsi="Calibri" w:cs="Calibri"/>
          <w:sz w:val="22"/>
          <w:szCs w:val="22"/>
        </w:rPr>
        <w:t>Te vzorčne pogodbe</w:t>
      </w:r>
      <w:r w:rsidRPr="00F56064">
        <w:rPr>
          <w:rFonts w:ascii="Calibri" w:hAnsi="Calibri" w:cs="Calibri"/>
          <w:sz w:val="22"/>
          <w:szCs w:val="22"/>
        </w:rPr>
        <w:t xml:space="preserve"> določa</w:t>
      </w:r>
      <w:r>
        <w:rPr>
          <w:rFonts w:ascii="Calibri" w:hAnsi="Calibri" w:cs="Calibri"/>
          <w:sz w:val="22"/>
          <w:szCs w:val="22"/>
        </w:rPr>
        <w:t>jo</w:t>
      </w:r>
      <w:r w:rsidRPr="00F56064">
        <w:rPr>
          <w:rFonts w:ascii="Calibri" w:hAnsi="Calibri" w:cs="Calibri"/>
          <w:sz w:val="22"/>
          <w:szCs w:val="22"/>
        </w:rPr>
        <w:t xml:space="preserve"> pogodbene pravice in obveznosti </w:t>
      </w:r>
      <w:r>
        <w:rPr>
          <w:rFonts w:ascii="Calibri" w:hAnsi="Calibri" w:cs="Calibri"/>
          <w:sz w:val="22"/>
          <w:szCs w:val="22"/>
        </w:rPr>
        <w:t xml:space="preserve">pogodbenih strank </w:t>
      </w:r>
      <w:r w:rsidR="009D79F0">
        <w:rPr>
          <w:rFonts w:ascii="Calibri" w:hAnsi="Calibri" w:cs="Calibri"/>
          <w:sz w:val="22"/>
          <w:szCs w:val="22"/>
        </w:rPr>
        <w:t xml:space="preserve">v </w:t>
      </w:r>
      <w:r w:rsidRPr="00F56064">
        <w:rPr>
          <w:rFonts w:ascii="Calibri" w:hAnsi="Calibri" w:cs="Calibri"/>
          <w:sz w:val="22"/>
          <w:szCs w:val="22"/>
        </w:rPr>
        <w:t>sklad</w:t>
      </w:r>
      <w:r w:rsidR="009D79F0">
        <w:rPr>
          <w:rFonts w:ascii="Calibri" w:hAnsi="Calibri" w:cs="Calibri"/>
          <w:sz w:val="22"/>
          <w:szCs w:val="22"/>
        </w:rPr>
        <w:t>u</w:t>
      </w:r>
      <w:r w:rsidRPr="00F56064">
        <w:rPr>
          <w:rFonts w:ascii="Calibri" w:hAnsi="Calibri" w:cs="Calibri"/>
          <w:sz w:val="22"/>
          <w:szCs w:val="22"/>
        </w:rPr>
        <w:t xml:space="preserve"> z Obligacijskim zakonikom, Posebnimi gradbenimi uzancami in dobrimi praksami, </w:t>
      </w:r>
      <w:r>
        <w:rPr>
          <w:rFonts w:ascii="Calibri" w:hAnsi="Calibri" w:cs="Calibri"/>
          <w:sz w:val="22"/>
          <w:szCs w:val="22"/>
        </w:rPr>
        <w:t>poznanimi</w:t>
      </w:r>
      <w:r w:rsidRPr="00F56064">
        <w:rPr>
          <w:rFonts w:ascii="Calibri" w:hAnsi="Calibri" w:cs="Calibri"/>
          <w:sz w:val="22"/>
          <w:szCs w:val="22"/>
        </w:rPr>
        <w:t xml:space="preserve"> tako v Sloveniji kot v tujini.</w:t>
      </w:r>
      <w:r>
        <w:rPr>
          <w:rFonts w:ascii="Calibri" w:hAnsi="Calibri" w:cs="Calibri"/>
          <w:sz w:val="22"/>
          <w:szCs w:val="22"/>
        </w:rPr>
        <w:t xml:space="preserve"> Vzorci teh g</w:t>
      </w:r>
      <w:r w:rsidRPr="00420ECE">
        <w:rPr>
          <w:rFonts w:ascii="Calibri" w:hAnsi="Calibri" w:cs="Arial"/>
          <w:sz w:val="22"/>
          <w:szCs w:val="22"/>
        </w:rPr>
        <w:t>radben</w:t>
      </w:r>
      <w:r>
        <w:rPr>
          <w:rFonts w:ascii="Calibri" w:hAnsi="Calibri" w:cs="Arial"/>
          <w:sz w:val="22"/>
          <w:szCs w:val="22"/>
        </w:rPr>
        <w:t>ih</w:t>
      </w:r>
      <w:r w:rsidRPr="00420ECE">
        <w:rPr>
          <w:rFonts w:ascii="Calibri" w:hAnsi="Calibri" w:cs="Arial"/>
          <w:sz w:val="22"/>
          <w:szCs w:val="22"/>
        </w:rPr>
        <w:t xml:space="preserve"> pogodb so brezplačno na </w:t>
      </w:r>
      <w:r w:rsidR="008C5337">
        <w:rPr>
          <w:rFonts w:ascii="Calibri" w:hAnsi="Calibri" w:cs="Arial"/>
          <w:sz w:val="22"/>
          <w:szCs w:val="22"/>
        </w:rPr>
        <w:t>voljo</w:t>
      </w:r>
      <w:r w:rsidR="008C5337" w:rsidRPr="00420ECE">
        <w:rPr>
          <w:rFonts w:ascii="Calibri" w:hAnsi="Calibri" w:cs="Arial"/>
          <w:sz w:val="22"/>
          <w:szCs w:val="22"/>
        </w:rPr>
        <w:t xml:space="preserve"> </w:t>
      </w:r>
      <w:r w:rsidRPr="00420ECE">
        <w:rPr>
          <w:rFonts w:ascii="Calibri" w:hAnsi="Calibri" w:cs="Arial"/>
          <w:sz w:val="22"/>
          <w:szCs w:val="22"/>
        </w:rPr>
        <w:t xml:space="preserve">uporabnikom </w:t>
      </w:r>
      <w:r w:rsidR="0048795B">
        <w:rPr>
          <w:rFonts w:ascii="Calibri" w:hAnsi="Calibri" w:cs="Arial"/>
          <w:sz w:val="22"/>
          <w:szCs w:val="22"/>
        </w:rPr>
        <w:t>na</w:t>
      </w:r>
      <w:r w:rsidR="0048795B" w:rsidRPr="00420ECE">
        <w:rPr>
          <w:rFonts w:ascii="Calibri" w:hAnsi="Calibri" w:cs="Arial"/>
          <w:sz w:val="22"/>
          <w:szCs w:val="22"/>
        </w:rPr>
        <w:t xml:space="preserve"> </w:t>
      </w:r>
      <w:r w:rsidRPr="00420ECE">
        <w:rPr>
          <w:rFonts w:ascii="Calibri" w:hAnsi="Calibri" w:cs="Arial"/>
          <w:sz w:val="22"/>
          <w:szCs w:val="22"/>
        </w:rPr>
        <w:t>spletne</w:t>
      </w:r>
      <w:r w:rsidR="0048795B">
        <w:rPr>
          <w:rFonts w:ascii="Calibri" w:hAnsi="Calibri" w:cs="Arial"/>
          <w:sz w:val="22"/>
          <w:szCs w:val="22"/>
        </w:rPr>
        <w:t>m</w:t>
      </w:r>
      <w:r w:rsidRPr="00420ECE">
        <w:rPr>
          <w:rFonts w:ascii="Calibri" w:hAnsi="Calibri" w:cs="Arial"/>
          <w:sz w:val="22"/>
          <w:szCs w:val="22"/>
        </w:rPr>
        <w:t xml:space="preserve"> naslov</w:t>
      </w:r>
      <w:r w:rsidR="0048795B">
        <w:rPr>
          <w:rFonts w:ascii="Calibri" w:hAnsi="Calibri" w:cs="Arial"/>
          <w:sz w:val="22"/>
          <w:szCs w:val="22"/>
        </w:rPr>
        <w:t>u</w:t>
      </w:r>
      <w:r w:rsidRPr="00420ECE">
        <w:rPr>
          <w:rFonts w:ascii="Calibri" w:hAnsi="Calibri" w:cs="Arial"/>
          <w:sz w:val="22"/>
          <w:szCs w:val="22"/>
        </w:rPr>
        <w:t xml:space="preserve"> GZS ZGIGM, kjer uporabnik lahko </w:t>
      </w:r>
      <w:r w:rsidR="00F04017">
        <w:rPr>
          <w:rFonts w:ascii="Calibri" w:hAnsi="Calibri" w:cs="Arial"/>
          <w:sz w:val="22"/>
          <w:szCs w:val="22"/>
        </w:rPr>
        <w:t>dostopa</w:t>
      </w:r>
      <w:r w:rsidR="00F04017" w:rsidRPr="00420ECE">
        <w:rPr>
          <w:rFonts w:ascii="Calibri" w:hAnsi="Calibri" w:cs="Arial"/>
          <w:sz w:val="22"/>
          <w:szCs w:val="22"/>
        </w:rPr>
        <w:t xml:space="preserve"> </w:t>
      </w:r>
      <w:r w:rsidRPr="00420ECE">
        <w:rPr>
          <w:rFonts w:ascii="Calibri" w:hAnsi="Calibri" w:cs="Arial"/>
          <w:sz w:val="22"/>
          <w:szCs w:val="22"/>
        </w:rPr>
        <w:t xml:space="preserve">do vzorcev dveh različnih gradbenih pogodb: osnovne, najbolj običajne, </w:t>
      </w:r>
      <w:r w:rsidR="00A47600">
        <w:rPr>
          <w:rFonts w:ascii="Calibri" w:hAnsi="Calibri" w:cs="Arial"/>
          <w:sz w:val="22"/>
          <w:szCs w:val="22"/>
        </w:rPr>
        <w:t>pregled</w:t>
      </w:r>
      <w:r w:rsidRPr="00420ECE">
        <w:rPr>
          <w:rFonts w:ascii="Calibri" w:hAnsi="Calibri" w:cs="Arial"/>
          <w:sz w:val="22"/>
          <w:szCs w:val="22"/>
        </w:rPr>
        <w:t xml:space="preserve">ne, najmanj tvegane in najpogosteje uporabljene gradbene pogodbe v svetu in pri nas </w:t>
      </w:r>
      <w:r w:rsidR="0048795B">
        <w:rPr>
          <w:rFonts w:ascii="Calibri" w:hAnsi="Calibri" w:cs="Arial"/>
          <w:sz w:val="22"/>
          <w:szCs w:val="22"/>
        </w:rPr>
        <w:t xml:space="preserve">– </w:t>
      </w:r>
      <w:r w:rsidRPr="00420ECE">
        <w:rPr>
          <w:rFonts w:ascii="Calibri" w:hAnsi="Calibri" w:cs="Arial"/>
          <w:sz w:val="22"/>
          <w:szCs w:val="22"/>
        </w:rPr>
        <w:t>»</w:t>
      </w:r>
      <w:r w:rsidR="009D79F0">
        <w:rPr>
          <w:rFonts w:ascii="Calibri" w:hAnsi="Calibri" w:cs="Arial"/>
          <w:sz w:val="22"/>
          <w:szCs w:val="22"/>
        </w:rPr>
        <w:t>g</w:t>
      </w:r>
      <w:r w:rsidRPr="00420ECE">
        <w:rPr>
          <w:rFonts w:ascii="Calibri" w:hAnsi="Calibri" w:cs="Arial"/>
          <w:sz w:val="22"/>
          <w:szCs w:val="22"/>
        </w:rPr>
        <w:t>radben</w:t>
      </w:r>
      <w:r w:rsidR="0048795B">
        <w:rPr>
          <w:rFonts w:ascii="Calibri" w:hAnsi="Calibri" w:cs="Arial"/>
          <w:sz w:val="22"/>
          <w:szCs w:val="22"/>
        </w:rPr>
        <w:t>a</w:t>
      </w:r>
      <w:r w:rsidRPr="00420ECE">
        <w:rPr>
          <w:rFonts w:ascii="Calibri" w:hAnsi="Calibri" w:cs="Arial"/>
          <w:sz w:val="22"/>
          <w:szCs w:val="22"/>
        </w:rPr>
        <w:t xml:space="preserve"> pogodb</w:t>
      </w:r>
      <w:r w:rsidR="0048795B">
        <w:rPr>
          <w:rFonts w:ascii="Calibri" w:hAnsi="Calibri" w:cs="Arial"/>
          <w:sz w:val="22"/>
          <w:szCs w:val="22"/>
        </w:rPr>
        <w:t>a</w:t>
      </w:r>
      <w:r w:rsidRPr="00420ECE">
        <w:rPr>
          <w:rFonts w:ascii="Calibri" w:hAnsi="Calibri" w:cs="Arial"/>
          <w:sz w:val="22"/>
          <w:szCs w:val="22"/>
        </w:rPr>
        <w:t xml:space="preserve"> na enoto mere«</w:t>
      </w:r>
      <w:r w:rsidR="0048795B">
        <w:rPr>
          <w:rFonts w:ascii="Calibri" w:hAnsi="Calibri" w:cs="Arial"/>
          <w:sz w:val="22"/>
          <w:szCs w:val="22"/>
        </w:rPr>
        <w:t xml:space="preserve"> ter</w:t>
      </w:r>
      <w:r w:rsidRPr="00420ECE">
        <w:rPr>
          <w:rFonts w:ascii="Calibri" w:hAnsi="Calibri" w:cs="Arial"/>
          <w:sz w:val="22"/>
          <w:szCs w:val="22"/>
        </w:rPr>
        <w:t xml:space="preserve"> bistveno bolj tvegane pogodbe </w:t>
      </w:r>
      <w:r w:rsidR="0048795B">
        <w:rPr>
          <w:rFonts w:ascii="Calibri" w:hAnsi="Calibri" w:cs="Arial"/>
          <w:sz w:val="22"/>
          <w:szCs w:val="22"/>
        </w:rPr>
        <w:t xml:space="preserve">– </w:t>
      </w:r>
      <w:r w:rsidRPr="00420ECE">
        <w:rPr>
          <w:rFonts w:ascii="Calibri" w:hAnsi="Calibri" w:cs="Arial"/>
          <w:sz w:val="22"/>
          <w:szCs w:val="22"/>
        </w:rPr>
        <w:t>»</w:t>
      </w:r>
      <w:r w:rsidR="009D79F0">
        <w:rPr>
          <w:rFonts w:ascii="Calibri" w:hAnsi="Calibri" w:cs="Arial"/>
          <w:sz w:val="22"/>
          <w:szCs w:val="22"/>
        </w:rPr>
        <w:t>g</w:t>
      </w:r>
      <w:r w:rsidRPr="00420ECE">
        <w:rPr>
          <w:rFonts w:ascii="Calibri" w:hAnsi="Calibri" w:cs="Arial"/>
          <w:sz w:val="22"/>
          <w:szCs w:val="22"/>
        </w:rPr>
        <w:t>radbena pogodba na ključ«</w:t>
      </w:r>
      <w:r w:rsidR="000A1270">
        <w:rPr>
          <w:rFonts w:ascii="Calibri" w:hAnsi="Calibri" w:cs="Arial"/>
          <w:sz w:val="22"/>
          <w:szCs w:val="22"/>
        </w:rPr>
        <w:t>.</w:t>
      </w:r>
      <w:r w:rsidR="000A1270">
        <w:rPr>
          <w:rStyle w:val="Sprotnaopomba-sklic"/>
          <w:rFonts w:ascii="Calibri" w:hAnsi="Calibri"/>
          <w:sz w:val="22"/>
          <w:szCs w:val="22"/>
        </w:rPr>
        <w:footnoteReference w:id="11"/>
      </w:r>
      <w:r w:rsidRPr="00420ECE">
        <w:rPr>
          <w:rFonts w:ascii="Calibri" w:hAnsi="Calibri" w:cs="Arial"/>
          <w:sz w:val="22"/>
          <w:szCs w:val="22"/>
        </w:rPr>
        <w:t xml:space="preserve"> </w:t>
      </w:r>
    </w:p>
    <w:p w14:paraId="090C2DF5" w14:textId="6B59ECFA" w:rsidR="00D96A0D" w:rsidRDefault="00D96A0D" w:rsidP="00D96A0D">
      <w:pPr>
        <w:spacing w:line="276" w:lineRule="auto"/>
        <w:jc w:val="both"/>
        <w:rPr>
          <w:rFonts w:ascii="Calibri" w:hAnsi="Calibri" w:cs="Calibri"/>
          <w:sz w:val="22"/>
          <w:szCs w:val="22"/>
        </w:rPr>
      </w:pPr>
      <w:r w:rsidRPr="00AB1102">
        <w:rPr>
          <w:rFonts w:ascii="Calibri" w:hAnsi="Calibri" w:cs="Calibri"/>
          <w:sz w:val="22"/>
          <w:szCs w:val="22"/>
        </w:rPr>
        <w:t xml:space="preserve">Prva </w:t>
      </w:r>
      <w:r w:rsidR="0048795B">
        <w:rPr>
          <w:rFonts w:ascii="Calibri" w:hAnsi="Calibri" w:cs="Calibri"/>
          <w:sz w:val="22"/>
          <w:szCs w:val="22"/>
        </w:rPr>
        <w:t xml:space="preserve">navedena, </w:t>
      </w:r>
      <w:r w:rsidR="009D79F0">
        <w:rPr>
          <w:rFonts w:ascii="Calibri" w:hAnsi="Calibri" w:cs="Calibri"/>
          <w:sz w:val="22"/>
          <w:szCs w:val="22"/>
        </w:rPr>
        <w:t>»</w:t>
      </w:r>
      <w:r>
        <w:rPr>
          <w:rFonts w:ascii="Calibri" w:hAnsi="Calibri" w:cs="Calibri"/>
          <w:sz w:val="22"/>
          <w:szCs w:val="22"/>
        </w:rPr>
        <w:t xml:space="preserve">gradbena </w:t>
      </w:r>
      <w:r w:rsidRPr="00AB1102">
        <w:rPr>
          <w:rFonts w:ascii="Calibri" w:hAnsi="Calibri" w:cs="Calibri"/>
          <w:sz w:val="22"/>
          <w:szCs w:val="22"/>
        </w:rPr>
        <w:t>pogo</w:t>
      </w:r>
      <w:r>
        <w:rPr>
          <w:rFonts w:ascii="Calibri" w:hAnsi="Calibri" w:cs="Calibri"/>
          <w:sz w:val="22"/>
          <w:szCs w:val="22"/>
        </w:rPr>
        <w:t>d</w:t>
      </w:r>
      <w:r w:rsidRPr="00AB1102">
        <w:rPr>
          <w:rFonts w:ascii="Calibri" w:hAnsi="Calibri" w:cs="Calibri"/>
          <w:sz w:val="22"/>
          <w:szCs w:val="22"/>
        </w:rPr>
        <w:t>ba na enoto mere</w:t>
      </w:r>
      <w:r w:rsidR="009D79F0">
        <w:rPr>
          <w:rFonts w:ascii="Calibri" w:hAnsi="Calibri" w:cs="Calibri"/>
          <w:sz w:val="22"/>
          <w:szCs w:val="22"/>
        </w:rPr>
        <w:t>«</w:t>
      </w:r>
      <w:r w:rsidR="0048795B">
        <w:rPr>
          <w:rFonts w:ascii="Calibri" w:hAnsi="Calibri" w:cs="Calibri"/>
          <w:sz w:val="22"/>
          <w:szCs w:val="22"/>
        </w:rPr>
        <w:t>,</w:t>
      </w:r>
      <w:r>
        <w:rPr>
          <w:rFonts w:ascii="Calibri" w:hAnsi="Calibri" w:cs="Calibri"/>
          <w:sz w:val="22"/>
          <w:szCs w:val="22"/>
        </w:rPr>
        <w:t xml:space="preserve"> je</w:t>
      </w:r>
      <w:r w:rsidRPr="00AB1102">
        <w:rPr>
          <w:rFonts w:ascii="Calibri" w:hAnsi="Calibri" w:cs="Calibri"/>
          <w:sz w:val="22"/>
          <w:szCs w:val="22"/>
        </w:rPr>
        <w:t xml:space="preserve"> najmanj tvegana tako za naročnika kot kupca, saj prvi plača le tisti obseg storitev, ki je</w:t>
      </w:r>
      <w:r w:rsidRPr="005509F0">
        <w:rPr>
          <w:rFonts w:ascii="Calibri" w:hAnsi="Calibri" w:cs="Calibri"/>
          <w:sz w:val="22"/>
          <w:szCs w:val="22"/>
        </w:rPr>
        <w:t xml:space="preserve"> bil dejansko opravljen</w:t>
      </w:r>
      <w:r w:rsidR="00964792">
        <w:rPr>
          <w:rFonts w:ascii="Calibri" w:hAnsi="Calibri" w:cs="Calibri"/>
          <w:sz w:val="22"/>
          <w:szCs w:val="22"/>
        </w:rPr>
        <w:t>,</w:t>
      </w:r>
      <w:r w:rsidRPr="005509F0">
        <w:rPr>
          <w:rFonts w:ascii="Calibri" w:hAnsi="Calibri" w:cs="Calibri"/>
          <w:sz w:val="22"/>
          <w:szCs w:val="22"/>
        </w:rPr>
        <w:t xml:space="preserve"> </w:t>
      </w:r>
      <w:r w:rsidR="00AD757B">
        <w:rPr>
          <w:rFonts w:ascii="Calibri" w:hAnsi="Calibri" w:cs="Calibri"/>
          <w:sz w:val="22"/>
          <w:szCs w:val="22"/>
        </w:rPr>
        <w:t>oziroma</w:t>
      </w:r>
      <w:r w:rsidRPr="005509F0">
        <w:rPr>
          <w:rFonts w:ascii="Calibri" w:hAnsi="Calibri" w:cs="Calibri"/>
          <w:sz w:val="22"/>
          <w:szCs w:val="22"/>
        </w:rPr>
        <w:t xml:space="preserve"> drugi </w:t>
      </w:r>
      <w:r>
        <w:rPr>
          <w:rFonts w:ascii="Calibri" w:hAnsi="Calibri" w:cs="Calibri"/>
          <w:sz w:val="22"/>
          <w:szCs w:val="22"/>
        </w:rPr>
        <w:t>prejme</w:t>
      </w:r>
      <w:r w:rsidRPr="005509F0">
        <w:rPr>
          <w:rFonts w:ascii="Calibri" w:hAnsi="Calibri" w:cs="Calibri"/>
          <w:sz w:val="22"/>
          <w:szCs w:val="22"/>
        </w:rPr>
        <w:t xml:space="preserve"> plač</w:t>
      </w:r>
      <w:r>
        <w:rPr>
          <w:rFonts w:ascii="Calibri" w:hAnsi="Calibri" w:cs="Calibri"/>
          <w:sz w:val="22"/>
          <w:szCs w:val="22"/>
        </w:rPr>
        <w:t>ilo za</w:t>
      </w:r>
      <w:r w:rsidRPr="005509F0">
        <w:rPr>
          <w:rFonts w:ascii="Calibri" w:hAnsi="Calibri" w:cs="Calibri"/>
          <w:sz w:val="22"/>
          <w:szCs w:val="22"/>
        </w:rPr>
        <w:t xml:space="preserve"> </w:t>
      </w:r>
      <w:r>
        <w:rPr>
          <w:rFonts w:ascii="Calibri" w:hAnsi="Calibri" w:cs="Calibri"/>
          <w:sz w:val="22"/>
          <w:szCs w:val="22"/>
        </w:rPr>
        <w:t xml:space="preserve">dejanski </w:t>
      </w:r>
      <w:r w:rsidRPr="005509F0">
        <w:rPr>
          <w:rFonts w:ascii="Calibri" w:hAnsi="Calibri" w:cs="Calibri"/>
          <w:sz w:val="22"/>
          <w:szCs w:val="22"/>
        </w:rPr>
        <w:t xml:space="preserve">obseg dela, ki ga je opravil. Da </w:t>
      </w:r>
      <w:r w:rsidR="00964792">
        <w:rPr>
          <w:rFonts w:ascii="Calibri" w:hAnsi="Calibri" w:cs="Calibri"/>
          <w:sz w:val="22"/>
          <w:szCs w:val="22"/>
        </w:rPr>
        <w:t>je</w:t>
      </w:r>
      <w:r w:rsidR="00964792" w:rsidRPr="005509F0">
        <w:rPr>
          <w:rFonts w:ascii="Calibri" w:hAnsi="Calibri" w:cs="Calibri"/>
          <w:sz w:val="22"/>
          <w:szCs w:val="22"/>
        </w:rPr>
        <w:t xml:space="preserve"> </w:t>
      </w:r>
      <w:r w:rsidRPr="005509F0">
        <w:rPr>
          <w:rFonts w:ascii="Calibri" w:hAnsi="Calibri" w:cs="Calibri"/>
          <w:sz w:val="22"/>
          <w:szCs w:val="22"/>
        </w:rPr>
        <w:t xml:space="preserve">pri končnem </w:t>
      </w:r>
      <w:r w:rsidRPr="00346396">
        <w:rPr>
          <w:rFonts w:ascii="Calibri" w:hAnsi="Calibri" w:cs="Calibri"/>
          <w:sz w:val="22"/>
          <w:szCs w:val="22"/>
        </w:rPr>
        <w:t>obračunu opravljenih del čim manj odstopanj</w:t>
      </w:r>
      <w:r>
        <w:rPr>
          <w:rFonts w:ascii="Calibri" w:hAnsi="Calibri" w:cs="Calibri"/>
          <w:sz w:val="22"/>
          <w:szCs w:val="22"/>
        </w:rPr>
        <w:t xml:space="preserve"> izvedenih del od načrtovanih, </w:t>
      </w:r>
      <w:r w:rsidRPr="00346396">
        <w:rPr>
          <w:rFonts w:ascii="Calibri" w:hAnsi="Calibri" w:cs="Calibri"/>
          <w:sz w:val="22"/>
          <w:szCs w:val="22"/>
        </w:rPr>
        <w:t>pa je odvisno</w:t>
      </w:r>
      <w:r w:rsidRPr="00604CCB">
        <w:rPr>
          <w:rFonts w:ascii="Calibri" w:hAnsi="Calibri" w:cs="Calibri"/>
          <w:sz w:val="22"/>
          <w:szCs w:val="22"/>
        </w:rPr>
        <w:t xml:space="preserve"> predvsem od </w:t>
      </w:r>
      <w:r w:rsidR="00F04017">
        <w:rPr>
          <w:rFonts w:ascii="Calibri" w:hAnsi="Calibri" w:cs="Calibri"/>
          <w:sz w:val="22"/>
          <w:szCs w:val="22"/>
        </w:rPr>
        <w:t xml:space="preserve">kakovosti </w:t>
      </w:r>
      <w:r>
        <w:rPr>
          <w:rFonts w:ascii="Calibri" w:hAnsi="Calibri" w:cs="Calibri"/>
          <w:sz w:val="22"/>
          <w:szCs w:val="22"/>
        </w:rPr>
        <w:t>naročnikove</w:t>
      </w:r>
      <w:r w:rsidRPr="00604CCB">
        <w:rPr>
          <w:rFonts w:ascii="Calibri" w:hAnsi="Calibri" w:cs="Calibri"/>
          <w:sz w:val="22"/>
          <w:szCs w:val="22"/>
        </w:rPr>
        <w:t xml:space="preserve"> tehnične dokumentacije s popisi del.</w:t>
      </w:r>
    </w:p>
    <w:p w14:paraId="334BBFBC" w14:textId="77777777" w:rsidR="00D96A0D" w:rsidRDefault="00D96A0D" w:rsidP="00D96A0D">
      <w:pPr>
        <w:spacing w:line="276" w:lineRule="auto"/>
        <w:jc w:val="both"/>
        <w:rPr>
          <w:rFonts w:ascii="Calibri" w:hAnsi="Calibri" w:cs="Calibri"/>
          <w:sz w:val="22"/>
          <w:szCs w:val="22"/>
        </w:rPr>
      </w:pPr>
    </w:p>
    <w:p w14:paraId="7C075DD2" w14:textId="4D1A83C7" w:rsidR="00D96A0D" w:rsidRDefault="00D96A0D" w:rsidP="00D96A0D">
      <w:pPr>
        <w:spacing w:line="276" w:lineRule="auto"/>
        <w:jc w:val="both"/>
        <w:rPr>
          <w:rFonts w:ascii="Calibri" w:hAnsi="Calibri" w:cs="Calibri"/>
          <w:color w:val="000000"/>
          <w:sz w:val="22"/>
          <w:szCs w:val="22"/>
        </w:rPr>
      </w:pPr>
      <w:r w:rsidRPr="0058045E">
        <w:rPr>
          <w:rFonts w:ascii="Calibri" w:hAnsi="Calibri" w:cs="Calibri"/>
          <w:sz w:val="22"/>
          <w:szCs w:val="22"/>
        </w:rPr>
        <w:t>Druga pogodba</w:t>
      </w:r>
      <w:r w:rsidR="00964792">
        <w:rPr>
          <w:rFonts w:ascii="Calibri" w:hAnsi="Calibri" w:cs="Calibri"/>
          <w:sz w:val="22"/>
          <w:szCs w:val="22"/>
        </w:rPr>
        <w:t>,</w:t>
      </w:r>
      <w:r w:rsidRPr="0058045E">
        <w:rPr>
          <w:rFonts w:ascii="Calibri" w:hAnsi="Calibri" w:cs="Calibri"/>
          <w:sz w:val="22"/>
          <w:szCs w:val="22"/>
        </w:rPr>
        <w:t xml:space="preserve"> </w:t>
      </w:r>
      <w:r w:rsidR="009D79F0">
        <w:rPr>
          <w:rFonts w:ascii="Calibri" w:hAnsi="Calibri" w:cs="Calibri"/>
          <w:sz w:val="22"/>
          <w:szCs w:val="22"/>
        </w:rPr>
        <w:t>»g</w:t>
      </w:r>
      <w:r w:rsidR="009D79F0" w:rsidRPr="0058045E">
        <w:rPr>
          <w:rFonts w:ascii="Calibri" w:hAnsi="Calibri" w:cs="Calibri"/>
          <w:sz w:val="22"/>
          <w:szCs w:val="22"/>
        </w:rPr>
        <w:t xml:space="preserve">radbena pogodba </w:t>
      </w:r>
      <w:r w:rsidR="009D79F0" w:rsidRPr="0058045E">
        <w:rPr>
          <w:rFonts w:ascii="Calibri" w:hAnsi="Calibri" w:cs="Calibri"/>
          <w:color w:val="000000"/>
          <w:sz w:val="22"/>
          <w:szCs w:val="22"/>
        </w:rPr>
        <w:t>na ključ</w:t>
      </w:r>
      <w:r w:rsidR="009D79F0">
        <w:rPr>
          <w:rFonts w:ascii="Calibri" w:hAnsi="Calibri" w:cs="Calibri"/>
          <w:color w:val="000000"/>
          <w:sz w:val="22"/>
          <w:szCs w:val="22"/>
        </w:rPr>
        <w:t>«</w:t>
      </w:r>
      <w:r w:rsidR="00964792">
        <w:rPr>
          <w:rFonts w:ascii="Calibri" w:hAnsi="Calibri" w:cs="Calibri"/>
          <w:color w:val="000000"/>
          <w:sz w:val="22"/>
          <w:szCs w:val="22"/>
        </w:rPr>
        <w:t>,</w:t>
      </w:r>
      <w:r w:rsidR="009D79F0" w:rsidRPr="0058045E">
        <w:rPr>
          <w:rFonts w:ascii="Calibri" w:hAnsi="Calibri" w:cs="Calibri"/>
          <w:color w:val="000000"/>
          <w:sz w:val="22"/>
          <w:szCs w:val="22"/>
        </w:rPr>
        <w:t xml:space="preserve"> </w:t>
      </w:r>
      <w:r w:rsidRPr="0058045E">
        <w:rPr>
          <w:rFonts w:ascii="Calibri" w:hAnsi="Calibri" w:cs="Calibri"/>
          <w:sz w:val="22"/>
          <w:szCs w:val="22"/>
        </w:rPr>
        <w:t xml:space="preserve">je </w:t>
      </w:r>
      <w:r>
        <w:rPr>
          <w:rFonts w:ascii="Calibri" w:hAnsi="Calibri" w:cs="Calibri"/>
          <w:sz w:val="22"/>
          <w:szCs w:val="22"/>
        </w:rPr>
        <w:t>bistveno bolj</w:t>
      </w:r>
      <w:r w:rsidRPr="0058045E">
        <w:rPr>
          <w:rFonts w:ascii="Calibri" w:hAnsi="Calibri" w:cs="Calibri"/>
          <w:sz w:val="22"/>
          <w:szCs w:val="22"/>
        </w:rPr>
        <w:t xml:space="preserve"> tvegana</w:t>
      </w:r>
      <w:r w:rsidR="009D79F0">
        <w:rPr>
          <w:rFonts w:ascii="Calibri" w:hAnsi="Calibri" w:cs="Calibri"/>
          <w:sz w:val="22"/>
          <w:szCs w:val="22"/>
        </w:rPr>
        <w:t>.</w:t>
      </w:r>
      <w:r w:rsidRPr="0058045E">
        <w:rPr>
          <w:rFonts w:ascii="Calibri" w:hAnsi="Calibri" w:cs="Calibri"/>
          <w:sz w:val="22"/>
          <w:szCs w:val="22"/>
        </w:rPr>
        <w:t xml:space="preserve"> </w:t>
      </w:r>
      <w:r w:rsidRPr="0058045E">
        <w:rPr>
          <w:rFonts w:ascii="Calibri" w:hAnsi="Calibri" w:cs="Arial"/>
          <w:color w:val="000000"/>
          <w:sz w:val="22"/>
          <w:szCs w:val="22"/>
        </w:rPr>
        <w:t xml:space="preserve">To ni pogodba, ki jo v svetu imenujejo »turn-key«, saj ne vključuje tudi projektiranja. </w:t>
      </w:r>
      <w:r>
        <w:rPr>
          <w:rFonts w:ascii="Calibri" w:hAnsi="Calibri" w:cs="Arial"/>
          <w:color w:val="000000"/>
          <w:sz w:val="22"/>
          <w:szCs w:val="22"/>
        </w:rPr>
        <w:t>Zaradi povečanega</w:t>
      </w:r>
      <w:r w:rsidRPr="0058045E">
        <w:rPr>
          <w:rFonts w:ascii="Calibri" w:hAnsi="Calibri" w:cs="Arial"/>
          <w:color w:val="000000"/>
          <w:sz w:val="22"/>
          <w:szCs w:val="22"/>
        </w:rPr>
        <w:t xml:space="preserve"> tvegan</w:t>
      </w:r>
      <w:r>
        <w:rPr>
          <w:rFonts w:ascii="Calibri" w:hAnsi="Calibri" w:cs="Arial"/>
          <w:color w:val="000000"/>
          <w:sz w:val="22"/>
          <w:szCs w:val="22"/>
        </w:rPr>
        <w:t>j</w:t>
      </w:r>
      <w:r w:rsidRPr="0058045E">
        <w:rPr>
          <w:rFonts w:ascii="Calibri" w:hAnsi="Calibri" w:cs="Arial"/>
          <w:color w:val="000000"/>
          <w:sz w:val="22"/>
          <w:szCs w:val="22"/>
        </w:rPr>
        <w:t>a je njena uporaba v praksi v svetu, predvsem pa v državah s podobnim obligacijskim pravom</w:t>
      </w:r>
      <w:r w:rsidR="00964792">
        <w:rPr>
          <w:rFonts w:ascii="Calibri" w:hAnsi="Calibri" w:cs="Arial"/>
          <w:color w:val="000000"/>
          <w:sz w:val="22"/>
          <w:szCs w:val="22"/>
        </w:rPr>
        <w:t>,</w:t>
      </w:r>
      <w:r w:rsidRPr="0058045E">
        <w:rPr>
          <w:rFonts w:ascii="Calibri" w:hAnsi="Calibri" w:cs="Arial"/>
          <w:color w:val="000000"/>
          <w:sz w:val="22"/>
          <w:szCs w:val="22"/>
        </w:rPr>
        <w:t xml:space="preserve"> kot ga imamo v Sloveniji, zelo redka. Njena uporaba je smiselna le pri manjših javnih naročilih gradenj, ko gre za zelo natančno določeno vsebino dela, ki ga mora izvajalec opraviti</w:t>
      </w:r>
      <w:r>
        <w:rPr>
          <w:rFonts w:ascii="Calibri" w:hAnsi="Calibri" w:cs="Arial"/>
          <w:color w:val="000000"/>
          <w:sz w:val="22"/>
          <w:szCs w:val="22"/>
        </w:rPr>
        <w:t>,</w:t>
      </w:r>
      <w:r w:rsidRPr="0058045E">
        <w:rPr>
          <w:rFonts w:ascii="Calibri" w:hAnsi="Calibri" w:cs="Calibri"/>
          <w:color w:val="000000"/>
          <w:sz w:val="22"/>
          <w:szCs w:val="22"/>
        </w:rPr>
        <w:t xml:space="preserve"> neprimerna </w:t>
      </w:r>
      <w:r>
        <w:rPr>
          <w:rFonts w:ascii="Calibri" w:hAnsi="Calibri" w:cs="Calibri"/>
          <w:color w:val="000000"/>
          <w:sz w:val="22"/>
          <w:szCs w:val="22"/>
        </w:rPr>
        <w:t xml:space="preserve">pa je </w:t>
      </w:r>
      <w:r w:rsidRPr="0058045E">
        <w:rPr>
          <w:rFonts w:ascii="Calibri" w:hAnsi="Calibri" w:cs="Calibri"/>
          <w:color w:val="000000"/>
          <w:sz w:val="22"/>
          <w:szCs w:val="22"/>
        </w:rPr>
        <w:t xml:space="preserve">za večje projekte </w:t>
      </w:r>
      <w:r>
        <w:rPr>
          <w:rFonts w:ascii="Calibri" w:hAnsi="Calibri" w:cs="Calibri"/>
          <w:color w:val="000000"/>
          <w:sz w:val="22"/>
          <w:szCs w:val="22"/>
        </w:rPr>
        <w:t>in</w:t>
      </w:r>
      <w:r w:rsidRPr="0058045E">
        <w:rPr>
          <w:rFonts w:ascii="Calibri" w:hAnsi="Calibri" w:cs="Calibri"/>
          <w:color w:val="000000"/>
          <w:sz w:val="22"/>
          <w:szCs w:val="22"/>
        </w:rPr>
        <w:t xml:space="preserve"> tudi za manjše projekte s slabo pripravljeno ali celo pomanjkljivo tehnično dokumentacijo.  </w:t>
      </w:r>
    </w:p>
    <w:p w14:paraId="41A728EA" w14:textId="77777777" w:rsidR="00D96A0D" w:rsidRDefault="00D96A0D" w:rsidP="00D96A0D">
      <w:pPr>
        <w:spacing w:line="276" w:lineRule="auto"/>
        <w:jc w:val="both"/>
        <w:rPr>
          <w:rFonts w:ascii="Calibri" w:hAnsi="Calibri" w:cs="Calibri"/>
          <w:color w:val="000000"/>
          <w:sz w:val="22"/>
          <w:szCs w:val="22"/>
        </w:rPr>
      </w:pPr>
    </w:p>
    <w:p w14:paraId="44D97AF0" w14:textId="77777777" w:rsidR="00D96A0D" w:rsidRPr="008D11D5" w:rsidRDefault="00D96A0D" w:rsidP="00D96A0D">
      <w:pPr>
        <w:spacing w:line="276" w:lineRule="auto"/>
        <w:jc w:val="both"/>
        <w:rPr>
          <w:rFonts w:ascii="Calibri" w:hAnsi="Calibri" w:cs="Calibri"/>
          <w:b/>
          <w:color w:val="000000"/>
          <w:sz w:val="22"/>
          <w:szCs w:val="22"/>
          <w:u w:val="single"/>
        </w:rPr>
      </w:pPr>
      <w:r w:rsidRPr="008D11D5">
        <w:rPr>
          <w:rFonts w:ascii="Calibri" w:hAnsi="Calibri" w:cs="Calibri"/>
          <w:b/>
          <w:color w:val="000000"/>
          <w:sz w:val="22"/>
          <w:szCs w:val="22"/>
          <w:u w:val="single"/>
        </w:rPr>
        <w:t xml:space="preserve">OPOZORILO: </w:t>
      </w:r>
    </w:p>
    <w:p w14:paraId="664E3289" w14:textId="2AAC204D" w:rsidR="00D96A0D" w:rsidRPr="0058045E" w:rsidRDefault="00D96A0D" w:rsidP="00D96A0D">
      <w:pPr>
        <w:spacing w:after="120" w:line="276" w:lineRule="auto"/>
        <w:jc w:val="both"/>
        <w:rPr>
          <w:rFonts w:ascii="Calibri" w:hAnsi="Calibri" w:cs="Calibri"/>
          <w:color w:val="000000"/>
          <w:sz w:val="22"/>
          <w:szCs w:val="22"/>
        </w:rPr>
      </w:pPr>
      <w:r w:rsidRPr="008D11D5">
        <w:rPr>
          <w:rFonts w:ascii="Calibri" w:hAnsi="Calibri" w:cs="Calibri"/>
          <w:b/>
          <w:color w:val="000000"/>
          <w:sz w:val="22"/>
          <w:szCs w:val="22"/>
        </w:rPr>
        <w:t xml:space="preserve">Pogodbe, navedene zgoraj, </w:t>
      </w:r>
      <w:r w:rsidR="00FD4DE5">
        <w:rPr>
          <w:rFonts w:ascii="Calibri" w:hAnsi="Calibri" w:cs="Calibri"/>
          <w:b/>
          <w:color w:val="000000"/>
          <w:sz w:val="22"/>
          <w:szCs w:val="22"/>
        </w:rPr>
        <w:t>s</w:t>
      </w:r>
      <w:r w:rsidR="00FD4DE5" w:rsidRPr="008D11D5">
        <w:rPr>
          <w:rFonts w:ascii="Calibri" w:hAnsi="Calibri" w:cs="Calibri"/>
          <w:b/>
          <w:color w:val="000000"/>
          <w:sz w:val="22"/>
          <w:szCs w:val="22"/>
        </w:rPr>
        <w:t xml:space="preserve">o </w:t>
      </w:r>
      <w:r w:rsidRPr="008D11D5">
        <w:rPr>
          <w:rFonts w:ascii="Calibri" w:hAnsi="Calibri" w:cs="Calibri"/>
          <w:b/>
          <w:color w:val="000000"/>
          <w:sz w:val="22"/>
          <w:szCs w:val="22"/>
        </w:rPr>
        <w:t xml:space="preserve">vzorec, ki je naročniku </w:t>
      </w:r>
      <w:r w:rsidR="00964792" w:rsidRPr="008D11D5">
        <w:rPr>
          <w:rFonts w:ascii="Calibri" w:hAnsi="Calibri" w:cs="Calibri"/>
          <w:b/>
          <w:color w:val="000000"/>
          <w:sz w:val="22"/>
          <w:szCs w:val="22"/>
        </w:rPr>
        <w:t xml:space="preserve">lahko </w:t>
      </w:r>
      <w:r w:rsidRPr="008D11D5">
        <w:rPr>
          <w:rFonts w:ascii="Calibri" w:hAnsi="Calibri" w:cs="Calibri"/>
          <w:b/>
          <w:color w:val="000000"/>
          <w:sz w:val="22"/>
          <w:szCs w:val="22"/>
        </w:rPr>
        <w:t xml:space="preserve">v pomoč, opozarjamo pa na posebno pozornost glede 3. in 9. člena obeh vzorcev pogodbe, kjer </w:t>
      </w:r>
      <w:r w:rsidR="00964792">
        <w:rPr>
          <w:rFonts w:ascii="Calibri" w:hAnsi="Calibri" w:cs="Calibri"/>
          <w:b/>
          <w:color w:val="000000"/>
          <w:sz w:val="22"/>
          <w:szCs w:val="22"/>
        </w:rPr>
        <w:t>sta</w:t>
      </w:r>
      <w:r w:rsidR="00964792" w:rsidRPr="008D11D5">
        <w:rPr>
          <w:rFonts w:ascii="Calibri" w:hAnsi="Calibri" w:cs="Calibri"/>
          <w:b/>
          <w:color w:val="000000"/>
          <w:sz w:val="22"/>
          <w:szCs w:val="22"/>
        </w:rPr>
        <w:t xml:space="preserve"> </w:t>
      </w:r>
      <w:r w:rsidRPr="008D11D5">
        <w:rPr>
          <w:rFonts w:ascii="Calibri" w:hAnsi="Calibri" w:cs="Calibri"/>
          <w:b/>
          <w:color w:val="000000"/>
          <w:sz w:val="22"/>
          <w:szCs w:val="22"/>
        </w:rPr>
        <w:t>opredeljen</w:t>
      </w:r>
      <w:r w:rsidR="00964792">
        <w:rPr>
          <w:rFonts w:ascii="Calibri" w:hAnsi="Calibri" w:cs="Calibri"/>
          <w:b/>
          <w:color w:val="000000"/>
          <w:sz w:val="22"/>
          <w:szCs w:val="22"/>
        </w:rPr>
        <w:t>a</w:t>
      </w:r>
      <w:r w:rsidRPr="008D11D5">
        <w:rPr>
          <w:rFonts w:ascii="Calibri" w:hAnsi="Calibri" w:cs="Calibri"/>
          <w:b/>
          <w:color w:val="000000"/>
          <w:sz w:val="22"/>
          <w:szCs w:val="22"/>
        </w:rPr>
        <w:t xml:space="preserve"> dodatno delo in sprememba pogodbene cene, pri čemer je v skladu ZJN-3 dovoljeno spremeniti pogodbo o izvedbi javnega naročila za dodatna</w:t>
      </w:r>
      <w:r w:rsidR="005A7982">
        <w:rPr>
          <w:rFonts w:ascii="Calibri" w:hAnsi="Calibri" w:cs="Calibri"/>
          <w:b/>
          <w:color w:val="000000"/>
          <w:sz w:val="22"/>
          <w:szCs w:val="22"/>
        </w:rPr>
        <w:t xml:space="preserve"> dela</w:t>
      </w:r>
      <w:r w:rsidRPr="008D11D5">
        <w:rPr>
          <w:rFonts w:ascii="Calibri" w:hAnsi="Calibri" w:cs="Calibri"/>
          <w:b/>
          <w:color w:val="000000"/>
          <w:sz w:val="22"/>
          <w:szCs w:val="22"/>
        </w:rPr>
        <w:t xml:space="preserve"> le pod pogojem, če zamenjava izvajalca ni mogoča iz ekonomskih </w:t>
      </w:r>
      <w:r w:rsidRPr="008D11D5">
        <w:rPr>
          <w:rFonts w:ascii="Calibri" w:hAnsi="Calibri" w:cs="Calibri"/>
          <w:b/>
          <w:color w:val="000000"/>
          <w:sz w:val="22"/>
          <w:szCs w:val="22"/>
        </w:rPr>
        <w:lastRenderedPageBreak/>
        <w:t xml:space="preserve">ali tehničnih razlogov, kot so zahteve glede zamenljivosti ali interoperabilnosti z obstoječo opremo, storitvami ali inštalacijami, naročenimi v okviru prvotnega javnega naročila, ter bi naročniku povzročila velike nevšečnosti ali </w:t>
      </w:r>
      <w:r w:rsidR="00911A30">
        <w:rPr>
          <w:rFonts w:ascii="Calibri" w:hAnsi="Calibri" w:cs="Calibri"/>
          <w:b/>
          <w:color w:val="000000"/>
          <w:sz w:val="22"/>
          <w:szCs w:val="22"/>
        </w:rPr>
        <w:t>precejšnje</w:t>
      </w:r>
      <w:r w:rsidRPr="008D11D5">
        <w:rPr>
          <w:rFonts w:ascii="Calibri" w:hAnsi="Calibri" w:cs="Calibri"/>
          <w:b/>
          <w:color w:val="000000"/>
          <w:sz w:val="22"/>
          <w:szCs w:val="22"/>
        </w:rPr>
        <w:t xml:space="preserve"> podvajanje stroškov</w:t>
      </w:r>
      <w:r w:rsidRPr="00030819">
        <w:rPr>
          <w:rFonts w:ascii="Calibri" w:hAnsi="Calibri" w:cs="Calibri"/>
          <w:color w:val="000000"/>
          <w:sz w:val="22"/>
          <w:szCs w:val="22"/>
        </w:rPr>
        <w:t>.</w:t>
      </w:r>
    </w:p>
    <w:sectPr w:rsidR="00D96A0D" w:rsidRPr="0058045E" w:rsidSect="00333989">
      <w:footerReference w:type="default" r:id="rId21"/>
      <w:headerReference w:type="first" r:id="rId22"/>
      <w:footerReference w:type="first" r:id="rId2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F2B52" w14:textId="77777777" w:rsidR="00105E4F" w:rsidRDefault="00105E4F" w:rsidP="00803653">
      <w:r>
        <w:separator/>
      </w:r>
    </w:p>
  </w:endnote>
  <w:endnote w:type="continuationSeparator" w:id="0">
    <w:p w14:paraId="088DCE83" w14:textId="77777777" w:rsidR="00105E4F" w:rsidRDefault="00105E4F" w:rsidP="00803653">
      <w:r>
        <w:continuationSeparator/>
      </w:r>
    </w:p>
  </w:endnote>
  <w:endnote w:id="1">
    <w:p w14:paraId="6ECA8CC8" w14:textId="77777777" w:rsidR="00105E4F" w:rsidRPr="00811B3E" w:rsidRDefault="00105E4F" w:rsidP="00477A69">
      <w:pPr>
        <w:pStyle w:val="Konnaopomba-besedilo"/>
        <w:jc w:val="both"/>
        <w:rPr>
          <w:rFonts w:ascii="Calibri" w:hAnsi="Calibri" w:cs="Calibri"/>
          <w:sz w:val="18"/>
          <w:szCs w:val="18"/>
        </w:rPr>
      </w:pPr>
      <w:r w:rsidRPr="00811B3E">
        <w:rPr>
          <w:rStyle w:val="Konnaopomba-sklic"/>
          <w:rFonts w:ascii="Calibri" w:hAnsi="Calibri" w:cs="Calibri"/>
          <w:sz w:val="18"/>
          <w:szCs w:val="18"/>
        </w:rPr>
        <w:endnoteRef/>
      </w:r>
      <w:r w:rsidRPr="00811B3E">
        <w:rPr>
          <w:rFonts w:ascii="Calibri" w:hAnsi="Calibri" w:cs="Calibri"/>
          <w:sz w:val="18"/>
          <w:szCs w:val="18"/>
        </w:rPr>
        <w:t xml:space="preserve"> Stališče Ministrstva za javno upravo, Direktorata za javno naročanje, ki podrobno opisuje dovoljene spremembe pogodb in posebej v povezavi z gradbenimi pogodbami, št. 430-77/2016/9 z dne 6.</w:t>
      </w:r>
      <w:r>
        <w:rPr>
          <w:rFonts w:ascii="Calibri" w:hAnsi="Calibri" w:cs="Calibri"/>
          <w:sz w:val="18"/>
          <w:szCs w:val="18"/>
        </w:rPr>
        <w:t xml:space="preserve"> </w:t>
      </w:r>
      <w:r w:rsidRPr="00811B3E">
        <w:rPr>
          <w:rFonts w:ascii="Calibri" w:hAnsi="Calibri" w:cs="Calibri"/>
          <w:sz w:val="18"/>
          <w:szCs w:val="18"/>
        </w:rPr>
        <w:t>5.</w:t>
      </w:r>
      <w:r>
        <w:rPr>
          <w:rFonts w:ascii="Calibri" w:hAnsi="Calibri" w:cs="Calibri"/>
          <w:sz w:val="18"/>
          <w:szCs w:val="18"/>
        </w:rPr>
        <w:t xml:space="preserve"> </w:t>
      </w:r>
      <w:r w:rsidRPr="00811B3E">
        <w:rPr>
          <w:rFonts w:ascii="Calibri" w:hAnsi="Calibri" w:cs="Calibri"/>
          <w:sz w:val="18"/>
          <w:szCs w:val="18"/>
        </w:rPr>
        <w:t>2016</w:t>
      </w:r>
      <w:r>
        <w:rPr>
          <w:rFonts w:ascii="Calibri" w:hAnsi="Calibri" w:cs="Calibri"/>
          <w:sz w:val="18"/>
          <w:szCs w:val="18"/>
        </w:rPr>
        <w:t>,</w:t>
      </w:r>
      <w:r w:rsidRPr="00811B3E">
        <w:rPr>
          <w:rFonts w:ascii="Calibri" w:hAnsi="Calibri" w:cs="Calibri"/>
          <w:sz w:val="18"/>
          <w:szCs w:val="18"/>
        </w:rPr>
        <w:t xml:space="preserve"> je objavljeno na spletni strani: </w:t>
      </w:r>
      <w:hyperlink r:id="rId1" w:history="1">
        <w:r w:rsidRPr="00811B3E">
          <w:rPr>
            <w:rStyle w:val="Hiperpovezava"/>
            <w:rFonts w:ascii="Calibri" w:hAnsi="Calibri" w:cs="Calibri"/>
            <w:sz w:val="18"/>
            <w:szCs w:val="18"/>
          </w:rPr>
          <w:t>http://www.djn.mju.gov.si/resources/files/Stalisca/ZJN_3/ZJN-3-spremembe_pogodb_P.pdf</w:t>
        </w:r>
      </w:hyperlink>
      <w:r w:rsidRPr="00964792">
        <w:rPr>
          <w:rFonts w:ascii="Calibri" w:hAnsi="Calibri" w:cs="Calibri"/>
          <w:sz w:val="18"/>
          <w:szCs w:val="18"/>
        </w:rPr>
        <w:t>.</w:t>
      </w:r>
      <w:r w:rsidRPr="00811B3E">
        <w:rPr>
          <w:rFonts w:ascii="Calibri" w:hAnsi="Calibri" w:cs="Calibri"/>
          <w:sz w:val="18"/>
          <w:szCs w:val="18"/>
        </w:rPr>
        <w:t xml:space="preserve"> </w:t>
      </w:r>
    </w:p>
    <w:p w14:paraId="6B87BC5B" w14:textId="77777777" w:rsidR="00105E4F" w:rsidRDefault="00105E4F" w:rsidP="00D96A0D">
      <w:pPr>
        <w:pStyle w:val="Konnaopomba-besedilo"/>
      </w:pPr>
    </w:p>
    <w:p w14:paraId="5151D7E2" w14:textId="77777777" w:rsidR="00105E4F" w:rsidRDefault="00105E4F" w:rsidP="00D96A0D">
      <w:pPr>
        <w:pStyle w:val="Konnaopomba-besedil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EE47A" w14:textId="04737E25" w:rsidR="00105E4F" w:rsidRDefault="00105E4F">
    <w:pPr>
      <w:pStyle w:val="Noga"/>
      <w:jc w:val="center"/>
    </w:pPr>
    <w:r>
      <mc:AlternateContent>
        <mc:Choice Requires="wps">
          <w:drawing>
            <wp:inline distT="0" distB="0" distL="0" distR="0" wp14:anchorId="0F1A85C6" wp14:editId="215D4706">
              <wp:extent cx="5467350" cy="54610"/>
              <wp:effectExtent l="38100" t="0" r="0" b="21590"/>
              <wp:docPr id="1" name="Samoob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88B6095" id="_x0000_t110" coordsize="21600,21600" o:spt="110" path="m10800,l,10800,10800,21600,21600,10800xe">
              <v:stroke joinstyle="miter"/>
              <v:path gradientshapeok="t" o:connecttype="rect" textboxrect="5400,5400,16200,16200"/>
            </v:shapetype>
            <v:shape id="Samooblika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" fillcolor="black">
              <w10:anchorlock/>
            </v:shape>
          </w:pict>
        </mc:Fallback>
      </mc:AlternateContent>
    </w:r>
  </w:p>
  <w:p w14:paraId="26DFCD40" w14:textId="1F84DF44" w:rsidR="00105E4F" w:rsidRDefault="00105E4F">
    <w:pPr>
      <w:pStyle w:val="Noga"/>
      <w:jc w:val="center"/>
    </w:pPr>
    <w:r>
      <w:fldChar w:fldCharType="begin"/>
    </w:r>
    <w:r>
      <w:instrText>PAGE    \* MERGEFORMAT</w:instrText>
    </w:r>
    <w:r>
      <w:fldChar w:fldCharType="separate"/>
    </w:r>
    <w:r>
      <w:t>1</w:t>
    </w:r>
    <w:r>
      <w:fldChar w:fldCharType="end"/>
    </w:r>
  </w:p>
  <w:p w14:paraId="72D1DB2D" w14:textId="77777777" w:rsidR="00105E4F" w:rsidRDefault="00105E4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14802" w14:textId="3DE06F0E" w:rsidR="00105E4F" w:rsidRDefault="00105E4F">
    <w:pPr>
      <w:pStyle w:val="Noga"/>
      <w:jc w:val="center"/>
    </w:pPr>
    <w:r>
      <mc:AlternateContent>
        <mc:Choice Requires="wps">
          <w:drawing>
            <wp:inline distT="0" distB="0" distL="0" distR="0" wp14:anchorId="6DA162D5" wp14:editId="127A73DE">
              <wp:extent cx="5467350" cy="54610"/>
              <wp:effectExtent l="38100" t="0" r="0" b="21590"/>
              <wp:docPr id="647" name="Samoob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F8FEB77" id="_x0000_t110" coordsize="21600,21600" o:spt="110" path="m10800,l,10800,10800,21600,21600,10800xe">
              <v:stroke joinstyle="miter"/>
              <v:path gradientshapeok="t" o:connecttype="rect" textboxrect="5400,5400,16200,16200"/>
            </v:shapetype>
            <v:shape id="Samooblika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" fillcolor="black">
              <w10:anchorlock/>
            </v:shape>
          </w:pict>
        </mc:Fallback>
      </mc:AlternateContent>
    </w:r>
  </w:p>
  <w:p w14:paraId="3CBD28DF" w14:textId="07F60635" w:rsidR="00105E4F" w:rsidRDefault="00105E4F" w:rsidP="00333989">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B4889" w14:textId="77777777" w:rsidR="00105E4F" w:rsidRDefault="00105E4F" w:rsidP="00803653">
      <w:r>
        <w:separator/>
      </w:r>
    </w:p>
  </w:footnote>
  <w:footnote w:type="continuationSeparator" w:id="0">
    <w:p w14:paraId="7C283799" w14:textId="77777777" w:rsidR="00105E4F" w:rsidRDefault="00105E4F" w:rsidP="00803653">
      <w:r>
        <w:continuationSeparator/>
      </w:r>
    </w:p>
  </w:footnote>
  <w:footnote w:id="1">
    <w:p w14:paraId="79305BDC" w14:textId="77777777" w:rsidR="00105E4F" w:rsidRDefault="00105E4F">
      <w:pPr>
        <w:pStyle w:val="Sprotnaopomba-besedilo"/>
      </w:pPr>
      <w:r>
        <w:rPr>
          <w:rStyle w:val="Sprotnaopomba-sklic"/>
        </w:rPr>
        <w:footnoteRef/>
      </w:r>
      <w:r>
        <w:t xml:space="preserve"> Tako 111. točka preambule.</w:t>
      </w:r>
    </w:p>
  </w:footnote>
  <w:footnote w:id="2">
    <w:p w14:paraId="4F410301" w14:textId="42295F34" w:rsidR="00105E4F" w:rsidRDefault="00105E4F">
      <w:pPr>
        <w:pStyle w:val="Sprotnaopomba-besedilo"/>
      </w:pPr>
      <w:r>
        <w:rPr>
          <w:rStyle w:val="Sprotnaopomba-sklic"/>
        </w:rPr>
        <w:footnoteRef/>
      </w:r>
      <w:r>
        <w:t xml:space="preserve"> </w:t>
      </w:r>
      <w:r w:rsidRPr="00B92DA4">
        <w:rPr>
          <w:rFonts w:ascii="Calibri" w:hAnsi="Calibri" w:cs="Calibri"/>
          <w:kern w:val="24"/>
          <w:sz w:val="22"/>
          <w:szCs w:val="22"/>
        </w:rPr>
        <w:t>Glej</w:t>
      </w:r>
      <w:r>
        <w:rPr>
          <w:rFonts w:ascii="Calibri" w:hAnsi="Calibri" w:cs="Calibri"/>
          <w:kern w:val="24"/>
          <w:sz w:val="22"/>
          <w:szCs w:val="22"/>
        </w:rPr>
        <w:t>te</w:t>
      </w:r>
      <w:r w:rsidRPr="00B92DA4">
        <w:rPr>
          <w:rFonts w:ascii="Calibri" w:hAnsi="Calibri" w:cs="Calibri"/>
          <w:kern w:val="24"/>
          <w:sz w:val="22"/>
          <w:szCs w:val="22"/>
        </w:rPr>
        <w:t xml:space="preserve"> npr. DKOM v zadevi 018-125/2013</w:t>
      </w:r>
      <w:r>
        <w:rPr>
          <w:rFonts w:ascii="Calibri" w:hAnsi="Calibri" w:cs="Calibri"/>
          <w:kern w:val="24"/>
          <w:sz w:val="22"/>
          <w:szCs w:val="22"/>
        </w:rPr>
        <w:t>.</w:t>
      </w:r>
    </w:p>
  </w:footnote>
  <w:footnote w:id="3">
    <w:p w14:paraId="0C1D0F6A" w14:textId="77777777" w:rsidR="00105E4F" w:rsidRPr="008A51C7" w:rsidRDefault="00105E4F" w:rsidP="00A24ABC">
      <w:pPr>
        <w:pStyle w:val="Sprotnaopomba-besedilo"/>
        <w:rPr>
          <w:rFonts w:ascii="Garamond" w:hAnsi="Garamond"/>
        </w:rPr>
      </w:pPr>
      <w:r w:rsidRPr="008A51C7">
        <w:rPr>
          <w:rStyle w:val="Sprotnaopomba-sklic"/>
          <w:rFonts w:ascii="Garamond" w:hAnsi="Garamond"/>
        </w:rPr>
        <w:footnoteRef/>
      </w:r>
      <w:r w:rsidRPr="008A51C7">
        <w:rPr>
          <w:rFonts w:ascii="Garamond" w:hAnsi="Garamond"/>
        </w:rPr>
        <w:t xml:space="preserve"> To velja za primere, ko naročnik ne pozna </w:t>
      </w:r>
      <w:r w:rsidRPr="00A24ABC">
        <w:rPr>
          <w:rFonts w:ascii="Garamond" w:hAnsi="Garamond"/>
          <w:i/>
          <w:color w:val="000000"/>
          <w:kern w:val="24"/>
        </w:rPr>
        <w:t>pričakovanega največjega obsega posameznih naročil.</w:t>
      </w:r>
    </w:p>
  </w:footnote>
  <w:footnote w:id="4">
    <w:p w14:paraId="51E50503" w14:textId="77777777" w:rsidR="00105E4F" w:rsidRDefault="00105E4F">
      <w:pPr>
        <w:pStyle w:val="Sprotnaopomba-besedilo"/>
      </w:pPr>
      <w:r>
        <w:rPr>
          <w:rStyle w:val="Sprotnaopomba-sklic"/>
        </w:rPr>
        <w:footnoteRef/>
      </w:r>
      <w:r>
        <w:t xml:space="preserve"> </w:t>
      </w:r>
      <w:r w:rsidRPr="008A51C7">
        <w:rPr>
          <w:rFonts w:ascii="Garamond" w:hAnsi="Garamond"/>
        </w:rPr>
        <w:t>Za okvirni sporazum in dinamični nabavni sistem naročnik upošteva najvišjo ocenjeno vrednost brez DDV vseh javnih naročil, predvidenih za celotno trajanje okvirnega sporazuma ali dinamičnega nabavnega sistema</w:t>
      </w:r>
      <w:r w:rsidRPr="00DD219A">
        <w:t>.</w:t>
      </w:r>
    </w:p>
  </w:footnote>
  <w:footnote w:id="5">
    <w:p w14:paraId="59FE2412" w14:textId="48362076" w:rsidR="00105E4F" w:rsidRPr="00B92DA4" w:rsidRDefault="00105E4F">
      <w:pPr>
        <w:pStyle w:val="Sprotnaopomba-besedilo"/>
        <w:rPr>
          <w:rFonts w:ascii="Calibri" w:hAnsi="Calibri" w:cs="Calibri"/>
        </w:rPr>
      </w:pPr>
      <w:r w:rsidRPr="00B92DA4">
        <w:rPr>
          <w:rStyle w:val="Sprotnaopomba-sklic"/>
          <w:rFonts w:ascii="Calibri" w:hAnsi="Calibri" w:cs="Calibri"/>
        </w:rPr>
        <w:footnoteRef/>
      </w:r>
      <w:r w:rsidRPr="00B92DA4">
        <w:rPr>
          <w:rFonts w:ascii="Calibri" w:hAnsi="Calibri" w:cs="Calibri"/>
        </w:rPr>
        <w:t xml:space="preserve"> Glej</w:t>
      </w:r>
      <w:r>
        <w:rPr>
          <w:rFonts w:ascii="Calibri" w:hAnsi="Calibri" w:cs="Calibri"/>
        </w:rPr>
        <w:t>te</w:t>
      </w:r>
      <w:r w:rsidRPr="00B92DA4">
        <w:rPr>
          <w:rFonts w:ascii="Calibri" w:hAnsi="Calibri" w:cs="Calibri"/>
        </w:rPr>
        <w:t xml:space="preserve"> DKOM v zadevi </w:t>
      </w:r>
      <w:r w:rsidRPr="00B92DA4">
        <w:rPr>
          <w:rFonts w:ascii="Calibri" w:hAnsi="Calibri" w:cs="Calibri"/>
          <w:caps/>
          <w:color w:val="2C5F9F"/>
        </w:rPr>
        <w:t>018-232/ 2017</w:t>
      </w:r>
      <w:r w:rsidRPr="009D314F">
        <w:rPr>
          <w:rFonts w:ascii="Calibri" w:hAnsi="Calibri" w:cs="Calibri"/>
          <w:caps/>
        </w:rPr>
        <w:t>.</w:t>
      </w:r>
    </w:p>
  </w:footnote>
  <w:footnote w:id="6">
    <w:p w14:paraId="05BABA88" w14:textId="56C63CAA" w:rsidR="00105E4F" w:rsidRPr="009D314F" w:rsidRDefault="00105E4F">
      <w:pPr>
        <w:pStyle w:val="Sprotnaopomba-besedilo"/>
        <w:rPr>
          <w:rFonts w:ascii="Calibri" w:hAnsi="Calibri"/>
        </w:rPr>
      </w:pPr>
      <w:r>
        <w:rPr>
          <w:rStyle w:val="Sprotnaopomba-sklic"/>
        </w:rPr>
        <w:footnoteRef/>
      </w:r>
      <w:r>
        <w:t xml:space="preserve"> </w:t>
      </w:r>
      <w:r w:rsidRPr="006C0F55">
        <w:rPr>
          <w:rFonts w:ascii="Calibri" w:hAnsi="Calibri" w:cs="Calibri"/>
        </w:rPr>
        <w:t>Glej</w:t>
      </w:r>
      <w:r>
        <w:rPr>
          <w:rFonts w:ascii="Calibri" w:hAnsi="Calibri" w:cs="Calibri"/>
        </w:rPr>
        <w:t>te</w:t>
      </w:r>
      <w:r w:rsidRPr="006C0F55">
        <w:rPr>
          <w:rFonts w:ascii="Calibri" w:hAnsi="Calibri" w:cs="Calibri"/>
        </w:rPr>
        <w:t xml:space="preserve"> npr. DKOM v </w:t>
      </w:r>
      <w:r w:rsidRPr="006C0F55">
        <w:rPr>
          <w:rFonts w:ascii="Calibri" w:hAnsi="Calibri" w:cs="Calibri"/>
          <w:color w:val="000000"/>
        </w:rPr>
        <w:t xml:space="preserve">zadevi </w:t>
      </w:r>
      <w:r w:rsidRPr="006C0F55">
        <w:rPr>
          <w:rFonts w:ascii="Calibri" w:hAnsi="Calibri" w:cs="Calibri"/>
          <w:color w:val="000000"/>
          <w:kern w:val="24"/>
        </w:rPr>
        <w:t>018-043/2017, 018-95/2012.</w:t>
      </w:r>
    </w:p>
  </w:footnote>
  <w:footnote w:id="7">
    <w:p w14:paraId="6792ADC6" w14:textId="0E1230E9" w:rsidR="00105E4F" w:rsidRPr="009D314F" w:rsidRDefault="00105E4F">
      <w:pPr>
        <w:pStyle w:val="Sprotnaopomba-besedilo"/>
        <w:rPr>
          <w:rFonts w:ascii="Calibri" w:hAnsi="Calibri"/>
        </w:rPr>
      </w:pPr>
      <w:r w:rsidRPr="009D314F">
        <w:rPr>
          <w:rStyle w:val="Sprotnaopomba-sklic"/>
          <w:rFonts w:ascii="Calibri" w:hAnsi="Calibri"/>
        </w:rPr>
        <w:footnoteRef/>
      </w:r>
      <w:r w:rsidRPr="009D314F">
        <w:rPr>
          <w:rFonts w:ascii="Calibri" w:hAnsi="Calibri"/>
        </w:rPr>
        <w:t xml:space="preserve"> Glej</w:t>
      </w:r>
      <w:r>
        <w:rPr>
          <w:rFonts w:ascii="Calibri" w:hAnsi="Calibri"/>
        </w:rPr>
        <w:t>te</w:t>
      </w:r>
      <w:r w:rsidRPr="009D314F">
        <w:rPr>
          <w:rFonts w:ascii="Calibri" w:hAnsi="Calibri"/>
        </w:rPr>
        <w:t xml:space="preserve"> DKOM v zadevi 018-43/2017.</w:t>
      </w:r>
    </w:p>
  </w:footnote>
  <w:footnote w:id="8">
    <w:p w14:paraId="012171E1" w14:textId="6AEB0461" w:rsidR="00105E4F" w:rsidRPr="00B100CF" w:rsidRDefault="00105E4F" w:rsidP="00B92DA4">
      <w:pPr>
        <w:pStyle w:val="Sprotnaopomba-besedilo"/>
        <w:jc w:val="both"/>
        <w:rPr>
          <w:rFonts w:ascii="Calibri" w:hAnsi="Calibri" w:cs="Calibri"/>
        </w:rPr>
      </w:pPr>
      <w:r w:rsidRPr="00B100CF">
        <w:rPr>
          <w:rStyle w:val="Sprotnaopomba-sklic"/>
          <w:rFonts w:ascii="Calibri" w:hAnsi="Calibri" w:cs="Calibri"/>
        </w:rPr>
        <w:footnoteRef/>
      </w:r>
      <w:r w:rsidRPr="00B100CF">
        <w:rPr>
          <w:rFonts w:ascii="Calibri" w:hAnsi="Calibri" w:cs="Calibri"/>
        </w:rPr>
        <w:t xml:space="preserve"> Glej</w:t>
      </w:r>
      <w:r>
        <w:rPr>
          <w:rFonts w:ascii="Calibri" w:hAnsi="Calibri" w:cs="Calibri"/>
        </w:rPr>
        <w:t>te</w:t>
      </w:r>
      <w:r w:rsidRPr="00B100CF">
        <w:rPr>
          <w:rFonts w:ascii="Calibri" w:hAnsi="Calibri" w:cs="Calibri"/>
        </w:rPr>
        <w:t xml:space="preserve"> DKOM v zadevi </w:t>
      </w:r>
      <w:r w:rsidRPr="009D314F">
        <w:rPr>
          <w:rFonts w:ascii="Calibri" w:hAnsi="Calibri" w:cs="Calibri"/>
          <w:kern w:val="24"/>
        </w:rPr>
        <w:t>018-010/2017.</w:t>
      </w:r>
    </w:p>
  </w:footnote>
  <w:footnote w:id="9">
    <w:p w14:paraId="7B1A7C42" w14:textId="4740BD72" w:rsidR="00105E4F" w:rsidRPr="00B92DA4" w:rsidRDefault="00105E4F" w:rsidP="00B92DA4">
      <w:pPr>
        <w:pStyle w:val="Navadensplet"/>
        <w:spacing w:before="96" w:beforeAutospacing="0" w:after="0" w:afterAutospacing="0"/>
        <w:jc w:val="both"/>
        <w:rPr>
          <w:rFonts w:ascii="Calibri" w:hAnsi="Calibri" w:cs="Calibri"/>
          <w:sz w:val="20"/>
          <w:szCs w:val="20"/>
        </w:rPr>
      </w:pPr>
      <w:r w:rsidRPr="00B17AF2">
        <w:rPr>
          <w:rStyle w:val="Sprotnaopomba-sklic"/>
          <w:rFonts w:ascii="Calibri" w:hAnsi="Calibri" w:cs="Calibri"/>
          <w:sz w:val="20"/>
          <w:szCs w:val="20"/>
        </w:rPr>
        <w:footnoteRef/>
      </w:r>
      <w:r w:rsidRPr="0080231C">
        <w:rPr>
          <w:rFonts w:ascii="Calibri" w:hAnsi="Calibri" w:cs="Calibri"/>
          <w:sz w:val="20"/>
          <w:szCs w:val="20"/>
        </w:rPr>
        <w:t xml:space="preserve"> Glej</w:t>
      </w:r>
      <w:r>
        <w:rPr>
          <w:rFonts w:ascii="Calibri" w:hAnsi="Calibri" w:cs="Calibri"/>
          <w:sz w:val="20"/>
          <w:szCs w:val="20"/>
        </w:rPr>
        <w:t>te</w:t>
      </w:r>
      <w:r w:rsidRPr="00B100CF">
        <w:rPr>
          <w:rFonts w:ascii="Calibri" w:hAnsi="Calibri" w:cs="Calibri"/>
          <w:sz w:val="20"/>
          <w:szCs w:val="20"/>
        </w:rPr>
        <w:t xml:space="preserve"> DKOM v </w:t>
      </w:r>
      <w:r w:rsidRPr="00B92DA4">
        <w:rPr>
          <w:rFonts w:ascii="Calibri" w:hAnsi="Calibri" w:cs="Calibri"/>
          <w:sz w:val="20"/>
          <w:szCs w:val="20"/>
        </w:rPr>
        <w:t>zadevah 018-179/2014, 018-82/2013, 018-426/2012, 018-205/2011</w:t>
      </w:r>
      <w:r>
        <w:rPr>
          <w:rFonts w:ascii="Calibri" w:hAnsi="Calibri" w:cs="Calibri"/>
          <w:sz w:val="20"/>
          <w:szCs w:val="20"/>
        </w:rPr>
        <w:t>,</w:t>
      </w:r>
      <w:r w:rsidRPr="00B92DA4">
        <w:rPr>
          <w:rFonts w:ascii="Calibri" w:hAnsi="Calibri" w:cs="Calibri"/>
          <w:sz w:val="20"/>
          <w:szCs w:val="20"/>
        </w:rPr>
        <w:t xml:space="preserve"> </w:t>
      </w:r>
      <w:r>
        <w:rPr>
          <w:rFonts w:ascii="Calibri" w:hAnsi="Calibri" w:cs="Calibri"/>
          <w:sz w:val="20"/>
          <w:szCs w:val="20"/>
        </w:rPr>
        <w:t>t</w:t>
      </w:r>
      <w:r w:rsidRPr="00B92DA4">
        <w:rPr>
          <w:rFonts w:ascii="Calibri" w:hAnsi="Calibri" w:cs="Calibri"/>
          <w:sz w:val="20"/>
          <w:szCs w:val="20"/>
        </w:rPr>
        <w:t>udi Sodb</w:t>
      </w:r>
      <w:r>
        <w:rPr>
          <w:rFonts w:ascii="Calibri" w:hAnsi="Calibri" w:cs="Calibri"/>
          <w:sz w:val="20"/>
          <w:szCs w:val="20"/>
        </w:rPr>
        <w:t>o</w:t>
      </w:r>
      <w:r w:rsidRPr="00B92DA4">
        <w:rPr>
          <w:rFonts w:ascii="Calibri" w:hAnsi="Calibri" w:cs="Calibri"/>
          <w:sz w:val="20"/>
          <w:szCs w:val="20"/>
        </w:rPr>
        <w:t xml:space="preserve"> Sodišča EU v zadevi C</w:t>
      </w:r>
      <w:r w:rsidRPr="00B92DA4">
        <w:rPr>
          <w:rFonts w:ascii="Calibri" w:hAnsi="Calibri" w:cs="Calibri"/>
          <w:sz w:val="20"/>
          <w:szCs w:val="20"/>
        </w:rPr>
        <w:noBreakHyphen/>
        <w:t>324/14, z dne 7. aprila 2017:</w:t>
      </w:r>
      <w:r>
        <w:rPr>
          <w:rFonts w:ascii="Calibri" w:hAnsi="Calibri" w:cs="Calibri"/>
          <w:sz w:val="20"/>
          <w:szCs w:val="20"/>
        </w:rPr>
        <w:t xml:space="preserve"> »Z</w:t>
      </w:r>
      <w:r w:rsidRPr="00B92DA4">
        <w:rPr>
          <w:rFonts w:ascii="Calibri" w:hAnsi="Calibri" w:cs="Calibri"/>
          <w:sz w:val="20"/>
          <w:szCs w:val="20"/>
        </w:rPr>
        <w:t>mogljivosti, ki jih ima tretji subjekt in ki so nujne za izvedbo tega naročila ter jih ni mogoče prenesti na kandidata ali ponudnika, tako da se zadnje navedeni na navedene zmogljivosti lahko sklicuje, veljajo le</w:t>
      </w:r>
      <w:r>
        <w:rPr>
          <w:rFonts w:ascii="Calibri" w:hAnsi="Calibri" w:cs="Calibri"/>
          <w:sz w:val="20"/>
          <w:szCs w:val="20"/>
        </w:rPr>
        <w:t>,</w:t>
      </w:r>
      <w:r w:rsidRPr="00B92DA4">
        <w:rPr>
          <w:rFonts w:ascii="Calibri" w:hAnsi="Calibri" w:cs="Calibri"/>
          <w:sz w:val="20"/>
          <w:szCs w:val="20"/>
        </w:rPr>
        <w:t xml:space="preserve"> če ta tretji subjekt neposredno in osebno sodeluje pri izvedbi navedenega naročila.</w:t>
      </w:r>
      <w:r>
        <w:rPr>
          <w:rFonts w:ascii="Calibri" w:hAnsi="Calibri" w:cs="Calibri"/>
          <w:sz w:val="20"/>
          <w:szCs w:val="20"/>
        </w:rPr>
        <w:t>«</w:t>
      </w:r>
    </w:p>
    <w:p w14:paraId="421DE0AC" w14:textId="77777777" w:rsidR="00105E4F" w:rsidRPr="00B100CF" w:rsidRDefault="00105E4F" w:rsidP="00DC3BFB">
      <w:pPr>
        <w:pStyle w:val="Navadensplet"/>
        <w:spacing w:before="86" w:beforeAutospacing="0" w:after="0" w:afterAutospacing="0"/>
        <w:rPr>
          <w:rFonts w:ascii="Calibri" w:hAnsi="Calibri" w:cs="Calibri"/>
          <w:sz w:val="20"/>
          <w:szCs w:val="20"/>
        </w:rPr>
      </w:pPr>
    </w:p>
    <w:p w14:paraId="0F40ECB2" w14:textId="77777777" w:rsidR="00105E4F" w:rsidRDefault="00105E4F">
      <w:pPr>
        <w:pStyle w:val="Sprotnaopomba-besedilo"/>
      </w:pPr>
    </w:p>
  </w:footnote>
  <w:footnote w:id="10">
    <w:p w14:paraId="48C523B5" w14:textId="77777777" w:rsidR="00105E4F" w:rsidRPr="00FD1624" w:rsidRDefault="00105E4F" w:rsidP="00D96A0D">
      <w:pPr>
        <w:pStyle w:val="Sprotnaopomba-besedilo"/>
        <w:ind w:left="284"/>
        <w:jc w:val="both"/>
        <w:rPr>
          <w:rFonts w:ascii="Calibri" w:hAnsi="Calibri"/>
          <w:sz w:val="16"/>
          <w:szCs w:val="16"/>
        </w:rPr>
      </w:pPr>
      <w:r w:rsidRPr="00FD1624">
        <w:rPr>
          <w:rStyle w:val="Sprotnaopomba-sklic"/>
          <w:rFonts w:ascii="Calibri" w:hAnsi="Calibri"/>
          <w:sz w:val="16"/>
          <w:szCs w:val="16"/>
        </w:rPr>
        <w:footnoteRef/>
      </w:r>
      <w:r w:rsidRPr="00FD1624">
        <w:rPr>
          <w:rFonts w:ascii="Calibri" w:hAnsi="Calibri"/>
          <w:sz w:val="16"/>
          <w:szCs w:val="16"/>
        </w:rPr>
        <w:t xml:space="preserve"> Povzeto po študiji: A. Megremis, </w:t>
      </w:r>
      <w:r w:rsidRPr="009D314F">
        <w:rPr>
          <w:rFonts w:ascii="Calibri" w:hAnsi="Calibri"/>
          <w:i/>
          <w:sz w:val="16"/>
          <w:szCs w:val="16"/>
        </w:rPr>
        <w:t>Abnormally Low Tenders: Objectifing Detection</w:t>
      </w:r>
      <w:r w:rsidRPr="00FD1624">
        <w:rPr>
          <w:rFonts w:ascii="Calibri" w:hAnsi="Calibri"/>
          <w:sz w:val="16"/>
          <w:szCs w:val="16"/>
        </w:rPr>
        <w:t>, Delft University of Technology.</w:t>
      </w:r>
    </w:p>
  </w:footnote>
  <w:footnote w:id="11">
    <w:p w14:paraId="4DF7B5B0" w14:textId="5817F6FB" w:rsidR="00105E4F" w:rsidRDefault="00105E4F">
      <w:pPr>
        <w:pStyle w:val="Sprotnaopomba-besedilo"/>
      </w:pPr>
      <w:r>
        <w:rPr>
          <w:rStyle w:val="Sprotnaopomba-sklic"/>
        </w:rPr>
        <w:footnoteRef/>
      </w:r>
      <w:r>
        <w:t xml:space="preserve"> Ta </w:t>
      </w:r>
      <w:r w:rsidRPr="00420ECE">
        <w:rPr>
          <w:rFonts w:ascii="Calibri" w:hAnsi="Calibri" w:cs="Arial"/>
          <w:sz w:val="22"/>
          <w:szCs w:val="22"/>
        </w:rPr>
        <w:t xml:space="preserve">se </w:t>
      </w:r>
      <w:r w:rsidRPr="007232C9">
        <w:t>po svetovnih standardih uvršča med pogodbe za t.</w:t>
      </w:r>
      <w:r>
        <w:t> </w:t>
      </w:r>
      <w:r w:rsidRPr="007232C9">
        <w:t>i. skupno vrednost (</w:t>
      </w:r>
      <w:r>
        <w:t xml:space="preserve">angl. </w:t>
      </w:r>
      <w:r w:rsidRPr="009D314F">
        <w:rPr>
          <w:i/>
        </w:rPr>
        <w:t>lump sum</w:t>
      </w:r>
      <w:r w:rsidRPr="007232C9">
        <w:t>)</w:t>
      </w:r>
      <w:r>
        <w:t>,</w:t>
      </w:r>
      <w:r w:rsidRPr="007232C9">
        <w:t xml:space="preserve"> in ne, kot bi lahko napačno interpretirali (z morebitnim prevodom)</w:t>
      </w:r>
      <w:r>
        <w:t>, med</w:t>
      </w:r>
      <w:r w:rsidRPr="007232C9">
        <w:t xml:space="preserve"> »turn key«.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503C4" w14:textId="5CF79F5C" w:rsidR="00105E4F" w:rsidRDefault="00105E4F">
    <w:pPr>
      <w:pStyle w:val="Glava"/>
      <w:jc w:val="center"/>
    </w:pPr>
    <w:r>
      <w:fldChar w:fldCharType="begin"/>
    </w:r>
    <w:r>
      <w:instrText>PAGE   \* MERGEFORMAT</w:instrText>
    </w:r>
    <w:r>
      <w:fldChar w:fldCharType="separate"/>
    </w:r>
    <w:r>
      <w:t>0</w:t>
    </w:r>
    <w:r>
      <w:fldChar w:fldCharType="end"/>
    </w:r>
  </w:p>
  <w:p w14:paraId="07CE4DA6" w14:textId="77777777" w:rsidR="00105E4F" w:rsidRDefault="00105E4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6ADA"/>
    <w:multiLevelType w:val="hybridMultilevel"/>
    <w:tmpl w:val="27ECDEB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6003FD"/>
    <w:multiLevelType w:val="hybridMultilevel"/>
    <w:tmpl w:val="96B88CFC"/>
    <w:lvl w:ilvl="0" w:tplc="3B0CB412">
      <w:start w:val="1"/>
      <w:numFmt w:val="bullet"/>
      <w:lvlText w:val=""/>
      <w:lvlJc w:val="left"/>
      <w:pPr>
        <w:ind w:left="2160" w:hanging="360"/>
      </w:pPr>
      <w:rPr>
        <w:rFonts w:ascii="Symbol" w:hAnsi="Symbo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 w15:restartNumberingAfterBreak="0">
    <w:nsid w:val="0C7C291D"/>
    <w:multiLevelType w:val="hybridMultilevel"/>
    <w:tmpl w:val="DC58A5CA"/>
    <w:lvl w:ilvl="0" w:tplc="D5FCDDF0">
      <w:numFmt w:val="bullet"/>
      <w:lvlText w:val="-"/>
      <w:lvlJc w:val="left"/>
      <w:pPr>
        <w:ind w:left="720" w:hanging="360"/>
      </w:pPr>
      <w:rPr>
        <w:rFonts w:ascii="Garamond" w:eastAsia="Calibri"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D52C00"/>
    <w:multiLevelType w:val="hybridMultilevel"/>
    <w:tmpl w:val="50ECC188"/>
    <w:lvl w:ilvl="0" w:tplc="66DA2A30">
      <w:start w:val="1"/>
      <w:numFmt w:val="bullet"/>
      <w:lvlText w:val="̶"/>
      <w:lvlJc w:val="left"/>
      <w:pPr>
        <w:ind w:left="1540" w:hanging="360"/>
      </w:pPr>
      <w:rPr>
        <w:rFonts w:ascii="Arial" w:hAnsi="Arial" w:hint="default"/>
      </w:rPr>
    </w:lvl>
    <w:lvl w:ilvl="1" w:tplc="04240003" w:tentative="1">
      <w:start w:val="1"/>
      <w:numFmt w:val="bullet"/>
      <w:lvlText w:val="o"/>
      <w:lvlJc w:val="left"/>
      <w:pPr>
        <w:ind w:left="1460" w:hanging="360"/>
      </w:pPr>
      <w:rPr>
        <w:rFonts w:ascii="Courier New" w:hAnsi="Courier New" w:cs="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cs="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cs="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4" w15:restartNumberingAfterBreak="0">
    <w:nsid w:val="10EA1D72"/>
    <w:multiLevelType w:val="hybridMultilevel"/>
    <w:tmpl w:val="A5C0574C"/>
    <w:lvl w:ilvl="0" w:tplc="3B0CB41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6029EC"/>
    <w:multiLevelType w:val="multilevel"/>
    <w:tmpl w:val="5A4ECF9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BE1293"/>
    <w:multiLevelType w:val="hybridMultilevel"/>
    <w:tmpl w:val="71DEEE6C"/>
    <w:lvl w:ilvl="0" w:tplc="3B0CB41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55D74"/>
    <w:multiLevelType w:val="multilevel"/>
    <w:tmpl w:val="EC4234C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5325286"/>
    <w:multiLevelType w:val="hybridMultilevel"/>
    <w:tmpl w:val="094A95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8A64A22"/>
    <w:multiLevelType w:val="hybridMultilevel"/>
    <w:tmpl w:val="D4C8A348"/>
    <w:lvl w:ilvl="0" w:tplc="80941F72">
      <w:numFmt w:val="bullet"/>
      <w:lvlText w:val="-"/>
      <w:lvlJc w:val="left"/>
      <w:pPr>
        <w:ind w:left="786" w:hanging="360"/>
      </w:pPr>
      <w:rPr>
        <w:rFonts w:ascii="Calibri" w:eastAsia="Times New Roman" w:hAnsi="Calibri"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0" w15:restartNumberingAfterBreak="0">
    <w:nsid w:val="1C93579F"/>
    <w:multiLevelType w:val="hybridMultilevel"/>
    <w:tmpl w:val="8A0C7414"/>
    <w:lvl w:ilvl="0" w:tplc="DB4A3204">
      <w:start w:val="1"/>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F89147A"/>
    <w:multiLevelType w:val="hybridMultilevel"/>
    <w:tmpl w:val="136A1A04"/>
    <w:lvl w:ilvl="0" w:tplc="EA8EE7C6">
      <w:start w:val="2"/>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33C7299"/>
    <w:multiLevelType w:val="multilevel"/>
    <w:tmpl w:val="5114BDD8"/>
    <w:lvl w:ilvl="0">
      <w:start w:val="2"/>
      <w:numFmt w:val="bullet"/>
      <w:lvlText w:val="-"/>
      <w:lvlJc w:val="left"/>
      <w:rPr>
        <w:rFonts w:ascii="Calibri" w:eastAsia="Calibri" w:hAnsi="Calibri" w:cs="Arial" w:hint="default"/>
        <w:b w:val="0"/>
        <w:bCs w:val="0"/>
        <w:i w:val="0"/>
        <w:iCs w:val="0"/>
        <w:smallCaps w:val="0"/>
        <w:strike w:val="0"/>
        <w:color w:val="000000"/>
        <w:spacing w:val="0"/>
        <w:w w:val="100"/>
        <w:position w:val="0"/>
        <w:sz w:val="24"/>
        <w:szCs w:val="24"/>
        <w:u w:val="none"/>
        <w:lang w:val="de"/>
      </w:rPr>
    </w:lvl>
    <w:lvl w:ilvl="1">
      <w:start w:val="1"/>
      <w:numFmt w:val="decimal"/>
      <w:lvlText w:val="%2."/>
      <w:lvlJc w:val="left"/>
      <w:rPr>
        <w:rFonts w:ascii="Calibri" w:eastAsia="Times New Roman" w:hAnsi="Calibri" w:cs="Times New Roman" w:hint="default"/>
        <w:b w:val="0"/>
        <w:bCs/>
        <w:i w:val="0"/>
        <w:iCs w:val="0"/>
        <w:smallCaps w:val="0"/>
        <w:strike w:val="0"/>
        <w:color w:val="000000"/>
        <w:spacing w:val="0"/>
        <w:w w:val="100"/>
        <w:position w:val="0"/>
        <w:sz w:val="22"/>
        <w:szCs w:val="22"/>
        <w:u w:val="none"/>
        <w:lang w:val="sl-S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BB70BC"/>
    <w:multiLevelType w:val="multilevel"/>
    <w:tmpl w:val="C7B862B6"/>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4B7295D"/>
    <w:multiLevelType w:val="hybridMultilevel"/>
    <w:tmpl w:val="384C479C"/>
    <w:lvl w:ilvl="0" w:tplc="3B0CB41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50441D3"/>
    <w:multiLevelType w:val="hybridMultilevel"/>
    <w:tmpl w:val="FD58C9B2"/>
    <w:lvl w:ilvl="0" w:tplc="4790F672">
      <w:start w:val="31"/>
      <w:numFmt w:val="bullet"/>
      <w:lvlText w:val="–"/>
      <w:lvlJc w:val="left"/>
      <w:pPr>
        <w:ind w:left="720" w:hanging="360"/>
      </w:pPr>
      <w:rPr>
        <w:rFonts w:ascii="Century Gothic" w:eastAsia="Calibri"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A4010E2"/>
    <w:multiLevelType w:val="hybridMultilevel"/>
    <w:tmpl w:val="E7901268"/>
    <w:lvl w:ilvl="0" w:tplc="3B0CB41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C7D669B"/>
    <w:multiLevelType w:val="hybridMultilevel"/>
    <w:tmpl w:val="10305B60"/>
    <w:lvl w:ilvl="0" w:tplc="3B0CB41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CFD31DE"/>
    <w:multiLevelType w:val="multilevel"/>
    <w:tmpl w:val="BB4A7B38"/>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D0840D2"/>
    <w:multiLevelType w:val="hybridMultilevel"/>
    <w:tmpl w:val="005E4E92"/>
    <w:lvl w:ilvl="0" w:tplc="3B0CB41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EFC2CF5"/>
    <w:multiLevelType w:val="hybridMultilevel"/>
    <w:tmpl w:val="D54C48EC"/>
    <w:lvl w:ilvl="0" w:tplc="DB4A3204">
      <w:start w:val="1"/>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12D4609"/>
    <w:multiLevelType w:val="multilevel"/>
    <w:tmpl w:val="FA94C0FA"/>
    <w:lvl w:ilvl="0">
      <w:start w:val="3"/>
      <w:numFmt w:val="lowerLetter"/>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241691"/>
    <w:multiLevelType w:val="hybridMultilevel"/>
    <w:tmpl w:val="C7A0CEA8"/>
    <w:lvl w:ilvl="0" w:tplc="3B0CB41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5054864"/>
    <w:multiLevelType w:val="hybridMultilevel"/>
    <w:tmpl w:val="DD7A5388"/>
    <w:lvl w:ilvl="0" w:tplc="F22409A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E256044"/>
    <w:multiLevelType w:val="multilevel"/>
    <w:tmpl w:val="53A6809C"/>
    <w:lvl w:ilvl="0">
      <w:start w:val="3"/>
      <w:numFmt w:val="lowerLetter"/>
      <w:lvlText w:val="%1)"/>
      <w:lvlJc w:val="left"/>
      <w:pPr>
        <w:ind w:left="360" w:hanging="360"/>
      </w:pPr>
      <w:rPr>
        <w:rFonts w:hint="default"/>
      </w:rPr>
    </w:lvl>
    <w:lvl w:ilvl="1">
      <w:start w:val="4"/>
      <w:numFmt w:val="lowerLetter"/>
      <w:lvlText w:val="%2)"/>
      <w:lvlJc w:val="left"/>
      <w:pPr>
        <w:ind w:left="720" w:hanging="360"/>
      </w:pPr>
      <w:rPr>
        <w:rFonts w:hint="default"/>
      </w:rPr>
    </w:lvl>
    <w:lvl w:ilvl="2">
      <w:start w:val="65535"/>
      <w:numFmt w:val="bullet"/>
      <w:lvlText w:val="-"/>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04428FA"/>
    <w:multiLevelType w:val="hybridMultilevel"/>
    <w:tmpl w:val="64129AF8"/>
    <w:lvl w:ilvl="0" w:tplc="3B0CB41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39F6155"/>
    <w:multiLevelType w:val="multilevel"/>
    <w:tmpl w:val="B826054A"/>
    <w:lvl w:ilvl="0">
      <w:start w:val="1"/>
      <w:numFmt w:val="decimal"/>
      <w:lvlText w:val="%1."/>
      <w:lvlJc w:val="left"/>
      <w:pPr>
        <w:ind w:left="1068"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7" w15:restartNumberingAfterBreak="0">
    <w:nsid w:val="49A46454"/>
    <w:multiLevelType w:val="hybridMultilevel"/>
    <w:tmpl w:val="82CE7A10"/>
    <w:lvl w:ilvl="0" w:tplc="3B0CB41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B3E5542"/>
    <w:multiLevelType w:val="hybridMultilevel"/>
    <w:tmpl w:val="28F6B258"/>
    <w:lvl w:ilvl="0" w:tplc="3B0CB41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B258C7"/>
    <w:multiLevelType w:val="multilevel"/>
    <w:tmpl w:val="ED78A600"/>
    <w:lvl w:ilvl="0">
      <w:start w:val="1"/>
      <w:numFmt w:val="decimal"/>
      <w:lvlText w:val="%1"/>
      <w:lvlJc w:val="left"/>
      <w:pPr>
        <w:ind w:left="216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0" w15:restartNumberingAfterBreak="0">
    <w:nsid w:val="5099554B"/>
    <w:multiLevelType w:val="hybridMultilevel"/>
    <w:tmpl w:val="D9923DD8"/>
    <w:lvl w:ilvl="0" w:tplc="DB4A3204">
      <w:start w:val="1"/>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1CA6D7B"/>
    <w:multiLevelType w:val="hybridMultilevel"/>
    <w:tmpl w:val="C51E86AA"/>
    <w:lvl w:ilvl="0" w:tplc="07EC5F70">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2A7250D"/>
    <w:multiLevelType w:val="multilevel"/>
    <w:tmpl w:val="EC5646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de"/>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de-A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5A639C"/>
    <w:multiLevelType w:val="hybridMultilevel"/>
    <w:tmpl w:val="E18449A4"/>
    <w:lvl w:ilvl="0" w:tplc="22568C4C">
      <w:numFmt w:val="bullet"/>
      <w:lvlText w:val="-"/>
      <w:lvlJc w:val="left"/>
      <w:pPr>
        <w:ind w:left="720" w:hanging="360"/>
      </w:pPr>
      <w:rPr>
        <w:rFonts w:ascii="Garamond" w:eastAsia="MS PGothic" w:hAnsi="Garamond" w:cs="+mn-cs" w:hint="default"/>
        <w:color w:val="37609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450994"/>
    <w:multiLevelType w:val="hybridMultilevel"/>
    <w:tmpl w:val="CFC6777E"/>
    <w:lvl w:ilvl="0" w:tplc="0424000F">
      <w:numFmt w:val="bullet"/>
      <w:lvlText w:val="-"/>
      <w:lvlJc w:val="left"/>
      <w:pPr>
        <w:tabs>
          <w:tab w:val="num" w:pos="502"/>
        </w:tabs>
        <w:ind w:left="502" w:hanging="360"/>
      </w:pPr>
      <w:rPr>
        <w:rFonts w:ascii="Times New Roman" w:eastAsia="Times New Roman" w:hAnsi="Times New Roman" w:cs="Times New Roman" w:hint="default"/>
      </w:rPr>
    </w:lvl>
    <w:lvl w:ilvl="1" w:tplc="04240019">
      <w:start w:val="1"/>
      <w:numFmt w:val="bullet"/>
      <w:lvlText w:val="o"/>
      <w:lvlJc w:val="left"/>
      <w:pPr>
        <w:tabs>
          <w:tab w:val="num" w:pos="1980"/>
        </w:tabs>
        <w:ind w:left="1980" w:hanging="360"/>
      </w:pPr>
      <w:rPr>
        <w:rFonts w:ascii="Courier New" w:hAnsi="Courier New" w:cs="Courier New" w:hint="default"/>
      </w:rPr>
    </w:lvl>
    <w:lvl w:ilvl="2" w:tplc="0424001B">
      <w:start w:val="1"/>
      <w:numFmt w:val="bullet"/>
      <w:lvlText w:val=""/>
      <w:lvlJc w:val="left"/>
      <w:pPr>
        <w:tabs>
          <w:tab w:val="num" w:pos="2700"/>
        </w:tabs>
        <w:ind w:left="2700" w:hanging="360"/>
      </w:pPr>
      <w:rPr>
        <w:rFonts w:ascii="Wingdings" w:hAnsi="Wingdings" w:hint="default"/>
      </w:rPr>
    </w:lvl>
    <w:lvl w:ilvl="3" w:tplc="0424000F">
      <w:start w:val="1"/>
      <w:numFmt w:val="bullet"/>
      <w:lvlText w:val=""/>
      <w:lvlJc w:val="left"/>
      <w:pPr>
        <w:tabs>
          <w:tab w:val="num" w:pos="3420"/>
        </w:tabs>
        <w:ind w:left="3420" w:hanging="360"/>
      </w:pPr>
      <w:rPr>
        <w:rFonts w:ascii="Symbol" w:hAnsi="Symbol" w:hint="default"/>
      </w:rPr>
    </w:lvl>
    <w:lvl w:ilvl="4" w:tplc="04240019">
      <w:start w:val="1"/>
      <w:numFmt w:val="bullet"/>
      <w:lvlText w:val="o"/>
      <w:lvlJc w:val="left"/>
      <w:pPr>
        <w:tabs>
          <w:tab w:val="num" w:pos="4140"/>
        </w:tabs>
        <w:ind w:left="4140" w:hanging="360"/>
      </w:pPr>
      <w:rPr>
        <w:rFonts w:ascii="Courier New" w:hAnsi="Courier New" w:cs="Courier New" w:hint="default"/>
      </w:rPr>
    </w:lvl>
    <w:lvl w:ilvl="5" w:tplc="0424001B">
      <w:start w:val="1"/>
      <w:numFmt w:val="bullet"/>
      <w:lvlText w:val=""/>
      <w:lvlJc w:val="left"/>
      <w:pPr>
        <w:tabs>
          <w:tab w:val="num" w:pos="4860"/>
        </w:tabs>
        <w:ind w:left="4860" w:hanging="360"/>
      </w:pPr>
      <w:rPr>
        <w:rFonts w:ascii="Wingdings" w:hAnsi="Wingdings" w:hint="default"/>
      </w:rPr>
    </w:lvl>
    <w:lvl w:ilvl="6" w:tplc="0424000F">
      <w:start w:val="1"/>
      <w:numFmt w:val="bullet"/>
      <w:lvlText w:val=""/>
      <w:lvlJc w:val="left"/>
      <w:pPr>
        <w:tabs>
          <w:tab w:val="num" w:pos="5580"/>
        </w:tabs>
        <w:ind w:left="5580" w:hanging="360"/>
      </w:pPr>
      <w:rPr>
        <w:rFonts w:ascii="Symbol" w:hAnsi="Symbol" w:hint="default"/>
      </w:rPr>
    </w:lvl>
    <w:lvl w:ilvl="7" w:tplc="04240019">
      <w:start w:val="1"/>
      <w:numFmt w:val="bullet"/>
      <w:lvlText w:val="o"/>
      <w:lvlJc w:val="left"/>
      <w:pPr>
        <w:tabs>
          <w:tab w:val="num" w:pos="6300"/>
        </w:tabs>
        <w:ind w:left="6300" w:hanging="360"/>
      </w:pPr>
      <w:rPr>
        <w:rFonts w:ascii="Courier New" w:hAnsi="Courier New" w:cs="Courier New" w:hint="default"/>
      </w:rPr>
    </w:lvl>
    <w:lvl w:ilvl="8" w:tplc="0424001B">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59B70EE2"/>
    <w:multiLevelType w:val="multilevel"/>
    <w:tmpl w:val="0DD8890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ascii="Calibri Light" w:eastAsia="Times New Roman" w:hAnsi="Calibri Light" w:cs="Times New Roman" w:hint="default"/>
        <w:b w:val="0"/>
        <w:color w:val="2F5496"/>
        <w:sz w:val="26"/>
      </w:rPr>
    </w:lvl>
    <w:lvl w:ilvl="2">
      <w:start w:val="1"/>
      <w:numFmt w:val="decimal"/>
      <w:isLgl/>
      <w:lvlText w:val="%1.%2.%3."/>
      <w:lvlJc w:val="left"/>
      <w:pPr>
        <w:ind w:left="1080" w:hanging="720"/>
      </w:pPr>
      <w:rPr>
        <w:rFonts w:ascii="Calibri Light" w:eastAsia="Times New Roman" w:hAnsi="Calibri Light" w:cs="Times New Roman" w:hint="default"/>
        <w:b w:val="0"/>
        <w:color w:val="2F5496"/>
        <w:sz w:val="26"/>
      </w:rPr>
    </w:lvl>
    <w:lvl w:ilvl="3">
      <w:start w:val="1"/>
      <w:numFmt w:val="decimal"/>
      <w:isLgl/>
      <w:lvlText w:val="%1.%2.%3.%4."/>
      <w:lvlJc w:val="left"/>
      <w:pPr>
        <w:ind w:left="1440" w:hanging="1080"/>
      </w:pPr>
      <w:rPr>
        <w:rFonts w:ascii="Calibri Light" w:eastAsia="Times New Roman" w:hAnsi="Calibri Light" w:cs="Times New Roman" w:hint="default"/>
        <w:b w:val="0"/>
        <w:color w:val="2F5496"/>
        <w:sz w:val="26"/>
      </w:rPr>
    </w:lvl>
    <w:lvl w:ilvl="4">
      <w:start w:val="1"/>
      <w:numFmt w:val="decimal"/>
      <w:isLgl/>
      <w:lvlText w:val="%1.%2.%3.%4.%5."/>
      <w:lvlJc w:val="left"/>
      <w:pPr>
        <w:ind w:left="1800" w:hanging="1440"/>
      </w:pPr>
      <w:rPr>
        <w:rFonts w:ascii="Calibri Light" w:eastAsia="Times New Roman" w:hAnsi="Calibri Light" w:cs="Times New Roman" w:hint="default"/>
        <w:b w:val="0"/>
        <w:color w:val="2F5496"/>
        <w:sz w:val="26"/>
      </w:rPr>
    </w:lvl>
    <w:lvl w:ilvl="5">
      <w:start w:val="1"/>
      <w:numFmt w:val="decimal"/>
      <w:isLgl/>
      <w:lvlText w:val="%1.%2.%3.%4.%5.%6."/>
      <w:lvlJc w:val="left"/>
      <w:pPr>
        <w:ind w:left="1800" w:hanging="1440"/>
      </w:pPr>
      <w:rPr>
        <w:rFonts w:ascii="Calibri Light" w:eastAsia="Times New Roman" w:hAnsi="Calibri Light" w:cs="Times New Roman" w:hint="default"/>
        <w:b w:val="0"/>
        <w:color w:val="2F5496"/>
        <w:sz w:val="26"/>
      </w:rPr>
    </w:lvl>
    <w:lvl w:ilvl="6">
      <w:start w:val="1"/>
      <w:numFmt w:val="decimal"/>
      <w:isLgl/>
      <w:lvlText w:val="%1.%2.%3.%4.%5.%6.%7."/>
      <w:lvlJc w:val="left"/>
      <w:pPr>
        <w:ind w:left="2160" w:hanging="1800"/>
      </w:pPr>
      <w:rPr>
        <w:rFonts w:ascii="Calibri Light" w:eastAsia="Times New Roman" w:hAnsi="Calibri Light" w:cs="Times New Roman" w:hint="default"/>
        <w:b w:val="0"/>
        <w:color w:val="2F5496"/>
        <w:sz w:val="26"/>
      </w:rPr>
    </w:lvl>
    <w:lvl w:ilvl="7">
      <w:start w:val="1"/>
      <w:numFmt w:val="decimal"/>
      <w:isLgl/>
      <w:lvlText w:val="%1.%2.%3.%4.%5.%6.%7.%8."/>
      <w:lvlJc w:val="left"/>
      <w:pPr>
        <w:ind w:left="2160" w:hanging="1800"/>
      </w:pPr>
      <w:rPr>
        <w:rFonts w:ascii="Calibri Light" w:eastAsia="Times New Roman" w:hAnsi="Calibri Light" w:cs="Times New Roman" w:hint="default"/>
        <w:b w:val="0"/>
        <w:color w:val="2F5496"/>
        <w:sz w:val="26"/>
      </w:rPr>
    </w:lvl>
    <w:lvl w:ilvl="8">
      <w:start w:val="1"/>
      <w:numFmt w:val="decimal"/>
      <w:isLgl/>
      <w:lvlText w:val="%1.%2.%3.%4.%5.%6.%7.%8.%9."/>
      <w:lvlJc w:val="left"/>
      <w:pPr>
        <w:ind w:left="2520" w:hanging="2160"/>
      </w:pPr>
      <w:rPr>
        <w:rFonts w:ascii="Calibri Light" w:eastAsia="Times New Roman" w:hAnsi="Calibri Light" w:cs="Times New Roman" w:hint="default"/>
        <w:b w:val="0"/>
        <w:color w:val="2F5496"/>
        <w:sz w:val="26"/>
      </w:rPr>
    </w:lvl>
  </w:abstractNum>
  <w:abstractNum w:abstractNumId="36" w15:restartNumberingAfterBreak="0">
    <w:nsid w:val="5A6E7990"/>
    <w:multiLevelType w:val="hybridMultilevel"/>
    <w:tmpl w:val="74C2C98E"/>
    <w:lvl w:ilvl="0" w:tplc="5B1A7AEA">
      <w:start w:val="1"/>
      <w:numFmt w:val="bullet"/>
      <w:lvlText w:val="-"/>
      <w:lvlJc w:val="left"/>
      <w:pPr>
        <w:ind w:left="720" w:hanging="360"/>
      </w:pPr>
      <w:rPr>
        <w:rFonts w:ascii="Times New Roman" w:eastAsia="Times New Roman" w:hAnsi="Times New Roman"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5F7991"/>
    <w:multiLevelType w:val="hybridMultilevel"/>
    <w:tmpl w:val="FB0EFFFA"/>
    <w:lvl w:ilvl="0" w:tplc="80941F72">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D9F7572"/>
    <w:multiLevelType w:val="hybridMultilevel"/>
    <w:tmpl w:val="B07AA722"/>
    <w:lvl w:ilvl="0" w:tplc="3B0CB41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4B11418"/>
    <w:multiLevelType w:val="hybridMultilevel"/>
    <w:tmpl w:val="017A01DE"/>
    <w:lvl w:ilvl="0" w:tplc="3B0CB412">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40" w15:restartNumberingAfterBreak="0">
    <w:nsid w:val="64FE24BF"/>
    <w:multiLevelType w:val="hybridMultilevel"/>
    <w:tmpl w:val="C374D5A4"/>
    <w:lvl w:ilvl="0" w:tplc="3B0CB412">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41" w15:restartNumberingAfterBreak="0">
    <w:nsid w:val="65582F5D"/>
    <w:multiLevelType w:val="hybridMultilevel"/>
    <w:tmpl w:val="83B2ED9C"/>
    <w:lvl w:ilvl="0" w:tplc="3B0CB41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B64205C"/>
    <w:multiLevelType w:val="hybridMultilevel"/>
    <w:tmpl w:val="4DA08CAE"/>
    <w:lvl w:ilvl="0" w:tplc="3B0CB412">
      <w:start w:val="1"/>
      <w:numFmt w:val="bullet"/>
      <w:lvlText w:val=""/>
      <w:lvlJc w:val="left"/>
      <w:pPr>
        <w:ind w:left="720" w:hanging="360"/>
      </w:pPr>
      <w:rPr>
        <w:rFonts w:ascii="Symbol" w:hAnsi="Symbol" w:hint="default"/>
        <w:color w:val="37609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C597437"/>
    <w:multiLevelType w:val="hybridMultilevel"/>
    <w:tmpl w:val="63DC8F40"/>
    <w:lvl w:ilvl="0" w:tplc="3B0CB41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DAB78B5"/>
    <w:multiLevelType w:val="hybridMultilevel"/>
    <w:tmpl w:val="FA02A998"/>
    <w:lvl w:ilvl="0" w:tplc="3B0CB41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F7C3807"/>
    <w:multiLevelType w:val="multilevel"/>
    <w:tmpl w:val="261429D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de"/>
      </w:rPr>
    </w:lvl>
    <w:lvl w:ilvl="1">
      <w:start w:val="1"/>
      <w:numFmt w:val="decimal"/>
      <w:lvlText w:val="%2."/>
      <w:lvlJc w:val="left"/>
      <w:rPr>
        <w:rFonts w:ascii="Calibri" w:eastAsia="Times New Roman" w:hAnsi="Calibri" w:cs="Times New Roman" w:hint="default"/>
        <w:b w:val="0"/>
        <w:bCs/>
        <w:i w:val="0"/>
        <w:iCs w:val="0"/>
        <w:smallCaps w:val="0"/>
        <w:strike w:val="0"/>
        <w:color w:val="000000"/>
        <w:spacing w:val="0"/>
        <w:w w:val="100"/>
        <w:position w:val="0"/>
        <w:sz w:val="22"/>
        <w:szCs w:val="22"/>
        <w:u w:val="none"/>
        <w:lang w:val="sl-S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28471A8"/>
    <w:multiLevelType w:val="hybridMultilevel"/>
    <w:tmpl w:val="F84628DE"/>
    <w:lvl w:ilvl="0" w:tplc="C584E84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E2A634C"/>
    <w:multiLevelType w:val="multilevel"/>
    <w:tmpl w:val="F2BE0C26"/>
    <w:lvl w:ilvl="0">
      <w:start w:val="3"/>
      <w:numFmt w:val="decimal"/>
      <w:lvlText w:val="%1"/>
      <w:lvlJc w:val="left"/>
      <w:pPr>
        <w:ind w:left="1211" w:hanging="360"/>
      </w:pPr>
      <w:rPr>
        <w:rFonts w:hint="default"/>
      </w:rPr>
    </w:lvl>
    <w:lvl w:ilvl="1">
      <w:start w:val="1"/>
      <w:numFmt w:val="decimal"/>
      <w:isLgl/>
      <w:lvlText w:val="%1.%2"/>
      <w:lvlJc w:val="left"/>
      <w:pPr>
        <w:ind w:left="-684" w:hanging="450"/>
      </w:pPr>
      <w:rPr>
        <w:rFonts w:hint="default"/>
      </w:rPr>
    </w:lvl>
    <w:lvl w:ilvl="2">
      <w:start w:val="1"/>
      <w:numFmt w:val="decimal"/>
      <w:isLgl/>
      <w:lvlText w:val="%1.%2.%3"/>
      <w:lvlJc w:val="left"/>
      <w:pPr>
        <w:ind w:left="-414" w:hanging="720"/>
      </w:pPr>
      <w:rPr>
        <w:rFonts w:hint="default"/>
      </w:rPr>
    </w:lvl>
    <w:lvl w:ilvl="3">
      <w:start w:val="1"/>
      <w:numFmt w:val="decimal"/>
      <w:isLgl/>
      <w:lvlText w:val="%1.%2.%3.%4"/>
      <w:lvlJc w:val="left"/>
      <w:pPr>
        <w:ind w:left="-414" w:hanging="720"/>
      </w:pPr>
      <w:rPr>
        <w:rFonts w:hint="default"/>
      </w:rPr>
    </w:lvl>
    <w:lvl w:ilvl="4">
      <w:start w:val="1"/>
      <w:numFmt w:val="decimal"/>
      <w:isLgl/>
      <w:lvlText w:val="%1.%2.%3.%4.%5"/>
      <w:lvlJc w:val="left"/>
      <w:pPr>
        <w:ind w:left="-54" w:hanging="1080"/>
      </w:pPr>
      <w:rPr>
        <w:rFonts w:hint="default"/>
      </w:rPr>
    </w:lvl>
    <w:lvl w:ilvl="5">
      <w:start w:val="1"/>
      <w:numFmt w:val="decimal"/>
      <w:isLgl/>
      <w:lvlText w:val="%1.%2.%3.%4.%5.%6"/>
      <w:lvlJc w:val="left"/>
      <w:pPr>
        <w:ind w:left="-54" w:hanging="1080"/>
      </w:pPr>
      <w:rPr>
        <w:rFonts w:hint="default"/>
      </w:rPr>
    </w:lvl>
    <w:lvl w:ilvl="6">
      <w:start w:val="1"/>
      <w:numFmt w:val="decimal"/>
      <w:isLgl/>
      <w:lvlText w:val="%1.%2.%3.%4.%5.%6.%7"/>
      <w:lvlJc w:val="left"/>
      <w:pPr>
        <w:ind w:left="306" w:hanging="1440"/>
      </w:pPr>
      <w:rPr>
        <w:rFonts w:hint="default"/>
      </w:rPr>
    </w:lvl>
    <w:lvl w:ilvl="7">
      <w:start w:val="1"/>
      <w:numFmt w:val="decimal"/>
      <w:isLgl/>
      <w:lvlText w:val="%1.%2.%3.%4.%5.%6.%7.%8"/>
      <w:lvlJc w:val="left"/>
      <w:pPr>
        <w:ind w:left="306" w:hanging="1440"/>
      </w:pPr>
      <w:rPr>
        <w:rFonts w:hint="default"/>
      </w:rPr>
    </w:lvl>
    <w:lvl w:ilvl="8">
      <w:start w:val="1"/>
      <w:numFmt w:val="decimal"/>
      <w:isLgl/>
      <w:lvlText w:val="%1.%2.%3.%4.%5.%6.%7.%8.%9"/>
      <w:lvlJc w:val="left"/>
      <w:pPr>
        <w:ind w:left="666" w:hanging="1800"/>
      </w:pPr>
      <w:rPr>
        <w:rFonts w:hint="default"/>
      </w:rPr>
    </w:lvl>
  </w:abstractNum>
  <w:num w:numId="1">
    <w:abstractNumId w:val="9"/>
  </w:num>
  <w:num w:numId="2">
    <w:abstractNumId w:val="26"/>
  </w:num>
  <w:num w:numId="3">
    <w:abstractNumId w:val="5"/>
  </w:num>
  <w:num w:numId="4">
    <w:abstractNumId w:val="13"/>
  </w:num>
  <w:num w:numId="5">
    <w:abstractNumId w:val="24"/>
  </w:num>
  <w:num w:numId="6">
    <w:abstractNumId w:val="30"/>
  </w:num>
  <w:num w:numId="7">
    <w:abstractNumId w:val="8"/>
  </w:num>
  <w:num w:numId="8">
    <w:abstractNumId w:val="11"/>
  </w:num>
  <w:num w:numId="9">
    <w:abstractNumId w:val="37"/>
  </w:num>
  <w:num w:numId="10">
    <w:abstractNumId w:val="31"/>
  </w:num>
  <w:num w:numId="11">
    <w:abstractNumId w:val="29"/>
  </w:num>
  <w:num w:numId="12">
    <w:abstractNumId w:val="47"/>
  </w:num>
  <w:num w:numId="13">
    <w:abstractNumId w:val="3"/>
  </w:num>
  <w:num w:numId="14">
    <w:abstractNumId w:val="32"/>
  </w:num>
  <w:num w:numId="15">
    <w:abstractNumId w:val="12"/>
  </w:num>
  <w:num w:numId="16">
    <w:abstractNumId w:val="20"/>
  </w:num>
  <w:num w:numId="17">
    <w:abstractNumId w:val="1"/>
  </w:num>
  <w:num w:numId="18">
    <w:abstractNumId w:val="15"/>
  </w:num>
  <w:num w:numId="19">
    <w:abstractNumId w:val="10"/>
  </w:num>
  <w:num w:numId="20">
    <w:abstractNumId w:val="0"/>
  </w:num>
  <w:num w:numId="21">
    <w:abstractNumId w:val="34"/>
  </w:num>
  <w:num w:numId="22">
    <w:abstractNumId w:val="36"/>
  </w:num>
  <w:num w:numId="23">
    <w:abstractNumId w:val="2"/>
  </w:num>
  <w:num w:numId="24">
    <w:abstractNumId w:val="35"/>
  </w:num>
  <w:num w:numId="25">
    <w:abstractNumId w:val="33"/>
  </w:num>
  <w:num w:numId="26">
    <w:abstractNumId w:val="4"/>
  </w:num>
  <w:num w:numId="27">
    <w:abstractNumId w:val="28"/>
  </w:num>
  <w:num w:numId="28">
    <w:abstractNumId w:val="25"/>
  </w:num>
  <w:num w:numId="29">
    <w:abstractNumId w:val="6"/>
  </w:num>
  <w:num w:numId="30">
    <w:abstractNumId w:val="17"/>
  </w:num>
  <w:num w:numId="31">
    <w:abstractNumId w:val="19"/>
  </w:num>
  <w:num w:numId="32">
    <w:abstractNumId w:val="42"/>
  </w:num>
  <w:num w:numId="33">
    <w:abstractNumId w:val="21"/>
  </w:num>
  <w:num w:numId="34">
    <w:abstractNumId w:val="41"/>
  </w:num>
  <w:num w:numId="35">
    <w:abstractNumId w:val="45"/>
  </w:num>
  <w:num w:numId="36">
    <w:abstractNumId w:val="14"/>
  </w:num>
  <w:num w:numId="37">
    <w:abstractNumId w:val="7"/>
  </w:num>
  <w:num w:numId="38">
    <w:abstractNumId w:val="18"/>
  </w:num>
  <w:num w:numId="39">
    <w:abstractNumId w:val="44"/>
  </w:num>
  <w:num w:numId="40">
    <w:abstractNumId w:val="27"/>
  </w:num>
  <w:num w:numId="41">
    <w:abstractNumId w:val="38"/>
  </w:num>
  <w:num w:numId="42">
    <w:abstractNumId w:val="16"/>
  </w:num>
  <w:num w:numId="43">
    <w:abstractNumId w:val="39"/>
  </w:num>
  <w:num w:numId="44">
    <w:abstractNumId w:val="40"/>
  </w:num>
  <w:num w:numId="45">
    <w:abstractNumId w:val="22"/>
  </w:num>
  <w:num w:numId="46">
    <w:abstractNumId w:val="46"/>
  </w:num>
  <w:num w:numId="47">
    <w:abstractNumId w:val="43"/>
  </w:num>
  <w:num w:numId="48">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63D"/>
    <w:rsid w:val="00000EF2"/>
    <w:rsid w:val="00001F44"/>
    <w:rsid w:val="00003AE9"/>
    <w:rsid w:val="000061FB"/>
    <w:rsid w:val="00006FFD"/>
    <w:rsid w:val="000071D5"/>
    <w:rsid w:val="00007C93"/>
    <w:rsid w:val="00011438"/>
    <w:rsid w:val="000137BD"/>
    <w:rsid w:val="00021BC7"/>
    <w:rsid w:val="00022187"/>
    <w:rsid w:val="00024866"/>
    <w:rsid w:val="00025F18"/>
    <w:rsid w:val="00033092"/>
    <w:rsid w:val="00034F40"/>
    <w:rsid w:val="00037B01"/>
    <w:rsid w:val="00040604"/>
    <w:rsid w:val="00041BFB"/>
    <w:rsid w:val="0004392F"/>
    <w:rsid w:val="00044F37"/>
    <w:rsid w:val="00047648"/>
    <w:rsid w:val="00051946"/>
    <w:rsid w:val="00051A10"/>
    <w:rsid w:val="00051E3F"/>
    <w:rsid w:val="00057B56"/>
    <w:rsid w:val="00064116"/>
    <w:rsid w:val="00064DDE"/>
    <w:rsid w:val="00065F32"/>
    <w:rsid w:val="00066D53"/>
    <w:rsid w:val="000674F1"/>
    <w:rsid w:val="00073288"/>
    <w:rsid w:val="00073557"/>
    <w:rsid w:val="00074DA4"/>
    <w:rsid w:val="00076651"/>
    <w:rsid w:val="0007781C"/>
    <w:rsid w:val="000A1270"/>
    <w:rsid w:val="000A1289"/>
    <w:rsid w:val="000A15BE"/>
    <w:rsid w:val="000A1FA3"/>
    <w:rsid w:val="000A54C6"/>
    <w:rsid w:val="000A73D0"/>
    <w:rsid w:val="000B1EAD"/>
    <w:rsid w:val="000B2A73"/>
    <w:rsid w:val="000B3C15"/>
    <w:rsid w:val="000B5DEA"/>
    <w:rsid w:val="000B5E34"/>
    <w:rsid w:val="000C0EC5"/>
    <w:rsid w:val="000C25BD"/>
    <w:rsid w:val="000C30D9"/>
    <w:rsid w:val="000C3A8F"/>
    <w:rsid w:val="000C579B"/>
    <w:rsid w:val="000C7A99"/>
    <w:rsid w:val="000D3346"/>
    <w:rsid w:val="000D591F"/>
    <w:rsid w:val="000D715D"/>
    <w:rsid w:val="000D76F2"/>
    <w:rsid w:val="000D7D33"/>
    <w:rsid w:val="000E2D90"/>
    <w:rsid w:val="000E779C"/>
    <w:rsid w:val="000F226D"/>
    <w:rsid w:val="000F48AE"/>
    <w:rsid w:val="000F52B8"/>
    <w:rsid w:val="000F563F"/>
    <w:rsid w:val="001051BD"/>
    <w:rsid w:val="00105E4F"/>
    <w:rsid w:val="001063E3"/>
    <w:rsid w:val="00106A97"/>
    <w:rsid w:val="00106F0D"/>
    <w:rsid w:val="00110021"/>
    <w:rsid w:val="00110CB2"/>
    <w:rsid w:val="00113758"/>
    <w:rsid w:val="00117082"/>
    <w:rsid w:val="00120C39"/>
    <w:rsid w:val="0013234D"/>
    <w:rsid w:val="00132D7B"/>
    <w:rsid w:val="001351CC"/>
    <w:rsid w:val="00136668"/>
    <w:rsid w:val="0013744F"/>
    <w:rsid w:val="00142997"/>
    <w:rsid w:val="00144457"/>
    <w:rsid w:val="0014508F"/>
    <w:rsid w:val="00145735"/>
    <w:rsid w:val="0015020B"/>
    <w:rsid w:val="001518FE"/>
    <w:rsid w:val="00151CF1"/>
    <w:rsid w:val="00152E72"/>
    <w:rsid w:val="00153162"/>
    <w:rsid w:val="001534F9"/>
    <w:rsid w:val="00154683"/>
    <w:rsid w:val="00156200"/>
    <w:rsid w:val="00157962"/>
    <w:rsid w:val="0016714A"/>
    <w:rsid w:val="00167AFD"/>
    <w:rsid w:val="00170A73"/>
    <w:rsid w:val="00170F22"/>
    <w:rsid w:val="00171CDC"/>
    <w:rsid w:val="00171DB3"/>
    <w:rsid w:val="001732E3"/>
    <w:rsid w:val="00174223"/>
    <w:rsid w:val="00174556"/>
    <w:rsid w:val="00174C33"/>
    <w:rsid w:val="00175EDC"/>
    <w:rsid w:val="00177470"/>
    <w:rsid w:val="00177F61"/>
    <w:rsid w:val="0018184C"/>
    <w:rsid w:val="001823FA"/>
    <w:rsid w:val="001836A8"/>
    <w:rsid w:val="001838C2"/>
    <w:rsid w:val="001838E2"/>
    <w:rsid w:val="0018578D"/>
    <w:rsid w:val="001858C4"/>
    <w:rsid w:val="00187FD9"/>
    <w:rsid w:val="00190CA8"/>
    <w:rsid w:val="001918FC"/>
    <w:rsid w:val="00192569"/>
    <w:rsid w:val="00192601"/>
    <w:rsid w:val="00195193"/>
    <w:rsid w:val="00195B45"/>
    <w:rsid w:val="001A0F52"/>
    <w:rsid w:val="001A149E"/>
    <w:rsid w:val="001A2953"/>
    <w:rsid w:val="001A42F3"/>
    <w:rsid w:val="001A4EF5"/>
    <w:rsid w:val="001A5F0F"/>
    <w:rsid w:val="001A6316"/>
    <w:rsid w:val="001A6BB6"/>
    <w:rsid w:val="001B1175"/>
    <w:rsid w:val="001B4AA2"/>
    <w:rsid w:val="001B504C"/>
    <w:rsid w:val="001B5E6A"/>
    <w:rsid w:val="001B6776"/>
    <w:rsid w:val="001B67E3"/>
    <w:rsid w:val="001B6BF0"/>
    <w:rsid w:val="001B6D77"/>
    <w:rsid w:val="001C09EB"/>
    <w:rsid w:val="001C0EBC"/>
    <w:rsid w:val="001C1262"/>
    <w:rsid w:val="001C6D06"/>
    <w:rsid w:val="001D200E"/>
    <w:rsid w:val="001D7B1C"/>
    <w:rsid w:val="001E0DAA"/>
    <w:rsid w:val="001E1F47"/>
    <w:rsid w:val="001E2D80"/>
    <w:rsid w:val="001E2D81"/>
    <w:rsid w:val="001E6717"/>
    <w:rsid w:val="001E715C"/>
    <w:rsid w:val="001E7DF5"/>
    <w:rsid w:val="001E7E8F"/>
    <w:rsid w:val="001F0416"/>
    <w:rsid w:val="001F415D"/>
    <w:rsid w:val="001F5F84"/>
    <w:rsid w:val="00202473"/>
    <w:rsid w:val="002041C1"/>
    <w:rsid w:val="00207349"/>
    <w:rsid w:val="00210811"/>
    <w:rsid w:val="00212531"/>
    <w:rsid w:val="002153CF"/>
    <w:rsid w:val="00216129"/>
    <w:rsid w:val="00216CC3"/>
    <w:rsid w:val="00220DB8"/>
    <w:rsid w:val="002242B0"/>
    <w:rsid w:val="00224543"/>
    <w:rsid w:val="002254A9"/>
    <w:rsid w:val="0022552E"/>
    <w:rsid w:val="002255E5"/>
    <w:rsid w:val="00226CCC"/>
    <w:rsid w:val="00227091"/>
    <w:rsid w:val="00227CB8"/>
    <w:rsid w:val="00231711"/>
    <w:rsid w:val="00231E07"/>
    <w:rsid w:val="00233D64"/>
    <w:rsid w:val="00233E19"/>
    <w:rsid w:val="00235E8C"/>
    <w:rsid w:val="00236288"/>
    <w:rsid w:val="00237440"/>
    <w:rsid w:val="0024545C"/>
    <w:rsid w:val="002512FD"/>
    <w:rsid w:val="002513D2"/>
    <w:rsid w:val="00251439"/>
    <w:rsid w:val="002519C9"/>
    <w:rsid w:val="00252373"/>
    <w:rsid w:val="00252CD8"/>
    <w:rsid w:val="00254280"/>
    <w:rsid w:val="002543F3"/>
    <w:rsid w:val="002545E9"/>
    <w:rsid w:val="00255DCF"/>
    <w:rsid w:val="00255F0B"/>
    <w:rsid w:val="00260C79"/>
    <w:rsid w:val="00260F14"/>
    <w:rsid w:val="00261578"/>
    <w:rsid w:val="0026483B"/>
    <w:rsid w:val="00267720"/>
    <w:rsid w:val="002712B2"/>
    <w:rsid w:val="0027392B"/>
    <w:rsid w:val="002739D3"/>
    <w:rsid w:val="0027448E"/>
    <w:rsid w:val="00275801"/>
    <w:rsid w:val="0028098C"/>
    <w:rsid w:val="00281C52"/>
    <w:rsid w:val="00282D5C"/>
    <w:rsid w:val="002834C0"/>
    <w:rsid w:val="00284444"/>
    <w:rsid w:val="00285957"/>
    <w:rsid w:val="002866C8"/>
    <w:rsid w:val="00286A07"/>
    <w:rsid w:val="00286A96"/>
    <w:rsid w:val="0029093B"/>
    <w:rsid w:val="002913B7"/>
    <w:rsid w:val="002913C0"/>
    <w:rsid w:val="002917B0"/>
    <w:rsid w:val="002918B6"/>
    <w:rsid w:val="0029283D"/>
    <w:rsid w:val="0029296D"/>
    <w:rsid w:val="0029405D"/>
    <w:rsid w:val="002A5B15"/>
    <w:rsid w:val="002A6610"/>
    <w:rsid w:val="002A7827"/>
    <w:rsid w:val="002A7870"/>
    <w:rsid w:val="002B1238"/>
    <w:rsid w:val="002B21B5"/>
    <w:rsid w:val="002B3050"/>
    <w:rsid w:val="002B701E"/>
    <w:rsid w:val="002B745B"/>
    <w:rsid w:val="002C3369"/>
    <w:rsid w:val="002C36BB"/>
    <w:rsid w:val="002C3892"/>
    <w:rsid w:val="002C4AED"/>
    <w:rsid w:val="002D1FDB"/>
    <w:rsid w:val="002D5F3C"/>
    <w:rsid w:val="002D7BA8"/>
    <w:rsid w:val="002E02F3"/>
    <w:rsid w:val="002E0CAA"/>
    <w:rsid w:val="002E0E8F"/>
    <w:rsid w:val="002E5841"/>
    <w:rsid w:val="002F0091"/>
    <w:rsid w:val="002F38DB"/>
    <w:rsid w:val="002F4C38"/>
    <w:rsid w:val="002F6581"/>
    <w:rsid w:val="00302068"/>
    <w:rsid w:val="003023AB"/>
    <w:rsid w:val="00302A86"/>
    <w:rsid w:val="0030392E"/>
    <w:rsid w:val="0030399C"/>
    <w:rsid w:val="00305530"/>
    <w:rsid w:val="00306889"/>
    <w:rsid w:val="00310D0C"/>
    <w:rsid w:val="0031350C"/>
    <w:rsid w:val="00313612"/>
    <w:rsid w:val="00313CB4"/>
    <w:rsid w:val="003148BB"/>
    <w:rsid w:val="00316B3F"/>
    <w:rsid w:val="00317B42"/>
    <w:rsid w:val="00320F3E"/>
    <w:rsid w:val="00322383"/>
    <w:rsid w:val="00323E9C"/>
    <w:rsid w:val="00324142"/>
    <w:rsid w:val="00324BD6"/>
    <w:rsid w:val="00327383"/>
    <w:rsid w:val="00333989"/>
    <w:rsid w:val="0033591A"/>
    <w:rsid w:val="0034517F"/>
    <w:rsid w:val="0034623E"/>
    <w:rsid w:val="00347A70"/>
    <w:rsid w:val="00350A3B"/>
    <w:rsid w:val="0035120B"/>
    <w:rsid w:val="00351967"/>
    <w:rsid w:val="003540AA"/>
    <w:rsid w:val="003549E1"/>
    <w:rsid w:val="00355020"/>
    <w:rsid w:val="0035543A"/>
    <w:rsid w:val="00355620"/>
    <w:rsid w:val="00355F19"/>
    <w:rsid w:val="003600DD"/>
    <w:rsid w:val="0036134B"/>
    <w:rsid w:val="00362010"/>
    <w:rsid w:val="0036320C"/>
    <w:rsid w:val="0036358C"/>
    <w:rsid w:val="00365C13"/>
    <w:rsid w:val="00370E37"/>
    <w:rsid w:val="00371174"/>
    <w:rsid w:val="00373462"/>
    <w:rsid w:val="00373C4A"/>
    <w:rsid w:val="0038480B"/>
    <w:rsid w:val="00385763"/>
    <w:rsid w:val="00385D4A"/>
    <w:rsid w:val="003861A0"/>
    <w:rsid w:val="00386D0F"/>
    <w:rsid w:val="0039202B"/>
    <w:rsid w:val="00393422"/>
    <w:rsid w:val="00393C8F"/>
    <w:rsid w:val="003975A2"/>
    <w:rsid w:val="003A0E98"/>
    <w:rsid w:val="003A0FD0"/>
    <w:rsid w:val="003A40A3"/>
    <w:rsid w:val="003A41D2"/>
    <w:rsid w:val="003A4BE2"/>
    <w:rsid w:val="003A6777"/>
    <w:rsid w:val="003A7098"/>
    <w:rsid w:val="003B134A"/>
    <w:rsid w:val="003B18DE"/>
    <w:rsid w:val="003C1B4A"/>
    <w:rsid w:val="003C36CA"/>
    <w:rsid w:val="003C473B"/>
    <w:rsid w:val="003C5820"/>
    <w:rsid w:val="003C7D96"/>
    <w:rsid w:val="003D00E9"/>
    <w:rsid w:val="003D2070"/>
    <w:rsid w:val="003D243A"/>
    <w:rsid w:val="003D3BFC"/>
    <w:rsid w:val="003D4688"/>
    <w:rsid w:val="003D6608"/>
    <w:rsid w:val="003D6898"/>
    <w:rsid w:val="003D7B02"/>
    <w:rsid w:val="003E1605"/>
    <w:rsid w:val="003E1CD8"/>
    <w:rsid w:val="003E34BE"/>
    <w:rsid w:val="003E666B"/>
    <w:rsid w:val="003E6736"/>
    <w:rsid w:val="003E67B6"/>
    <w:rsid w:val="003E7471"/>
    <w:rsid w:val="003E7F81"/>
    <w:rsid w:val="003F072A"/>
    <w:rsid w:val="003F11E2"/>
    <w:rsid w:val="003F2326"/>
    <w:rsid w:val="003F40D8"/>
    <w:rsid w:val="003F601F"/>
    <w:rsid w:val="00402C35"/>
    <w:rsid w:val="0040306C"/>
    <w:rsid w:val="00403165"/>
    <w:rsid w:val="004055D3"/>
    <w:rsid w:val="004103CC"/>
    <w:rsid w:val="00411213"/>
    <w:rsid w:val="0041364A"/>
    <w:rsid w:val="00413A4E"/>
    <w:rsid w:val="0041406F"/>
    <w:rsid w:val="0041454D"/>
    <w:rsid w:val="00415DE2"/>
    <w:rsid w:val="00416246"/>
    <w:rsid w:val="00421B3E"/>
    <w:rsid w:val="004237D4"/>
    <w:rsid w:val="0042553A"/>
    <w:rsid w:val="0043055E"/>
    <w:rsid w:val="00431997"/>
    <w:rsid w:val="00437F40"/>
    <w:rsid w:val="00442408"/>
    <w:rsid w:val="00442FFB"/>
    <w:rsid w:val="00443386"/>
    <w:rsid w:val="0044520F"/>
    <w:rsid w:val="004457DF"/>
    <w:rsid w:val="00446BB0"/>
    <w:rsid w:val="004500F3"/>
    <w:rsid w:val="00450CA9"/>
    <w:rsid w:val="00452E4B"/>
    <w:rsid w:val="0045551E"/>
    <w:rsid w:val="00456201"/>
    <w:rsid w:val="00460101"/>
    <w:rsid w:val="00461580"/>
    <w:rsid w:val="00462703"/>
    <w:rsid w:val="004641A8"/>
    <w:rsid w:val="00465754"/>
    <w:rsid w:val="004717A7"/>
    <w:rsid w:val="0047294B"/>
    <w:rsid w:val="004773F8"/>
    <w:rsid w:val="0047782C"/>
    <w:rsid w:val="00477A69"/>
    <w:rsid w:val="00480189"/>
    <w:rsid w:val="004823CF"/>
    <w:rsid w:val="00483456"/>
    <w:rsid w:val="00484CBF"/>
    <w:rsid w:val="00485933"/>
    <w:rsid w:val="0048795B"/>
    <w:rsid w:val="0049289E"/>
    <w:rsid w:val="004941B5"/>
    <w:rsid w:val="00494C5E"/>
    <w:rsid w:val="00495A37"/>
    <w:rsid w:val="0049667B"/>
    <w:rsid w:val="004A094E"/>
    <w:rsid w:val="004A13AB"/>
    <w:rsid w:val="004A16F1"/>
    <w:rsid w:val="004A41AF"/>
    <w:rsid w:val="004B084D"/>
    <w:rsid w:val="004B7A26"/>
    <w:rsid w:val="004C00B1"/>
    <w:rsid w:val="004C0E1E"/>
    <w:rsid w:val="004C4270"/>
    <w:rsid w:val="004D1509"/>
    <w:rsid w:val="004D21E2"/>
    <w:rsid w:val="004D2C6D"/>
    <w:rsid w:val="004D631F"/>
    <w:rsid w:val="004E1FA6"/>
    <w:rsid w:val="004E3161"/>
    <w:rsid w:val="004E3BB9"/>
    <w:rsid w:val="004E49CD"/>
    <w:rsid w:val="004E51F4"/>
    <w:rsid w:val="004E6B48"/>
    <w:rsid w:val="004F18A1"/>
    <w:rsid w:val="004F4A68"/>
    <w:rsid w:val="004F6489"/>
    <w:rsid w:val="004F75E5"/>
    <w:rsid w:val="00500824"/>
    <w:rsid w:val="00505F56"/>
    <w:rsid w:val="00505FB5"/>
    <w:rsid w:val="00510EE1"/>
    <w:rsid w:val="00511066"/>
    <w:rsid w:val="00514052"/>
    <w:rsid w:val="00520144"/>
    <w:rsid w:val="00522FF0"/>
    <w:rsid w:val="005235C5"/>
    <w:rsid w:val="0052563D"/>
    <w:rsid w:val="00526426"/>
    <w:rsid w:val="00526FCA"/>
    <w:rsid w:val="00527EB2"/>
    <w:rsid w:val="005306DB"/>
    <w:rsid w:val="00530DE6"/>
    <w:rsid w:val="00533268"/>
    <w:rsid w:val="00535007"/>
    <w:rsid w:val="005463C1"/>
    <w:rsid w:val="0055082F"/>
    <w:rsid w:val="005516F1"/>
    <w:rsid w:val="0055331A"/>
    <w:rsid w:val="00560A1C"/>
    <w:rsid w:val="00561032"/>
    <w:rsid w:val="005651F2"/>
    <w:rsid w:val="00566D0A"/>
    <w:rsid w:val="00567D62"/>
    <w:rsid w:val="005707A2"/>
    <w:rsid w:val="00570CD5"/>
    <w:rsid w:val="00571467"/>
    <w:rsid w:val="00571C9B"/>
    <w:rsid w:val="005738FD"/>
    <w:rsid w:val="00574DF4"/>
    <w:rsid w:val="0058536C"/>
    <w:rsid w:val="0059008D"/>
    <w:rsid w:val="00592C0E"/>
    <w:rsid w:val="0059453E"/>
    <w:rsid w:val="00595A89"/>
    <w:rsid w:val="00597F84"/>
    <w:rsid w:val="005A56C6"/>
    <w:rsid w:val="005A6A24"/>
    <w:rsid w:val="005A7982"/>
    <w:rsid w:val="005B0DA1"/>
    <w:rsid w:val="005B1145"/>
    <w:rsid w:val="005B6AE1"/>
    <w:rsid w:val="005B6DFE"/>
    <w:rsid w:val="005C00A4"/>
    <w:rsid w:val="005C0258"/>
    <w:rsid w:val="005C09AE"/>
    <w:rsid w:val="005C17CF"/>
    <w:rsid w:val="005C23F7"/>
    <w:rsid w:val="005C255A"/>
    <w:rsid w:val="005C28D9"/>
    <w:rsid w:val="005C29C2"/>
    <w:rsid w:val="005C382E"/>
    <w:rsid w:val="005C55F4"/>
    <w:rsid w:val="005C62A0"/>
    <w:rsid w:val="005D0D51"/>
    <w:rsid w:val="005D2F9F"/>
    <w:rsid w:val="005D3175"/>
    <w:rsid w:val="005D5846"/>
    <w:rsid w:val="005D6993"/>
    <w:rsid w:val="005D7236"/>
    <w:rsid w:val="005E0614"/>
    <w:rsid w:val="005E145E"/>
    <w:rsid w:val="005E160E"/>
    <w:rsid w:val="005E646C"/>
    <w:rsid w:val="005E6B02"/>
    <w:rsid w:val="005E6E5B"/>
    <w:rsid w:val="005F015C"/>
    <w:rsid w:val="005F4133"/>
    <w:rsid w:val="005F4D32"/>
    <w:rsid w:val="005F4D60"/>
    <w:rsid w:val="00602ACF"/>
    <w:rsid w:val="00602CF7"/>
    <w:rsid w:val="00603FCA"/>
    <w:rsid w:val="006046B0"/>
    <w:rsid w:val="0060585B"/>
    <w:rsid w:val="00606C49"/>
    <w:rsid w:val="00606D34"/>
    <w:rsid w:val="00606EBF"/>
    <w:rsid w:val="00611C3A"/>
    <w:rsid w:val="006124FF"/>
    <w:rsid w:val="00612B88"/>
    <w:rsid w:val="00614A6F"/>
    <w:rsid w:val="006158EF"/>
    <w:rsid w:val="00617B9E"/>
    <w:rsid w:val="00620AC8"/>
    <w:rsid w:val="00624BD1"/>
    <w:rsid w:val="00625EAA"/>
    <w:rsid w:val="00632468"/>
    <w:rsid w:val="0063280D"/>
    <w:rsid w:val="006335AB"/>
    <w:rsid w:val="00636AA1"/>
    <w:rsid w:val="0064002E"/>
    <w:rsid w:val="00641387"/>
    <w:rsid w:val="00641A54"/>
    <w:rsid w:val="00642C55"/>
    <w:rsid w:val="006433E5"/>
    <w:rsid w:val="00644D7B"/>
    <w:rsid w:val="006451C6"/>
    <w:rsid w:val="00645A99"/>
    <w:rsid w:val="006460E7"/>
    <w:rsid w:val="00646F36"/>
    <w:rsid w:val="006475C6"/>
    <w:rsid w:val="00652EB4"/>
    <w:rsid w:val="00657F27"/>
    <w:rsid w:val="00660F0A"/>
    <w:rsid w:val="006648FE"/>
    <w:rsid w:val="006673B1"/>
    <w:rsid w:val="00667A42"/>
    <w:rsid w:val="00667B90"/>
    <w:rsid w:val="006711E1"/>
    <w:rsid w:val="00671F7C"/>
    <w:rsid w:val="0067240E"/>
    <w:rsid w:val="00672525"/>
    <w:rsid w:val="00676562"/>
    <w:rsid w:val="00676B7C"/>
    <w:rsid w:val="00683CF5"/>
    <w:rsid w:val="00684CB8"/>
    <w:rsid w:val="0068537C"/>
    <w:rsid w:val="0069120C"/>
    <w:rsid w:val="0069289C"/>
    <w:rsid w:val="00692E7C"/>
    <w:rsid w:val="00693944"/>
    <w:rsid w:val="0069451F"/>
    <w:rsid w:val="006A0242"/>
    <w:rsid w:val="006A25E0"/>
    <w:rsid w:val="006A583F"/>
    <w:rsid w:val="006A6797"/>
    <w:rsid w:val="006B1E97"/>
    <w:rsid w:val="006B44B8"/>
    <w:rsid w:val="006B5E27"/>
    <w:rsid w:val="006B724C"/>
    <w:rsid w:val="006B7436"/>
    <w:rsid w:val="006C0F55"/>
    <w:rsid w:val="006C1774"/>
    <w:rsid w:val="006C3254"/>
    <w:rsid w:val="006C36B4"/>
    <w:rsid w:val="006C7CDE"/>
    <w:rsid w:val="006D00D9"/>
    <w:rsid w:val="006D1CD4"/>
    <w:rsid w:val="006D2148"/>
    <w:rsid w:val="006D38CD"/>
    <w:rsid w:val="006D4FA8"/>
    <w:rsid w:val="006E3684"/>
    <w:rsid w:val="006E4507"/>
    <w:rsid w:val="006E749D"/>
    <w:rsid w:val="006F0725"/>
    <w:rsid w:val="006F566E"/>
    <w:rsid w:val="006F64FD"/>
    <w:rsid w:val="006F7C76"/>
    <w:rsid w:val="00701A9E"/>
    <w:rsid w:val="007032CD"/>
    <w:rsid w:val="00703352"/>
    <w:rsid w:val="00704745"/>
    <w:rsid w:val="0070649F"/>
    <w:rsid w:val="0070698C"/>
    <w:rsid w:val="00706F66"/>
    <w:rsid w:val="007126CE"/>
    <w:rsid w:val="007138C6"/>
    <w:rsid w:val="00715507"/>
    <w:rsid w:val="007156FC"/>
    <w:rsid w:val="007174FC"/>
    <w:rsid w:val="00721393"/>
    <w:rsid w:val="007232C9"/>
    <w:rsid w:val="007275F7"/>
    <w:rsid w:val="0073038C"/>
    <w:rsid w:val="00731BCD"/>
    <w:rsid w:val="007343EE"/>
    <w:rsid w:val="007348DA"/>
    <w:rsid w:val="00737326"/>
    <w:rsid w:val="0074050B"/>
    <w:rsid w:val="00743979"/>
    <w:rsid w:val="0074749B"/>
    <w:rsid w:val="00750358"/>
    <w:rsid w:val="00752FF3"/>
    <w:rsid w:val="00753ED2"/>
    <w:rsid w:val="0075485D"/>
    <w:rsid w:val="00755BB8"/>
    <w:rsid w:val="007563FF"/>
    <w:rsid w:val="00763899"/>
    <w:rsid w:val="00764C19"/>
    <w:rsid w:val="00765145"/>
    <w:rsid w:val="007653DB"/>
    <w:rsid w:val="007661EA"/>
    <w:rsid w:val="00770DF9"/>
    <w:rsid w:val="007730FA"/>
    <w:rsid w:val="0077509A"/>
    <w:rsid w:val="00777CDA"/>
    <w:rsid w:val="00781AE3"/>
    <w:rsid w:val="0078272D"/>
    <w:rsid w:val="00782ABC"/>
    <w:rsid w:val="0078312C"/>
    <w:rsid w:val="00783A89"/>
    <w:rsid w:val="0078550D"/>
    <w:rsid w:val="0078750D"/>
    <w:rsid w:val="007904BE"/>
    <w:rsid w:val="007912BC"/>
    <w:rsid w:val="00791EFB"/>
    <w:rsid w:val="0079422E"/>
    <w:rsid w:val="007A0A92"/>
    <w:rsid w:val="007A109E"/>
    <w:rsid w:val="007A1679"/>
    <w:rsid w:val="007A23C6"/>
    <w:rsid w:val="007A2E89"/>
    <w:rsid w:val="007A3D0C"/>
    <w:rsid w:val="007A47ED"/>
    <w:rsid w:val="007A62F0"/>
    <w:rsid w:val="007B0653"/>
    <w:rsid w:val="007B255F"/>
    <w:rsid w:val="007B45E3"/>
    <w:rsid w:val="007C014B"/>
    <w:rsid w:val="007C0BB0"/>
    <w:rsid w:val="007C151E"/>
    <w:rsid w:val="007C1841"/>
    <w:rsid w:val="007C1B22"/>
    <w:rsid w:val="007C1DED"/>
    <w:rsid w:val="007C2152"/>
    <w:rsid w:val="007C2A48"/>
    <w:rsid w:val="007C42BA"/>
    <w:rsid w:val="007C5B91"/>
    <w:rsid w:val="007D378A"/>
    <w:rsid w:val="007D6DB5"/>
    <w:rsid w:val="007E0CAB"/>
    <w:rsid w:val="007E2556"/>
    <w:rsid w:val="007E4B12"/>
    <w:rsid w:val="007E62FD"/>
    <w:rsid w:val="007E65AD"/>
    <w:rsid w:val="007F01CF"/>
    <w:rsid w:val="007F0585"/>
    <w:rsid w:val="007F1437"/>
    <w:rsid w:val="007F6097"/>
    <w:rsid w:val="007F6578"/>
    <w:rsid w:val="007F78F8"/>
    <w:rsid w:val="007F799C"/>
    <w:rsid w:val="008019DB"/>
    <w:rsid w:val="00801C5C"/>
    <w:rsid w:val="00801D79"/>
    <w:rsid w:val="008021CF"/>
    <w:rsid w:val="0080231C"/>
    <w:rsid w:val="00803653"/>
    <w:rsid w:val="00803A21"/>
    <w:rsid w:val="00804E57"/>
    <w:rsid w:val="00805D16"/>
    <w:rsid w:val="008100CF"/>
    <w:rsid w:val="0081027F"/>
    <w:rsid w:val="0081050E"/>
    <w:rsid w:val="00810643"/>
    <w:rsid w:val="00810A95"/>
    <w:rsid w:val="00811B3E"/>
    <w:rsid w:val="008128AD"/>
    <w:rsid w:val="0081468C"/>
    <w:rsid w:val="00815090"/>
    <w:rsid w:val="00815E95"/>
    <w:rsid w:val="00816D4B"/>
    <w:rsid w:val="00817A00"/>
    <w:rsid w:val="00820019"/>
    <w:rsid w:val="00820A0C"/>
    <w:rsid w:val="008226E8"/>
    <w:rsid w:val="00823D8F"/>
    <w:rsid w:val="008266AE"/>
    <w:rsid w:val="00826C44"/>
    <w:rsid w:val="00830DB9"/>
    <w:rsid w:val="0083371C"/>
    <w:rsid w:val="0083663C"/>
    <w:rsid w:val="00836C1D"/>
    <w:rsid w:val="00840DFE"/>
    <w:rsid w:val="00841A0D"/>
    <w:rsid w:val="00842993"/>
    <w:rsid w:val="00843EE4"/>
    <w:rsid w:val="0084680C"/>
    <w:rsid w:val="00847722"/>
    <w:rsid w:val="00851706"/>
    <w:rsid w:val="00852187"/>
    <w:rsid w:val="00852375"/>
    <w:rsid w:val="00854889"/>
    <w:rsid w:val="008553B0"/>
    <w:rsid w:val="008560B1"/>
    <w:rsid w:val="00856410"/>
    <w:rsid w:val="0086019F"/>
    <w:rsid w:val="008639F0"/>
    <w:rsid w:val="00865778"/>
    <w:rsid w:val="00866F0F"/>
    <w:rsid w:val="00876A3C"/>
    <w:rsid w:val="00877889"/>
    <w:rsid w:val="00881F54"/>
    <w:rsid w:val="008828C1"/>
    <w:rsid w:val="00883F19"/>
    <w:rsid w:val="00886252"/>
    <w:rsid w:val="008869F9"/>
    <w:rsid w:val="00886CB4"/>
    <w:rsid w:val="0089012B"/>
    <w:rsid w:val="00890591"/>
    <w:rsid w:val="0089258A"/>
    <w:rsid w:val="0089371C"/>
    <w:rsid w:val="008937BE"/>
    <w:rsid w:val="008969B3"/>
    <w:rsid w:val="008A2454"/>
    <w:rsid w:val="008A3083"/>
    <w:rsid w:val="008A3590"/>
    <w:rsid w:val="008A5942"/>
    <w:rsid w:val="008A63FC"/>
    <w:rsid w:val="008A6796"/>
    <w:rsid w:val="008A75A4"/>
    <w:rsid w:val="008B045F"/>
    <w:rsid w:val="008B2DE1"/>
    <w:rsid w:val="008B3AC5"/>
    <w:rsid w:val="008B51DE"/>
    <w:rsid w:val="008B5FCB"/>
    <w:rsid w:val="008C0656"/>
    <w:rsid w:val="008C0968"/>
    <w:rsid w:val="008C0EC6"/>
    <w:rsid w:val="008C0EDD"/>
    <w:rsid w:val="008C3460"/>
    <w:rsid w:val="008C4353"/>
    <w:rsid w:val="008C480A"/>
    <w:rsid w:val="008C5337"/>
    <w:rsid w:val="008C5A5F"/>
    <w:rsid w:val="008C78BF"/>
    <w:rsid w:val="008D0723"/>
    <w:rsid w:val="008D25D8"/>
    <w:rsid w:val="008D4398"/>
    <w:rsid w:val="008D6E84"/>
    <w:rsid w:val="008D7429"/>
    <w:rsid w:val="008E0CC3"/>
    <w:rsid w:val="008E318B"/>
    <w:rsid w:val="008E3913"/>
    <w:rsid w:val="008E5472"/>
    <w:rsid w:val="008E78DE"/>
    <w:rsid w:val="009019DE"/>
    <w:rsid w:val="00903523"/>
    <w:rsid w:val="00905D46"/>
    <w:rsid w:val="00906288"/>
    <w:rsid w:val="00907BD4"/>
    <w:rsid w:val="00910C30"/>
    <w:rsid w:val="00911A30"/>
    <w:rsid w:val="00914017"/>
    <w:rsid w:val="0091438F"/>
    <w:rsid w:val="00914D3A"/>
    <w:rsid w:val="009156FE"/>
    <w:rsid w:val="00915840"/>
    <w:rsid w:val="00916ED0"/>
    <w:rsid w:val="00920C23"/>
    <w:rsid w:val="00921594"/>
    <w:rsid w:val="00921C64"/>
    <w:rsid w:val="00926AC1"/>
    <w:rsid w:val="0093012A"/>
    <w:rsid w:val="0093118C"/>
    <w:rsid w:val="00934CCA"/>
    <w:rsid w:val="0093606C"/>
    <w:rsid w:val="00936B6B"/>
    <w:rsid w:val="0094133C"/>
    <w:rsid w:val="00944035"/>
    <w:rsid w:val="00944377"/>
    <w:rsid w:val="0094751E"/>
    <w:rsid w:val="0095314A"/>
    <w:rsid w:val="00954047"/>
    <w:rsid w:val="00955C20"/>
    <w:rsid w:val="0096445E"/>
    <w:rsid w:val="00964792"/>
    <w:rsid w:val="00965B3E"/>
    <w:rsid w:val="0096604B"/>
    <w:rsid w:val="00966CC6"/>
    <w:rsid w:val="00967ABA"/>
    <w:rsid w:val="00971904"/>
    <w:rsid w:val="009745C0"/>
    <w:rsid w:val="00974C50"/>
    <w:rsid w:val="00974F74"/>
    <w:rsid w:val="009820DE"/>
    <w:rsid w:val="009845FF"/>
    <w:rsid w:val="00984D19"/>
    <w:rsid w:val="00985BEE"/>
    <w:rsid w:val="00985D0D"/>
    <w:rsid w:val="0099115C"/>
    <w:rsid w:val="00994BBA"/>
    <w:rsid w:val="009957CF"/>
    <w:rsid w:val="009A21D3"/>
    <w:rsid w:val="009A36DD"/>
    <w:rsid w:val="009A38BA"/>
    <w:rsid w:val="009A3D25"/>
    <w:rsid w:val="009A52AB"/>
    <w:rsid w:val="009A5BCC"/>
    <w:rsid w:val="009A6DF3"/>
    <w:rsid w:val="009B289E"/>
    <w:rsid w:val="009B4C8E"/>
    <w:rsid w:val="009B5C3F"/>
    <w:rsid w:val="009B78A2"/>
    <w:rsid w:val="009B7A9D"/>
    <w:rsid w:val="009C058B"/>
    <w:rsid w:val="009C67B4"/>
    <w:rsid w:val="009C75B0"/>
    <w:rsid w:val="009C78D1"/>
    <w:rsid w:val="009C7BD2"/>
    <w:rsid w:val="009D074A"/>
    <w:rsid w:val="009D0BBA"/>
    <w:rsid w:val="009D314F"/>
    <w:rsid w:val="009D3DA5"/>
    <w:rsid w:val="009D79F0"/>
    <w:rsid w:val="009D7E8C"/>
    <w:rsid w:val="009E08FF"/>
    <w:rsid w:val="009E1CD0"/>
    <w:rsid w:val="009E2DBC"/>
    <w:rsid w:val="009E2F7A"/>
    <w:rsid w:val="009E327B"/>
    <w:rsid w:val="009E3F96"/>
    <w:rsid w:val="009E425F"/>
    <w:rsid w:val="009E5DA1"/>
    <w:rsid w:val="009E6253"/>
    <w:rsid w:val="009F634C"/>
    <w:rsid w:val="009F63D6"/>
    <w:rsid w:val="009F652D"/>
    <w:rsid w:val="009F75C4"/>
    <w:rsid w:val="00A01A46"/>
    <w:rsid w:val="00A0243B"/>
    <w:rsid w:val="00A04088"/>
    <w:rsid w:val="00A0435F"/>
    <w:rsid w:val="00A06034"/>
    <w:rsid w:val="00A064FC"/>
    <w:rsid w:val="00A065F5"/>
    <w:rsid w:val="00A072C2"/>
    <w:rsid w:val="00A135FA"/>
    <w:rsid w:val="00A13F6F"/>
    <w:rsid w:val="00A14B9D"/>
    <w:rsid w:val="00A1617F"/>
    <w:rsid w:val="00A16808"/>
    <w:rsid w:val="00A22992"/>
    <w:rsid w:val="00A23540"/>
    <w:rsid w:val="00A241DB"/>
    <w:rsid w:val="00A24237"/>
    <w:rsid w:val="00A24ABC"/>
    <w:rsid w:val="00A26E86"/>
    <w:rsid w:val="00A275B7"/>
    <w:rsid w:val="00A27EA9"/>
    <w:rsid w:val="00A3559B"/>
    <w:rsid w:val="00A364C2"/>
    <w:rsid w:val="00A37357"/>
    <w:rsid w:val="00A4105D"/>
    <w:rsid w:val="00A43064"/>
    <w:rsid w:val="00A47600"/>
    <w:rsid w:val="00A478DE"/>
    <w:rsid w:val="00A50A4B"/>
    <w:rsid w:val="00A53C49"/>
    <w:rsid w:val="00A55993"/>
    <w:rsid w:val="00A61867"/>
    <w:rsid w:val="00A61FA9"/>
    <w:rsid w:val="00A6296B"/>
    <w:rsid w:val="00A62BA5"/>
    <w:rsid w:val="00A63A88"/>
    <w:rsid w:val="00A6454F"/>
    <w:rsid w:val="00A66224"/>
    <w:rsid w:val="00A66C5F"/>
    <w:rsid w:val="00A67529"/>
    <w:rsid w:val="00A67669"/>
    <w:rsid w:val="00A70B10"/>
    <w:rsid w:val="00A7220F"/>
    <w:rsid w:val="00A75C10"/>
    <w:rsid w:val="00A76FF3"/>
    <w:rsid w:val="00A80680"/>
    <w:rsid w:val="00A80B51"/>
    <w:rsid w:val="00A81F50"/>
    <w:rsid w:val="00A90134"/>
    <w:rsid w:val="00A91CDC"/>
    <w:rsid w:val="00A9566E"/>
    <w:rsid w:val="00A95E2C"/>
    <w:rsid w:val="00AA25A2"/>
    <w:rsid w:val="00AA41FE"/>
    <w:rsid w:val="00AA4FF7"/>
    <w:rsid w:val="00AA6EA6"/>
    <w:rsid w:val="00AA71A6"/>
    <w:rsid w:val="00AB04DC"/>
    <w:rsid w:val="00AB4853"/>
    <w:rsid w:val="00AB4D39"/>
    <w:rsid w:val="00AB5D19"/>
    <w:rsid w:val="00AB67D8"/>
    <w:rsid w:val="00AB6CA0"/>
    <w:rsid w:val="00AB74B8"/>
    <w:rsid w:val="00AC2964"/>
    <w:rsid w:val="00AC50A1"/>
    <w:rsid w:val="00AC6DA0"/>
    <w:rsid w:val="00AC7917"/>
    <w:rsid w:val="00AD07EB"/>
    <w:rsid w:val="00AD0FE6"/>
    <w:rsid w:val="00AD1EA6"/>
    <w:rsid w:val="00AD20CE"/>
    <w:rsid w:val="00AD29FB"/>
    <w:rsid w:val="00AD33B8"/>
    <w:rsid w:val="00AD39AF"/>
    <w:rsid w:val="00AD3CB1"/>
    <w:rsid w:val="00AD4512"/>
    <w:rsid w:val="00AD51BA"/>
    <w:rsid w:val="00AD5549"/>
    <w:rsid w:val="00AD5C23"/>
    <w:rsid w:val="00AD6EE3"/>
    <w:rsid w:val="00AD757B"/>
    <w:rsid w:val="00AD7BEB"/>
    <w:rsid w:val="00AE7744"/>
    <w:rsid w:val="00AF1B94"/>
    <w:rsid w:val="00AF5C83"/>
    <w:rsid w:val="00AF63FD"/>
    <w:rsid w:val="00B008AB"/>
    <w:rsid w:val="00B00BAF"/>
    <w:rsid w:val="00B048FB"/>
    <w:rsid w:val="00B04C91"/>
    <w:rsid w:val="00B05F83"/>
    <w:rsid w:val="00B07DA1"/>
    <w:rsid w:val="00B100CF"/>
    <w:rsid w:val="00B1132C"/>
    <w:rsid w:val="00B14161"/>
    <w:rsid w:val="00B1635F"/>
    <w:rsid w:val="00B16C1B"/>
    <w:rsid w:val="00B17AF2"/>
    <w:rsid w:val="00B20134"/>
    <w:rsid w:val="00B2284C"/>
    <w:rsid w:val="00B23811"/>
    <w:rsid w:val="00B24288"/>
    <w:rsid w:val="00B2767D"/>
    <w:rsid w:val="00B307D3"/>
    <w:rsid w:val="00B312CD"/>
    <w:rsid w:val="00B365DF"/>
    <w:rsid w:val="00B36699"/>
    <w:rsid w:val="00B37859"/>
    <w:rsid w:val="00B378FE"/>
    <w:rsid w:val="00B41323"/>
    <w:rsid w:val="00B41881"/>
    <w:rsid w:val="00B42D47"/>
    <w:rsid w:val="00B46629"/>
    <w:rsid w:val="00B4798C"/>
    <w:rsid w:val="00B50A80"/>
    <w:rsid w:val="00B50B6C"/>
    <w:rsid w:val="00B50FB6"/>
    <w:rsid w:val="00B512AF"/>
    <w:rsid w:val="00B53267"/>
    <w:rsid w:val="00B53C52"/>
    <w:rsid w:val="00B53CDA"/>
    <w:rsid w:val="00B54DED"/>
    <w:rsid w:val="00B556BF"/>
    <w:rsid w:val="00B567DB"/>
    <w:rsid w:val="00B56D1B"/>
    <w:rsid w:val="00B579CF"/>
    <w:rsid w:val="00B62A7B"/>
    <w:rsid w:val="00B64166"/>
    <w:rsid w:val="00B66AAE"/>
    <w:rsid w:val="00B67825"/>
    <w:rsid w:val="00B7081C"/>
    <w:rsid w:val="00B71191"/>
    <w:rsid w:val="00B720BB"/>
    <w:rsid w:val="00B72884"/>
    <w:rsid w:val="00B76D1C"/>
    <w:rsid w:val="00B77816"/>
    <w:rsid w:val="00B91D4B"/>
    <w:rsid w:val="00B92DA4"/>
    <w:rsid w:val="00B945BF"/>
    <w:rsid w:val="00B94904"/>
    <w:rsid w:val="00B951EC"/>
    <w:rsid w:val="00B953EC"/>
    <w:rsid w:val="00B9684A"/>
    <w:rsid w:val="00BA3636"/>
    <w:rsid w:val="00BA392F"/>
    <w:rsid w:val="00BA5ADB"/>
    <w:rsid w:val="00BA5CDC"/>
    <w:rsid w:val="00BB029B"/>
    <w:rsid w:val="00BB0E37"/>
    <w:rsid w:val="00BB1523"/>
    <w:rsid w:val="00BB5CC6"/>
    <w:rsid w:val="00BB5EA6"/>
    <w:rsid w:val="00BB719D"/>
    <w:rsid w:val="00BC0B4B"/>
    <w:rsid w:val="00BC2C79"/>
    <w:rsid w:val="00BC4027"/>
    <w:rsid w:val="00BC520B"/>
    <w:rsid w:val="00BC5BE8"/>
    <w:rsid w:val="00BC72C9"/>
    <w:rsid w:val="00BC7866"/>
    <w:rsid w:val="00BD0A36"/>
    <w:rsid w:val="00BD0B39"/>
    <w:rsid w:val="00BD4CF3"/>
    <w:rsid w:val="00BD4E71"/>
    <w:rsid w:val="00BD6F6D"/>
    <w:rsid w:val="00BD7126"/>
    <w:rsid w:val="00BD7E61"/>
    <w:rsid w:val="00BE0F95"/>
    <w:rsid w:val="00BE257B"/>
    <w:rsid w:val="00BE27A7"/>
    <w:rsid w:val="00BE3CB5"/>
    <w:rsid w:val="00BE5D3B"/>
    <w:rsid w:val="00BF143E"/>
    <w:rsid w:val="00BF5403"/>
    <w:rsid w:val="00BF5884"/>
    <w:rsid w:val="00BF7038"/>
    <w:rsid w:val="00C01207"/>
    <w:rsid w:val="00C01ACD"/>
    <w:rsid w:val="00C0322C"/>
    <w:rsid w:val="00C03EFE"/>
    <w:rsid w:val="00C126CD"/>
    <w:rsid w:val="00C146DD"/>
    <w:rsid w:val="00C15301"/>
    <w:rsid w:val="00C15567"/>
    <w:rsid w:val="00C155C8"/>
    <w:rsid w:val="00C15F4A"/>
    <w:rsid w:val="00C172F6"/>
    <w:rsid w:val="00C233F1"/>
    <w:rsid w:val="00C23957"/>
    <w:rsid w:val="00C23C8E"/>
    <w:rsid w:val="00C26E62"/>
    <w:rsid w:val="00C27560"/>
    <w:rsid w:val="00C2781B"/>
    <w:rsid w:val="00C3119D"/>
    <w:rsid w:val="00C34ACC"/>
    <w:rsid w:val="00C35AD2"/>
    <w:rsid w:val="00C35D3D"/>
    <w:rsid w:val="00C37993"/>
    <w:rsid w:val="00C4582D"/>
    <w:rsid w:val="00C46674"/>
    <w:rsid w:val="00C4720E"/>
    <w:rsid w:val="00C51109"/>
    <w:rsid w:val="00C540D7"/>
    <w:rsid w:val="00C542A5"/>
    <w:rsid w:val="00C54CD4"/>
    <w:rsid w:val="00C56003"/>
    <w:rsid w:val="00C57B48"/>
    <w:rsid w:val="00C62377"/>
    <w:rsid w:val="00C62503"/>
    <w:rsid w:val="00C639F4"/>
    <w:rsid w:val="00C64343"/>
    <w:rsid w:val="00C64EBB"/>
    <w:rsid w:val="00C67145"/>
    <w:rsid w:val="00C7168F"/>
    <w:rsid w:val="00C71D28"/>
    <w:rsid w:val="00C73989"/>
    <w:rsid w:val="00C73CC6"/>
    <w:rsid w:val="00C75189"/>
    <w:rsid w:val="00C808B3"/>
    <w:rsid w:val="00C81B98"/>
    <w:rsid w:val="00C83964"/>
    <w:rsid w:val="00C84856"/>
    <w:rsid w:val="00C921F6"/>
    <w:rsid w:val="00C95B40"/>
    <w:rsid w:val="00CA1E85"/>
    <w:rsid w:val="00CA27E2"/>
    <w:rsid w:val="00CA542B"/>
    <w:rsid w:val="00CA6E7D"/>
    <w:rsid w:val="00CB0535"/>
    <w:rsid w:val="00CB08F0"/>
    <w:rsid w:val="00CB14EE"/>
    <w:rsid w:val="00CB195C"/>
    <w:rsid w:val="00CB2639"/>
    <w:rsid w:val="00CB4E00"/>
    <w:rsid w:val="00CB57F9"/>
    <w:rsid w:val="00CC092F"/>
    <w:rsid w:val="00CC35D3"/>
    <w:rsid w:val="00CC388F"/>
    <w:rsid w:val="00CC3AD1"/>
    <w:rsid w:val="00CC7A25"/>
    <w:rsid w:val="00CD0092"/>
    <w:rsid w:val="00CD370A"/>
    <w:rsid w:val="00CD6A8A"/>
    <w:rsid w:val="00CD7275"/>
    <w:rsid w:val="00CD7505"/>
    <w:rsid w:val="00CD7AD9"/>
    <w:rsid w:val="00CE1B69"/>
    <w:rsid w:val="00CE4B0C"/>
    <w:rsid w:val="00CE4B4D"/>
    <w:rsid w:val="00CE6D3B"/>
    <w:rsid w:val="00CE78B7"/>
    <w:rsid w:val="00CE78CE"/>
    <w:rsid w:val="00CE7B8A"/>
    <w:rsid w:val="00CF1AD0"/>
    <w:rsid w:val="00CF1C62"/>
    <w:rsid w:val="00CF596C"/>
    <w:rsid w:val="00CF7439"/>
    <w:rsid w:val="00D01AD8"/>
    <w:rsid w:val="00D02737"/>
    <w:rsid w:val="00D033AD"/>
    <w:rsid w:val="00D033D8"/>
    <w:rsid w:val="00D03440"/>
    <w:rsid w:val="00D037C3"/>
    <w:rsid w:val="00D03D8D"/>
    <w:rsid w:val="00D0465E"/>
    <w:rsid w:val="00D106AB"/>
    <w:rsid w:val="00D10E22"/>
    <w:rsid w:val="00D116E9"/>
    <w:rsid w:val="00D12CBA"/>
    <w:rsid w:val="00D14F0F"/>
    <w:rsid w:val="00D20B1C"/>
    <w:rsid w:val="00D21E2E"/>
    <w:rsid w:val="00D24EF2"/>
    <w:rsid w:val="00D26F0E"/>
    <w:rsid w:val="00D27134"/>
    <w:rsid w:val="00D323DE"/>
    <w:rsid w:val="00D346C5"/>
    <w:rsid w:val="00D36D9F"/>
    <w:rsid w:val="00D501A0"/>
    <w:rsid w:val="00D5096F"/>
    <w:rsid w:val="00D50BC5"/>
    <w:rsid w:val="00D51B37"/>
    <w:rsid w:val="00D601F7"/>
    <w:rsid w:val="00D616CB"/>
    <w:rsid w:val="00D62ECC"/>
    <w:rsid w:val="00D639B8"/>
    <w:rsid w:val="00D6471C"/>
    <w:rsid w:val="00D6542C"/>
    <w:rsid w:val="00D70534"/>
    <w:rsid w:val="00D715A1"/>
    <w:rsid w:val="00D716AB"/>
    <w:rsid w:val="00D72660"/>
    <w:rsid w:val="00D72BE5"/>
    <w:rsid w:val="00D740B7"/>
    <w:rsid w:val="00D74C1D"/>
    <w:rsid w:val="00D74EB0"/>
    <w:rsid w:val="00D74FAF"/>
    <w:rsid w:val="00D7599F"/>
    <w:rsid w:val="00D76D7E"/>
    <w:rsid w:val="00D80FB5"/>
    <w:rsid w:val="00D83B73"/>
    <w:rsid w:val="00D844E6"/>
    <w:rsid w:val="00D867FD"/>
    <w:rsid w:val="00D8794B"/>
    <w:rsid w:val="00D912FF"/>
    <w:rsid w:val="00D92180"/>
    <w:rsid w:val="00D955A1"/>
    <w:rsid w:val="00D96A0D"/>
    <w:rsid w:val="00DA3C24"/>
    <w:rsid w:val="00DA76BF"/>
    <w:rsid w:val="00DB01D9"/>
    <w:rsid w:val="00DB0AC6"/>
    <w:rsid w:val="00DB14EC"/>
    <w:rsid w:val="00DB3B8D"/>
    <w:rsid w:val="00DB54CA"/>
    <w:rsid w:val="00DB5824"/>
    <w:rsid w:val="00DB5C4F"/>
    <w:rsid w:val="00DB6FDF"/>
    <w:rsid w:val="00DB7D4F"/>
    <w:rsid w:val="00DB7DCA"/>
    <w:rsid w:val="00DC2044"/>
    <w:rsid w:val="00DC3BFB"/>
    <w:rsid w:val="00DC62FD"/>
    <w:rsid w:val="00DC7116"/>
    <w:rsid w:val="00DD15A4"/>
    <w:rsid w:val="00DD5AEB"/>
    <w:rsid w:val="00DD5FEE"/>
    <w:rsid w:val="00DD6111"/>
    <w:rsid w:val="00DD68A9"/>
    <w:rsid w:val="00DD779C"/>
    <w:rsid w:val="00DE18FC"/>
    <w:rsid w:val="00DE448B"/>
    <w:rsid w:val="00DE59F5"/>
    <w:rsid w:val="00DE793D"/>
    <w:rsid w:val="00DF02BA"/>
    <w:rsid w:val="00DF198C"/>
    <w:rsid w:val="00DF2C9C"/>
    <w:rsid w:val="00DF44DF"/>
    <w:rsid w:val="00E00293"/>
    <w:rsid w:val="00E0106C"/>
    <w:rsid w:val="00E0685F"/>
    <w:rsid w:val="00E123D3"/>
    <w:rsid w:val="00E124F3"/>
    <w:rsid w:val="00E12E9C"/>
    <w:rsid w:val="00E13D7A"/>
    <w:rsid w:val="00E179DD"/>
    <w:rsid w:val="00E17BD8"/>
    <w:rsid w:val="00E20766"/>
    <w:rsid w:val="00E20865"/>
    <w:rsid w:val="00E211DE"/>
    <w:rsid w:val="00E21287"/>
    <w:rsid w:val="00E21316"/>
    <w:rsid w:val="00E213CC"/>
    <w:rsid w:val="00E2613B"/>
    <w:rsid w:val="00E27BFA"/>
    <w:rsid w:val="00E3646F"/>
    <w:rsid w:val="00E37528"/>
    <w:rsid w:val="00E4021C"/>
    <w:rsid w:val="00E417F8"/>
    <w:rsid w:val="00E41E22"/>
    <w:rsid w:val="00E4335E"/>
    <w:rsid w:val="00E4357B"/>
    <w:rsid w:val="00E4489D"/>
    <w:rsid w:val="00E455EA"/>
    <w:rsid w:val="00E511FF"/>
    <w:rsid w:val="00E515A0"/>
    <w:rsid w:val="00E52E3B"/>
    <w:rsid w:val="00E54873"/>
    <w:rsid w:val="00E54904"/>
    <w:rsid w:val="00E61A73"/>
    <w:rsid w:val="00E62AC0"/>
    <w:rsid w:val="00E647C8"/>
    <w:rsid w:val="00E6641E"/>
    <w:rsid w:val="00E67409"/>
    <w:rsid w:val="00E6760A"/>
    <w:rsid w:val="00E72B45"/>
    <w:rsid w:val="00E74AD0"/>
    <w:rsid w:val="00E85E84"/>
    <w:rsid w:val="00E8666F"/>
    <w:rsid w:val="00E9274D"/>
    <w:rsid w:val="00E960EE"/>
    <w:rsid w:val="00EA0B08"/>
    <w:rsid w:val="00EA3239"/>
    <w:rsid w:val="00EA3CA8"/>
    <w:rsid w:val="00EA60F6"/>
    <w:rsid w:val="00EA6312"/>
    <w:rsid w:val="00EB6485"/>
    <w:rsid w:val="00EC3BB1"/>
    <w:rsid w:val="00EC452B"/>
    <w:rsid w:val="00EC460F"/>
    <w:rsid w:val="00ED0390"/>
    <w:rsid w:val="00ED0792"/>
    <w:rsid w:val="00ED3899"/>
    <w:rsid w:val="00ED5F44"/>
    <w:rsid w:val="00EE116F"/>
    <w:rsid w:val="00EE1BCC"/>
    <w:rsid w:val="00EE268D"/>
    <w:rsid w:val="00EE31E2"/>
    <w:rsid w:val="00EE6044"/>
    <w:rsid w:val="00EE68B6"/>
    <w:rsid w:val="00EE6E88"/>
    <w:rsid w:val="00EE6F92"/>
    <w:rsid w:val="00EF3B84"/>
    <w:rsid w:val="00EF4707"/>
    <w:rsid w:val="00F00AC7"/>
    <w:rsid w:val="00F01423"/>
    <w:rsid w:val="00F020E0"/>
    <w:rsid w:val="00F0396D"/>
    <w:rsid w:val="00F04017"/>
    <w:rsid w:val="00F05FDA"/>
    <w:rsid w:val="00F067CC"/>
    <w:rsid w:val="00F145DC"/>
    <w:rsid w:val="00F15E91"/>
    <w:rsid w:val="00F1652B"/>
    <w:rsid w:val="00F17787"/>
    <w:rsid w:val="00F21DE2"/>
    <w:rsid w:val="00F23EF0"/>
    <w:rsid w:val="00F251D2"/>
    <w:rsid w:val="00F261E2"/>
    <w:rsid w:val="00F26281"/>
    <w:rsid w:val="00F26377"/>
    <w:rsid w:val="00F26607"/>
    <w:rsid w:val="00F26FB1"/>
    <w:rsid w:val="00F32117"/>
    <w:rsid w:val="00F340D4"/>
    <w:rsid w:val="00F36AFB"/>
    <w:rsid w:val="00F405A3"/>
    <w:rsid w:val="00F412E3"/>
    <w:rsid w:val="00F42268"/>
    <w:rsid w:val="00F4275D"/>
    <w:rsid w:val="00F4298D"/>
    <w:rsid w:val="00F42E95"/>
    <w:rsid w:val="00F43F20"/>
    <w:rsid w:val="00F449BC"/>
    <w:rsid w:val="00F463EA"/>
    <w:rsid w:val="00F46FDC"/>
    <w:rsid w:val="00F51215"/>
    <w:rsid w:val="00F51FFE"/>
    <w:rsid w:val="00F56BD1"/>
    <w:rsid w:val="00F57A69"/>
    <w:rsid w:val="00F57B7A"/>
    <w:rsid w:val="00F57F11"/>
    <w:rsid w:val="00F57FBB"/>
    <w:rsid w:val="00F61C43"/>
    <w:rsid w:val="00F62B20"/>
    <w:rsid w:val="00F6452F"/>
    <w:rsid w:val="00F65518"/>
    <w:rsid w:val="00F6793F"/>
    <w:rsid w:val="00F71566"/>
    <w:rsid w:val="00F71DBB"/>
    <w:rsid w:val="00F734A9"/>
    <w:rsid w:val="00F73AE4"/>
    <w:rsid w:val="00F73CF2"/>
    <w:rsid w:val="00F776E8"/>
    <w:rsid w:val="00F80416"/>
    <w:rsid w:val="00F810B1"/>
    <w:rsid w:val="00F810E7"/>
    <w:rsid w:val="00F83199"/>
    <w:rsid w:val="00F846B6"/>
    <w:rsid w:val="00F90E13"/>
    <w:rsid w:val="00F956B9"/>
    <w:rsid w:val="00F96CD9"/>
    <w:rsid w:val="00F9717C"/>
    <w:rsid w:val="00FA1C3B"/>
    <w:rsid w:val="00FA516F"/>
    <w:rsid w:val="00FA64E4"/>
    <w:rsid w:val="00FB7F70"/>
    <w:rsid w:val="00FC1C18"/>
    <w:rsid w:val="00FC2129"/>
    <w:rsid w:val="00FC4683"/>
    <w:rsid w:val="00FC4C6A"/>
    <w:rsid w:val="00FC4E3E"/>
    <w:rsid w:val="00FC74CB"/>
    <w:rsid w:val="00FD02CB"/>
    <w:rsid w:val="00FD1624"/>
    <w:rsid w:val="00FD29A2"/>
    <w:rsid w:val="00FD3BB1"/>
    <w:rsid w:val="00FD4DE5"/>
    <w:rsid w:val="00FD6333"/>
    <w:rsid w:val="00FD78F1"/>
    <w:rsid w:val="00FE1904"/>
    <w:rsid w:val="00FE203F"/>
    <w:rsid w:val="00FE34A0"/>
    <w:rsid w:val="00FE500B"/>
    <w:rsid w:val="00FE734A"/>
    <w:rsid w:val="00FF1A63"/>
    <w:rsid w:val="00FF65B4"/>
    <w:rsid w:val="00FF6647"/>
    <w:rsid w:val="00FF6F7D"/>
    <w:rsid w:val="00FF7377"/>
    <w:rsid w:val="00FF772B"/>
    <w:rsid w:val="00FF77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824E882"/>
  <w15:chartTrackingRefBased/>
  <w15:docId w15:val="{36947B0D-2FBE-4DCD-95C8-C4F6FB5F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B4798C"/>
    <w:rPr>
      <w:noProof/>
      <w:sz w:val="24"/>
      <w:szCs w:val="24"/>
    </w:rPr>
  </w:style>
  <w:style w:type="paragraph" w:styleId="Naslov1">
    <w:name w:val="heading 1"/>
    <w:basedOn w:val="Navaden"/>
    <w:next w:val="Navaden"/>
    <w:link w:val="Naslov1Znak"/>
    <w:qFormat/>
    <w:rsid w:val="001838E2"/>
    <w:pPr>
      <w:keepNext/>
      <w:keepLines/>
      <w:spacing w:before="240" w:line="259" w:lineRule="auto"/>
      <w:outlineLvl w:val="0"/>
    </w:pPr>
    <w:rPr>
      <w:rFonts w:ascii="Calibri Light" w:hAnsi="Calibri Light"/>
      <w:color w:val="2E74B5"/>
      <w:sz w:val="32"/>
      <w:szCs w:val="32"/>
      <w:lang w:eastAsia="en-US"/>
    </w:rPr>
  </w:style>
  <w:style w:type="paragraph" w:styleId="Naslov2">
    <w:name w:val="heading 2"/>
    <w:basedOn w:val="Navaden"/>
    <w:next w:val="Navaden"/>
    <w:link w:val="Naslov2Znak"/>
    <w:unhideWhenUsed/>
    <w:qFormat/>
    <w:rsid w:val="001838E2"/>
    <w:pPr>
      <w:keepNext/>
      <w:keepLines/>
      <w:spacing w:before="40" w:line="259" w:lineRule="auto"/>
      <w:outlineLvl w:val="1"/>
    </w:pPr>
    <w:rPr>
      <w:rFonts w:ascii="Calibri Light" w:hAnsi="Calibri Light"/>
      <w:color w:val="2E74B5"/>
      <w:sz w:val="26"/>
      <w:szCs w:val="26"/>
      <w:lang w:eastAsia="en-US"/>
    </w:rPr>
  </w:style>
  <w:style w:type="paragraph" w:styleId="Naslov3">
    <w:name w:val="heading 3"/>
    <w:basedOn w:val="Navaden"/>
    <w:next w:val="Navaden"/>
    <w:link w:val="Naslov3Znak"/>
    <w:uiPriority w:val="9"/>
    <w:unhideWhenUsed/>
    <w:qFormat/>
    <w:rsid w:val="001838E2"/>
    <w:pPr>
      <w:keepNext/>
      <w:keepLines/>
      <w:spacing w:before="40" w:line="259" w:lineRule="auto"/>
      <w:outlineLvl w:val="2"/>
    </w:pPr>
    <w:rPr>
      <w:rFonts w:ascii="Calibri Light" w:hAnsi="Calibri Light"/>
      <w:color w:val="1F4D78"/>
      <w:lang w:eastAsia="en-US"/>
    </w:rPr>
  </w:style>
  <w:style w:type="paragraph" w:styleId="Naslov4">
    <w:name w:val="heading 4"/>
    <w:basedOn w:val="Navaden"/>
    <w:next w:val="Navaden"/>
    <w:link w:val="Naslov4Znak"/>
    <w:unhideWhenUsed/>
    <w:qFormat/>
    <w:rsid w:val="00D96A0D"/>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BD6F6D"/>
    <w:pPr>
      <w:ind w:left="708"/>
    </w:pPr>
  </w:style>
  <w:style w:type="character" w:styleId="Hiperpovezava">
    <w:name w:val="Hyperlink"/>
    <w:uiPriority w:val="99"/>
    <w:unhideWhenUsed/>
    <w:rsid w:val="00E515A0"/>
    <w:rPr>
      <w:strike w:val="0"/>
      <w:dstrike w:val="0"/>
      <w:color w:val="2458AD"/>
      <w:u w:val="none"/>
      <w:effect w:val="none"/>
      <w:shd w:val="clear" w:color="auto" w:fill="auto"/>
    </w:rPr>
  </w:style>
  <w:style w:type="paragraph" w:customStyle="1" w:styleId="odstavek1">
    <w:name w:val="odstavek1"/>
    <w:basedOn w:val="Navaden"/>
    <w:rsid w:val="000A1289"/>
    <w:pPr>
      <w:spacing w:before="240"/>
      <w:ind w:firstLine="1021"/>
      <w:jc w:val="both"/>
    </w:pPr>
    <w:rPr>
      <w:rFonts w:ascii="Arial" w:hAnsi="Arial" w:cs="Arial"/>
      <w:sz w:val="22"/>
      <w:szCs w:val="22"/>
    </w:rPr>
  </w:style>
  <w:style w:type="paragraph" w:styleId="Sprotnaopomba-besedilo">
    <w:name w:val="footnote text"/>
    <w:basedOn w:val="Navaden"/>
    <w:link w:val="Sprotnaopomba-besediloZnak"/>
    <w:uiPriority w:val="99"/>
    <w:rsid w:val="00803653"/>
    <w:rPr>
      <w:sz w:val="20"/>
      <w:szCs w:val="20"/>
    </w:rPr>
  </w:style>
  <w:style w:type="character" w:customStyle="1" w:styleId="Sprotnaopomba-besediloZnak">
    <w:name w:val="Sprotna opomba - besedilo Znak"/>
    <w:basedOn w:val="Privzetapisavaodstavka"/>
    <w:link w:val="Sprotnaopomba-besedilo"/>
    <w:uiPriority w:val="99"/>
    <w:rsid w:val="00803653"/>
  </w:style>
  <w:style w:type="character" w:styleId="Sprotnaopomba-sklic">
    <w:name w:val="footnote reference"/>
    <w:uiPriority w:val="99"/>
    <w:rsid w:val="00803653"/>
    <w:rPr>
      <w:rFonts w:cs="Times New Roman"/>
      <w:vertAlign w:val="superscript"/>
    </w:rPr>
  </w:style>
  <w:style w:type="character" w:customStyle="1" w:styleId="showmorelesscontentelement7">
    <w:name w:val="showmorelesscontentelement7"/>
    <w:uiPriority w:val="99"/>
    <w:rsid w:val="00803653"/>
    <w:rPr>
      <w:rFonts w:cs="Times New Roman"/>
    </w:rPr>
  </w:style>
  <w:style w:type="paragraph" w:customStyle="1" w:styleId="Odstavekseznama1">
    <w:name w:val="Odstavek seznama1"/>
    <w:basedOn w:val="Navaden"/>
    <w:rsid w:val="00033092"/>
    <w:pPr>
      <w:spacing w:after="200" w:line="276" w:lineRule="auto"/>
      <w:ind w:left="720"/>
      <w:contextualSpacing/>
    </w:pPr>
    <w:rPr>
      <w:rFonts w:ascii="Calibri" w:hAnsi="Calibri"/>
      <w:sz w:val="22"/>
      <w:szCs w:val="22"/>
      <w:lang w:eastAsia="en-US"/>
    </w:rPr>
  </w:style>
  <w:style w:type="paragraph" w:styleId="Besedilooblaka">
    <w:name w:val="Balloon Text"/>
    <w:basedOn w:val="Navaden"/>
    <w:link w:val="BesedilooblakaZnak"/>
    <w:rsid w:val="0074749B"/>
    <w:rPr>
      <w:rFonts w:ascii="Tahoma" w:hAnsi="Tahoma" w:cs="Tahoma"/>
      <w:sz w:val="16"/>
      <w:szCs w:val="16"/>
    </w:rPr>
  </w:style>
  <w:style w:type="character" w:customStyle="1" w:styleId="BesedilooblakaZnak">
    <w:name w:val="Besedilo oblačka Znak"/>
    <w:link w:val="Besedilooblaka"/>
    <w:rsid w:val="0074749B"/>
    <w:rPr>
      <w:rFonts w:ascii="Tahoma" w:hAnsi="Tahoma" w:cs="Tahoma"/>
      <w:sz w:val="16"/>
      <w:szCs w:val="16"/>
    </w:rPr>
  </w:style>
  <w:style w:type="character" w:styleId="Pripombasklic">
    <w:name w:val="annotation reference"/>
    <w:rsid w:val="00DE448B"/>
    <w:rPr>
      <w:sz w:val="16"/>
      <w:szCs w:val="16"/>
    </w:rPr>
  </w:style>
  <w:style w:type="paragraph" w:styleId="Pripombabesedilo">
    <w:name w:val="annotation text"/>
    <w:basedOn w:val="Navaden"/>
    <w:link w:val="PripombabesediloZnak"/>
    <w:rsid w:val="00DE448B"/>
    <w:rPr>
      <w:sz w:val="20"/>
      <w:szCs w:val="20"/>
    </w:rPr>
  </w:style>
  <w:style w:type="character" w:customStyle="1" w:styleId="PripombabesediloZnak">
    <w:name w:val="Pripomba – besedilo Znak"/>
    <w:basedOn w:val="Privzetapisavaodstavka"/>
    <w:link w:val="Pripombabesedilo"/>
    <w:rsid w:val="00DE448B"/>
  </w:style>
  <w:style w:type="paragraph" w:styleId="Zadevapripombe">
    <w:name w:val="annotation subject"/>
    <w:basedOn w:val="Pripombabesedilo"/>
    <w:next w:val="Pripombabesedilo"/>
    <w:link w:val="ZadevapripombeZnak"/>
    <w:rsid w:val="00DE448B"/>
    <w:rPr>
      <w:b/>
      <w:bCs/>
    </w:rPr>
  </w:style>
  <w:style w:type="character" w:customStyle="1" w:styleId="ZadevapripombeZnak">
    <w:name w:val="Zadeva pripombe Znak"/>
    <w:link w:val="Zadevapripombe"/>
    <w:rsid w:val="00DE448B"/>
    <w:rPr>
      <w:b/>
      <w:bCs/>
    </w:rPr>
  </w:style>
  <w:style w:type="paragraph" w:styleId="Revizija">
    <w:name w:val="Revision"/>
    <w:hidden/>
    <w:uiPriority w:val="99"/>
    <w:semiHidden/>
    <w:rsid w:val="00136668"/>
    <w:rPr>
      <w:sz w:val="24"/>
      <w:szCs w:val="24"/>
    </w:rPr>
  </w:style>
  <w:style w:type="table" w:styleId="Tabelamrea">
    <w:name w:val="Table Grid"/>
    <w:basedOn w:val="Navadnatabela"/>
    <w:uiPriority w:val="39"/>
    <w:rsid w:val="0096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grade">
    <w:name w:val="Besedilo ograde"/>
    <w:uiPriority w:val="99"/>
    <w:semiHidden/>
    <w:rsid w:val="00480189"/>
    <w:rPr>
      <w:color w:val="808080"/>
    </w:rPr>
  </w:style>
  <w:style w:type="paragraph" w:styleId="Naslov">
    <w:name w:val="Title"/>
    <w:basedOn w:val="Navaden"/>
    <w:next w:val="Navaden"/>
    <w:link w:val="NaslovZnak"/>
    <w:uiPriority w:val="10"/>
    <w:qFormat/>
    <w:rsid w:val="00E12E9C"/>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NaslovZnak">
    <w:name w:val="Naslov Znak"/>
    <w:link w:val="Naslov"/>
    <w:uiPriority w:val="10"/>
    <w:rsid w:val="00E12E9C"/>
    <w:rPr>
      <w:rFonts w:ascii="Calibri Light" w:eastAsia="Times New Roman" w:hAnsi="Calibri Light" w:cs="Times New Roman"/>
      <w:color w:val="323E4F"/>
      <w:spacing w:val="5"/>
      <w:kern w:val="28"/>
      <w:sz w:val="52"/>
      <w:szCs w:val="52"/>
    </w:rPr>
  </w:style>
  <w:style w:type="paragraph" w:styleId="Podnaslov">
    <w:name w:val="Subtitle"/>
    <w:basedOn w:val="Navaden"/>
    <w:next w:val="Navaden"/>
    <w:link w:val="PodnaslovZnak"/>
    <w:uiPriority w:val="11"/>
    <w:qFormat/>
    <w:rsid w:val="00E12E9C"/>
    <w:pPr>
      <w:numPr>
        <w:ilvl w:val="1"/>
      </w:numPr>
      <w:spacing w:after="200" w:line="276" w:lineRule="auto"/>
    </w:pPr>
    <w:rPr>
      <w:rFonts w:ascii="Calibri Light" w:hAnsi="Calibri Light"/>
      <w:i/>
      <w:iCs/>
      <w:color w:val="5B9BD5"/>
      <w:spacing w:val="15"/>
    </w:rPr>
  </w:style>
  <w:style w:type="character" w:customStyle="1" w:styleId="PodnaslovZnak">
    <w:name w:val="Podnaslov Znak"/>
    <w:link w:val="Podnaslov"/>
    <w:uiPriority w:val="11"/>
    <w:rsid w:val="00E12E9C"/>
    <w:rPr>
      <w:rFonts w:ascii="Calibri Light" w:eastAsia="Times New Roman" w:hAnsi="Calibri Light" w:cs="Times New Roman"/>
      <w:i/>
      <w:iCs/>
      <w:color w:val="5B9BD5"/>
      <w:spacing w:val="15"/>
      <w:sz w:val="24"/>
      <w:szCs w:val="24"/>
    </w:rPr>
  </w:style>
  <w:style w:type="character" w:customStyle="1" w:styleId="Naslov1Znak">
    <w:name w:val="Naslov 1 Znak"/>
    <w:link w:val="Naslov1"/>
    <w:rsid w:val="001838E2"/>
    <w:rPr>
      <w:rFonts w:ascii="Calibri Light" w:eastAsia="Times New Roman" w:hAnsi="Calibri Light" w:cs="Times New Roman"/>
      <w:color w:val="2E74B5"/>
      <w:sz w:val="32"/>
      <w:szCs w:val="32"/>
      <w:lang w:eastAsia="en-US"/>
    </w:rPr>
  </w:style>
  <w:style w:type="character" w:customStyle="1" w:styleId="Naslov2Znak">
    <w:name w:val="Naslov 2 Znak"/>
    <w:link w:val="Naslov2"/>
    <w:rsid w:val="001838E2"/>
    <w:rPr>
      <w:rFonts w:ascii="Calibri Light" w:eastAsia="Times New Roman" w:hAnsi="Calibri Light" w:cs="Times New Roman"/>
      <w:color w:val="2E74B5"/>
      <w:sz w:val="26"/>
      <w:szCs w:val="26"/>
      <w:lang w:eastAsia="en-US"/>
    </w:rPr>
  </w:style>
  <w:style w:type="character" w:customStyle="1" w:styleId="Naslov3Znak">
    <w:name w:val="Naslov 3 Znak"/>
    <w:link w:val="Naslov3"/>
    <w:uiPriority w:val="9"/>
    <w:rsid w:val="001838E2"/>
    <w:rPr>
      <w:rFonts w:ascii="Calibri Light" w:eastAsia="Times New Roman" w:hAnsi="Calibri Light" w:cs="Times New Roman"/>
      <w:color w:val="1F4D78"/>
      <w:sz w:val="24"/>
      <w:szCs w:val="24"/>
      <w:lang w:eastAsia="en-US"/>
    </w:rPr>
  </w:style>
  <w:style w:type="paragraph" w:styleId="Intenzivencitat">
    <w:name w:val="Intense Quote"/>
    <w:basedOn w:val="Navaden"/>
    <w:next w:val="Navaden"/>
    <w:link w:val="IntenzivencitatZnak"/>
    <w:uiPriority w:val="30"/>
    <w:qFormat/>
    <w:rsid w:val="001838E2"/>
    <w:pPr>
      <w:pBdr>
        <w:top w:val="single" w:sz="4" w:space="10" w:color="5B9BD5"/>
        <w:bottom w:val="single" w:sz="4" w:space="10" w:color="5B9BD5"/>
      </w:pBdr>
      <w:spacing w:before="360" w:after="360" w:line="259" w:lineRule="auto"/>
      <w:ind w:left="864" w:right="864"/>
      <w:jc w:val="center"/>
    </w:pPr>
    <w:rPr>
      <w:rFonts w:ascii="Calibri" w:eastAsia="Calibri" w:hAnsi="Calibri"/>
      <w:i/>
      <w:iCs/>
      <w:color w:val="5B9BD5"/>
      <w:sz w:val="22"/>
      <w:szCs w:val="22"/>
      <w:lang w:eastAsia="en-US"/>
    </w:rPr>
  </w:style>
  <w:style w:type="character" w:customStyle="1" w:styleId="IntenzivencitatZnak">
    <w:name w:val="Intenziven citat Znak"/>
    <w:link w:val="Intenzivencitat"/>
    <w:uiPriority w:val="30"/>
    <w:rsid w:val="001838E2"/>
    <w:rPr>
      <w:rFonts w:ascii="Calibri" w:eastAsia="Calibri" w:hAnsi="Calibri" w:cs="Times New Roman"/>
      <w:i/>
      <w:iCs/>
      <w:color w:val="5B9BD5"/>
      <w:sz w:val="22"/>
      <w:szCs w:val="22"/>
      <w:lang w:eastAsia="en-US"/>
    </w:rPr>
  </w:style>
  <w:style w:type="paragraph" w:styleId="NaslovTOC">
    <w:name w:val="TOC Heading"/>
    <w:basedOn w:val="Naslov1"/>
    <w:next w:val="Navaden"/>
    <w:uiPriority w:val="39"/>
    <w:unhideWhenUsed/>
    <w:qFormat/>
    <w:rsid w:val="003E34BE"/>
    <w:pPr>
      <w:outlineLvl w:val="9"/>
    </w:pPr>
    <w:rPr>
      <w:lang w:eastAsia="sl-SI"/>
    </w:rPr>
  </w:style>
  <w:style w:type="paragraph" w:styleId="Kazalovsebine2">
    <w:name w:val="toc 2"/>
    <w:basedOn w:val="Navaden"/>
    <w:next w:val="Navaden"/>
    <w:autoRedefine/>
    <w:uiPriority w:val="39"/>
    <w:unhideWhenUsed/>
    <w:qFormat/>
    <w:rsid w:val="003E34BE"/>
    <w:pPr>
      <w:spacing w:after="100" w:line="259" w:lineRule="auto"/>
      <w:ind w:left="220"/>
    </w:pPr>
    <w:rPr>
      <w:rFonts w:ascii="Calibri" w:hAnsi="Calibri"/>
      <w:sz w:val="22"/>
      <w:szCs w:val="22"/>
    </w:rPr>
  </w:style>
  <w:style w:type="paragraph" w:styleId="Kazalovsebine1">
    <w:name w:val="toc 1"/>
    <w:basedOn w:val="Navaden"/>
    <w:next w:val="Navaden"/>
    <w:autoRedefine/>
    <w:uiPriority w:val="39"/>
    <w:unhideWhenUsed/>
    <w:qFormat/>
    <w:rsid w:val="003E34BE"/>
    <w:pPr>
      <w:spacing w:after="100" w:line="259" w:lineRule="auto"/>
    </w:pPr>
    <w:rPr>
      <w:rFonts w:ascii="Calibri" w:hAnsi="Calibri"/>
      <w:sz w:val="22"/>
      <w:szCs w:val="22"/>
    </w:rPr>
  </w:style>
  <w:style w:type="paragraph" w:styleId="Kazalovsebine3">
    <w:name w:val="toc 3"/>
    <w:basedOn w:val="Navaden"/>
    <w:next w:val="Navaden"/>
    <w:autoRedefine/>
    <w:uiPriority w:val="39"/>
    <w:unhideWhenUsed/>
    <w:qFormat/>
    <w:rsid w:val="003E34BE"/>
    <w:pPr>
      <w:spacing w:after="100" w:line="259" w:lineRule="auto"/>
      <w:ind w:left="440"/>
    </w:pPr>
    <w:rPr>
      <w:rFonts w:ascii="Calibri" w:hAnsi="Calibri"/>
      <w:sz w:val="22"/>
      <w:szCs w:val="22"/>
    </w:rPr>
  </w:style>
  <w:style w:type="paragraph" w:styleId="Glava">
    <w:name w:val="header"/>
    <w:basedOn w:val="Navaden"/>
    <w:link w:val="GlavaZnak"/>
    <w:unhideWhenUsed/>
    <w:rsid w:val="00E123D3"/>
    <w:pPr>
      <w:tabs>
        <w:tab w:val="center" w:pos="4536"/>
        <w:tab w:val="right" w:pos="9072"/>
      </w:tabs>
    </w:pPr>
  </w:style>
  <w:style w:type="character" w:customStyle="1" w:styleId="GlavaZnak">
    <w:name w:val="Glava Znak"/>
    <w:link w:val="Glava"/>
    <w:rsid w:val="00E123D3"/>
    <w:rPr>
      <w:sz w:val="24"/>
      <w:szCs w:val="24"/>
    </w:rPr>
  </w:style>
  <w:style w:type="paragraph" w:styleId="Noga">
    <w:name w:val="footer"/>
    <w:basedOn w:val="Navaden"/>
    <w:link w:val="NogaZnak"/>
    <w:uiPriority w:val="99"/>
    <w:unhideWhenUsed/>
    <w:rsid w:val="00E123D3"/>
    <w:pPr>
      <w:tabs>
        <w:tab w:val="center" w:pos="4536"/>
        <w:tab w:val="right" w:pos="9072"/>
      </w:tabs>
    </w:pPr>
  </w:style>
  <w:style w:type="character" w:customStyle="1" w:styleId="NogaZnak">
    <w:name w:val="Noga Znak"/>
    <w:link w:val="Noga"/>
    <w:uiPriority w:val="99"/>
    <w:rsid w:val="00E123D3"/>
    <w:rPr>
      <w:sz w:val="24"/>
      <w:szCs w:val="24"/>
    </w:rPr>
  </w:style>
  <w:style w:type="character" w:customStyle="1" w:styleId="Naslov4Znak">
    <w:name w:val="Naslov 4 Znak"/>
    <w:link w:val="Naslov4"/>
    <w:rsid w:val="00D96A0D"/>
    <w:rPr>
      <w:rFonts w:ascii="Calibri" w:hAnsi="Calibri"/>
      <w:b/>
      <w:bCs/>
      <w:sz w:val="28"/>
      <w:szCs w:val="28"/>
    </w:rPr>
  </w:style>
  <w:style w:type="paragraph" w:customStyle="1" w:styleId="Odstavekseznama2">
    <w:name w:val="Odstavek seznama2"/>
    <w:basedOn w:val="Navaden"/>
    <w:rsid w:val="00D96A0D"/>
    <w:pPr>
      <w:spacing w:after="200" w:line="276" w:lineRule="auto"/>
      <w:ind w:left="720"/>
      <w:contextualSpacing/>
    </w:pPr>
    <w:rPr>
      <w:rFonts w:ascii="Calibri" w:hAnsi="Calibri"/>
      <w:sz w:val="22"/>
      <w:szCs w:val="22"/>
      <w:lang w:eastAsia="en-US"/>
    </w:rPr>
  </w:style>
  <w:style w:type="character" w:customStyle="1" w:styleId="OdstavekseznamaZnak">
    <w:name w:val="Odstavek seznama Znak"/>
    <w:link w:val="Odstavekseznama"/>
    <w:uiPriority w:val="99"/>
    <w:locked/>
    <w:rsid w:val="00D96A0D"/>
    <w:rPr>
      <w:sz w:val="24"/>
      <w:szCs w:val="24"/>
    </w:rPr>
  </w:style>
  <w:style w:type="paragraph" w:styleId="Navadensplet">
    <w:name w:val="Normal (Web)"/>
    <w:basedOn w:val="Navaden"/>
    <w:uiPriority w:val="99"/>
    <w:unhideWhenUsed/>
    <w:rsid w:val="00D96A0D"/>
    <w:pPr>
      <w:spacing w:before="100" w:beforeAutospacing="1" w:after="100" w:afterAutospacing="1"/>
    </w:pPr>
  </w:style>
  <w:style w:type="paragraph" w:styleId="Golobesedilo">
    <w:name w:val="Plain Text"/>
    <w:basedOn w:val="Navaden"/>
    <w:link w:val="GolobesediloZnak"/>
    <w:uiPriority w:val="99"/>
    <w:unhideWhenUsed/>
    <w:rsid w:val="00D96A0D"/>
    <w:rPr>
      <w:rFonts w:ascii="Calibri" w:eastAsia="Calibri" w:hAnsi="Calibri"/>
      <w:sz w:val="22"/>
      <w:szCs w:val="21"/>
      <w:lang w:val="x-none" w:eastAsia="en-US"/>
    </w:rPr>
  </w:style>
  <w:style w:type="character" w:customStyle="1" w:styleId="GolobesediloZnak">
    <w:name w:val="Golo besedilo Znak"/>
    <w:link w:val="Golobesedilo"/>
    <w:uiPriority w:val="99"/>
    <w:rsid w:val="00D96A0D"/>
    <w:rPr>
      <w:rFonts w:ascii="Calibri" w:eastAsia="Calibri" w:hAnsi="Calibri"/>
      <w:sz w:val="22"/>
      <w:szCs w:val="21"/>
      <w:lang w:val="x-none" w:eastAsia="en-US"/>
    </w:rPr>
  </w:style>
  <w:style w:type="character" w:styleId="Poudarek">
    <w:name w:val="Emphasis"/>
    <w:qFormat/>
    <w:rsid w:val="00D96A0D"/>
    <w:rPr>
      <w:i/>
      <w:iCs/>
    </w:rPr>
  </w:style>
  <w:style w:type="character" w:styleId="Neenpoudarek">
    <w:name w:val="Subtle Emphasis"/>
    <w:uiPriority w:val="19"/>
    <w:qFormat/>
    <w:rsid w:val="00D96A0D"/>
    <w:rPr>
      <w:i/>
      <w:iCs/>
      <w:color w:val="808080"/>
    </w:rPr>
  </w:style>
  <w:style w:type="paragraph" w:styleId="Kazalovsebine4">
    <w:name w:val="toc 4"/>
    <w:basedOn w:val="Navaden"/>
    <w:next w:val="Navaden"/>
    <w:autoRedefine/>
    <w:uiPriority w:val="39"/>
    <w:rsid w:val="00D96A0D"/>
    <w:pPr>
      <w:ind w:left="720"/>
    </w:pPr>
  </w:style>
  <w:style w:type="paragraph" w:styleId="Konnaopomba-besedilo">
    <w:name w:val="endnote text"/>
    <w:basedOn w:val="Navaden"/>
    <w:link w:val="Konnaopomba-besediloZnak"/>
    <w:rsid w:val="00D96A0D"/>
    <w:rPr>
      <w:sz w:val="20"/>
      <w:szCs w:val="20"/>
    </w:rPr>
  </w:style>
  <w:style w:type="character" w:customStyle="1" w:styleId="Konnaopomba-besediloZnak">
    <w:name w:val="Končna opomba - besedilo Znak"/>
    <w:basedOn w:val="Privzetapisavaodstavka"/>
    <w:link w:val="Konnaopomba-besedilo"/>
    <w:rsid w:val="00D96A0D"/>
  </w:style>
  <w:style w:type="character" w:styleId="Konnaopomba-sklic">
    <w:name w:val="endnote reference"/>
    <w:rsid w:val="00D96A0D"/>
    <w:rPr>
      <w:vertAlign w:val="superscript"/>
    </w:rPr>
  </w:style>
  <w:style w:type="character" w:customStyle="1" w:styleId="Telobesedila1">
    <w:name w:val="Telo besedila1"/>
    <w:rsid w:val="00D96A0D"/>
    <w:rPr>
      <w:rFonts w:ascii="Arial Narrow" w:eastAsia="Arial Narrow" w:hAnsi="Arial Narrow" w:cs="Arial Narrow"/>
      <w:sz w:val="25"/>
      <w:szCs w:val="25"/>
      <w:shd w:val="clear" w:color="auto" w:fill="FFFFFF"/>
    </w:rPr>
  </w:style>
  <w:style w:type="character" w:customStyle="1" w:styleId="BodytextBold">
    <w:name w:val="Body text + Bold"/>
    <w:rsid w:val="00D96A0D"/>
    <w:rPr>
      <w:rFonts w:ascii="Arial Narrow" w:eastAsia="Arial Narrow" w:hAnsi="Arial Narrow" w:cs="Arial Narrow"/>
      <w:b/>
      <w:bCs/>
      <w:sz w:val="25"/>
      <w:szCs w:val="25"/>
      <w:shd w:val="clear" w:color="auto" w:fill="FFFFFF"/>
    </w:rPr>
  </w:style>
  <w:style w:type="character" w:customStyle="1" w:styleId="Bodytext">
    <w:name w:val="Body text_"/>
    <w:link w:val="Telobesedila4"/>
    <w:rsid w:val="00D96A0D"/>
    <w:rPr>
      <w:rFonts w:ascii="Arial Narrow" w:eastAsia="Arial Narrow" w:hAnsi="Arial Narrow" w:cs="Arial Narrow"/>
      <w:sz w:val="25"/>
      <w:szCs w:val="25"/>
      <w:shd w:val="clear" w:color="auto" w:fill="FFFFFF"/>
    </w:rPr>
  </w:style>
  <w:style w:type="paragraph" w:customStyle="1" w:styleId="Telobesedila4">
    <w:name w:val="Telo besedila4"/>
    <w:basedOn w:val="Navaden"/>
    <w:link w:val="Bodytext"/>
    <w:rsid w:val="00D96A0D"/>
    <w:pPr>
      <w:shd w:val="clear" w:color="auto" w:fill="FFFFFF"/>
      <w:spacing w:before="300" w:after="300" w:line="355" w:lineRule="exact"/>
      <w:ind w:hanging="340"/>
      <w:jc w:val="both"/>
    </w:pPr>
    <w:rPr>
      <w:rFonts w:ascii="Arial Narrow" w:eastAsia="Arial Narrow" w:hAnsi="Arial Narrow" w:cs="Arial Narrow"/>
      <w:sz w:val="25"/>
      <w:szCs w:val="25"/>
    </w:rPr>
  </w:style>
  <w:style w:type="character" w:customStyle="1" w:styleId="Heading72">
    <w:name w:val="Heading #7 (2)"/>
    <w:rsid w:val="00D96A0D"/>
    <w:rPr>
      <w:rFonts w:ascii="Arial Narrow" w:eastAsia="Arial Narrow" w:hAnsi="Arial Narrow" w:cs="Arial Narrow"/>
      <w:b w:val="0"/>
      <w:bCs w:val="0"/>
      <w:i w:val="0"/>
      <w:iCs w:val="0"/>
      <w:smallCaps w:val="0"/>
      <w:strike w:val="0"/>
      <w:sz w:val="25"/>
      <w:szCs w:val="25"/>
    </w:rPr>
  </w:style>
  <w:style w:type="character" w:customStyle="1" w:styleId="Heading72NotBold">
    <w:name w:val="Heading #7 (2) + Not Bold"/>
    <w:rsid w:val="00D96A0D"/>
    <w:rPr>
      <w:rFonts w:ascii="Arial Narrow" w:eastAsia="Arial Narrow" w:hAnsi="Arial Narrow" w:cs="Arial Narrow"/>
      <w:b/>
      <w:bCs/>
      <w:i w:val="0"/>
      <w:iCs w:val="0"/>
      <w:smallCaps w:val="0"/>
      <w:strike w:val="0"/>
      <w:spacing w:val="0"/>
      <w:sz w:val="25"/>
      <w:szCs w:val="25"/>
    </w:rPr>
  </w:style>
  <w:style w:type="paragraph" w:styleId="Brezrazmikov">
    <w:name w:val="No Spacing"/>
    <w:uiPriority w:val="1"/>
    <w:qFormat/>
    <w:rsid w:val="00D96A0D"/>
    <w:rPr>
      <w:rFonts w:ascii="Arial Unicode MS" w:eastAsia="Arial Unicode MS" w:hAnsi="Arial Unicode MS" w:cs="Arial Unicode MS"/>
      <w:color w:val="000000"/>
      <w:sz w:val="24"/>
      <w:szCs w:val="24"/>
      <w:lang w:val="de"/>
    </w:rPr>
  </w:style>
  <w:style w:type="character" w:customStyle="1" w:styleId="Bodytext2NotBold">
    <w:name w:val="Body text (2) + Not Bold"/>
    <w:rsid w:val="00D96A0D"/>
    <w:rPr>
      <w:rFonts w:ascii="Arial Narrow" w:eastAsia="Arial Narrow" w:hAnsi="Arial Narrow" w:cs="Arial Narrow"/>
      <w:b/>
      <w:bCs/>
      <w:i w:val="0"/>
      <w:iCs w:val="0"/>
      <w:smallCaps w:val="0"/>
      <w:strike w:val="0"/>
      <w:spacing w:val="0"/>
      <w:sz w:val="25"/>
      <w:szCs w:val="25"/>
    </w:rPr>
  </w:style>
  <w:style w:type="character" w:customStyle="1" w:styleId="Telobesedila2">
    <w:name w:val="Telo besedila2"/>
    <w:rsid w:val="00D96A0D"/>
  </w:style>
  <w:style w:type="character" w:customStyle="1" w:styleId="Tableofcontents">
    <w:name w:val="Table of contents"/>
    <w:rsid w:val="00D96A0D"/>
    <w:rPr>
      <w:rFonts w:ascii="Arial Narrow" w:eastAsia="Arial Narrow" w:hAnsi="Arial Narrow" w:cs="Arial Narrow"/>
      <w:b w:val="0"/>
      <w:bCs w:val="0"/>
      <w:i w:val="0"/>
      <w:iCs w:val="0"/>
      <w:smallCaps w:val="0"/>
      <w:strike w:val="0"/>
      <w:spacing w:val="0"/>
      <w:sz w:val="20"/>
      <w:szCs w:val="20"/>
    </w:rPr>
  </w:style>
  <w:style w:type="character" w:customStyle="1" w:styleId="Bodytext9">
    <w:name w:val="Body text (9)"/>
    <w:rsid w:val="00D96A0D"/>
    <w:rPr>
      <w:rFonts w:ascii="Arial Narrow" w:eastAsia="Arial Narrow" w:hAnsi="Arial Narrow" w:cs="Arial Narrow"/>
      <w:b w:val="0"/>
      <w:bCs w:val="0"/>
      <w:i w:val="0"/>
      <w:iCs w:val="0"/>
      <w:smallCaps w:val="0"/>
      <w:strike w:val="0"/>
      <w:spacing w:val="0"/>
      <w:sz w:val="20"/>
      <w:szCs w:val="20"/>
      <w:lang w:val="en-US"/>
    </w:rPr>
  </w:style>
  <w:style w:type="character" w:customStyle="1" w:styleId="Bodytext11">
    <w:name w:val="Body text (11)_"/>
    <w:link w:val="Bodytext110"/>
    <w:rsid w:val="00D96A0D"/>
    <w:rPr>
      <w:rFonts w:ascii="Garamond" w:eastAsia="Garamond" w:hAnsi="Garamond" w:cs="Garamond"/>
      <w:sz w:val="24"/>
      <w:szCs w:val="24"/>
      <w:shd w:val="clear" w:color="auto" w:fill="FFFFFF"/>
    </w:rPr>
  </w:style>
  <w:style w:type="character" w:customStyle="1" w:styleId="Bodytext11TimesNewRoman">
    <w:name w:val="Body text (11) + Times New Roman"/>
    <w:rsid w:val="00D96A0D"/>
    <w:rPr>
      <w:rFonts w:ascii="Times New Roman" w:eastAsia="Times New Roman" w:hAnsi="Times New Roman" w:cs="Times New Roman"/>
      <w:sz w:val="24"/>
      <w:szCs w:val="24"/>
      <w:shd w:val="clear" w:color="auto" w:fill="FFFFFF"/>
    </w:rPr>
  </w:style>
  <w:style w:type="character" w:customStyle="1" w:styleId="Bodytext12">
    <w:name w:val="Body text (12)"/>
    <w:rsid w:val="00D96A0D"/>
    <w:rPr>
      <w:rFonts w:ascii="Arial Narrow" w:eastAsia="Arial Narrow" w:hAnsi="Arial Narrow" w:cs="Arial Narrow"/>
      <w:b w:val="0"/>
      <w:bCs w:val="0"/>
      <w:i w:val="0"/>
      <w:iCs w:val="0"/>
      <w:smallCaps w:val="0"/>
      <w:strike w:val="0"/>
      <w:spacing w:val="0"/>
      <w:sz w:val="20"/>
      <w:szCs w:val="20"/>
    </w:rPr>
  </w:style>
  <w:style w:type="paragraph" w:customStyle="1" w:styleId="Bodytext110">
    <w:name w:val="Body text (11)"/>
    <w:basedOn w:val="Navaden"/>
    <w:link w:val="Bodytext11"/>
    <w:rsid w:val="00D96A0D"/>
    <w:pPr>
      <w:shd w:val="clear" w:color="auto" w:fill="FFFFFF"/>
      <w:spacing w:before="480" w:line="360" w:lineRule="exact"/>
      <w:ind w:hanging="440"/>
      <w:jc w:val="both"/>
    </w:pPr>
    <w:rPr>
      <w:rFonts w:ascii="Garamond" w:eastAsia="Garamond" w:hAnsi="Garamond" w:cs="Garamond"/>
    </w:rPr>
  </w:style>
  <w:style w:type="character" w:customStyle="1" w:styleId="Bodytext10">
    <w:name w:val="Body text (10)"/>
    <w:rsid w:val="00D96A0D"/>
    <w:rPr>
      <w:rFonts w:ascii="Arial Narrow" w:eastAsia="Arial Narrow" w:hAnsi="Arial Narrow" w:cs="Arial Narrow"/>
      <w:b w:val="0"/>
      <w:bCs w:val="0"/>
      <w:i w:val="0"/>
      <w:iCs w:val="0"/>
      <w:smallCaps w:val="0"/>
      <w:strike w:val="0"/>
      <w:spacing w:val="-10"/>
      <w:sz w:val="26"/>
      <w:szCs w:val="26"/>
    </w:rPr>
  </w:style>
  <w:style w:type="character" w:customStyle="1" w:styleId="Bodytext14TimesNewRoman">
    <w:name w:val="Body text (14) + Times New Roman"/>
    <w:rsid w:val="00D96A0D"/>
    <w:rPr>
      <w:rFonts w:ascii="Times New Roman" w:eastAsia="Times New Roman" w:hAnsi="Times New Roman" w:cs="Times New Roman"/>
      <w:sz w:val="24"/>
      <w:szCs w:val="24"/>
      <w:shd w:val="clear" w:color="auto" w:fill="FFFFFF"/>
    </w:rPr>
  </w:style>
  <w:style w:type="character" w:customStyle="1" w:styleId="Picturecaption">
    <w:name w:val="Picture caption"/>
    <w:rsid w:val="00D96A0D"/>
    <w:rPr>
      <w:rFonts w:ascii="Arial Narrow" w:eastAsia="Arial Narrow" w:hAnsi="Arial Narrow" w:cs="Arial Narrow"/>
      <w:b w:val="0"/>
      <w:bCs w:val="0"/>
      <w:i w:val="0"/>
      <w:iCs w:val="0"/>
      <w:smallCaps w:val="0"/>
      <w:strike w:val="0"/>
      <w:spacing w:val="0"/>
      <w:sz w:val="20"/>
      <w:szCs w:val="20"/>
    </w:rPr>
  </w:style>
  <w:style w:type="character" w:customStyle="1" w:styleId="Bodytext11TimesNewRomanBold">
    <w:name w:val="Body text (11) + Times New Roman;Bold"/>
    <w:rsid w:val="00D96A0D"/>
    <w:rPr>
      <w:rFonts w:ascii="Times New Roman" w:eastAsia="Times New Roman" w:hAnsi="Times New Roman" w:cs="Times New Roman"/>
      <w:b/>
      <w:bCs/>
      <w:sz w:val="24"/>
      <w:szCs w:val="24"/>
      <w:shd w:val="clear" w:color="auto" w:fill="FFFFFF"/>
    </w:rPr>
  </w:style>
  <w:style w:type="paragraph" w:customStyle="1" w:styleId="Default">
    <w:name w:val="Default"/>
    <w:rsid w:val="006D1CD4"/>
    <w:pPr>
      <w:autoSpaceDE w:val="0"/>
      <w:autoSpaceDN w:val="0"/>
      <w:adjustRightInd w:val="0"/>
    </w:pPr>
    <w:rPr>
      <w:rFonts w:ascii="Arial" w:hAnsi="Arial" w:cs="Arial"/>
      <w:color w:val="000000"/>
      <w:sz w:val="24"/>
      <w:szCs w:val="24"/>
    </w:rPr>
  </w:style>
  <w:style w:type="character" w:customStyle="1" w:styleId="Nerazreenaomemba1">
    <w:name w:val="Nerazrešena omemba1"/>
    <w:uiPriority w:val="99"/>
    <w:semiHidden/>
    <w:unhideWhenUsed/>
    <w:rsid w:val="00A24ABC"/>
    <w:rPr>
      <w:color w:val="808080"/>
      <w:shd w:val="clear" w:color="auto" w:fill="E6E6E6"/>
    </w:rPr>
  </w:style>
  <w:style w:type="paragraph" w:styleId="Telobesedila20">
    <w:name w:val="Body Text 2"/>
    <w:basedOn w:val="Navaden"/>
    <w:link w:val="Telobesedila2Znak"/>
    <w:uiPriority w:val="99"/>
    <w:unhideWhenUsed/>
    <w:rsid w:val="007A2E89"/>
    <w:pPr>
      <w:spacing w:after="120" w:line="480" w:lineRule="auto"/>
    </w:pPr>
    <w:rPr>
      <w:rFonts w:ascii="Calibri" w:eastAsia="Calibri" w:hAnsi="Calibri"/>
      <w:sz w:val="22"/>
      <w:szCs w:val="22"/>
      <w:lang w:eastAsia="en-US"/>
    </w:rPr>
  </w:style>
  <w:style w:type="character" w:customStyle="1" w:styleId="Telobesedila2Znak">
    <w:name w:val="Telo besedila 2 Znak"/>
    <w:link w:val="Telobesedila20"/>
    <w:uiPriority w:val="99"/>
    <w:rsid w:val="007A2E89"/>
    <w:rPr>
      <w:rFonts w:ascii="Calibri" w:eastAsia="Calibri" w:hAnsi="Calibri"/>
      <w:sz w:val="22"/>
      <w:szCs w:val="22"/>
      <w:lang w:eastAsia="en-US"/>
    </w:rPr>
  </w:style>
  <w:style w:type="table" w:customStyle="1" w:styleId="TableGrid2">
    <w:name w:val="Table Grid2"/>
    <w:basedOn w:val="Navadnatabela"/>
    <w:next w:val="Tabelamrea"/>
    <w:uiPriority w:val="39"/>
    <w:rsid w:val="008021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semiHidden/>
    <w:unhideWhenUsed/>
    <w:rsid w:val="00A241DB"/>
    <w:rPr>
      <w:color w:val="954F72"/>
      <w:u w:val="single"/>
    </w:rPr>
  </w:style>
  <w:style w:type="character" w:styleId="Nerazreenaomemba">
    <w:name w:val="Unresolved Mention"/>
    <w:basedOn w:val="Privzetapisavaodstavka"/>
    <w:uiPriority w:val="99"/>
    <w:semiHidden/>
    <w:unhideWhenUsed/>
    <w:rsid w:val="00E17BD8"/>
    <w:rPr>
      <w:color w:val="808080"/>
      <w:shd w:val="clear" w:color="auto" w:fill="E6E6E6"/>
    </w:rPr>
  </w:style>
  <w:style w:type="table" w:styleId="Tabelaspletna2">
    <w:name w:val="Table Web 2"/>
    <w:basedOn w:val="Navadnatabela"/>
    <w:rsid w:val="004F18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2008">
      <w:bodyDiv w:val="1"/>
      <w:marLeft w:val="0"/>
      <w:marRight w:val="0"/>
      <w:marTop w:val="0"/>
      <w:marBottom w:val="0"/>
      <w:divBdr>
        <w:top w:val="none" w:sz="0" w:space="0" w:color="auto"/>
        <w:left w:val="none" w:sz="0" w:space="0" w:color="auto"/>
        <w:bottom w:val="none" w:sz="0" w:space="0" w:color="auto"/>
        <w:right w:val="none" w:sz="0" w:space="0" w:color="auto"/>
      </w:divBdr>
      <w:divsChild>
        <w:div w:id="724640083">
          <w:marLeft w:val="0"/>
          <w:marRight w:val="0"/>
          <w:marTop w:val="0"/>
          <w:marBottom w:val="0"/>
          <w:divBdr>
            <w:top w:val="none" w:sz="0" w:space="0" w:color="auto"/>
            <w:left w:val="none" w:sz="0" w:space="0" w:color="auto"/>
            <w:bottom w:val="none" w:sz="0" w:space="0" w:color="auto"/>
            <w:right w:val="none" w:sz="0" w:space="0" w:color="auto"/>
          </w:divBdr>
          <w:divsChild>
            <w:div w:id="1072890831">
              <w:marLeft w:val="0"/>
              <w:marRight w:val="0"/>
              <w:marTop w:val="100"/>
              <w:marBottom w:val="100"/>
              <w:divBdr>
                <w:top w:val="none" w:sz="0" w:space="0" w:color="auto"/>
                <w:left w:val="none" w:sz="0" w:space="0" w:color="auto"/>
                <w:bottom w:val="none" w:sz="0" w:space="0" w:color="auto"/>
                <w:right w:val="none" w:sz="0" w:space="0" w:color="auto"/>
              </w:divBdr>
              <w:divsChild>
                <w:div w:id="382484122">
                  <w:marLeft w:val="0"/>
                  <w:marRight w:val="0"/>
                  <w:marTop w:val="0"/>
                  <w:marBottom w:val="0"/>
                  <w:divBdr>
                    <w:top w:val="none" w:sz="0" w:space="0" w:color="auto"/>
                    <w:left w:val="none" w:sz="0" w:space="0" w:color="auto"/>
                    <w:bottom w:val="none" w:sz="0" w:space="0" w:color="auto"/>
                    <w:right w:val="none" w:sz="0" w:space="0" w:color="auto"/>
                  </w:divBdr>
                  <w:divsChild>
                    <w:div w:id="449780855">
                      <w:marLeft w:val="0"/>
                      <w:marRight w:val="0"/>
                      <w:marTop w:val="0"/>
                      <w:marBottom w:val="0"/>
                      <w:divBdr>
                        <w:top w:val="none" w:sz="0" w:space="0" w:color="auto"/>
                        <w:left w:val="none" w:sz="0" w:space="0" w:color="auto"/>
                        <w:bottom w:val="none" w:sz="0" w:space="0" w:color="auto"/>
                        <w:right w:val="none" w:sz="0" w:space="0" w:color="auto"/>
                      </w:divBdr>
                      <w:divsChild>
                        <w:div w:id="391197116">
                          <w:marLeft w:val="0"/>
                          <w:marRight w:val="0"/>
                          <w:marTop w:val="0"/>
                          <w:marBottom w:val="0"/>
                          <w:divBdr>
                            <w:top w:val="none" w:sz="0" w:space="0" w:color="auto"/>
                            <w:left w:val="none" w:sz="0" w:space="0" w:color="auto"/>
                            <w:bottom w:val="none" w:sz="0" w:space="0" w:color="auto"/>
                            <w:right w:val="none" w:sz="0" w:space="0" w:color="auto"/>
                          </w:divBdr>
                          <w:divsChild>
                            <w:div w:id="1023749013">
                              <w:marLeft w:val="0"/>
                              <w:marRight w:val="0"/>
                              <w:marTop w:val="0"/>
                              <w:marBottom w:val="0"/>
                              <w:divBdr>
                                <w:top w:val="none" w:sz="0" w:space="0" w:color="auto"/>
                                <w:left w:val="none" w:sz="0" w:space="0" w:color="auto"/>
                                <w:bottom w:val="none" w:sz="0" w:space="0" w:color="auto"/>
                                <w:right w:val="none" w:sz="0" w:space="0" w:color="auto"/>
                              </w:divBdr>
                              <w:divsChild>
                                <w:div w:id="1311402690">
                                  <w:marLeft w:val="0"/>
                                  <w:marRight w:val="0"/>
                                  <w:marTop w:val="0"/>
                                  <w:marBottom w:val="0"/>
                                  <w:divBdr>
                                    <w:top w:val="none" w:sz="0" w:space="0" w:color="auto"/>
                                    <w:left w:val="none" w:sz="0" w:space="0" w:color="auto"/>
                                    <w:bottom w:val="none" w:sz="0" w:space="0" w:color="auto"/>
                                    <w:right w:val="none" w:sz="0" w:space="0" w:color="auto"/>
                                  </w:divBdr>
                                  <w:divsChild>
                                    <w:div w:id="993526439">
                                      <w:marLeft w:val="0"/>
                                      <w:marRight w:val="0"/>
                                      <w:marTop w:val="0"/>
                                      <w:marBottom w:val="0"/>
                                      <w:divBdr>
                                        <w:top w:val="none" w:sz="0" w:space="0" w:color="auto"/>
                                        <w:left w:val="none" w:sz="0" w:space="0" w:color="auto"/>
                                        <w:bottom w:val="none" w:sz="0" w:space="0" w:color="auto"/>
                                        <w:right w:val="none" w:sz="0" w:space="0" w:color="auto"/>
                                      </w:divBdr>
                                      <w:divsChild>
                                        <w:div w:id="19291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09997">
      <w:bodyDiv w:val="1"/>
      <w:marLeft w:val="0"/>
      <w:marRight w:val="0"/>
      <w:marTop w:val="0"/>
      <w:marBottom w:val="0"/>
      <w:divBdr>
        <w:top w:val="none" w:sz="0" w:space="0" w:color="auto"/>
        <w:left w:val="none" w:sz="0" w:space="0" w:color="auto"/>
        <w:bottom w:val="none" w:sz="0" w:space="0" w:color="auto"/>
        <w:right w:val="none" w:sz="0" w:space="0" w:color="auto"/>
      </w:divBdr>
    </w:div>
    <w:div w:id="341710005">
      <w:bodyDiv w:val="1"/>
      <w:marLeft w:val="0"/>
      <w:marRight w:val="0"/>
      <w:marTop w:val="0"/>
      <w:marBottom w:val="0"/>
      <w:divBdr>
        <w:top w:val="none" w:sz="0" w:space="0" w:color="auto"/>
        <w:left w:val="none" w:sz="0" w:space="0" w:color="auto"/>
        <w:bottom w:val="none" w:sz="0" w:space="0" w:color="auto"/>
        <w:right w:val="none" w:sz="0" w:space="0" w:color="auto"/>
      </w:divBdr>
    </w:div>
    <w:div w:id="400174444">
      <w:bodyDiv w:val="1"/>
      <w:marLeft w:val="0"/>
      <w:marRight w:val="0"/>
      <w:marTop w:val="0"/>
      <w:marBottom w:val="0"/>
      <w:divBdr>
        <w:top w:val="none" w:sz="0" w:space="0" w:color="auto"/>
        <w:left w:val="none" w:sz="0" w:space="0" w:color="auto"/>
        <w:bottom w:val="none" w:sz="0" w:space="0" w:color="auto"/>
        <w:right w:val="none" w:sz="0" w:space="0" w:color="auto"/>
      </w:divBdr>
    </w:div>
    <w:div w:id="845286769">
      <w:bodyDiv w:val="1"/>
      <w:marLeft w:val="0"/>
      <w:marRight w:val="0"/>
      <w:marTop w:val="0"/>
      <w:marBottom w:val="0"/>
      <w:divBdr>
        <w:top w:val="none" w:sz="0" w:space="0" w:color="auto"/>
        <w:left w:val="none" w:sz="0" w:space="0" w:color="auto"/>
        <w:bottom w:val="none" w:sz="0" w:space="0" w:color="auto"/>
        <w:right w:val="none" w:sz="0" w:space="0" w:color="auto"/>
      </w:divBdr>
    </w:div>
    <w:div w:id="875850700">
      <w:bodyDiv w:val="1"/>
      <w:marLeft w:val="0"/>
      <w:marRight w:val="0"/>
      <w:marTop w:val="0"/>
      <w:marBottom w:val="0"/>
      <w:divBdr>
        <w:top w:val="none" w:sz="0" w:space="0" w:color="auto"/>
        <w:left w:val="none" w:sz="0" w:space="0" w:color="auto"/>
        <w:bottom w:val="none" w:sz="0" w:space="0" w:color="auto"/>
        <w:right w:val="none" w:sz="0" w:space="0" w:color="auto"/>
      </w:divBdr>
      <w:divsChild>
        <w:div w:id="554925726">
          <w:marLeft w:val="0"/>
          <w:marRight w:val="0"/>
          <w:marTop w:val="0"/>
          <w:marBottom w:val="0"/>
          <w:divBdr>
            <w:top w:val="none" w:sz="0" w:space="0" w:color="auto"/>
            <w:left w:val="none" w:sz="0" w:space="0" w:color="auto"/>
            <w:bottom w:val="none" w:sz="0" w:space="0" w:color="auto"/>
            <w:right w:val="none" w:sz="0" w:space="0" w:color="auto"/>
          </w:divBdr>
          <w:divsChild>
            <w:div w:id="976255813">
              <w:marLeft w:val="0"/>
              <w:marRight w:val="0"/>
              <w:marTop w:val="0"/>
              <w:marBottom w:val="0"/>
              <w:divBdr>
                <w:top w:val="none" w:sz="0" w:space="0" w:color="auto"/>
                <w:left w:val="none" w:sz="0" w:space="0" w:color="auto"/>
                <w:bottom w:val="none" w:sz="0" w:space="0" w:color="auto"/>
                <w:right w:val="none" w:sz="0" w:space="0" w:color="auto"/>
              </w:divBdr>
              <w:divsChild>
                <w:div w:id="1313749561">
                  <w:marLeft w:val="0"/>
                  <w:marRight w:val="0"/>
                  <w:marTop w:val="0"/>
                  <w:marBottom w:val="0"/>
                  <w:divBdr>
                    <w:top w:val="none" w:sz="0" w:space="0" w:color="auto"/>
                    <w:left w:val="none" w:sz="0" w:space="0" w:color="auto"/>
                    <w:bottom w:val="none" w:sz="0" w:space="0" w:color="auto"/>
                    <w:right w:val="none" w:sz="0" w:space="0" w:color="auto"/>
                  </w:divBdr>
                  <w:divsChild>
                    <w:div w:id="1932544768">
                      <w:marLeft w:val="0"/>
                      <w:marRight w:val="0"/>
                      <w:marTop w:val="0"/>
                      <w:marBottom w:val="0"/>
                      <w:divBdr>
                        <w:top w:val="none" w:sz="0" w:space="0" w:color="auto"/>
                        <w:left w:val="none" w:sz="0" w:space="0" w:color="auto"/>
                        <w:bottom w:val="none" w:sz="0" w:space="0" w:color="auto"/>
                        <w:right w:val="none" w:sz="0" w:space="0" w:color="auto"/>
                      </w:divBdr>
                      <w:divsChild>
                        <w:div w:id="2042169181">
                          <w:marLeft w:val="0"/>
                          <w:marRight w:val="0"/>
                          <w:marTop w:val="0"/>
                          <w:marBottom w:val="0"/>
                          <w:divBdr>
                            <w:top w:val="none" w:sz="0" w:space="0" w:color="auto"/>
                            <w:left w:val="none" w:sz="0" w:space="0" w:color="auto"/>
                            <w:bottom w:val="none" w:sz="0" w:space="0" w:color="auto"/>
                            <w:right w:val="none" w:sz="0" w:space="0" w:color="auto"/>
                          </w:divBdr>
                          <w:divsChild>
                            <w:div w:id="1221596224">
                              <w:marLeft w:val="0"/>
                              <w:marRight w:val="0"/>
                              <w:marTop w:val="0"/>
                              <w:marBottom w:val="0"/>
                              <w:divBdr>
                                <w:top w:val="none" w:sz="0" w:space="0" w:color="auto"/>
                                <w:left w:val="none" w:sz="0" w:space="0" w:color="auto"/>
                                <w:bottom w:val="none" w:sz="0" w:space="0" w:color="auto"/>
                                <w:right w:val="none" w:sz="0" w:space="0" w:color="auto"/>
                              </w:divBdr>
                              <w:divsChild>
                                <w:div w:id="923799662">
                                  <w:marLeft w:val="0"/>
                                  <w:marRight w:val="0"/>
                                  <w:marTop w:val="0"/>
                                  <w:marBottom w:val="0"/>
                                  <w:divBdr>
                                    <w:top w:val="none" w:sz="0" w:space="0" w:color="auto"/>
                                    <w:left w:val="none" w:sz="0" w:space="0" w:color="auto"/>
                                    <w:bottom w:val="none" w:sz="0" w:space="0" w:color="auto"/>
                                    <w:right w:val="none" w:sz="0" w:space="0" w:color="auto"/>
                                  </w:divBdr>
                                  <w:divsChild>
                                    <w:div w:id="1368532292">
                                      <w:marLeft w:val="0"/>
                                      <w:marRight w:val="0"/>
                                      <w:marTop w:val="0"/>
                                      <w:marBottom w:val="0"/>
                                      <w:divBdr>
                                        <w:top w:val="none" w:sz="0" w:space="0" w:color="auto"/>
                                        <w:left w:val="none" w:sz="0" w:space="0" w:color="auto"/>
                                        <w:bottom w:val="none" w:sz="0" w:space="0" w:color="auto"/>
                                        <w:right w:val="none" w:sz="0" w:space="0" w:color="auto"/>
                                      </w:divBdr>
                                      <w:divsChild>
                                        <w:div w:id="15069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3473072">
      <w:bodyDiv w:val="1"/>
      <w:marLeft w:val="0"/>
      <w:marRight w:val="0"/>
      <w:marTop w:val="0"/>
      <w:marBottom w:val="0"/>
      <w:divBdr>
        <w:top w:val="none" w:sz="0" w:space="0" w:color="auto"/>
        <w:left w:val="none" w:sz="0" w:space="0" w:color="auto"/>
        <w:bottom w:val="none" w:sz="0" w:space="0" w:color="auto"/>
        <w:right w:val="none" w:sz="0" w:space="0" w:color="auto"/>
      </w:divBdr>
      <w:divsChild>
        <w:div w:id="625083600">
          <w:marLeft w:val="0"/>
          <w:marRight w:val="0"/>
          <w:marTop w:val="0"/>
          <w:marBottom w:val="0"/>
          <w:divBdr>
            <w:top w:val="none" w:sz="0" w:space="0" w:color="auto"/>
            <w:left w:val="none" w:sz="0" w:space="0" w:color="auto"/>
            <w:bottom w:val="none" w:sz="0" w:space="0" w:color="auto"/>
            <w:right w:val="none" w:sz="0" w:space="0" w:color="auto"/>
          </w:divBdr>
          <w:divsChild>
            <w:div w:id="679740153">
              <w:marLeft w:val="0"/>
              <w:marRight w:val="0"/>
              <w:marTop w:val="100"/>
              <w:marBottom w:val="100"/>
              <w:divBdr>
                <w:top w:val="none" w:sz="0" w:space="0" w:color="auto"/>
                <w:left w:val="none" w:sz="0" w:space="0" w:color="auto"/>
                <w:bottom w:val="none" w:sz="0" w:space="0" w:color="auto"/>
                <w:right w:val="none" w:sz="0" w:space="0" w:color="auto"/>
              </w:divBdr>
              <w:divsChild>
                <w:div w:id="1949197043">
                  <w:marLeft w:val="0"/>
                  <w:marRight w:val="0"/>
                  <w:marTop w:val="0"/>
                  <w:marBottom w:val="0"/>
                  <w:divBdr>
                    <w:top w:val="none" w:sz="0" w:space="0" w:color="auto"/>
                    <w:left w:val="none" w:sz="0" w:space="0" w:color="auto"/>
                    <w:bottom w:val="none" w:sz="0" w:space="0" w:color="auto"/>
                    <w:right w:val="none" w:sz="0" w:space="0" w:color="auto"/>
                  </w:divBdr>
                  <w:divsChild>
                    <w:div w:id="1694108589">
                      <w:marLeft w:val="0"/>
                      <w:marRight w:val="0"/>
                      <w:marTop w:val="0"/>
                      <w:marBottom w:val="0"/>
                      <w:divBdr>
                        <w:top w:val="none" w:sz="0" w:space="0" w:color="auto"/>
                        <w:left w:val="none" w:sz="0" w:space="0" w:color="auto"/>
                        <w:bottom w:val="none" w:sz="0" w:space="0" w:color="auto"/>
                        <w:right w:val="none" w:sz="0" w:space="0" w:color="auto"/>
                      </w:divBdr>
                      <w:divsChild>
                        <w:div w:id="999314137">
                          <w:marLeft w:val="0"/>
                          <w:marRight w:val="0"/>
                          <w:marTop w:val="0"/>
                          <w:marBottom w:val="0"/>
                          <w:divBdr>
                            <w:top w:val="none" w:sz="0" w:space="0" w:color="auto"/>
                            <w:left w:val="none" w:sz="0" w:space="0" w:color="auto"/>
                            <w:bottom w:val="none" w:sz="0" w:space="0" w:color="auto"/>
                            <w:right w:val="none" w:sz="0" w:space="0" w:color="auto"/>
                          </w:divBdr>
                          <w:divsChild>
                            <w:div w:id="58212655">
                              <w:marLeft w:val="0"/>
                              <w:marRight w:val="0"/>
                              <w:marTop w:val="0"/>
                              <w:marBottom w:val="0"/>
                              <w:divBdr>
                                <w:top w:val="none" w:sz="0" w:space="0" w:color="auto"/>
                                <w:left w:val="none" w:sz="0" w:space="0" w:color="auto"/>
                                <w:bottom w:val="none" w:sz="0" w:space="0" w:color="auto"/>
                                <w:right w:val="none" w:sz="0" w:space="0" w:color="auto"/>
                              </w:divBdr>
                              <w:divsChild>
                                <w:div w:id="399068">
                                  <w:marLeft w:val="0"/>
                                  <w:marRight w:val="0"/>
                                  <w:marTop w:val="0"/>
                                  <w:marBottom w:val="0"/>
                                  <w:divBdr>
                                    <w:top w:val="none" w:sz="0" w:space="0" w:color="auto"/>
                                    <w:left w:val="none" w:sz="0" w:space="0" w:color="auto"/>
                                    <w:bottom w:val="none" w:sz="0" w:space="0" w:color="auto"/>
                                    <w:right w:val="none" w:sz="0" w:space="0" w:color="auto"/>
                                  </w:divBdr>
                                  <w:divsChild>
                                    <w:div w:id="1866865769">
                                      <w:marLeft w:val="0"/>
                                      <w:marRight w:val="0"/>
                                      <w:marTop w:val="0"/>
                                      <w:marBottom w:val="0"/>
                                      <w:divBdr>
                                        <w:top w:val="none" w:sz="0" w:space="0" w:color="auto"/>
                                        <w:left w:val="none" w:sz="0" w:space="0" w:color="auto"/>
                                        <w:bottom w:val="none" w:sz="0" w:space="0" w:color="auto"/>
                                        <w:right w:val="none" w:sz="0" w:space="0" w:color="auto"/>
                                      </w:divBdr>
                                      <w:divsChild>
                                        <w:div w:id="18383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2813269">
      <w:bodyDiv w:val="1"/>
      <w:marLeft w:val="0"/>
      <w:marRight w:val="0"/>
      <w:marTop w:val="0"/>
      <w:marBottom w:val="0"/>
      <w:divBdr>
        <w:top w:val="none" w:sz="0" w:space="0" w:color="auto"/>
        <w:left w:val="none" w:sz="0" w:space="0" w:color="auto"/>
        <w:bottom w:val="none" w:sz="0" w:space="0" w:color="auto"/>
        <w:right w:val="none" w:sz="0" w:space="0" w:color="auto"/>
      </w:divBdr>
    </w:div>
    <w:div w:id="1165783307">
      <w:bodyDiv w:val="1"/>
      <w:marLeft w:val="0"/>
      <w:marRight w:val="0"/>
      <w:marTop w:val="0"/>
      <w:marBottom w:val="0"/>
      <w:divBdr>
        <w:top w:val="none" w:sz="0" w:space="0" w:color="auto"/>
        <w:left w:val="none" w:sz="0" w:space="0" w:color="auto"/>
        <w:bottom w:val="none" w:sz="0" w:space="0" w:color="auto"/>
        <w:right w:val="none" w:sz="0" w:space="0" w:color="auto"/>
      </w:divBdr>
      <w:divsChild>
        <w:div w:id="82116746">
          <w:marLeft w:val="0"/>
          <w:marRight w:val="0"/>
          <w:marTop w:val="0"/>
          <w:marBottom w:val="0"/>
          <w:divBdr>
            <w:top w:val="none" w:sz="0" w:space="0" w:color="auto"/>
            <w:left w:val="none" w:sz="0" w:space="0" w:color="auto"/>
            <w:bottom w:val="none" w:sz="0" w:space="0" w:color="auto"/>
            <w:right w:val="none" w:sz="0" w:space="0" w:color="auto"/>
          </w:divBdr>
          <w:divsChild>
            <w:div w:id="566962592">
              <w:marLeft w:val="0"/>
              <w:marRight w:val="0"/>
              <w:marTop w:val="100"/>
              <w:marBottom w:val="100"/>
              <w:divBdr>
                <w:top w:val="none" w:sz="0" w:space="0" w:color="auto"/>
                <w:left w:val="none" w:sz="0" w:space="0" w:color="auto"/>
                <w:bottom w:val="none" w:sz="0" w:space="0" w:color="auto"/>
                <w:right w:val="none" w:sz="0" w:space="0" w:color="auto"/>
              </w:divBdr>
              <w:divsChild>
                <w:div w:id="1570001623">
                  <w:marLeft w:val="0"/>
                  <w:marRight w:val="0"/>
                  <w:marTop w:val="0"/>
                  <w:marBottom w:val="0"/>
                  <w:divBdr>
                    <w:top w:val="none" w:sz="0" w:space="0" w:color="auto"/>
                    <w:left w:val="none" w:sz="0" w:space="0" w:color="auto"/>
                    <w:bottom w:val="none" w:sz="0" w:space="0" w:color="auto"/>
                    <w:right w:val="none" w:sz="0" w:space="0" w:color="auto"/>
                  </w:divBdr>
                  <w:divsChild>
                    <w:div w:id="869759317">
                      <w:marLeft w:val="0"/>
                      <w:marRight w:val="0"/>
                      <w:marTop w:val="0"/>
                      <w:marBottom w:val="0"/>
                      <w:divBdr>
                        <w:top w:val="none" w:sz="0" w:space="0" w:color="auto"/>
                        <w:left w:val="none" w:sz="0" w:space="0" w:color="auto"/>
                        <w:bottom w:val="none" w:sz="0" w:space="0" w:color="auto"/>
                        <w:right w:val="none" w:sz="0" w:space="0" w:color="auto"/>
                      </w:divBdr>
                      <w:divsChild>
                        <w:div w:id="599876029">
                          <w:marLeft w:val="0"/>
                          <w:marRight w:val="0"/>
                          <w:marTop w:val="0"/>
                          <w:marBottom w:val="0"/>
                          <w:divBdr>
                            <w:top w:val="none" w:sz="0" w:space="0" w:color="auto"/>
                            <w:left w:val="none" w:sz="0" w:space="0" w:color="auto"/>
                            <w:bottom w:val="none" w:sz="0" w:space="0" w:color="auto"/>
                            <w:right w:val="none" w:sz="0" w:space="0" w:color="auto"/>
                          </w:divBdr>
                          <w:divsChild>
                            <w:div w:id="998382084">
                              <w:marLeft w:val="0"/>
                              <w:marRight w:val="0"/>
                              <w:marTop w:val="0"/>
                              <w:marBottom w:val="0"/>
                              <w:divBdr>
                                <w:top w:val="none" w:sz="0" w:space="0" w:color="auto"/>
                                <w:left w:val="none" w:sz="0" w:space="0" w:color="auto"/>
                                <w:bottom w:val="none" w:sz="0" w:space="0" w:color="auto"/>
                                <w:right w:val="none" w:sz="0" w:space="0" w:color="auto"/>
                              </w:divBdr>
                              <w:divsChild>
                                <w:div w:id="1043286756">
                                  <w:marLeft w:val="0"/>
                                  <w:marRight w:val="0"/>
                                  <w:marTop w:val="0"/>
                                  <w:marBottom w:val="0"/>
                                  <w:divBdr>
                                    <w:top w:val="none" w:sz="0" w:space="0" w:color="auto"/>
                                    <w:left w:val="none" w:sz="0" w:space="0" w:color="auto"/>
                                    <w:bottom w:val="none" w:sz="0" w:space="0" w:color="auto"/>
                                    <w:right w:val="none" w:sz="0" w:space="0" w:color="auto"/>
                                  </w:divBdr>
                                  <w:divsChild>
                                    <w:div w:id="1264921491">
                                      <w:marLeft w:val="0"/>
                                      <w:marRight w:val="0"/>
                                      <w:marTop w:val="0"/>
                                      <w:marBottom w:val="0"/>
                                      <w:divBdr>
                                        <w:top w:val="none" w:sz="0" w:space="0" w:color="auto"/>
                                        <w:left w:val="none" w:sz="0" w:space="0" w:color="auto"/>
                                        <w:bottom w:val="none" w:sz="0" w:space="0" w:color="auto"/>
                                        <w:right w:val="none" w:sz="0" w:space="0" w:color="auto"/>
                                      </w:divBdr>
                                      <w:divsChild>
                                        <w:div w:id="21235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879064">
      <w:bodyDiv w:val="1"/>
      <w:marLeft w:val="0"/>
      <w:marRight w:val="0"/>
      <w:marTop w:val="0"/>
      <w:marBottom w:val="0"/>
      <w:divBdr>
        <w:top w:val="none" w:sz="0" w:space="0" w:color="auto"/>
        <w:left w:val="none" w:sz="0" w:space="0" w:color="auto"/>
        <w:bottom w:val="none" w:sz="0" w:space="0" w:color="auto"/>
        <w:right w:val="none" w:sz="0" w:space="0" w:color="auto"/>
      </w:divBdr>
      <w:divsChild>
        <w:div w:id="27344545">
          <w:marLeft w:val="0"/>
          <w:marRight w:val="0"/>
          <w:marTop w:val="0"/>
          <w:marBottom w:val="0"/>
          <w:divBdr>
            <w:top w:val="none" w:sz="0" w:space="0" w:color="auto"/>
            <w:left w:val="none" w:sz="0" w:space="0" w:color="auto"/>
            <w:bottom w:val="none" w:sz="0" w:space="0" w:color="auto"/>
            <w:right w:val="none" w:sz="0" w:space="0" w:color="auto"/>
          </w:divBdr>
          <w:divsChild>
            <w:div w:id="184055966">
              <w:marLeft w:val="0"/>
              <w:marRight w:val="0"/>
              <w:marTop w:val="0"/>
              <w:marBottom w:val="0"/>
              <w:divBdr>
                <w:top w:val="none" w:sz="0" w:space="0" w:color="auto"/>
                <w:left w:val="none" w:sz="0" w:space="0" w:color="auto"/>
                <w:bottom w:val="none" w:sz="0" w:space="0" w:color="auto"/>
                <w:right w:val="none" w:sz="0" w:space="0" w:color="auto"/>
              </w:divBdr>
              <w:divsChild>
                <w:div w:id="196743072">
                  <w:marLeft w:val="0"/>
                  <w:marRight w:val="0"/>
                  <w:marTop w:val="0"/>
                  <w:marBottom w:val="0"/>
                  <w:divBdr>
                    <w:top w:val="none" w:sz="0" w:space="0" w:color="auto"/>
                    <w:left w:val="none" w:sz="0" w:space="0" w:color="auto"/>
                    <w:bottom w:val="none" w:sz="0" w:space="0" w:color="auto"/>
                    <w:right w:val="none" w:sz="0" w:space="0" w:color="auto"/>
                  </w:divBdr>
                  <w:divsChild>
                    <w:div w:id="391927938">
                      <w:marLeft w:val="0"/>
                      <w:marRight w:val="0"/>
                      <w:marTop w:val="0"/>
                      <w:marBottom w:val="0"/>
                      <w:divBdr>
                        <w:top w:val="none" w:sz="0" w:space="0" w:color="auto"/>
                        <w:left w:val="none" w:sz="0" w:space="0" w:color="auto"/>
                        <w:bottom w:val="none" w:sz="0" w:space="0" w:color="auto"/>
                        <w:right w:val="none" w:sz="0" w:space="0" w:color="auto"/>
                      </w:divBdr>
                      <w:divsChild>
                        <w:div w:id="892086015">
                          <w:marLeft w:val="0"/>
                          <w:marRight w:val="0"/>
                          <w:marTop w:val="0"/>
                          <w:marBottom w:val="0"/>
                          <w:divBdr>
                            <w:top w:val="none" w:sz="0" w:space="0" w:color="auto"/>
                            <w:left w:val="none" w:sz="0" w:space="0" w:color="auto"/>
                            <w:bottom w:val="none" w:sz="0" w:space="0" w:color="auto"/>
                            <w:right w:val="none" w:sz="0" w:space="0" w:color="auto"/>
                          </w:divBdr>
                          <w:divsChild>
                            <w:div w:id="1647588617">
                              <w:marLeft w:val="0"/>
                              <w:marRight w:val="0"/>
                              <w:marTop w:val="0"/>
                              <w:marBottom w:val="0"/>
                              <w:divBdr>
                                <w:top w:val="none" w:sz="0" w:space="0" w:color="auto"/>
                                <w:left w:val="none" w:sz="0" w:space="0" w:color="auto"/>
                                <w:bottom w:val="none" w:sz="0" w:space="0" w:color="auto"/>
                                <w:right w:val="none" w:sz="0" w:space="0" w:color="auto"/>
                              </w:divBdr>
                              <w:divsChild>
                                <w:div w:id="128058975">
                                  <w:marLeft w:val="0"/>
                                  <w:marRight w:val="0"/>
                                  <w:marTop w:val="0"/>
                                  <w:marBottom w:val="0"/>
                                  <w:divBdr>
                                    <w:top w:val="none" w:sz="0" w:space="0" w:color="auto"/>
                                    <w:left w:val="none" w:sz="0" w:space="0" w:color="auto"/>
                                    <w:bottom w:val="none" w:sz="0" w:space="0" w:color="auto"/>
                                    <w:right w:val="none" w:sz="0" w:space="0" w:color="auto"/>
                                  </w:divBdr>
                                  <w:divsChild>
                                    <w:div w:id="217252003">
                                      <w:marLeft w:val="0"/>
                                      <w:marRight w:val="0"/>
                                      <w:marTop w:val="0"/>
                                      <w:marBottom w:val="0"/>
                                      <w:divBdr>
                                        <w:top w:val="none" w:sz="0" w:space="0" w:color="auto"/>
                                        <w:left w:val="none" w:sz="0" w:space="0" w:color="auto"/>
                                        <w:bottom w:val="none" w:sz="0" w:space="0" w:color="auto"/>
                                        <w:right w:val="none" w:sz="0" w:space="0" w:color="auto"/>
                                      </w:divBdr>
                                      <w:divsChild>
                                        <w:div w:id="12255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4665285">
      <w:bodyDiv w:val="1"/>
      <w:marLeft w:val="0"/>
      <w:marRight w:val="0"/>
      <w:marTop w:val="0"/>
      <w:marBottom w:val="0"/>
      <w:divBdr>
        <w:top w:val="none" w:sz="0" w:space="0" w:color="auto"/>
        <w:left w:val="none" w:sz="0" w:space="0" w:color="auto"/>
        <w:bottom w:val="none" w:sz="0" w:space="0" w:color="auto"/>
        <w:right w:val="none" w:sz="0" w:space="0" w:color="auto"/>
      </w:divBdr>
      <w:divsChild>
        <w:div w:id="343896338">
          <w:marLeft w:val="0"/>
          <w:marRight w:val="0"/>
          <w:marTop w:val="0"/>
          <w:marBottom w:val="0"/>
          <w:divBdr>
            <w:top w:val="none" w:sz="0" w:space="0" w:color="auto"/>
            <w:left w:val="none" w:sz="0" w:space="0" w:color="auto"/>
            <w:bottom w:val="none" w:sz="0" w:space="0" w:color="auto"/>
            <w:right w:val="none" w:sz="0" w:space="0" w:color="auto"/>
          </w:divBdr>
          <w:divsChild>
            <w:div w:id="200091194">
              <w:marLeft w:val="0"/>
              <w:marRight w:val="0"/>
              <w:marTop w:val="0"/>
              <w:marBottom w:val="0"/>
              <w:divBdr>
                <w:top w:val="none" w:sz="0" w:space="0" w:color="auto"/>
                <w:left w:val="none" w:sz="0" w:space="0" w:color="auto"/>
                <w:bottom w:val="none" w:sz="0" w:space="0" w:color="auto"/>
                <w:right w:val="none" w:sz="0" w:space="0" w:color="auto"/>
              </w:divBdr>
              <w:divsChild>
                <w:div w:id="209000663">
                  <w:marLeft w:val="0"/>
                  <w:marRight w:val="0"/>
                  <w:marTop w:val="0"/>
                  <w:marBottom w:val="0"/>
                  <w:divBdr>
                    <w:top w:val="none" w:sz="0" w:space="0" w:color="auto"/>
                    <w:left w:val="none" w:sz="0" w:space="0" w:color="auto"/>
                    <w:bottom w:val="single" w:sz="12" w:space="0" w:color="CCCCCC"/>
                    <w:right w:val="none" w:sz="0" w:space="0" w:color="auto"/>
                  </w:divBdr>
                  <w:divsChild>
                    <w:div w:id="97064802">
                      <w:marLeft w:val="0"/>
                      <w:marRight w:val="0"/>
                      <w:marTop w:val="0"/>
                      <w:marBottom w:val="0"/>
                      <w:divBdr>
                        <w:top w:val="none" w:sz="0" w:space="0" w:color="auto"/>
                        <w:left w:val="none" w:sz="0" w:space="0" w:color="auto"/>
                        <w:bottom w:val="none" w:sz="0" w:space="0" w:color="auto"/>
                        <w:right w:val="none" w:sz="0" w:space="0" w:color="auto"/>
                      </w:divBdr>
                      <w:divsChild>
                        <w:div w:id="1671056496">
                          <w:marLeft w:val="0"/>
                          <w:marRight w:val="0"/>
                          <w:marTop w:val="0"/>
                          <w:marBottom w:val="0"/>
                          <w:divBdr>
                            <w:top w:val="none" w:sz="0" w:space="0" w:color="auto"/>
                            <w:left w:val="none" w:sz="0" w:space="0" w:color="auto"/>
                            <w:bottom w:val="none" w:sz="0" w:space="0" w:color="auto"/>
                            <w:right w:val="none" w:sz="0" w:space="0" w:color="auto"/>
                          </w:divBdr>
                          <w:divsChild>
                            <w:div w:id="2476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537233">
      <w:bodyDiv w:val="1"/>
      <w:marLeft w:val="0"/>
      <w:marRight w:val="0"/>
      <w:marTop w:val="0"/>
      <w:marBottom w:val="0"/>
      <w:divBdr>
        <w:top w:val="none" w:sz="0" w:space="0" w:color="auto"/>
        <w:left w:val="none" w:sz="0" w:space="0" w:color="auto"/>
        <w:bottom w:val="none" w:sz="0" w:space="0" w:color="auto"/>
        <w:right w:val="none" w:sz="0" w:space="0" w:color="auto"/>
      </w:divBdr>
    </w:div>
    <w:div w:id="1585265068">
      <w:bodyDiv w:val="1"/>
      <w:marLeft w:val="0"/>
      <w:marRight w:val="0"/>
      <w:marTop w:val="0"/>
      <w:marBottom w:val="0"/>
      <w:divBdr>
        <w:top w:val="none" w:sz="0" w:space="0" w:color="auto"/>
        <w:left w:val="none" w:sz="0" w:space="0" w:color="auto"/>
        <w:bottom w:val="none" w:sz="0" w:space="0" w:color="auto"/>
        <w:right w:val="none" w:sz="0" w:space="0" w:color="auto"/>
      </w:divBdr>
    </w:div>
    <w:div w:id="1692027188">
      <w:bodyDiv w:val="1"/>
      <w:marLeft w:val="0"/>
      <w:marRight w:val="0"/>
      <w:marTop w:val="0"/>
      <w:marBottom w:val="0"/>
      <w:divBdr>
        <w:top w:val="none" w:sz="0" w:space="0" w:color="auto"/>
        <w:left w:val="none" w:sz="0" w:space="0" w:color="auto"/>
        <w:bottom w:val="none" w:sz="0" w:space="0" w:color="auto"/>
        <w:right w:val="none" w:sz="0" w:space="0" w:color="auto"/>
      </w:divBdr>
    </w:div>
    <w:div w:id="1981185918">
      <w:bodyDiv w:val="1"/>
      <w:marLeft w:val="0"/>
      <w:marRight w:val="0"/>
      <w:marTop w:val="0"/>
      <w:marBottom w:val="0"/>
      <w:divBdr>
        <w:top w:val="none" w:sz="0" w:space="0" w:color="auto"/>
        <w:left w:val="none" w:sz="0" w:space="0" w:color="auto"/>
        <w:bottom w:val="none" w:sz="0" w:space="0" w:color="auto"/>
        <w:right w:val="none" w:sz="0" w:space="0" w:color="auto"/>
      </w:divBdr>
      <w:divsChild>
        <w:div w:id="154538218">
          <w:marLeft w:val="0"/>
          <w:marRight w:val="0"/>
          <w:marTop w:val="0"/>
          <w:marBottom w:val="0"/>
          <w:divBdr>
            <w:top w:val="none" w:sz="0" w:space="0" w:color="auto"/>
            <w:left w:val="none" w:sz="0" w:space="0" w:color="auto"/>
            <w:bottom w:val="none" w:sz="0" w:space="0" w:color="auto"/>
            <w:right w:val="none" w:sz="0" w:space="0" w:color="auto"/>
          </w:divBdr>
          <w:divsChild>
            <w:div w:id="1229729609">
              <w:marLeft w:val="0"/>
              <w:marRight w:val="0"/>
              <w:marTop w:val="100"/>
              <w:marBottom w:val="100"/>
              <w:divBdr>
                <w:top w:val="none" w:sz="0" w:space="0" w:color="auto"/>
                <w:left w:val="none" w:sz="0" w:space="0" w:color="auto"/>
                <w:bottom w:val="none" w:sz="0" w:space="0" w:color="auto"/>
                <w:right w:val="none" w:sz="0" w:space="0" w:color="auto"/>
              </w:divBdr>
              <w:divsChild>
                <w:div w:id="694119133">
                  <w:marLeft w:val="0"/>
                  <w:marRight w:val="0"/>
                  <w:marTop w:val="0"/>
                  <w:marBottom w:val="0"/>
                  <w:divBdr>
                    <w:top w:val="none" w:sz="0" w:space="0" w:color="auto"/>
                    <w:left w:val="none" w:sz="0" w:space="0" w:color="auto"/>
                    <w:bottom w:val="none" w:sz="0" w:space="0" w:color="auto"/>
                    <w:right w:val="none" w:sz="0" w:space="0" w:color="auto"/>
                  </w:divBdr>
                  <w:divsChild>
                    <w:div w:id="1397122740">
                      <w:marLeft w:val="0"/>
                      <w:marRight w:val="0"/>
                      <w:marTop w:val="0"/>
                      <w:marBottom w:val="0"/>
                      <w:divBdr>
                        <w:top w:val="none" w:sz="0" w:space="0" w:color="auto"/>
                        <w:left w:val="none" w:sz="0" w:space="0" w:color="auto"/>
                        <w:bottom w:val="none" w:sz="0" w:space="0" w:color="auto"/>
                        <w:right w:val="none" w:sz="0" w:space="0" w:color="auto"/>
                      </w:divBdr>
                      <w:divsChild>
                        <w:div w:id="761729851">
                          <w:marLeft w:val="0"/>
                          <w:marRight w:val="0"/>
                          <w:marTop w:val="0"/>
                          <w:marBottom w:val="0"/>
                          <w:divBdr>
                            <w:top w:val="none" w:sz="0" w:space="0" w:color="auto"/>
                            <w:left w:val="none" w:sz="0" w:space="0" w:color="auto"/>
                            <w:bottom w:val="none" w:sz="0" w:space="0" w:color="auto"/>
                            <w:right w:val="none" w:sz="0" w:space="0" w:color="auto"/>
                          </w:divBdr>
                          <w:divsChild>
                            <w:div w:id="254020283">
                              <w:marLeft w:val="0"/>
                              <w:marRight w:val="0"/>
                              <w:marTop w:val="0"/>
                              <w:marBottom w:val="0"/>
                              <w:divBdr>
                                <w:top w:val="none" w:sz="0" w:space="0" w:color="auto"/>
                                <w:left w:val="none" w:sz="0" w:space="0" w:color="auto"/>
                                <w:bottom w:val="none" w:sz="0" w:space="0" w:color="auto"/>
                                <w:right w:val="none" w:sz="0" w:space="0" w:color="auto"/>
                              </w:divBdr>
                              <w:divsChild>
                                <w:div w:id="2051415633">
                                  <w:marLeft w:val="0"/>
                                  <w:marRight w:val="0"/>
                                  <w:marTop w:val="0"/>
                                  <w:marBottom w:val="0"/>
                                  <w:divBdr>
                                    <w:top w:val="none" w:sz="0" w:space="0" w:color="auto"/>
                                    <w:left w:val="none" w:sz="0" w:space="0" w:color="auto"/>
                                    <w:bottom w:val="none" w:sz="0" w:space="0" w:color="auto"/>
                                    <w:right w:val="none" w:sz="0" w:space="0" w:color="auto"/>
                                  </w:divBdr>
                                  <w:divsChild>
                                    <w:div w:id="1046565693">
                                      <w:marLeft w:val="0"/>
                                      <w:marRight w:val="0"/>
                                      <w:marTop w:val="0"/>
                                      <w:marBottom w:val="0"/>
                                      <w:divBdr>
                                        <w:top w:val="none" w:sz="0" w:space="0" w:color="auto"/>
                                        <w:left w:val="none" w:sz="0" w:space="0" w:color="auto"/>
                                        <w:bottom w:val="none" w:sz="0" w:space="0" w:color="auto"/>
                                        <w:right w:val="none" w:sz="0" w:space="0" w:color="auto"/>
                                      </w:divBdr>
                                      <w:divsChild>
                                        <w:div w:id="16398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gzs.si/zbornica_gradbenistva_in_industrije_gradbenega_materiala/vsebina/Pogodbe-v-gradbeni%C5%A1tvu/Vzorci_gradbenih_pogod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s.si/imeniki-seznami/imenik-pooblascenih-inzenirjev/vpogled-v-imenik-pooblascenih-inzenirje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2.xml"/><Relationship Id="rId10" Type="http://schemas.openxmlformats.org/officeDocument/2006/relationships/hyperlink" Target="http://www.djn.mju.gov.si/sistem-javnega-narocanja/smernice/" TargetMode="External"/><Relationship Id="rId19" Type="http://schemas.openxmlformats.org/officeDocument/2006/relationships/hyperlink" Target="https://www.google.si/maps" TargetMode="External"/><Relationship Id="rId4" Type="http://schemas.openxmlformats.org/officeDocument/2006/relationships/settings" Target="settings.xml"/><Relationship Id="rId9" Type="http://schemas.openxmlformats.org/officeDocument/2006/relationships/hyperlink" Target="http://www.djn.mju.gov.si/sistem-javnega-narocanja/smernice" TargetMode="External"/><Relationship Id="rId14" Type="http://schemas.openxmlformats.org/officeDocument/2006/relationships/image" Target="media/image4.png"/><Relationship Id="rId22"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www.djn.mju.gov.si/resources/files/Stalisca/ZJN_3/ZJN-3-spremembe_pogodb_P.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A4CA8-072B-4460-8632-0058C4ABF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17228</Words>
  <Characters>103959</Characters>
  <Application>Microsoft Office Word</Application>
  <DocSecurity>0</DocSecurity>
  <Lines>866</Lines>
  <Paragraphs>241</Paragraphs>
  <ScaleCrop>false</ScaleCrop>
  <HeadingPairs>
    <vt:vector size="2" baseType="variant">
      <vt:variant>
        <vt:lpstr>Naslov</vt:lpstr>
      </vt:variant>
      <vt:variant>
        <vt:i4>1</vt:i4>
      </vt:variant>
    </vt:vector>
  </HeadingPairs>
  <TitlesOfParts>
    <vt:vector size="1" baseType="lpstr">
      <vt:lpstr>Smernice za javno naročanje gradenj</vt:lpstr>
    </vt:vector>
  </TitlesOfParts>
  <Company>MJU</Company>
  <LinksUpToDate>false</LinksUpToDate>
  <CharactersWithSpaces>120946</CharactersWithSpaces>
  <SharedDoc>false</SharedDoc>
  <HLinks>
    <vt:vector size="168" baseType="variant">
      <vt:variant>
        <vt:i4>131178</vt:i4>
      </vt:variant>
      <vt:variant>
        <vt:i4>153</vt:i4>
      </vt:variant>
      <vt:variant>
        <vt:i4>0</vt:i4>
      </vt:variant>
      <vt:variant>
        <vt:i4>5</vt:i4>
      </vt:variant>
      <vt:variant>
        <vt:lpwstr>https://www.gzs.si/zbornica_gradbenistva_in_industrije_gradbenega_materiala/vsebina/Pogodbe-v-gradbeni%C5%A1tvu/Vzorci_gradbenih_pogodb</vt:lpwstr>
      </vt:variant>
      <vt:variant>
        <vt:lpwstr/>
      </vt:variant>
      <vt:variant>
        <vt:i4>7012478</vt:i4>
      </vt:variant>
      <vt:variant>
        <vt:i4>150</vt:i4>
      </vt:variant>
      <vt:variant>
        <vt:i4>0</vt:i4>
      </vt:variant>
      <vt:variant>
        <vt:i4>5</vt:i4>
      </vt:variant>
      <vt:variant>
        <vt:lpwstr>https://www.google.si/maps</vt:lpwstr>
      </vt:variant>
      <vt:variant>
        <vt:lpwstr/>
      </vt:variant>
      <vt:variant>
        <vt:i4>3473441</vt:i4>
      </vt:variant>
      <vt:variant>
        <vt:i4>141</vt:i4>
      </vt:variant>
      <vt:variant>
        <vt:i4>0</vt:i4>
      </vt:variant>
      <vt:variant>
        <vt:i4>5</vt:i4>
      </vt:variant>
      <vt:variant>
        <vt:lpwstr>http://www.izs.si/imeniki-seznami/imenik-pooblascenih-inzenirjev/vpogled-v-imenik-pooblascenih-inzenirjev/</vt:lpwstr>
      </vt:variant>
      <vt:variant>
        <vt:lpwstr/>
      </vt:variant>
      <vt:variant>
        <vt:i4>6881327</vt:i4>
      </vt:variant>
      <vt:variant>
        <vt:i4>138</vt:i4>
      </vt:variant>
      <vt:variant>
        <vt:i4>0</vt:i4>
      </vt:variant>
      <vt:variant>
        <vt:i4>5</vt:i4>
      </vt:variant>
      <vt:variant>
        <vt:lpwstr>http://www.djn.mju.gov.si/sistem-javnega-narocanja/smernice/</vt:lpwstr>
      </vt:variant>
      <vt:variant>
        <vt:lpwstr>c1</vt:lpwstr>
      </vt:variant>
      <vt:variant>
        <vt:i4>1966131</vt:i4>
      </vt:variant>
      <vt:variant>
        <vt:i4>131</vt:i4>
      </vt:variant>
      <vt:variant>
        <vt:i4>0</vt:i4>
      </vt:variant>
      <vt:variant>
        <vt:i4>5</vt:i4>
      </vt:variant>
      <vt:variant>
        <vt:lpwstr/>
      </vt:variant>
      <vt:variant>
        <vt:lpwstr>_Toc522807447</vt:lpwstr>
      </vt:variant>
      <vt:variant>
        <vt:i4>1966131</vt:i4>
      </vt:variant>
      <vt:variant>
        <vt:i4>125</vt:i4>
      </vt:variant>
      <vt:variant>
        <vt:i4>0</vt:i4>
      </vt:variant>
      <vt:variant>
        <vt:i4>5</vt:i4>
      </vt:variant>
      <vt:variant>
        <vt:lpwstr/>
      </vt:variant>
      <vt:variant>
        <vt:lpwstr>_Toc522807446</vt:lpwstr>
      </vt:variant>
      <vt:variant>
        <vt:i4>1966131</vt:i4>
      </vt:variant>
      <vt:variant>
        <vt:i4>119</vt:i4>
      </vt:variant>
      <vt:variant>
        <vt:i4>0</vt:i4>
      </vt:variant>
      <vt:variant>
        <vt:i4>5</vt:i4>
      </vt:variant>
      <vt:variant>
        <vt:lpwstr/>
      </vt:variant>
      <vt:variant>
        <vt:lpwstr>_Toc522807445</vt:lpwstr>
      </vt:variant>
      <vt:variant>
        <vt:i4>1966131</vt:i4>
      </vt:variant>
      <vt:variant>
        <vt:i4>113</vt:i4>
      </vt:variant>
      <vt:variant>
        <vt:i4>0</vt:i4>
      </vt:variant>
      <vt:variant>
        <vt:i4>5</vt:i4>
      </vt:variant>
      <vt:variant>
        <vt:lpwstr/>
      </vt:variant>
      <vt:variant>
        <vt:lpwstr>_Toc522807444</vt:lpwstr>
      </vt:variant>
      <vt:variant>
        <vt:i4>1966131</vt:i4>
      </vt:variant>
      <vt:variant>
        <vt:i4>107</vt:i4>
      </vt:variant>
      <vt:variant>
        <vt:i4>0</vt:i4>
      </vt:variant>
      <vt:variant>
        <vt:i4>5</vt:i4>
      </vt:variant>
      <vt:variant>
        <vt:lpwstr/>
      </vt:variant>
      <vt:variant>
        <vt:lpwstr>_Toc522807443</vt:lpwstr>
      </vt:variant>
      <vt:variant>
        <vt:i4>1966131</vt:i4>
      </vt:variant>
      <vt:variant>
        <vt:i4>101</vt:i4>
      </vt:variant>
      <vt:variant>
        <vt:i4>0</vt:i4>
      </vt:variant>
      <vt:variant>
        <vt:i4>5</vt:i4>
      </vt:variant>
      <vt:variant>
        <vt:lpwstr/>
      </vt:variant>
      <vt:variant>
        <vt:lpwstr>_Toc522807442</vt:lpwstr>
      </vt:variant>
      <vt:variant>
        <vt:i4>1966131</vt:i4>
      </vt:variant>
      <vt:variant>
        <vt:i4>95</vt:i4>
      </vt:variant>
      <vt:variant>
        <vt:i4>0</vt:i4>
      </vt:variant>
      <vt:variant>
        <vt:i4>5</vt:i4>
      </vt:variant>
      <vt:variant>
        <vt:lpwstr/>
      </vt:variant>
      <vt:variant>
        <vt:lpwstr>_Toc522807441</vt:lpwstr>
      </vt:variant>
      <vt:variant>
        <vt:i4>1966131</vt:i4>
      </vt:variant>
      <vt:variant>
        <vt:i4>89</vt:i4>
      </vt:variant>
      <vt:variant>
        <vt:i4>0</vt:i4>
      </vt:variant>
      <vt:variant>
        <vt:i4>5</vt:i4>
      </vt:variant>
      <vt:variant>
        <vt:lpwstr/>
      </vt:variant>
      <vt:variant>
        <vt:lpwstr>_Toc522807440</vt:lpwstr>
      </vt:variant>
      <vt:variant>
        <vt:i4>1638451</vt:i4>
      </vt:variant>
      <vt:variant>
        <vt:i4>83</vt:i4>
      </vt:variant>
      <vt:variant>
        <vt:i4>0</vt:i4>
      </vt:variant>
      <vt:variant>
        <vt:i4>5</vt:i4>
      </vt:variant>
      <vt:variant>
        <vt:lpwstr/>
      </vt:variant>
      <vt:variant>
        <vt:lpwstr>_Toc522807439</vt:lpwstr>
      </vt:variant>
      <vt:variant>
        <vt:i4>1638451</vt:i4>
      </vt:variant>
      <vt:variant>
        <vt:i4>77</vt:i4>
      </vt:variant>
      <vt:variant>
        <vt:i4>0</vt:i4>
      </vt:variant>
      <vt:variant>
        <vt:i4>5</vt:i4>
      </vt:variant>
      <vt:variant>
        <vt:lpwstr/>
      </vt:variant>
      <vt:variant>
        <vt:lpwstr>_Toc522807438</vt:lpwstr>
      </vt:variant>
      <vt:variant>
        <vt:i4>1638451</vt:i4>
      </vt:variant>
      <vt:variant>
        <vt:i4>71</vt:i4>
      </vt:variant>
      <vt:variant>
        <vt:i4>0</vt:i4>
      </vt:variant>
      <vt:variant>
        <vt:i4>5</vt:i4>
      </vt:variant>
      <vt:variant>
        <vt:lpwstr/>
      </vt:variant>
      <vt:variant>
        <vt:lpwstr>_Toc522807437</vt:lpwstr>
      </vt:variant>
      <vt:variant>
        <vt:i4>1638451</vt:i4>
      </vt:variant>
      <vt:variant>
        <vt:i4>65</vt:i4>
      </vt:variant>
      <vt:variant>
        <vt:i4>0</vt:i4>
      </vt:variant>
      <vt:variant>
        <vt:i4>5</vt:i4>
      </vt:variant>
      <vt:variant>
        <vt:lpwstr/>
      </vt:variant>
      <vt:variant>
        <vt:lpwstr>_Toc522807436</vt:lpwstr>
      </vt:variant>
      <vt:variant>
        <vt:i4>1638451</vt:i4>
      </vt:variant>
      <vt:variant>
        <vt:i4>59</vt:i4>
      </vt:variant>
      <vt:variant>
        <vt:i4>0</vt:i4>
      </vt:variant>
      <vt:variant>
        <vt:i4>5</vt:i4>
      </vt:variant>
      <vt:variant>
        <vt:lpwstr/>
      </vt:variant>
      <vt:variant>
        <vt:lpwstr>_Toc522807435</vt:lpwstr>
      </vt:variant>
      <vt:variant>
        <vt:i4>1638451</vt:i4>
      </vt:variant>
      <vt:variant>
        <vt:i4>53</vt:i4>
      </vt:variant>
      <vt:variant>
        <vt:i4>0</vt:i4>
      </vt:variant>
      <vt:variant>
        <vt:i4>5</vt:i4>
      </vt:variant>
      <vt:variant>
        <vt:lpwstr/>
      </vt:variant>
      <vt:variant>
        <vt:lpwstr>_Toc522807434</vt:lpwstr>
      </vt:variant>
      <vt:variant>
        <vt:i4>1638451</vt:i4>
      </vt:variant>
      <vt:variant>
        <vt:i4>47</vt:i4>
      </vt:variant>
      <vt:variant>
        <vt:i4>0</vt:i4>
      </vt:variant>
      <vt:variant>
        <vt:i4>5</vt:i4>
      </vt:variant>
      <vt:variant>
        <vt:lpwstr/>
      </vt:variant>
      <vt:variant>
        <vt:lpwstr>_Toc522807433</vt:lpwstr>
      </vt:variant>
      <vt:variant>
        <vt:i4>1638451</vt:i4>
      </vt:variant>
      <vt:variant>
        <vt:i4>41</vt:i4>
      </vt:variant>
      <vt:variant>
        <vt:i4>0</vt:i4>
      </vt:variant>
      <vt:variant>
        <vt:i4>5</vt:i4>
      </vt:variant>
      <vt:variant>
        <vt:lpwstr/>
      </vt:variant>
      <vt:variant>
        <vt:lpwstr>_Toc522807432</vt:lpwstr>
      </vt:variant>
      <vt:variant>
        <vt:i4>1638451</vt:i4>
      </vt:variant>
      <vt:variant>
        <vt:i4>35</vt:i4>
      </vt:variant>
      <vt:variant>
        <vt:i4>0</vt:i4>
      </vt:variant>
      <vt:variant>
        <vt:i4>5</vt:i4>
      </vt:variant>
      <vt:variant>
        <vt:lpwstr/>
      </vt:variant>
      <vt:variant>
        <vt:lpwstr>_Toc522807431</vt:lpwstr>
      </vt:variant>
      <vt:variant>
        <vt:i4>1638451</vt:i4>
      </vt:variant>
      <vt:variant>
        <vt:i4>29</vt:i4>
      </vt:variant>
      <vt:variant>
        <vt:i4>0</vt:i4>
      </vt:variant>
      <vt:variant>
        <vt:i4>5</vt:i4>
      </vt:variant>
      <vt:variant>
        <vt:lpwstr/>
      </vt:variant>
      <vt:variant>
        <vt:lpwstr>_Toc522807430</vt:lpwstr>
      </vt:variant>
      <vt:variant>
        <vt:i4>1572915</vt:i4>
      </vt:variant>
      <vt:variant>
        <vt:i4>23</vt:i4>
      </vt:variant>
      <vt:variant>
        <vt:i4>0</vt:i4>
      </vt:variant>
      <vt:variant>
        <vt:i4>5</vt:i4>
      </vt:variant>
      <vt:variant>
        <vt:lpwstr/>
      </vt:variant>
      <vt:variant>
        <vt:lpwstr>_Toc522807429</vt:lpwstr>
      </vt:variant>
      <vt:variant>
        <vt:i4>1572915</vt:i4>
      </vt:variant>
      <vt:variant>
        <vt:i4>17</vt:i4>
      </vt:variant>
      <vt:variant>
        <vt:i4>0</vt:i4>
      </vt:variant>
      <vt:variant>
        <vt:i4>5</vt:i4>
      </vt:variant>
      <vt:variant>
        <vt:lpwstr/>
      </vt:variant>
      <vt:variant>
        <vt:lpwstr>_Toc522807428</vt:lpwstr>
      </vt:variant>
      <vt:variant>
        <vt:i4>1572915</vt:i4>
      </vt:variant>
      <vt:variant>
        <vt:i4>11</vt:i4>
      </vt:variant>
      <vt:variant>
        <vt:i4>0</vt:i4>
      </vt:variant>
      <vt:variant>
        <vt:i4>5</vt:i4>
      </vt:variant>
      <vt:variant>
        <vt:lpwstr/>
      </vt:variant>
      <vt:variant>
        <vt:lpwstr>_Toc522807427</vt:lpwstr>
      </vt:variant>
      <vt:variant>
        <vt:i4>1572915</vt:i4>
      </vt:variant>
      <vt:variant>
        <vt:i4>5</vt:i4>
      </vt:variant>
      <vt:variant>
        <vt:i4>0</vt:i4>
      </vt:variant>
      <vt:variant>
        <vt:i4>5</vt:i4>
      </vt:variant>
      <vt:variant>
        <vt:lpwstr/>
      </vt:variant>
      <vt:variant>
        <vt:lpwstr>_Toc522807426</vt:lpwstr>
      </vt:variant>
      <vt:variant>
        <vt:i4>8192125</vt:i4>
      </vt:variant>
      <vt:variant>
        <vt:i4>0</vt:i4>
      </vt:variant>
      <vt:variant>
        <vt:i4>0</vt:i4>
      </vt:variant>
      <vt:variant>
        <vt:i4>5</vt:i4>
      </vt:variant>
      <vt:variant>
        <vt:lpwstr>http://www.djn.si/</vt:lpwstr>
      </vt:variant>
      <vt:variant>
        <vt:lpwstr/>
      </vt:variant>
      <vt:variant>
        <vt:i4>7143437</vt:i4>
      </vt:variant>
      <vt:variant>
        <vt:i4>0</vt:i4>
      </vt:variant>
      <vt:variant>
        <vt:i4>0</vt:i4>
      </vt:variant>
      <vt:variant>
        <vt:i4>5</vt:i4>
      </vt:variant>
      <vt:variant>
        <vt:lpwstr>http://www.djn.mju.gov.si/resources/files/Stalisca/ZJN_3/ZJN-3-spremembe_pogodb_P.pdf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Smernice za javno naročanje gradnje</dc:title>
  <dc:subject>Verzija 1.0</dc:subject>
  <dc:creator>Urška Skok Klima</dc:creator>
  <cp:keywords/>
  <cp:lastModifiedBy>Ajda Kostanjšek</cp:lastModifiedBy>
  <cp:revision>4</cp:revision>
  <cp:lastPrinted>2016-05-23T12:19:00Z</cp:lastPrinted>
  <dcterms:created xsi:type="dcterms:W3CDTF">2020-12-08T07:05:00Z</dcterms:created>
  <dcterms:modified xsi:type="dcterms:W3CDTF">2020-12-17T16:07:00Z</dcterms:modified>
</cp:coreProperties>
</file>