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C343D9D" w14:textId="139DC845" w:rsidR="00382726" w:rsidRPr="0038573A" w:rsidRDefault="00382726" w:rsidP="00113480">
      <w:pPr>
        <w:pStyle w:val="Glavabloka"/>
      </w:pPr>
    </w:p>
    <w:p w14:paraId="2B2C9BDC" w14:textId="0723567B" w:rsidR="00382726" w:rsidRPr="0038573A" w:rsidRDefault="00C56594" w:rsidP="00113480">
      <w:pPr>
        <w:pStyle w:val="Citat"/>
        <w:spacing w:line="276" w:lineRule="auto"/>
      </w:pPr>
      <w:proofErr w:type="spellStart"/>
      <w:r w:rsidRPr="0038573A">
        <w:t>DJNovice</w:t>
      </w:r>
      <w:proofErr w:type="spellEnd"/>
      <w:r w:rsidRPr="0038573A">
        <w:t xml:space="preserve"> </w:t>
      </w:r>
      <w:r w:rsidR="00A6762F" w:rsidRPr="0038573A">
        <w:t xml:space="preserve"> - </w:t>
      </w:r>
      <w:r w:rsidR="00D33A70">
        <w:t>september</w:t>
      </w:r>
      <w:r w:rsidR="007A751C" w:rsidRPr="0038573A">
        <w:t xml:space="preserve"> </w:t>
      </w:r>
      <w:r w:rsidR="002A00A0" w:rsidRPr="0038573A">
        <w:t>20</w:t>
      </w:r>
      <w:r w:rsidR="00BF6470" w:rsidRPr="0038573A">
        <w:t>2</w:t>
      </w:r>
      <w:r w:rsidR="00A87A91">
        <w:t>5</w:t>
      </w:r>
      <w:r w:rsidR="00D03E6F">
        <w:t xml:space="preserve"> </w:t>
      </w:r>
      <w:r w:rsidR="00985A70">
        <w:t xml:space="preserve"> </w:t>
      </w:r>
    </w:p>
    <w:p w14:paraId="64376A18" w14:textId="24FA3BF4" w:rsidR="00107115" w:rsidRDefault="00B457F3" w:rsidP="00113480">
      <w:pPr>
        <w:pStyle w:val="Naslov3"/>
        <w:shd w:val="clear" w:color="auto" w:fill="FFFFFF"/>
        <w:spacing w:before="300" w:after="150" w:line="276" w:lineRule="auto"/>
        <w:jc w:val="both"/>
        <w:rPr>
          <w:b/>
          <w:bCs/>
          <w:caps/>
          <w:color w:val="4A66AC" w:themeColor="accent1"/>
          <w:sz w:val="20"/>
          <w:szCs w:val="20"/>
          <w:lang w:eastAsia="sl-SI"/>
        </w:rPr>
      </w:pPr>
      <w:r>
        <w:rPr>
          <w:b/>
          <w:bCs/>
          <w:caps/>
          <w:color w:val="4A66AC" w:themeColor="accent1"/>
          <w:sz w:val="20"/>
          <w:szCs w:val="20"/>
          <w:lang w:eastAsia="sl-SI"/>
        </w:rPr>
        <w:t>O</w:t>
      </w:r>
      <w:r w:rsidR="009F74DD">
        <w:rPr>
          <w:b/>
          <w:bCs/>
          <w:caps/>
          <w:color w:val="4A66AC" w:themeColor="accent1"/>
          <w:sz w:val="20"/>
          <w:szCs w:val="20"/>
          <w:lang w:eastAsia="sl-SI"/>
        </w:rPr>
        <w:t>BVESTILO –</w:t>
      </w:r>
      <w:r w:rsidR="00EE3020">
        <w:rPr>
          <w:b/>
          <w:bCs/>
          <w:caps/>
          <w:color w:val="4A66AC" w:themeColor="accent1"/>
          <w:sz w:val="20"/>
          <w:szCs w:val="20"/>
          <w:lang w:eastAsia="sl-SI"/>
        </w:rPr>
        <w:t xml:space="preserve"> </w:t>
      </w:r>
      <w:r w:rsidR="002D67E6">
        <w:rPr>
          <w:b/>
          <w:bCs/>
          <w:caps/>
          <w:color w:val="4A66AC" w:themeColor="accent1"/>
          <w:sz w:val="20"/>
          <w:szCs w:val="20"/>
          <w:lang w:eastAsia="sl-SI"/>
        </w:rPr>
        <w:t>BREZPLAČN</w:t>
      </w:r>
      <w:r w:rsidR="00107115">
        <w:rPr>
          <w:b/>
          <w:bCs/>
          <w:caps/>
          <w:color w:val="4A66AC" w:themeColor="accent1"/>
          <w:sz w:val="20"/>
          <w:szCs w:val="20"/>
          <w:lang w:eastAsia="sl-SI"/>
        </w:rPr>
        <w:t>a</w:t>
      </w:r>
      <w:r w:rsidR="009865EC">
        <w:rPr>
          <w:b/>
          <w:bCs/>
          <w:caps/>
          <w:color w:val="4A66AC" w:themeColor="accent1"/>
          <w:sz w:val="20"/>
          <w:szCs w:val="20"/>
          <w:lang w:eastAsia="sl-SI"/>
        </w:rPr>
        <w:t xml:space="preserve"> USPOSABLJANJ</w:t>
      </w:r>
      <w:r w:rsidR="00107115">
        <w:rPr>
          <w:b/>
          <w:bCs/>
          <w:caps/>
          <w:color w:val="4A66AC" w:themeColor="accent1"/>
          <w:sz w:val="20"/>
          <w:szCs w:val="20"/>
          <w:lang w:eastAsia="sl-SI"/>
        </w:rPr>
        <w:t>a</w:t>
      </w:r>
    </w:p>
    <w:p w14:paraId="18FF0196" w14:textId="77777777" w:rsidR="00107115" w:rsidRPr="00107115" w:rsidRDefault="00107115" w:rsidP="00107115">
      <w:pPr>
        <w:rPr>
          <w:lang w:eastAsia="sl-SI"/>
        </w:rPr>
      </w:pPr>
    </w:p>
    <w:p w14:paraId="4BA3EF83" w14:textId="2BAF521B" w:rsidR="00107115" w:rsidRPr="00107115" w:rsidRDefault="00107115" w:rsidP="00107115">
      <w:pPr>
        <w:pStyle w:val="Naslov1"/>
        <w:numPr>
          <w:ilvl w:val="0"/>
          <w:numId w:val="22"/>
        </w:numPr>
        <w:shd w:val="clear" w:color="auto" w:fill="FFFFFF"/>
        <w:spacing w:before="0"/>
        <w:rPr>
          <w:b/>
          <w:bCs/>
          <w:caps/>
          <w:color w:val="4A66AC" w:themeColor="accent1"/>
          <w:sz w:val="20"/>
          <w:szCs w:val="20"/>
          <w:lang w:eastAsia="sl-SI"/>
        </w:rPr>
      </w:pPr>
      <w:r w:rsidRPr="00107115">
        <w:rPr>
          <w:b/>
          <w:bCs/>
          <w:caps/>
          <w:color w:val="4A66AC" w:themeColor="accent1"/>
          <w:sz w:val="20"/>
          <w:szCs w:val="20"/>
          <w:lang w:eastAsia="sl-SI"/>
        </w:rPr>
        <w:t>Spremljanje in skrbništvo pogodbe o izvedbi javnega naročila</w:t>
      </w:r>
    </w:p>
    <w:p w14:paraId="230006C4" w14:textId="46FED600" w:rsidR="00107115" w:rsidRDefault="00107115" w:rsidP="00107115">
      <w:pPr>
        <w:pStyle w:val="Naslov3"/>
        <w:spacing w:before="300" w:after="150" w:line="276" w:lineRule="auto"/>
        <w:jc w:val="both"/>
        <w:rPr>
          <w:rFonts w:asciiTheme="minorHAnsi" w:eastAsiaTheme="minorHAnsi" w:hAnsiTheme="minorHAnsi" w:cstheme="minorBidi"/>
          <w:color w:val="404040" w:themeColor="text1" w:themeTint="BF"/>
          <w:sz w:val="20"/>
          <w:szCs w:val="20"/>
        </w:rPr>
      </w:pPr>
      <w:r w:rsidRPr="00107115">
        <w:rPr>
          <w:rFonts w:asciiTheme="minorHAnsi" w:eastAsiaTheme="minorHAnsi" w:hAnsiTheme="minorHAnsi" w:cstheme="minorBidi"/>
          <w:color w:val="404040" w:themeColor="text1" w:themeTint="BF"/>
          <w:sz w:val="20"/>
          <w:szCs w:val="20"/>
        </w:rPr>
        <w:t xml:space="preserve">Ministrstvo za javno upravo (Direktorat za javno naročanje) bo izvedlo </w:t>
      </w:r>
      <w:r w:rsidRPr="00120EF5">
        <w:rPr>
          <w:rFonts w:asciiTheme="minorHAnsi" w:eastAsiaTheme="minorHAnsi" w:hAnsiTheme="minorHAnsi" w:cstheme="minorBidi"/>
          <w:color w:val="404040" w:themeColor="text1" w:themeTint="BF"/>
          <w:sz w:val="20"/>
          <w:szCs w:val="20"/>
        </w:rPr>
        <w:t>brezplačno spletno usposabljanje</w:t>
      </w:r>
      <w:r w:rsidRPr="00107115">
        <w:rPr>
          <w:rFonts w:asciiTheme="minorHAnsi" w:eastAsiaTheme="minorHAnsi" w:hAnsiTheme="minorHAnsi" w:cstheme="minorBidi"/>
          <w:color w:val="404040" w:themeColor="text1" w:themeTint="BF"/>
          <w:sz w:val="20"/>
          <w:szCs w:val="20"/>
        </w:rPr>
        <w:t xml:space="preserve"> z naslovom »</w:t>
      </w:r>
      <w:r w:rsidRPr="00107115">
        <w:rPr>
          <w:rFonts w:asciiTheme="minorHAnsi" w:eastAsiaTheme="minorHAnsi" w:hAnsiTheme="minorHAnsi" w:cstheme="minorBidi"/>
          <w:b/>
          <w:bCs/>
          <w:color w:val="404040" w:themeColor="text1" w:themeTint="BF"/>
          <w:sz w:val="20"/>
          <w:szCs w:val="20"/>
        </w:rPr>
        <w:t>Spremljanje in skrbništvo pogodbe o izvedbi javnega naročila</w:t>
      </w:r>
      <w:r w:rsidRPr="00107115">
        <w:rPr>
          <w:rFonts w:asciiTheme="minorHAnsi" w:eastAsiaTheme="minorHAnsi" w:hAnsiTheme="minorHAnsi" w:cstheme="minorBidi"/>
          <w:color w:val="404040" w:themeColor="text1" w:themeTint="BF"/>
          <w:sz w:val="20"/>
          <w:szCs w:val="20"/>
        </w:rPr>
        <w:t>«.</w:t>
      </w:r>
    </w:p>
    <w:p w14:paraId="15048FCD" w14:textId="77777777" w:rsidR="00107115" w:rsidRPr="009865EC" w:rsidRDefault="00107115" w:rsidP="00107115">
      <w:pPr>
        <w:spacing w:line="276" w:lineRule="auto"/>
        <w:jc w:val="both"/>
      </w:pPr>
      <w:r w:rsidRPr="009865EC">
        <w:t>Opis vsebine</w:t>
      </w:r>
      <w:r>
        <w:t xml:space="preserve"> usposabljanja</w:t>
      </w:r>
      <w:r w:rsidRPr="009865EC">
        <w:t xml:space="preserve">: </w:t>
      </w:r>
    </w:p>
    <w:p w14:paraId="10393C1F" w14:textId="7BED9FB2" w:rsidR="00107115" w:rsidRPr="00107115" w:rsidRDefault="00107115" w:rsidP="00107115">
      <w:pPr>
        <w:pStyle w:val="Odstavekseznama"/>
        <w:numPr>
          <w:ilvl w:val="0"/>
          <w:numId w:val="20"/>
        </w:numPr>
        <w:spacing w:line="276" w:lineRule="auto"/>
        <w:jc w:val="both"/>
      </w:pPr>
      <w:r w:rsidRPr="00107115">
        <w:t>ključni koraki upravljanja pogodb in zalog</w:t>
      </w:r>
      <w:r>
        <w:t>,</w:t>
      </w:r>
    </w:p>
    <w:p w14:paraId="7EC433B8" w14:textId="66145E2E" w:rsidR="00107115" w:rsidRPr="00107115" w:rsidRDefault="00107115" w:rsidP="00107115">
      <w:pPr>
        <w:pStyle w:val="Odstavekseznama"/>
        <w:numPr>
          <w:ilvl w:val="0"/>
          <w:numId w:val="20"/>
        </w:numPr>
        <w:spacing w:line="276" w:lineRule="auto"/>
        <w:jc w:val="both"/>
      </w:pPr>
      <w:r w:rsidRPr="00107115">
        <w:t>načrti za upravljanje pogodb</w:t>
      </w:r>
      <w:r>
        <w:t>,</w:t>
      </w:r>
    </w:p>
    <w:p w14:paraId="48011E77" w14:textId="366E07EB" w:rsidR="00107115" w:rsidRPr="00107115" w:rsidRDefault="00107115" w:rsidP="00107115">
      <w:pPr>
        <w:pStyle w:val="Odstavekseznama"/>
        <w:numPr>
          <w:ilvl w:val="0"/>
          <w:numId w:val="20"/>
        </w:numPr>
        <w:spacing w:line="276" w:lineRule="auto"/>
        <w:jc w:val="both"/>
      </w:pPr>
      <w:r w:rsidRPr="00107115">
        <w:t>dokumentacija in vodenje evidenc med fazo upravljanja pogodb</w:t>
      </w:r>
      <w:r>
        <w:t>,</w:t>
      </w:r>
    </w:p>
    <w:p w14:paraId="6DFAA88C" w14:textId="363289DB" w:rsidR="00107115" w:rsidRPr="00107115" w:rsidRDefault="00107115" w:rsidP="00107115">
      <w:pPr>
        <w:pStyle w:val="Odstavekseznama"/>
        <w:numPr>
          <w:ilvl w:val="0"/>
          <w:numId w:val="20"/>
        </w:numPr>
        <w:spacing w:line="276" w:lineRule="auto"/>
        <w:jc w:val="both"/>
      </w:pPr>
      <w:r w:rsidRPr="00107115">
        <w:t>ocenjevanje uspešnosti dobavitelja, izvajalca, vključno s preverjanji in kontrolnimi točkami</w:t>
      </w:r>
      <w:r>
        <w:t>,</w:t>
      </w:r>
    </w:p>
    <w:p w14:paraId="44210396" w14:textId="0A79C0FF" w:rsidR="00107115" w:rsidRPr="00107115" w:rsidRDefault="00107115" w:rsidP="00107115">
      <w:pPr>
        <w:pStyle w:val="Odstavekseznama"/>
        <w:numPr>
          <w:ilvl w:val="0"/>
          <w:numId w:val="20"/>
        </w:numPr>
        <w:spacing w:line="276" w:lineRule="auto"/>
        <w:jc w:val="both"/>
      </w:pPr>
      <w:r w:rsidRPr="00107115">
        <w:t>razvoj in izboljšave procesa upravljanja s pogodbami</w:t>
      </w:r>
      <w:r>
        <w:t>.</w:t>
      </w:r>
    </w:p>
    <w:p w14:paraId="51CBBA0F" w14:textId="4E28537E" w:rsidR="00107115" w:rsidRPr="002D67E6" w:rsidRDefault="00107115" w:rsidP="00107115">
      <w:pPr>
        <w:spacing w:line="276" w:lineRule="auto"/>
        <w:jc w:val="both"/>
      </w:pPr>
      <w:r>
        <w:t>Usposabljanje</w:t>
      </w:r>
      <w:r w:rsidRPr="002D67E6">
        <w:t xml:space="preserve"> bo potekal</w:t>
      </w:r>
      <w:r>
        <w:t>o</w:t>
      </w:r>
      <w:r w:rsidRPr="002D67E6">
        <w:t xml:space="preserve"> na daljavo preko MS TEAMS, v </w:t>
      </w:r>
      <w:r>
        <w:t>sredo</w:t>
      </w:r>
      <w:r w:rsidRPr="002D67E6">
        <w:t xml:space="preserve">, </w:t>
      </w:r>
      <w:r>
        <w:rPr>
          <w:b/>
          <w:bCs/>
        </w:rPr>
        <w:t>15</w:t>
      </w:r>
      <w:r w:rsidRPr="00107115">
        <w:rPr>
          <w:b/>
          <w:bCs/>
        </w:rPr>
        <w:t>. 10. 2025</w:t>
      </w:r>
      <w:r w:rsidRPr="002D67E6">
        <w:t>, od 1</w:t>
      </w:r>
      <w:r>
        <w:t>0</w:t>
      </w:r>
      <w:r w:rsidRPr="002D67E6">
        <w:t>. do 1</w:t>
      </w:r>
      <w:r>
        <w:t>2</w:t>
      </w:r>
      <w:r w:rsidRPr="002D67E6">
        <w:t>. ure. </w:t>
      </w:r>
    </w:p>
    <w:p w14:paraId="5FD46DB4" w14:textId="76B94FF4" w:rsidR="00107115" w:rsidRDefault="00107115" w:rsidP="00107115">
      <w:pPr>
        <w:spacing w:line="276" w:lineRule="auto"/>
        <w:jc w:val="both"/>
        <w:rPr>
          <w:b/>
          <w:bCs/>
        </w:rPr>
      </w:pPr>
      <w:r w:rsidRPr="002D67E6">
        <w:t>Več informacij in prijave so na voljo na naslednji povezavi:</w:t>
      </w:r>
      <w:r>
        <w:rPr>
          <w:b/>
          <w:bCs/>
        </w:rPr>
        <w:t xml:space="preserve"> </w:t>
      </w:r>
      <w:hyperlink r:id="rId10" w:history="1">
        <w:r w:rsidRPr="00107115">
          <w:rPr>
            <w:rStyle w:val="Hiperpovezava"/>
            <w:b/>
            <w:bCs/>
          </w:rPr>
          <w:t>Upravna akademija - Spremljanje in skrbništvo pogodbe o izvedbi javnega naročila</w:t>
        </w:r>
      </w:hyperlink>
    </w:p>
    <w:p w14:paraId="494CCFEA" w14:textId="77777777" w:rsidR="00107115" w:rsidRPr="00107115" w:rsidRDefault="00107115" w:rsidP="00107115">
      <w:pPr>
        <w:spacing w:line="276" w:lineRule="auto"/>
        <w:jc w:val="both"/>
      </w:pPr>
    </w:p>
    <w:p w14:paraId="6D981367" w14:textId="29580753" w:rsidR="00107115" w:rsidRPr="00107115" w:rsidRDefault="00107115" w:rsidP="00107115">
      <w:pPr>
        <w:pStyle w:val="Naslov1"/>
        <w:numPr>
          <w:ilvl w:val="0"/>
          <w:numId w:val="22"/>
        </w:numPr>
        <w:shd w:val="clear" w:color="auto" w:fill="FFFFFF"/>
        <w:spacing w:before="0"/>
        <w:rPr>
          <w:b/>
          <w:bCs/>
          <w:caps/>
          <w:color w:val="4A66AC" w:themeColor="accent1"/>
          <w:sz w:val="20"/>
          <w:szCs w:val="20"/>
          <w:lang w:eastAsia="sl-SI"/>
        </w:rPr>
      </w:pPr>
      <w:r>
        <w:rPr>
          <w:b/>
          <w:bCs/>
          <w:caps/>
          <w:color w:val="4A66AC" w:themeColor="accent1"/>
          <w:sz w:val="20"/>
          <w:szCs w:val="20"/>
          <w:lang w:eastAsia="sl-SI"/>
        </w:rPr>
        <w:t>korupcijska tveganja in zagotavljanje integirtete pri javnem naročanju</w:t>
      </w:r>
    </w:p>
    <w:p w14:paraId="52EDF174" w14:textId="77777777" w:rsidR="00107115" w:rsidRDefault="00107115" w:rsidP="009865EC">
      <w:pPr>
        <w:spacing w:line="276" w:lineRule="auto"/>
        <w:jc w:val="both"/>
      </w:pPr>
    </w:p>
    <w:p w14:paraId="679D5528" w14:textId="1993B75C" w:rsidR="009865EC" w:rsidRPr="009865EC" w:rsidRDefault="002D67E6" w:rsidP="009865EC">
      <w:pPr>
        <w:spacing w:line="276" w:lineRule="auto"/>
        <w:jc w:val="both"/>
      </w:pPr>
      <w:r w:rsidRPr="002D67E6">
        <w:t xml:space="preserve">Ministrstvo za javno upravo (Direktorat za javno naročanje) </w:t>
      </w:r>
      <w:r>
        <w:t xml:space="preserve">bo </w:t>
      </w:r>
      <w:r w:rsidRPr="002D67E6">
        <w:t xml:space="preserve">v sodelovanju </w:t>
      </w:r>
      <w:r w:rsidR="00B218E7">
        <w:t>s Komisijo za preprečevanje korupcije</w:t>
      </w:r>
      <w:r w:rsidRPr="002D67E6">
        <w:t xml:space="preserve"> izvedlo </w:t>
      </w:r>
      <w:r w:rsidRPr="00120EF5">
        <w:t xml:space="preserve">brezplačno spletno </w:t>
      </w:r>
      <w:r w:rsidR="00B218E7" w:rsidRPr="00120EF5">
        <w:t>usposabljanje</w:t>
      </w:r>
      <w:r w:rsidR="00B218E7">
        <w:rPr>
          <w:b/>
          <w:bCs/>
        </w:rPr>
        <w:t xml:space="preserve"> </w:t>
      </w:r>
      <w:r w:rsidR="00B218E7" w:rsidRPr="00B218E7">
        <w:t>z naslovom</w:t>
      </w:r>
      <w:r w:rsidR="00B218E7">
        <w:rPr>
          <w:b/>
          <w:bCs/>
        </w:rPr>
        <w:t xml:space="preserve"> </w:t>
      </w:r>
      <w:r w:rsidR="00B218E7">
        <w:t>»</w:t>
      </w:r>
      <w:r w:rsidR="009865EC" w:rsidRPr="009865EC">
        <w:rPr>
          <w:b/>
          <w:bCs/>
        </w:rPr>
        <w:t>Korupcijska tveganja in zagotavljanje integritete pri javnem naročanju</w:t>
      </w:r>
      <w:r w:rsidR="00B218E7" w:rsidRPr="00B218E7">
        <w:t>«.</w:t>
      </w:r>
    </w:p>
    <w:p w14:paraId="19D8BE51" w14:textId="0270ADB3" w:rsidR="009865EC" w:rsidRPr="009865EC" w:rsidRDefault="009865EC" w:rsidP="009865EC">
      <w:pPr>
        <w:spacing w:line="276" w:lineRule="auto"/>
        <w:jc w:val="both"/>
      </w:pPr>
      <w:r w:rsidRPr="009865EC">
        <w:t>Opis vsebine</w:t>
      </w:r>
      <w:r w:rsidR="00B218E7">
        <w:t xml:space="preserve"> usposabljanja</w:t>
      </w:r>
      <w:r w:rsidRPr="009865EC">
        <w:t xml:space="preserve">: </w:t>
      </w:r>
    </w:p>
    <w:p w14:paraId="2B09FAA6" w14:textId="757067FC" w:rsidR="009865EC" w:rsidRPr="009865EC" w:rsidRDefault="009865EC" w:rsidP="00B218E7">
      <w:pPr>
        <w:pStyle w:val="Odstavekseznama"/>
        <w:numPr>
          <w:ilvl w:val="0"/>
          <w:numId w:val="20"/>
        </w:numPr>
        <w:spacing w:line="276" w:lineRule="auto"/>
        <w:jc w:val="both"/>
      </w:pPr>
      <w:r w:rsidRPr="009865EC">
        <w:t>korupcijska tveganja, ki so jim postopki javnega naročanja po izkušnjah Komisije izpostavljeni</w:t>
      </w:r>
      <w:r w:rsidR="00B218E7">
        <w:t>,</w:t>
      </w:r>
      <w:r w:rsidRPr="009865EC">
        <w:t xml:space="preserve"> </w:t>
      </w:r>
    </w:p>
    <w:p w14:paraId="38E18840" w14:textId="74521F50" w:rsidR="009865EC" w:rsidRPr="009865EC" w:rsidRDefault="009865EC" w:rsidP="00B218E7">
      <w:pPr>
        <w:pStyle w:val="Odstavekseznama"/>
        <w:numPr>
          <w:ilvl w:val="0"/>
          <w:numId w:val="20"/>
        </w:numPr>
        <w:spacing w:line="276" w:lineRule="auto"/>
        <w:jc w:val="both"/>
      </w:pPr>
      <w:r w:rsidRPr="009865EC">
        <w:t>korupcijska tveganja, ki ob uresničitvi lahko pomenijo kršitev integritete</w:t>
      </w:r>
      <w:r w:rsidR="00B218E7">
        <w:t>,</w:t>
      </w:r>
      <w:r w:rsidRPr="009865EC">
        <w:t xml:space="preserve"> </w:t>
      </w:r>
    </w:p>
    <w:p w14:paraId="3F34BFD7" w14:textId="0D882824" w:rsidR="009865EC" w:rsidRPr="009865EC" w:rsidRDefault="009865EC" w:rsidP="00B218E7">
      <w:pPr>
        <w:pStyle w:val="Odstavekseznama"/>
        <w:numPr>
          <w:ilvl w:val="0"/>
          <w:numId w:val="20"/>
        </w:numPr>
        <w:spacing w:line="276" w:lineRule="auto"/>
        <w:jc w:val="both"/>
      </w:pPr>
      <w:r w:rsidRPr="009865EC">
        <w:t>ravnanja, ki pomenijo kršitev integritete na podlagi že pravnomočnih odločitev Komisije</w:t>
      </w:r>
      <w:r w:rsidR="00B218E7">
        <w:t>,</w:t>
      </w:r>
      <w:r w:rsidRPr="009865EC">
        <w:t xml:space="preserve"> </w:t>
      </w:r>
    </w:p>
    <w:p w14:paraId="65B0649C" w14:textId="617F8DD1" w:rsidR="009865EC" w:rsidRPr="009865EC" w:rsidRDefault="009865EC" w:rsidP="00B218E7">
      <w:pPr>
        <w:pStyle w:val="Odstavekseznama"/>
        <w:numPr>
          <w:ilvl w:val="0"/>
          <w:numId w:val="20"/>
        </w:numPr>
        <w:spacing w:line="276" w:lineRule="auto"/>
        <w:jc w:val="both"/>
      </w:pPr>
      <w:r w:rsidRPr="009865EC">
        <w:t>na kakšen način, s kakšnimi ukrepi lahko sami zagotovimo integriteto pri javnem naročanju</w:t>
      </w:r>
      <w:r w:rsidR="00B218E7">
        <w:t>.</w:t>
      </w:r>
    </w:p>
    <w:p w14:paraId="1DC91FA7" w14:textId="1B518653" w:rsidR="002D67E6" w:rsidRPr="002D67E6" w:rsidRDefault="00B218E7" w:rsidP="002D67E6">
      <w:pPr>
        <w:spacing w:line="276" w:lineRule="auto"/>
        <w:jc w:val="both"/>
      </w:pPr>
      <w:r>
        <w:t>Usposabljanje</w:t>
      </w:r>
      <w:r w:rsidR="002D67E6" w:rsidRPr="002D67E6">
        <w:t xml:space="preserve"> bo potekal</w:t>
      </w:r>
      <w:r>
        <w:t>o</w:t>
      </w:r>
      <w:r w:rsidR="002D67E6" w:rsidRPr="002D67E6">
        <w:t xml:space="preserve"> na daljavo preko MS TEAMS, v </w:t>
      </w:r>
      <w:r>
        <w:t>torek</w:t>
      </w:r>
      <w:r w:rsidR="002D67E6" w:rsidRPr="002D67E6">
        <w:t xml:space="preserve">, </w:t>
      </w:r>
      <w:r>
        <w:rPr>
          <w:b/>
          <w:bCs/>
        </w:rPr>
        <w:t>21</w:t>
      </w:r>
      <w:r w:rsidR="002D67E6" w:rsidRPr="002D67E6">
        <w:rPr>
          <w:b/>
          <w:bCs/>
        </w:rPr>
        <w:t xml:space="preserve">. </w:t>
      </w:r>
      <w:r>
        <w:rPr>
          <w:b/>
          <w:bCs/>
        </w:rPr>
        <w:t>10</w:t>
      </w:r>
      <w:r w:rsidR="002D67E6" w:rsidRPr="002D67E6">
        <w:rPr>
          <w:b/>
          <w:bCs/>
        </w:rPr>
        <w:t>. 2025</w:t>
      </w:r>
      <w:r w:rsidR="002D67E6" w:rsidRPr="002D67E6">
        <w:t>, od 1</w:t>
      </w:r>
      <w:r>
        <w:t>0</w:t>
      </w:r>
      <w:r w:rsidR="002D67E6" w:rsidRPr="002D67E6">
        <w:t>. do 1</w:t>
      </w:r>
      <w:r>
        <w:t>2</w:t>
      </w:r>
      <w:r w:rsidR="002D67E6" w:rsidRPr="002D67E6">
        <w:t>. ure. </w:t>
      </w:r>
    </w:p>
    <w:p w14:paraId="7AE05222" w14:textId="3182E97E" w:rsidR="00A823C4" w:rsidRDefault="002D67E6" w:rsidP="002D67E6">
      <w:pPr>
        <w:spacing w:line="276" w:lineRule="auto"/>
        <w:jc w:val="both"/>
        <w:rPr>
          <w:b/>
          <w:bCs/>
        </w:rPr>
      </w:pPr>
      <w:r w:rsidRPr="002D67E6">
        <w:t>Več informacij in prijave so na voljo na naslednji povezavi:</w:t>
      </w:r>
      <w:r>
        <w:rPr>
          <w:b/>
          <w:bCs/>
        </w:rPr>
        <w:t xml:space="preserve"> </w:t>
      </w:r>
      <w:hyperlink r:id="rId11" w:history="1">
        <w:r w:rsidR="00752025" w:rsidRPr="00752025">
          <w:rPr>
            <w:rStyle w:val="Hiperpovezava"/>
            <w:b/>
            <w:bCs/>
          </w:rPr>
          <w:t>Upravna akademija - Korupcijska tveganja in zagotavljanje integritete pri javnem naročanju</w:t>
        </w:r>
      </w:hyperlink>
    </w:p>
    <w:p w14:paraId="5C954E87" w14:textId="77777777" w:rsidR="00B218E7" w:rsidRDefault="00B218E7" w:rsidP="002D67E6">
      <w:pPr>
        <w:spacing w:line="276" w:lineRule="auto"/>
        <w:jc w:val="both"/>
        <w:rPr>
          <w:b/>
          <w:bCs/>
        </w:rPr>
      </w:pPr>
    </w:p>
    <w:p w14:paraId="4EA05AE7" w14:textId="77777777" w:rsidR="00107115" w:rsidRDefault="00107115" w:rsidP="002D67E6">
      <w:pPr>
        <w:spacing w:line="276" w:lineRule="auto"/>
        <w:jc w:val="both"/>
        <w:rPr>
          <w:b/>
          <w:bCs/>
        </w:rPr>
      </w:pPr>
    </w:p>
    <w:p w14:paraId="4ECC0239" w14:textId="77777777" w:rsidR="00107115" w:rsidRDefault="00107115" w:rsidP="002D67E6">
      <w:pPr>
        <w:spacing w:line="276" w:lineRule="auto"/>
        <w:jc w:val="both"/>
        <w:rPr>
          <w:b/>
          <w:bCs/>
        </w:rPr>
      </w:pPr>
    </w:p>
    <w:p w14:paraId="166CC94C" w14:textId="77777777" w:rsidR="00107115" w:rsidRDefault="00107115" w:rsidP="002D67E6">
      <w:pPr>
        <w:spacing w:line="276" w:lineRule="auto"/>
        <w:jc w:val="both"/>
        <w:rPr>
          <w:b/>
          <w:bCs/>
        </w:rPr>
      </w:pPr>
    </w:p>
    <w:p w14:paraId="3D923B7D" w14:textId="73685321" w:rsidR="00A823C4" w:rsidRPr="00A823C4" w:rsidRDefault="00A823C4" w:rsidP="00A823C4">
      <w:pPr>
        <w:jc w:val="both"/>
        <w:rPr>
          <w:rFonts w:asciiTheme="majorHAnsi" w:eastAsiaTheme="majorEastAsia" w:hAnsiTheme="majorHAnsi" w:cstheme="majorBidi"/>
          <w:b/>
          <w:bCs/>
          <w:caps/>
          <w:color w:val="4A66AC" w:themeColor="accent1"/>
          <w:lang w:eastAsia="sl-SI"/>
        </w:rPr>
      </w:pPr>
      <w:r>
        <w:rPr>
          <w:rFonts w:asciiTheme="majorHAnsi" w:eastAsiaTheme="majorEastAsia" w:hAnsiTheme="majorHAnsi" w:cstheme="majorBidi"/>
          <w:b/>
          <w:bCs/>
          <w:caps/>
          <w:color w:val="4A66AC" w:themeColor="accent1"/>
          <w:lang w:eastAsia="sl-SI"/>
        </w:rPr>
        <w:lastRenderedPageBreak/>
        <w:t xml:space="preserve">NE SPREGLEJTE - </w:t>
      </w:r>
      <w:r w:rsidRPr="00A823C4">
        <w:rPr>
          <w:rFonts w:asciiTheme="majorHAnsi" w:eastAsiaTheme="majorEastAsia" w:hAnsiTheme="majorHAnsi" w:cstheme="majorBidi"/>
          <w:b/>
          <w:bCs/>
          <w:caps/>
          <w:color w:val="4A66AC" w:themeColor="accent1"/>
          <w:lang w:eastAsia="sl-SI"/>
        </w:rPr>
        <w:t xml:space="preserve">Zahteve glede dostopnosti za nekatere proizvode in storitve po Direktivi (EU) 2019/882 </w:t>
      </w:r>
    </w:p>
    <w:p w14:paraId="2E01127D" w14:textId="28B849EE" w:rsidR="00A823C4" w:rsidRDefault="00A823C4" w:rsidP="00A823C4">
      <w:pPr>
        <w:jc w:val="both"/>
      </w:pPr>
      <w:r w:rsidRPr="004111D9">
        <w:t>Direktiv</w:t>
      </w:r>
      <w:r>
        <w:t>a</w:t>
      </w:r>
      <w:r w:rsidRPr="004111D9">
        <w:t xml:space="preserve"> (EU)</w:t>
      </w:r>
      <w:r>
        <w:t xml:space="preserve"> </w:t>
      </w:r>
      <w:r w:rsidRPr="004111D9">
        <w:t>2019/882 Evropskega parlamenta in Sveta z dne 17. aprila 2019 o zahtevah glede</w:t>
      </w:r>
      <w:r>
        <w:t xml:space="preserve"> </w:t>
      </w:r>
      <w:r w:rsidRPr="004111D9">
        <w:t>dostopnosti za proizvode in storitve</w:t>
      </w:r>
      <w:r>
        <w:t xml:space="preserve"> (</w:t>
      </w:r>
      <w:r w:rsidRPr="004111D9">
        <w:t>UL L</w:t>
      </w:r>
      <w:r w:rsidRPr="00475446">
        <w:t xml:space="preserve"> št. </w:t>
      </w:r>
      <w:r w:rsidRPr="004111D9">
        <w:t xml:space="preserve"> 151,</w:t>
      </w:r>
      <w:r w:rsidRPr="00475446">
        <w:t xml:space="preserve"> z dne</w:t>
      </w:r>
      <w:r w:rsidRPr="004111D9">
        <w:t xml:space="preserve"> 7.</w:t>
      </w:r>
      <w:r w:rsidRPr="00475446">
        <w:t xml:space="preserve"> </w:t>
      </w:r>
      <w:r w:rsidRPr="004111D9">
        <w:t>6.</w:t>
      </w:r>
      <w:r w:rsidRPr="00475446">
        <w:t xml:space="preserve"> </w:t>
      </w:r>
      <w:r w:rsidRPr="004111D9">
        <w:t>2019, str. 70–115</w:t>
      </w:r>
      <w:r w:rsidRPr="00475446">
        <w:t>)</w:t>
      </w:r>
      <w:r>
        <w:t xml:space="preserve">, znana kot </w:t>
      </w:r>
      <w:r w:rsidRPr="00A823C4">
        <w:rPr>
          <w:b/>
          <w:bCs/>
        </w:rPr>
        <w:t>evropski akt o dostopnosti</w:t>
      </w:r>
      <w:r>
        <w:t xml:space="preserve"> (</w:t>
      </w:r>
      <w:r w:rsidRPr="00A37E24">
        <w:rPr>
          <w:i/>
          <w:iCs/>
        </w:rPr>
        <w:t xml:space="preserve">dostopna na povezavi: </w:t>
      </w:r>
      <w:hyperlink r:id="rId12" w:history="1">
        <w:r w:rsidRPr="00A37E24">
          <w:rPr>
            <w:rStyle w:val="Hiperpovezava"/>
            <w:i/>
            <w:iCs/>
          </w:rPr>
          <w:t>Direktiva - 2019/882 - SL - EUR-</w:t>
        </w:r>
        <w:proofErr w:type="spellStart"/>
        <w:r w:rsidRPr="00A37E24">
          <w:rPr>
            <w:rStyle w:val="Hiperpovezava"/>
            <w:i/>
            <w:iCs/>
          </w:rPr>
          <w:t>Lex</w:t>
        </w:r>
        <w:proofErr w:type="spellEnd"/>
      </w:hyperlink>
      <w:r>
        <w:t>), je bila sprejeta z namenom ha</w:t>
      </w:r>
      <w:r w:rsidRPr="00BC21EF">
        <w:t>rmonizirati zahteve glede dostopnosti</w:t>
      </w:r>
      <w:hyperlink r:id="rId13" w:anchor="keyterm_E0001" w:history="1"/>
      <w:r>
        <w:t xml:space="preserve"> </w:t>
      </w:r>
      <w:r w:rsidRPr="00BC21EF">
        <w:t>za nekatere proizvode in storitve za nemoteno delovanje notranjega trga EU, in sicer z odpravo in preprečevanjem ovir za prosti pretok, ki lahko nastanejo zaradi različne nacionalne zakonodaje</w:t>
      </w:r>
      <w:r>
        <w:t>. Ta akt je horizontalne narave in vključuje več različnih zahtev (za različne skupine subjektov), ki so jih d</w:t>
      </w:r>
      <w:r w:rsidRPr="00BC21EF">
        <w:t>ržave</w:t>
      </w:r>
      <w:r>
        <w:t xml:space="preserve"> članice</w:t>
      </w:r>
      <w:r w:rsidRPr="00BC21EF">
        <w:t xml:space="preserve"> EU</w:t>
      </w:r>
      <w:r>
        <w:t xml:space="preserve"> </w:t>
      </w:r>
      <w:r w:rsidRPr="00BC21EF">
        <w:t>mora</w:t>
      </w:r>
      <w:r>
        <w:t>le</w:t>
      </w:r>
      <w:r w:rsidRPr="00BC21EF">
        <w:t xml:space="preserve"> prenesti v nacionalno pravo do 28. junija 2022</w:t>
      </w:r>
      <w:r>
        <w:t>, uporabljati pa</w:t>
      </w:r>
      <w:r w:rsidRPr="00BC21EF">
        <w:t xml:space="preserve"> </w:t>
      </w:r>
      <w:r>
        <w:t xml:space="preserve">začeti </w:t>
      </w:r>
      <w:r w:rsidRPr="00BC21EF">
        <w:t>od 28. junija 2025</w:t>
      </w:r>
      <w:r>
        <w:t xml:space="preserve"> naprej</w:t>
      </w:r>
      <w:r w:rsidRPr="00BC21EF">
        <w:t>.</w:t>
      </w:r>
      <w:r>
        <w:t xml:space="preserve"> Akt je v nacionalni pravni red implementiran z </w:t>
      </w:r>
      <w:r w:rsidRPr="00FB5280">
        <w:t>Zakon</w:t>
      </w:r>
      <w:r>
        <w:t>om</w:t>
      </w:r>
      <w:r w:rsidRPr="00FB5280">
        <w:t xml:space="preserve"> o dostopnosti do proizvodov in storitev za invalide (ZDPSI)</w:t>
      </w:r>
      <w:r>
        <w:t xml:space="preserve"> (</w:t>
      </w:r>
      <w:r w:rsidRPr="00FB5280">
        <w:t>Uradni list RS, št. 14/23</w:t>
      </w:r>
      <w:r w:rsidRPr="00B16DA5">
        <w:t xml:space="preserve">). </w:t>
      </w:r>
    </w:p>
    <w:p w14:paraId="7A2F0459" w14:textId="77777777" w:rsidR="00A823C4" w:rsidRPr="00B16DA5" w:rsidRDefault="00A823C4" w:rsidP="00A823C4">
      <w:pPr>
        <w:jc w:val="both"/>
      </w:pPr>
      <w:r w:rsidRPr="00A823C4">
        <w:rPr>
          <w:b/>
          <w:bCs/>
        </w:rPr>
        <w:t>Uporaba zahtev glede dostopnosti iz akta pojasnjuje tudi sedanjo obveznost glede dostopnosti v pravu EU, zlasti na področju </w:t>
      </w:r>
      <w:hyperlink r:id="rId14" w:history="1">
        <w:r w:rsidRPr="00A823C4">
          <w:rPr>
            <w:rStyle w:val="Hiperpovezava"/>
            <w:b/>
            <w:bCs/>
            <w:color w:val="auto"/>
          </w:rPr>
          <w:t>javnega naročanja</w:t>
        </w:r>
      </w:hyperlink>
      <w:r w:rsidRPr="00B16DA5">
        <w:t xml:space="preserve">. </w:t>
      </w:r>
    </w:p>
    <w:p w14:paraId="78C6BA59" w14:textId="77777777" w:rsidR="00A823C4" w:rsidRPr="00DA7EAC" w:rsidRDefault="00A823C4" w:rsidP="00A823C4">
      <w:pPr>
        <w:jc w:val="both"/>
      </w:pPr>
      <w:r w:rsidRPr="00DA7EAC">
        <w:t>24. člen akta, ki ureja »</w:t>
      </w:r>
      <w:r w:rsidRPr="00DA7EAC">
        <w:rPr>
          <w:i/>
          <w:iCs/>
        </w:rPr>
        <w:t>Dostopnost na podlagi drugih aktov Unije</w:t>
      </w:r>
      <w:r w:rsidRPr="00DA7EAC">
        <w:t xml:space="preserve">« namreč določa, da kar zadeva proizvode in storitve iz 2. člena akta, predstavljajo zahteve glede dostopnosti, določene v Prilogi I k temu aktu, zahteve glede obvezne dostopnosti v smislu člena 42(1) Direktive 2014/24/EU in člena 60(1) Direktive 2014/25/EU, tj. tehničnih specifikacij. </w:t>
      </w:r>
    </w:p>
    <w:p w14:paraId="7AE7D773" w14:textId="77777777" w:rsidR="00A823C4" w:rsidRPr="00DA7EAC" w:rsidRDefault="00A823C4" w:rsidP="00A823C4">
      <w:pPr>
        <w:jc w:val="both"/>
      </w:pPr>
      <w:r w:rsidRPr="00DA7EAC">
        <w:t>Za vsak proizvod ali storitev, katere značilnosti, elementi ali funkcije izpolnjujejo zahteve glede dostopnosti iz Priloge I k temu aktu, se v skladu z oddelkom VI Priloge I predpostavlja, da njihove značilnosti, elementi ali funkcije izpolnjujejo tudi ustrezne obveznosti iz drugih aktov Unije glede dostopnosti, razen če je v teh drugih aktih določeno drugače.</w:t>
      </w:r>
    </w:p>
    <w:p w14:paraId="2B413F01" w14:textId="77777777" w:rsidR="00A823C4" w:rsidRPr="00DA7EAC" w:rsidRDefault="00A823C4" w:rsidP="00A823C4">
      <w:pPr>
        <w:jc w:val="both"/>
      </w:pPr>
      <w:r w:rsidRPr="00DA7EAC">
        <w:t xml:space="preserve">25. člen akta pa glede drugih aktov Unije opredeljuje tudi, da </w:t>
      </w:r>
      <w:r w:rsidRPr="00DA7EAC">
        <w:rPr>
          <w:i/>
          <w:iCs/>
        </w:rPr>
        <w:t>s</w:t>
      </w:r>
      <w:r w:rsidRPr="00DA7EAC">
        <w:t xml:space="preserve">kladnost s </w:t>
      </w:r>
      <w:proofErr w:type="spellStart"/>
      <w:r w:rsidRPr="00DA7EAC">
        <w:t>harmoniziranimi</w:t>
      </w:r>
      <w:proofErr w:type="spellEnd"/>
      <w:r w:rsidRPr="00DA7EAC">
        <w:t xml:space="preserve"> standardi in tehničnimi specifikacijami ali njihovimi deli, sprejetimi v skladu s 15. členom akta, ustvarja domnevo o skladnosti s členom 24, kolikor zadevni standardi in tehnične specifikacije ali njihovi deli izpolnjujejo zahteve glede dostopnosti iz tega akta.</w:t>
      </w:r>
    </w:p>
    <w:p w14:paraId="011AD652" w14:textId="77777777" w:rsidR="00A823C4" w:rsidRDefault="00A823C4" w:rsidP="00A823C4">
      <w:pPr>
        <w:jc w:val="both"/>
      </w:pPr>
      <w:r w:rsidRPr="00A575FF">
        <w:t>Teh</w:t>
      </w:r>
      <w:r>
        <w:t>nične specifikacije pri javnem naročanju na nacionalnem nivoju opredeljuje 68. člen</w:t>
      </w:r>
      <w:r w:rsidRPr="000C703A">
        <w:t xml:space="preserve"> </w:t>
      </w:r>
      <w:r>
        <w:t xml:space="preserve">Zakona o javnem naročanju (ZJN-3) (Uradni list RS, št. 91/15, 14/18, 121/21, 10/22, 74/22 – </w:t>
      </w:r>
      <w:proofErr w:type="spellStart"/>
      <w:r>
        <w:t>odl</w:t>
      </w:r>
      <w:proofErr w:type="spellEnd"/>
      <w:r>
        <w:t>. US, 100/22 – ZNUZSZS, 28/23 in 88/23 – ZOPNN-F). Ta v tretjem odstavku vključuje zahteve dostopnosti, in sicer na način, da naročnik</w:t>
      </w:r>
      <w:r w:rsidRPr="000C703A">
        <w:t xml:space="preserve"> </w:t>
      </w:r>
      <w:r>
        <w:t xml:space="preserve">v zvezi s </w:t>
      </w:r>
      <w:r w:rsidRPr="000C703A">
        <w:t>predmeti naročanja, ki jih bodo uporabljale fizične osebe, bodisi splošna javnost bodisi uslužbenci naročnika, pri pripravi tehničnih specifikacij upošteva merila dostopnosti za invalide ali zahteve za oblikovanje, prilagojeno vsem uporabnikom, razen v ustrezno utemeljenih izjemnih primerih. Kadar zahteve v zvezi z obvezno dostopnostjo določa neposredno veljaven pravni akt Evropske unije, naročnik tehnične specifikacije glede kriterijev dostopnosti za invalide ali zahtev za oblikovanje, prilagojeno vsem uporabnikom, določi s sklicevanjem na ta akt.</w:t>
      </w:r>
      <w:r>
        <w:t xml:space="preserve"> </w:t>
      </w:r>
    </w:p>
    <w:p w14:paraId="347107DF" w14:textId="6A7C307C" w:rsidR="00F03492" w:rsidRPr="00BC21EF" w:rsidRDefault="00A823C4" w:rsidP="00F03492">
      <w:pPr>
        <w:jc w:val="both"/>
      </w:pPr>
      <w:r w:rsidRPr="00E40AC3">
        <w:rPr>
          <w:b/>
          <w:bCs/>
        </w:rPr>
        <w:t>Upoštevaje navedeno bi tako naročnik pri opredelitvi tehničnih specifikacij moral upoštevati vse veljavne zahteve glede dostopnosti, tudi tiste iz omenjenega EU akta</w:t>
      </w:r>
      <w:r w:rsidR="00F03492">
        <w:rPr>
          <w:b/>
          <w:bCs/>
        </w:rPr>
        <w:t xml:space="preserve"> o dostopnosti. Slednji pa </w:t>
      </w:r>
      <w:r w:rsidRPr="00E40AC3">
        <w:rPr>
          <w:b/>
          <w:bCs/>
        </w:rPr>
        <w:t>za nekatere p</w:t>
      </w:r>
      <w:r>
        <w:rPr>
          <w:b/>
          <w:bCs/>
        </w:rPr>
        <w:t>roizvode</w:t>
      </w:r>
      <w:r w:rsidRPr="00E40AC3">
        <w:rPr>
          <w:b/>
          <w:bCs/>
        </w:rPr>
        <w:t xml:space="preserve"> in storitve</w:t>
      </w:r>
      <w:r w:rsidRPr="00DC03BF">
        <w:t>, navedene v nadaljevanju,</w:t>
      </w:r>
      <w:r w:rsidRPr="00E40AC3">
        <w:rPr>
          <w:b/>
          <w:bCs/>
        </w:rPr>
        <w:t xml:space="preserve"> določa konkretne zahteve dostopnosti.</w:t>
      </w:r>
      <w:r w:rsidR="00F03492">
        <w:rPr>
          <w:b/>
          <w:bCs/>
        </w:rPr>
        <w:t xml:space="preserve"> </w:t>
      </w:r>
    </w:p>
    <w:p w14:paraId="0D53591A" w14:textId="297408DA" w:rsidR="00F03492" w:rsidRDefault="00F03492" w:rsidP="00F03492">
      <w:pPr>
        <w:spacing w:after="0" w:line="276" w:lineRule="auto"/>
        <w:rPr>
          <w:b/>
          <w:bCs/>
          <w:u w:val="single"/>
        </w:rPr>
      </w:pPr>
      <w:r>
        <w:rPr>
          <w:b/>
          <w:bCs/>
          <w:u w:val="single"/>
        </w:rPr>
        <w:t>PRIZVODI</w:t>
      </w:r>
    </w:p>
    <w:p w14:paraId="1AFA02F6" w14:textId="77777777" w:rsidR="00F03492" w:rsidRDefault="00F03492" w:rsidP="00F03492">
      <w:pPr>
        <w:spacing w:after="0" w:line="276" w:lineRule="auto"/>
        <w:rPr>
          <w:b/>
          <w:bCs/>
          <w:u w:val="single"/>
        </w:rPr>
      </w:pPr>
    </w:p>
    <w:p w14:paraId="7E2B2F81" w14:textId="16E293F8" w:rsidR="00A823C4" w:rsidRPr="00BC21EF" w:rsidRDefault="00F03492" w:rsidP="00F03492">
      <w:pPr>
        <w:spacing w:after="0" w:line="276" w:lineRule="auto"/>
        <w:ind w:left="284"/>
      </w:pPr>
      <w:r w:rsidRPr="00F03492">
        <w:rPr>
          <w:b/>
          <w:bCs/>
        </w:rPr>
        <w:t>Vrste p</w:t>
      </w:r>
      <w:r w:rsidR="00A823C4" w:rsidRPr="00F03492">
        <w:rPr>
          <w:b/>
          <w:bCs/>
        </w:rPr>
        <w:t>roizvod</w:t>
      </w:r>
      <w:r w:rsidRPr="00F03492">
        <w:rPr>
          <w:b/>
          <w:bCs/>
        </w:rPr>
        <w:t>ov</w:t>
      </w:r>
      <w:r>
        <w:rPr>
          <w:b/>
          <w:bCs/>
        </w:rPr>
        <w:t>, za katere akt določa zahteve dostopnosti</w:t>
      </w:r>
      <w:r w:rsidR="00A823C4" w:rsidRPr="00BC21EF">
        <w:t>:</w:t>
      </w:r>
    </w:p>
    <w:p w14:paraId="59CA745A" w14:textId="77777777" w:rsidR="00A823C4" w:rsidRPr="00BC21EF" w:rsidRDefault="00A823C4" w:rsidP="00F03492">
      <w:pPr>
        <w:numPr>
          <w:ilvl w:val="0"/>
          <w:numId w:val="18"/>
        </w:numPr>
        <w:spacing w:after="0" w:line="276" w:lineRule="auto"/>
        <w:jc w:val="both"/>
      </w:pPr>
      <w:r w:rsidRPr="00BC21EF">
        <w:t>računalniki in operacijski sistemi;</w:t>
      </w:r>
    </w:p>
    <w:p w14:paraId="46DE90B7" w14:textId="77777777" w:rsidR="00A823C4" w:rsidRPr="00BC21EF" w:rsidRDefault="00A823C4" w:rsidP="00F03492">
      <w:pPr>
        <w:numPr>
          <w:ilvl w:val="0"/>
          <w:numId w:val="18"/>
        </w:numPr>
        <w:spacing w:after="0" w:line="276" w:lineRule="auto"/>
        <w:jc w:val="both"/>
      </w:pPr>
      <w:r w:rsidRPr="00BC21EF">
        <w:t>plačilni terminali in nekateri samopostrežni terminali, kot so bankomati, prodajni avtomati za vozovnice in avtomati za prijavo, interaktivni samopostrežni terminali za zagotavljanje informacij;</w:t>
      </w:r>
    </w:p>
    <w:p w14:paraId="63628529" w14:textId="77777777" w:rsidR="00A823C4" w:rsidRPr="00BC21EF" w:rsidRDefault="00A823C4" w:rsidP="00F03492">
      <w:pPr>
        <w:numPr>
          <w:ilvl w:val="0"/>
          <w:numId w:val="18"/>
        </w:numPr>
        <w:spacing w:after="0" w:line="276" w:lineRule="auto"/>
      </w:pPr>
      <w:r w:rsidRPr="00BC21EF">
        <w:t>pametni telefoni in druga oprema za dostop do telekomunikacijskih storitev;</w:t>
      </w:r>
    </w:p>
    <w:p w14:paraId="559B5713" w14:textId="77777777" w:rsidR="00A823C4" w:rsidRPr="00BC21EF" w:rsidRDefault="00A823C4" w:rsidP="00F03492">
      <w:pPr>
        <w:numPr>
          <w:ilvl w:val="0"/>
          <w:numId w:val="18"/>
        </w:numPr>
        <w:spacing w:after="0" w:line="276" w:lineRule="auto"/>
      </w:pPr>
      <w:r w:rsidRPr="00BC21EF">
        <w:t>televizijska oprema, ki vključuje digitalne televizijske storitve;</w:t>
      </w:r>
    </w:p>
    <w:p w14:paraId="2E28AC20" w14:textId="7A18CA5A" w:rsidR="00F03492" w:rsidRPr="00F03492" w:rsidRDefault="00A823C4" w:rsidP="00F03492">
      <w:pPr>
        <w:numPr>
          <w:ilvl w:val="0"/>
          <w:numId w:val="18"/>
        </w:numPr>
        <w:spacing w:after="0" w:line="276" w:lineRule="auto"/>
        <w:jc w:val="both"/>
        <w:rPr>
          <w:b/>
          <w:bCs/>
        </w:rPr>
      </w:pPr>
      <w:r w:rsidRPr="00BC21EF">
        <w:t>e-bralniki.</w:t>
      </w:r>
    </w:p>
    <w:p w14:paraId="100B5FAF" w14:textId="77777777" w:rsidR="00F03492" w:rsidRDefault="00F03492" w:rsidP="00F03492">
      <w:pPr>
        <w:spacing w:after="0" w:line="276" w:lineRule="auto"/>
        <w:ind w:left="284"/>
        <w:jc w:val="both"/>
        <w:rPr>
          <w:b/>
          <w:bCs/>
        </w:rPr>
      </w:pPr>
    </w:p>
    <w:p w14:paraId="5BD3D2A8" w14:textId="2C9CA24E" w:rsidR="00F03492" w:rsidRPr="00BC21EF" w:rsidRDefault="00F03492" w:rsidP="00F03492">
      <w:pPr>
        <w:spacing w:after="0" w:line="276" w:lineRule="auto"/>
        <w:ind w:left="284"/>
        <w:jc w:val="both"/>
      </w:pPr>
      <w:r>
        <w:rPr>
          <w:b/>
          <w:bCs/>
        </w:rPr>
        <w:t>Zahteve glede p</w:t>
      </w:r>
      <w:r w:rsidRPr="00BC21EF">
        <w:rPr>
          <w:b/>
          <w:bCs/>
        </w:rPr>
        <w:t>roizvod</w:t>
      </w:r>
      <w:r>
        <w:rPr>
          <w:b/>
          <w:bCs/>
        </w:rPr>
        <w:t>ov</w:t>
      </w:r>
      <w:r w:rsidRPr="00BC21EF">
        <w:t>:</w:t>
      </w:r>
    </w:p>
    <w:p w14:paraId="68456074" w14:textId="0DA215A8" w:rsidR="00F03492" w:rsidRPr="00BC21EF" w:rsidRDefault="00F03492" w:rsidP="00F03492">
      <w:pPr>
        <w:numPr>
          <w:ilvl w:val="0"/>
          <w:numId w:val="18"/>
        </w:numPr>
        <w:spacing w:after="0" w:line="276" w:lineRule="auto"/>
        <w:jc w:val="both"/>
      </w:pPr>
      <w:r>
        <w:t xml:space="preserve">morajo </w:t>
      </w:r>
      <w:r w:rsidRPr="00BC21EF">
        <w:t>biti načrtovani in proizvedeni tako, da se zagotovi optimalna uporaba za invalide;</w:t>
      </w:r>
    </w:p>
    <w:p w14:paraId="489231C9" w14:textId="72C31E28" w:rsidR="00F03492" w:rsidRPr="00BC21EF" w:rsidRDefault="00F03492" w:rsidP="00F03492">
      <w:pPr>
        <w:numPr>
          <w:ilvl w:val="0"/>
          <w:numId w:val="18"/>
        </w:numPr>
        <w:spacing w:after="0" w:line="276" w:lineRule="auto"/>
        <w:jc w:val="both"/>
      </w:pPr>
      <w:r>
        <w:t xml:space="preserve">morajo </w:t>
      </w:r>
      <w:r w:rsidRPr="00BC21EF">
        <w:t>biti skladni s podrobnimi pravili o informacijah in navodilih, uporabniških vmesnikih in oblikovanju funkcionalnosti, podpornih storitvah in embalaži.</w:t>
      </w:r>
    </w:p>
    <w:p w14:paraId="35266EBE" w14:textId="77777777" w:rsidR="00F03492" w:rsidRDefault="00F03492" w:rsidP="00F03492">
      <w:pPr>
        <w:spacing w:after="0" w:line="276" w:lineRule="auto"/>
      </w:pPr>
    </w:p>
    <w:p w14:paraId="40D8E4F1" w14:textId="5C5E9FD4" w:rsidR="00F03492" w:rsidRPr="00F03492" w:rsidRDefault="00F03492" w:rsidP="00F03492">
      <w:pPr>
        <w:spacing w:after="0" w:line="276" w:lineRule="auto"/>
        <w:rPr>
          <w:b/>
          <w:bCs/>
          <w:u w:val="single"/>
        </w:rPr>
      </w:pPr>
      <w:r w:rsidRPr="00F03492">
        <w:rPr>
          <w:b/>
          <w:bCs/>
          <w:u w:val="single"/>
        </w:rPr>
        <w:lastRenderedPageBreak/>
        <w:t>STORITVE</w:t>
      </w:r>
    </w:p>
    <w:p w14:paraId="47EA3604" w14:textId="77777777" w:rsidR="00F03492" w:rsidRPr="00BC21EF" w:rsidRDefault="00F03492" w:rsidP="00F03492">
      <w:pPr>
        <w:spacing w:after="0" w:line="276" w:lineRule="auto"/>
      </w:pPr>
    </w:p>
    <w:p w14:paraId="16DC7CC5" w14:textId="353B14C6" w:rsidR="00A823C4" w:rsidRPr="00BC21EF" w:rsidRDefault="00F03492" w:rsidP="00F03492">
      <w:pPr>
        <w:spacing w:after="0" w:line="276" w:lineRule="auto"/>
        <w:ind w:left="284"/>
        <w:jc w:val="both"/>
      </w:pPr>
      <w:r w:rsidRPr="00F03492">
        <w:rPr>
          <w:b/>
          <w:bCs/>
        </w:rPr>
        <w:t>Vrste storitev</w:t>
      </w:r>
      <w:r>
        <w:rPr>
          <w:b/>
          <w:bCs/>
        </w:rPr>
        <w:t>, za katere akt določa zahteve dostopnosti</w:t>
      </w:r>
      <w:r w:rsidR="00A823C4" w:rsidRPr="00BC21EF">
        <w:t>:</w:t>
      </w:r>
    </w:p>
    <w:p w14:paraId="23AB5E25" w14:textId="77777777" w:rsidR="00A823C4" w:rsidRPr="00BC21EF" w:rsidRDefault="00A823C4" w:rsidP="00F03492">
      <w:pPr>
        <w:numPr>
          <w:ilvl w:val="0"/>
          <w:numId w:val="18"/>
        </w:numPr>
        <w:spacing w:after="0" w:line="276" w:lineRule="auto"/>
        <w:ind w:left="641" w:hanging="357"/>
        <w:jc w:val="both"/>
      </w:pPr>
      <w:r w:rsidRPr="00BC21EF">
        <w:t>telefonske storitve;</w:t>
      </w:r>
    </w:p>
    <w:p w14:paraId="00477D59" w14:textId="77777777" w:rsidR="00A823C4" w:rsidRPr="00BC21EF" w:rsidRDefault="00A823C4" w:rsidP="00F03492">
      <w:pPr>
        <w:numPr>
          <w:ilvl w:val="0"/>
          <w:numId w:val="18"/>
        </w:numPr>
        <w:spacing w:after="0" w:line="276" w:lineRule="auto"/>
        <w:ind w:left="641" w:hanging="357"/>
        <w:jc w:val="both"/>
      </w:pPr>
      <w:r w:rsidRPr="00BC21EF">
        <w:t>storitve za dostop do avdiovizualnih medijskih storitev;</w:t>
      </w:r>
    </w:p>
    <w:p w14:paraId="51A072E2" w14:textId="77777777" w:rsidR="00A823C4" w:rsidRPr="00BC21EF" w:rsidRDefault="00A823C4" w:rsidP="00F03492">
      <w:pPr>
        <w:numPr>
          <w:ilvl w:val="0"/>
          <w:numId w:val="18"/>
        </w:numPr>
        <w:spacing w:after="0" w:line="276" w:lineRule="auto"/>
        <w:ind w:left="641" w:hanging="357"/>
        <w:jc w:val="both"/>
      </w:pPr>
      <w:r w:rsidRPr="00BC21EF">
        <w:t>nekateri elementi storitev zračnega, avtobusnega, železniškega in vodnega prevoza, kot so spletišča, mobilne storitve, elektronske vozovnice, informacije;</w:t>
      </w:r>
    </w:p>
    <w:p w14:paraId="136420BF" w14:textId="77777777" w:rsidR="00A823C4" w:rsidRPr="00BC21EF" w:rsidRDefault="00A823C4" w:rsidP="00F03492">
      <w:pPr>
        <w:numPr>
          <w:ilvl w:val="0"/>
          <w:numId w:val="18"/>
        </w:numPr>
        <w:spacing w:after="0" w:line="276" w:lineRule="auto"/>
        <w:ind w:left="641" w:hanging="357"/>
        <w:jc w:val="both"/>
      </w:pPr>
      <w:r w:rsidRPr="00BC21EF">
        <w:t>potrošniške bančne storitve;</w:t>
      </w:r>
    </w:p>
    <w:p w14:paraId="0348FCAF" w14:textId="77777777" w:rsidR="00A823C4" w:rsidRPr="00DC03BF" w:rsidRDefault="00A823C4" w:rsidP="00F03492">
      <w:pPr>
        <w:numPr>
          <w:ilvl w:val="0"/>
          <w:numId w:val="18"/>
        </w:numPr>
        <w:spacing w:after="0" w:line="276" w:lineRule="auto"/>
        <w:ind w:left="641" w:hanging="357"/>
        <w:jc w:val="both"/>
      </w:pPr>
      <w:r w:rsidRPr="00BC21EF">
        <w:t>e-</w:t>
      </w:r>
      <w:r w:rsidRPr="00DC03BF">
        <w:t>knjige;</w:t>
      </w:r>
    </w:p>
    <w:p w14:paraId="22126904" w14:textId="77777777" w:rsidR="00A823C4" w:rsidRPr="00DC03BF" w:rsidRDefault="00A823C4" w:rsidP="00F03492">
      <w:pPr>
        <w:numPr>
          <w:ilvl w:val="0"/>
          <w:numId w:val="18"/>
        </w:numPr>
        <w:spacing w:after="0" w:line="276" w:lineRule="auto"/>
        <w:ind w:left="641" w:hanging="357"/>
        <w:jc w:val="both"/>
      </w:pPr>
      <w:hyperlink r:id="rId15" w:history="1">
        <w:r w:rsidRPr="00A823C4">
          <w:t>e-trgovina</w:t>
        </w:r>
      </w:hyperlink>
      <w:r w:rsidRPr="00DC03BF">
        <w:t>;</w:t>
      </w:r>
    </w:p>
    <w:p w14:paraId="37539513" w14:textId="77777777" w:rsidR="00A823C4" w:rsidRPr="00DC03BF" w:rsidRDefault="00A823C4" w:rsidP="00F03492">
      <w:pPr>
        <w:numPr>
          <w:ilvl w:val="0"/>
          <w:numId w:val="18"/>
        </w:numPr>
        <w:spacing w:after="0" w:line="276" w:lineRule="auto"/>
        <w:ind w:left="641" w:hanging="357"/>
        <w:jc w:val="both"/>
      </w:pPr>
      <w:r w:rsidRPr="00DC03BF">
        <w:t>odgovarjanje na klice v sili v okviru </w:t>
      </w:r>
      <w:hyperlink r:id="rId16" w:history="1">
        <w:r w:rsidRPr="00A823C4">
          <w:t>enotne evropske številke „112“</w:t>
        </w:r>
      </w:hyperlink>
      <w:r w:rsidRPr="00DC03BF">
        <w:t>.</w:t>
      </w:r>
    </w:p>
    <w:p w14:paraId="1DCD9BC5" w14:textId="77777777" w:rsidR="00F03492" w:rsidRDefault="00F03492" w:rsidP="00F03492">
      <w:pPr>
        <w:spacing w:after="0" w:line="276" w:lineRule="auto"/>
        <w:jc w:val="both"/>
        <w:rPr>
          <w:b/>
          <w:bCs/>
        </w:rPr>
      </w:pPr>
    </w:p>
    <w:p w14:paraId="06F23054" w14:textId="17183629" w:rsidR="00F03492" w:rsidRPr="00BC21EF" w:rsidRDefault="00F03492" w:rsidP="00F03492">
      <w:pPr>
        <w:spacing w:after="0" w:line="276" w:lineRule="auto"/>
        <w:ind w:left="284"/>
        <w:jc w:val="both"/>
      </w:pPr>
      <w:r>
        <w:rPr>
          <w:b/>
          <w:bCs/>
        </w:rPr>
        <w:t>Zahteve glede s</w:t>
      </w:r>
      <w:r w:rsidRPr="00BC21EF">
        <w:rPr>
          <w:b/>
          <w:bCs/>
        </w:rPr>
        <w:t>torite</w:t>
      </w:r>
      <w:r>
        <w:rPr>
          <w:b/>
          <w:bCs/>
        </w:rPr>
        <w:t>v</w:t>
      </w:r>
      <w:r w:rsidRPr="00BC21EF">
        <w:t> :</w:t>
      </w:r>
    </w:p>
    <w:p w14:paraId="1434C742" w14:textId="1F816343" w:rsidR="00F03492" w:rsidRPr="00BC21EF" w:rsidRDefault="00F03492" w:rsidP="00F03492">
      <w:pPr>
        <w:numPr>
          <w:ilvl w:val="0"/>
          <w:numId w:val="18"/>
        </w:numPr>
        <w:spacing w:after="0" w:line="276" w:lineRule="auto"/>
        <w:ind w:left="641" w:hanging="357"/>
        <w:jc w:val="both"/>
      </w:pPr>
      <w:r w:rsidRPr="00BC21EF">
        <w:t>zagotavljati</w:t>
      </w:r>
      <w:r>
        <w:t xml:space="preserve"> morajo</w:t>
      </w:r>
      <w:r w:rsidRPr="00BC21EF">
        <w:t xml:space="preserve"> informacije o storitvi, njenih elementih dostopnosti in infrastrukturi;</w:t>
      </w:r>
    </w:p>
    <w:p w14:paraId="47CCE00E" w14:textId="0D64A058" w:rsidR="00F03492" w:rsidRPr="00BC21EF" w:rsidRDefault="00F03492" w:rsidP="00F03492">
      <w:pPr>
        <w:numPr>
          <w:ilvl w:val="0"/>
          <w:numId w:val="18"/>
        </w:numPr>
        <w:spacing w:after="0" w:line="276" w:lineRule="auto"/>
        <w:ind w:left="641" w:hanging="357"/>
        <w:jc w:val="both"/>
      </w:pPr>
      <w:r w:rsidRPr="00BC21EF">
        <w:t xml:space="preserve">zagotavljati </w:t>
      </w:r>
      <w:r>
        <w:t xml:space="preserve">morajo </w:t>
      </w:r>
      <w:r w:rsidRPr="00BC21EF">
        <w:t>enostavno dostopnost spletišč in mobilnih naprav;</w:t>
      </w:r>
    </w:p>
    <w:p w14:paraId="19BC51F4" w14:textId="19A8C1FE" w:rsidR="00F03492" w:rsidRPr="00BC21EF" w:rsidRDefault="00F03492" w:rsidP="00F03492">
      <w:pPr>
        <w:numPr>
          <w:ilvl w:val="0"/>
          <w:numId w:val="18"/>
        </w:numPr>
        <w:spacing w:after="0" w:line="276" w:lineRule="auto"/>
        <w:ind w:left="641" w:hanging="357"/>
        <w:jc w:val="both"/>
      </w:pPr>
      <w:r>
        <w:t xml:space="preserve">morajo </w:t>
      </w:r>
      <w:r w:rsidRPr="00BC21EF">
        <w:t>podpirati sisteme, kot so službe za pomoč uporabnikom, klicni centri, in storitve usposabljanja, ki zagotavljajo informacije o dostopnosti;</w:t>
      </w:r>
    </w:p>
    <w:p w14:paraId="68A0C173" w14:textId="03027D6D" w:rsidR="00F03492" w:rsidRPr="00BC21EF" w:rsidRDefault="00F03492" w:rsidP="00F03492">
      <w:pPr>
        <w:numPr>
          <w:ilvl w:val="0"/>
          <w:numId w:val="18"/>
        </w:numPr>
        <w:spacing w:after="0" w:line="276" w:lineRule="auto"/>
        <w:ind w:left="641" w:hanging="357"/>
        <w:jc w:val="both"/>
      </w:pPr>
      <w:r>
        <w:t xml:space="preserve">morajo </w:t>
      </w:r>
      <w:r w:rsidRPr="00BC21EF">
        <w:t>uporabljati prakse, politike in postopke za obravnavanje potreb invalidov. Posebna pravila se uporabljajo za različne storitve (elektronske komunikacijske storitve, avdiovizualne storitve, zračni, avtobusni, železniški, vodni in mestni prevoz, potrošniške bančne storitve, e-knjige, e-trgovino in odgovarjanje v okviru telefonske številke za klic v sili 112).</w:t>
      </w:r>
    </w:p>
    <w:p w14:paraId="1E929B77" w14:textId="77777777" w:rsidR="00F03492" w:rsidRDefault="00F03492" w:rsidP="00F03492">
      <w:pPr>
        <w:spacing w:after="0" w:line="276" w:lineRule="auto"/>
        <w:ind w:left="644"/>
        <w:jc w:val="both"/>
      </w:pPr>
    </w:p>
    <w:p w14:paraId="1C8AC37C" w14:textId="50E32A9A" w:rsidR="00A823C4" w:rsidRPr="00BC21EF" w:rsidRDefault="00A823C4" w:rsidP="00F03492">
      <w:pPr>
        <w:spacing w:after="0" w:line="276" w:lineRule="auto"/>
      </w:pPr>
      <w:r>
        <w:t>Akt</w:t>
      </w:r>
      <w:r w:rsidRPr="00BC21EF">
        <w:t> </w:t>
      </w:r>
      <w:r w:rsidR="00F03492">
        <w:t xml:space="preserve">pa </w:t>
      </w:r>
      <w:r w:rsidRPr="00BC21EF">
        <w:rPr>
          <w:b/>
          <w:bCs/>
        </w:rPr>
        <w:t>se ne uporablja</w:t>
      </w:r>
      <w:r w:rsidRPr="00BC21EF">
        <w:t> za:</w:t>
      </w:r>
    </w:p>
    <w:p w14:paraId="127A2DC3" w14:textId="77777777" w:rsidR="00A823C4" w:rsidRPr="00BC21EF" w:rsidRDefault="00A823C4" w:rsidP="00F03492">
      <w:pPr>
        <w:numPr>
          <w:ilvl w:val="0"/>
          <w:numId w:val="18"/>
        </w:numPr>
        <w:spacing w:after="0" w:line="276" w:lineRule="auto"/>
        <w:ind w:left="641" w:hanging="357"/>
        <w:jc w:val="both"/>
      </w:pPr>
      <w:r w:rsidRPr="00BC21EF">
        <w:t>predhodno posnete časovne medijske vsebine, kot so videoposnetki, diapozitivi ali oblike zapisa pisarniških datotek, objavljene pred 28. junijem 2025;</w:t>
      </w:r>
    </w:p>
    <w:p w14:paraId="743A50C7" w14:textId="77777777" w:rsidR="00A823C4" w:rsidRPr="00BC21EF" w:rsidRDefault="00A823C4" w:rsidP="00F03492">
      <w:pPr>
        <w:numPr>
          <w:ilvl w:val="0"/>
          <w:numId w:val="18"/>
        </w:numPr>
        <w:spacing w:after="0" w:line="276" w:lineRule="auto"/>
        <w:ind w:left="641" w:hanging="357"/>
        <w:jc w:val="both"/>
      </w:pPr>
      <w:r w:rsidRPr="00BC21EF">
        <w:t>spletne zemljevide, če so ključne informacije zagotovljene na dostopen digitalen način;</w:t>
      </w:r>
    </w:p>
    <w:p w14:paraId="7C39D24F" w14:textId="77777777" w:rsidR="00A823C4" w:rsidRPr="00BC21EF" w:rsidRDefault="00A823C4" w:rsidP="00F03492">
      <w:pPr>
        <w:numPr>
          <w:ilvl w:val="0"/>
          <w:numId w:val="18"/>
        </w:numPr>
        <w:spacing w:after="0" w:line="276" w:lineRule="auto"/>
        <w:ind w:left="641" w:hanging="357"/>
        <w:jc w:val="both"/>
      </w:pPr>
      <w:r w:rsidRPr="00BC21EF">
        <w:t>spletišča in druge oblike arhiva, ki vsebujejo vsebino, ki se ne posodablja ali ureja po 28. juniju 2025;</w:t>
      </w:r>
    </w:p>
    <w:p w14:paraId="51460FD1" w14:textId="77777777" w:rsidR="00A823C4" w:rsidRPr="00BC21EF" w:rsidRDefault="00A823C4" w:rsidP="00F03492">
      <w:pPr>
        <w:numPr>
          <w:ilvl w:val="0"/>
          <w:numId w:val="18"/>
        </w:numPr>
        <w:spacing w:after="0" w:line="276" w:lineRule="auto"/>
        <w:ind w:left="641" w:hanging="357"/>
        <w:jc w:val="both"/>
      </w:pPr>
      <w:proofErr w:type="spellStart"/>
      <w:r w:rsidRPr="00BC21EF">
        <w:t>mikropodjetja</w:t>
      </w:r>
      <w:proofErr w:type="spellEnd"/>
      <w:r w:rsidRPr="00BC21EF">
        <w:t>, ki zagotavljajo storitve.</w:t>
      </w:r>
    </w:p>
    <w:p w14:paraId="65D528FC" w14:textId="77777777" w:rsidR="00A823C4" w:rsidRDefault="00A823C4" w:rsidP="002D67E6">
      <w:pPr>
        <w:spacing w:line="276" w:lineRule="auto"/>
        <w:jc w:val="both"/>
        <w:rPr>
          <w:b/>
          <w:bCs/>
        </w:rPr>
      </w:pPr>
    </w:p>
    <w:p w14:paraId="23F4E98C" w14:textId="1791CBB7" w:rsidR="00EE3020" w:rsidRPr="00DC5F99" w:rsidRDefault="00EE3020" w:rsidP="00113480">
      <w:pPr>
        <w:spacing w:line="276" w:lineRule="auto"/>
        <w:jc w:val="both"/>
        <w:rPr>
          <w:rFonts w:asciiTheme="majorHAnsi" w:eastAsiaTheme="majorEastAsia" w:hAnsiTheme="majorHAnsi" w:cstheme="majorBidi"/>
          <w:b/>
          <w:bCs/>
          <w:caps/>
          <w:noProof/>
          <w:color w:val="4A66AC" w:themeColor="accent1"/>
          <w:sz w:val="24"/>
          <w:lang w:eastAsia="sl-SI"/>
        </w:rPr>
      </w:pPr>
      <w:r w:rsidRPr="00DC5F99">
        <w:rPr>
          <w:rFonts w:asciiTheme="majorHAnsi" w:eastAsiaTheme="majorEastAsia" w:hAnsiTheme="majorHAnsi" w:cstheme="majorBidi"/>
          <w:b/>
          <w:bCs/>
          <w:caps/>
          <w:noProof/>
          <w:color w:val="4A66AC" w:themeColor="accent1"/>
          <w:sz w:val="24"/>
          <w:lang w:eastAsia="sl-SI"/>
        </w:rPr>
        <w:t>STIK Z NAMI</w:t>
      </w:r>
    </w:p>
    <w:p w14:paraId="05B06313" w14:textId="77777777" w:rsidR="00EE3020" w:rsidRPr="0038573A" w:rsidRDefault="00EE3020" w:rsidP="00113480">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Pr="0038573A">
        <w:rPr>
          <w:color w:val="auto"/>
          <w:kern w:val="0"/>
          <w14:ligatures w14:val="none"/>
        </w:rPr>
        <w:br/>
      </w:r>
    </w:p>
    <w:p w14:paraId="5AD580C1" w14:textId="4C5555F5" w:rsidR="00EE3020" w:rsidRDefault="00EE3020" w:rsidP="00113480">
      <w:pPr>
        <w:pStyle w:val="Podatkiostiku"/>
        <w:spacing w:line="276" w:lineRule="auto"/>
        <w:jc w:val="both"/>
        <w:rPr>
          <w:rStyle w:val="Hiperpovezava"/>
          <w:kern w:val="0"/>
          <w14:ligatures w14:val="none"/>
        </w:rPr>
      </w:pPr>
      <w:r w:rsidRPr="0038573A">
        <w:rPr>
          <w:color w:val="auto"/>
          <w:kern w:val="0"/>
          <w14:ligatures w14:val="none"/>
        </w:rPr>
        <w:t xml:space="preserve">Telefonsko svetovanje (sistem javnega naročanja): 01 478 1688, </w:t>
      </w:r>
      <w:r>
        <w:rPr>
          <w:color w:val="auto"/>
          <w:kern w:val="0"/>
          <w14:ligatures w14:val="none"/>
        </w:rPr>
        <w:t>vsak</w:t>
      </w:r>
      <w:r w:rsidR="00FB2D49">
        <w:rPr>
          <w:color w:val="auto"/>
          <w:kern w:val="0"/>
          <w14:ligatures w14:val="none"/>
        </w:rPr>
        <w:t xml:space="preserve"> torek,</w:t>
      </w:r>
      <w:r>
        <w:rPr>
          <w:color w:val="auto"/>
          <w:kern w:val="0"/>
          <w14:ligatures w14:val="none"/>
        </w:rPr>
        <w:t xml:space="preserve"> </w:t>
      </w:r>
      <w:r w:rsidRPr="00FB2D49">
        <w:rPr>
          <w:color w:val="auto"/>
          <w:kern w:val="0"/>
          <w14:ligatures w14:val="none"/>
        </w:rPr>
        <w:t>sredo</w:t>
      </w:r>
      <w:r w:rsidRPr="0038573A">
        <w:rPr>
          <w:color w:val="auto"/>
          <w:kern w:val="0"/>
          <w14:ligatures w14:val="none"/>
        </w:rPr>
        <w:t xml:space="preserve"> </w:t>
      </w:r>
      <w:r w:rsidR="00FB2D49">
        <w:rPr>
          <w:color w:val="auto"/>
          <w:kern w:val="0"/>
          <w14:ligatures w14:val="none"/>
        </w:rPr>
        <w:t xml:space="preserve">in četrtek </w:t>
      </w:r>
      <w:r w:rsidRPr="0038573A">
        <w:rPr>
          <w:color w:val="auto"/>
          <w:kern w:val="0"/>
          <w14:ligatures w14:val="none"/>
        </w:rPr>
        <w:t xml:space="preserve">med 9.00 in 12.00 uro: </w:t>
      </w:r>
      <w:hyperlink r:id="rId17" w:history="1">
        <w:r w:rsidRPr="00F527F8">
          <w:rPr>
            <w:rStyle w:val="Hiperpovezava"/>
            <w:kern w:val="0"/>
            <w14:ligatures w14:val="none"/>
          </w:rPr>
          <w:t>https://ejn.gov.si/direktorat/pomoc-uporabnikom.html</w:t>
        </w:r>
      </w:hyperlink>
    </w:p>
    <w:p w14:paraId="4BB95670" w14:textId="2A623C01" w:rsidR="00EE3020" w:rsidRDefault="00EE3020" w:rsidP="00113480">
      <w:pPr>
        <w:pStyle w:val="Podatkiostiku"/>
        <w:spacing w:line="276" w:lineRule="auto"/>
        <w:jc w:val="both"/>
        <w:rPr>
          <w:color w:val="auto"/>
          <w:kern w:val="0"/>
          <w14:ligatures w14:val="none"/>
        </w:rPr>
      </w:pPr>
      <w:r w:rsidRPr="0038573A">
        <w:rPr>
          <w:color w:val="auto"/>
          <w:kern w:val="0"/>
          <w14:ligatures w14:val="none"/>
        </w:rPr>
        <w:br/>
        <w:t xml:space="preserve">Telefonsko svetovanje (tehnična pomoč, e-JN): </w:t>
      </w:r>
      <w:r>
        <w:rPr>
          <w:color w:val="auto"/>
          <w:kern w:val="0"/>
          <w14:ligatures w14:val="none"/>
        </w:rPr>
        <w:t>080 2002</w:t>
      </w:r>
      <w:r w:rsidRPr="0038573A">
        <w:rPr>
          <w:color w:val="auto"/>
          <w:kern w:val="0"/>
          <w14:ligatures w14:val="none"/>
        </w:rPr>
        <w:t xml:space="preserve">, vsak dan od ponedeljka do petka med 8.00 in </w:t>
      </w:r>
      <w:r>
        <w:rPr>
          <w:color w:val="auto"/>
          <w:kern w:val="0"/>
          <w14:ligatures w14:val="none"/>
        </w:rPr>
        <w:t>16</w:t>
      </w:r>
      <w:r w:rsidRPr="0038573A">
        <w:rPr>
          <w:color w:val="auto"/>
          <w:kern w:val="0"/>
          <w14:ligatures w14:val="none"/>
        </w:rPr>
        <w:t xml:space="preserve">.00 uro: </w:t>
      </w:r>
      <w:hyperlink r:id="rId18"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p>
    <w:p w14:paraId="403472DD" w14:textId="388CCE36" w:rsidR="00D65137" w:rsidRDefault="00EE3020" w:rsidP="00113480">
      <w:pPr>
        <w:pStyle w:val="Podatkiostiku"/>
        <w:spacing w:line="276" w:lineRule="auto"/>
        <w:jc w:val="both"/>
      </w:pPr>
      <w:r w:rsidRPr="0038573A">
        <w:rPr>
          <w:color w:val="auto"/>
          <w:kern w:val="0"/>
          <w14:ligatures w14:val="none"/>
        </w:rPr>
        <w:br/>
        <w:t xml:space="preserve">Enota za pomoč uporabnikom, ki izvajajo oziroma sodelujejo pri javnih naročilih, sofinanciranih s sredstvi EU (help- desk): </w:t>
      </w:r>
      <w:hyperlink r:id="rId19" w:history="1">
        <w:r w:rsidRPr="0038573A">
          <w:rPr>
            <w:rStyle w:val="Hiperpovezava"/>
            <w:kern w:val="0"/>
            <w14:ligatures w14:val="none"/>
          </w:rPr>
          <w:t>https://ejn.gov.si/direktorat/pomoc-uporabnikom.html</w:t>
        </w:r>
      </w:hyperlink>
    </w:p>
    <w:p w14:paraId="3E7FF25D" w14:textId="77777777" w:rsidR="00752025" w:rsidRDefault="00752025" w:rsidP="00113480">
      <w:pPr>
        <w:pStyle w:val="Podatkiostiku"/>
        <w:spacing w:line="276" w:lineRule="auto"/>
        <w:jc w:val="both"/>
        <w:rPr>
          <w:rStyle w:val="Hiperpovezava"/>
          <w:kern w:val="0"/>
          <w14:ligatures w14:val="none"/>
        </w:rPr>
      </w:pPr>
    </w:p>
    <w:p w14:paraId="1AE12269" w14:textId="31E5FDDE" w:rsidR="00D65137" w:rsidRDefault="00D65137" w:rsidP="00113480">
      <w:pPr>
        <w:pStyle w:val="Navadensplet"/>
        <w:spacing w:line="276" w:lineRule="auto"/>
        <w:jc w:val="center"/>
      </w:pPr>
      <w:r>
        <w:rPr>
          <w:noProof/>
        </w:rPr>
        <w:drawing>
          <wp:inline distT="0" distB="0" distL="0" distR="0" wp14:anchorId="0088CB05" wp14:editId="3F82D13E">
            <wp:extent cx="1099009" cy="1051560"/>
            <wp:effectExtent l="0" t="0" r="6350" b="0"/>
            <wp:docPr id="420552723" name="Slika 1" descr="Logo ProfJN (Akademija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2723" name="Slika 1" descr="Logo ProfJN (Akademija javnega naročanja)."/>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113772" cy="1065686"/>
                    </a:xfrm>
                    <a:prstGeom prst="rect">
                      <a:avLst/>
                    </a:prstGeom>
                    <a:noFill/>
                    <a:ln>
                      <a:noFill/>
                    </a:ln>
                  </pic:spPr>
                </pic:pic>
              </a:graphicData>
            </a:graphic>
          </wp:inline>
        </w:drawing>
      </w:r>
    </w:p>
    <w:sectPr w:rsidR="00D65137" w:rsidSect="00556182">
      <w:footerReference w:type="default" r:id="rId21"/>
      <w:headerReference w:type="first" r:id="rId22"/>
      <w:footerReference w:type="first" r:id="rId2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CE48" w14:textId="77777777" w:rsidR="00900EDD" w:rsidRDefault="00900EDD" w:rsidP="00382726">
      <w:pPr>
        <w:spacing w:after="0" w:line="240" w:lineRule="auto"/>
      </w:pPr>
      <w:r>
        <w:separator/>
      </w:r>
    </w:p>
  </w:endnote>
  <w:endnote w:type="continuationSeparator" w:id="0">
    <w:p w14:paraId="3ACF9090" w14:textId="77777777" w:rsidR="00900EDD" w:rsidRDefault="00900EDD"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8680" w14:textId="77777777" w:rsidR="00556182" w:rsidRDefault="00556182" w:rsidP="00556182">
    <w:pPr>
      <w:pStyle w:val="Noga"/>
    </w:pPr>
    <w:r>
      <w:tab/>
    </w:r>
    <w:sdt>
      <w:sdtPr>
        <w:id w:val="2028977367"/>
        <w:docPartObj>
          <w:docPartGallery w:val="Page Numbers (Top of Page)"/>
          <w:docPartUnique/>
        </w:docPartObj>
      </w:sdtPr>
      <w:sdtEndPr/>
      <w:sdtContent>
        <w:r>
          <w:t xml:space="preserve">Stran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p w14:paraId="66E9C56A" w14:textId="3355C7CC" w:rsidR="00710E33" w:rsidRDefault="00710E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8139" w14:textId="77777777" w:rsidR="00900EDD" w:rsidRDefault="00900EDD" w:rsidP="00382726">
      <w:pPr>
        <w:spacing w:after="0" w:line="240" w:lineRule="auto"/>
      </w:pPr>
      <w:r>
        <w:separator/>
      </w:r>
    </w:p>
  </w:footnote>
  <w:footnote w:type="continuationSeparator" w:id="0">
    <w:p w14:paraId="1EB4A28D" w14:textId="77777777" w:rsidR="00900EDD" w:rsidRDefault="00900EDD"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DFBC" w14:textId="262853DA" w:rsidR="005439AB" w:rsidRDefault="00021054" w:rsidP="005439AB">
    <w:pPr>
      <w:pStyle w:val="Navadensplet"/>
    </w:pPr>
    <w:r>
      <w:rPr>
        <w:noProof/>
      </w:rPr>
      <w:drawing>
        <wp:anchor distT="0" distB="0" distL="114300" distR="114300" simplePos="0" relativeHeight="251658240" behindDoc="1" locked="0" layoutInCell="1" allowOverlap="1" wp14:anchorId="1B66AB43" wp14:editId="458F67A8">
          <wp:simplePos x="0" y="0"/>
          <wp:positionH relativeFrom="column">
            <wp:posOffset>3295650</wp:posOffset>
          </wp:positionH>
          <wp:positionV relativeFrom="paragraph">
            <wp:posOffset>-66675</wp:posOffset>
          </wp:positionV>
          <wp:extent cx="1860550" cy="390525"/>
          <wp:effectExtent l="0" t="0" r="6350" b="9525"/>
          <wp:wrapTight wrapText="bothSides">
            <wp:wrapPolygon edited="0">
              <wp:start x="0" y="0"/>
              <wp:lineTo x="0" y="13698"/>
              <wp:lineTo x="9731" y="20020"/>
              <wp:lineTo x="9731" y="21073"/>
              <wp:lineTo x="11500" y="21073"/>
              <wp:lineTo x="11722" y="21073"/>
              <wp:lineTo x="14597" y="16859"/>
              <wp:lineTo x="21453" y="14751"/>
              <wp:lineTo x="21453" y="4215"/>
              <wp:lineTo x="17029" y="0"/>
              <wp:lineTo x="0" y="0"/>
            </wp:wrapPolygon>
          </wp:wrapTight>
          <wp:docPr id="636901528" name="Slika 1" descr="Logo ProfJN (Dvig profesionalizacije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1528" name="Slika 1" descr="Logo ProfJN (Dvig profesionalizacije javnega naročan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0676D7" wp14:editId="2B9D201D">
          <wp:simplePos x="0" y="0"/>
          <wp:positionH relativeFrom="column">
            <wp:posOffset>5228590</wp:posOffset>
          </wp:positionH>
          <wp:positionV relativeFrom="paragraph">
            <wp:posOffset>-161925</wp:posOffset>
          </wp:positionV>
          <wp:extent cx="1312545" cy="561975"/>
          <wp:effectExtent l="0" t="0" r="1905" b="9525"/>
          <wp:wrapTight wrapText="bothSides">
            <wp:wrapPolygon edited="0">
              <wp:start x="0" y="0"/>
              <wp:lineTo x="0" y="21234"/>
              <wp:lineTo x="21318" y="21234"/>
              <wp:lineTo x="21318" y="0"/>
              <wp:lineTo x="0" y="0"/>
            </wp:wrapPolygon>
          </wp:wrapTight>
          <wp:docPr id="106614314" name="Slika 1" descr="Logo e-JN (Elektronsko javno naročanj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314" name="Slika 1" descr="Logo e-JN (Elektronsko javno naročanje Republike Slovenije)."/>
                  <pic:cNvPicPr/>
                </pic:nvPicPr>
                <pic:blipFill>
                  <a:blip r:embed="rId2"/>
                  <a:stretch>
                    <a:fillRect/>
                  </a:stretch>
                </pic:blipFill>
                <pic:spPr>
                  <a:xfrm>
                    <a:off x="0" y="0"/>
                    <a:ext cx="1312545" cy="561975"/>
                  </a:xfrm>
                  <a:prstGeom prst="rect">
                    <a:avLst/>
                  </a:prstGeom>
                </pic:spPr>
              </pic:pic>
            </a:graphicData>
          </a:graphic>
          <wp14:sizeRelH relativeFrom="margin">
            <wp14:pctWidth>0</wp14:pctWidth>
          </wp14:sizeRelH>
          <wp14:sizeRelV relativeFrom="margin">
            <wp14:pctHeight>0</wp14:pctHeight>
          </wp14:sizeRelV>
        </wp:anchor>
      </w:drawing>
    </w:r>
    <w:r w:rsidR="006F05DF">
      <w:rPr>
        <w:noProof/>
        <w:lang w:eastAsia="en-US"/>
      </w:rPr>
      <w:drawing>
        <wp:inline distT="0" distB="0" distL="0" distR="0" wp14:anchorId="71708D50" wp14:editId="57619D2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p w14:paraId="71C68E8D" w14:textId="592FD762" w:rsidR="006F05DF" w:rsidRDefault="006F05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0038CF"/>
    <w:multiLevelType w:val="multilevel"/>
    <w:tmpl w:val="2F1E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44490"/>
    <w:multiLevelType w:val="hybridMultilevel"/>
    <w:tmpl w:val="6220D5FA"/>
    <w:lvl w:ilvl="0" w:tplc="77E63BB8">
      <w:start w:val="1"/>
      <w:numFmt w:val="decimal"/>
      <w:lvlText w:val="%1."/>
      <w:lvlJc w:val="left"/>
      <w:pPr>
        <w:ind w:left="5605" w:hanging="360"/>
      </w:pPr>
      <w:rPr>
        <w:rFonts w:hint="default"/>
        <w:b/>
        <w:bCs/>
      </w:rPr>
    </w:lvl>
    <w:lvl w:ilvl="1" w:tplc="04240019" w:tentative="1">
      <w:start w:val="1"/>
      <w:numFmt w:val="lowerLetter"/>
      <w:lvlText w:val="%2."/>
      <w:lvlJc w:val="left"/>
      <w:pPr>
        <w:ind w:left="6325" w:hanging="360"/>
      </w:pPr>
    </w:lvl>
    <w:lvl w:ilvl="2" w:tplc="0424001B" w:tentative="1">
      <w:start w:val="1"/>
      <w:numFmt w:val="lowerRoman"/>
      <w:lvlText w:val="%3."/>
      <w:lvlJc w:val="right"/>
      <w:pPr>
        <w:ind w:left="7045" w:hanging="180"/>
      </w:pPr>
    </w:lvl>
    <w:lvl w:ilvl="3" w:tplc="0424000F" w:tentative="1">
      <w:start w:val="1"/>
      <w:numFmt w:val="decimal"/>
      <w:lvlText w:val="%4."/>
      <w:lvlJc w:val="left"/>
      <w:pPr>
        <w:ind w:left="7765" w:hanging="360"/>
      </w:pPr>
    </w:lvl>
    <w:lvl w:ilvl="4" w:tplc="04240019" w:tentative="1">
      <w:start w:val="1"/>
      <w:numFmt w:val="lowerLetter"/>
      <w:lvlText w:val="%5."/>
      <w:lvlJc w:val="left"/>
      <w:pPr>
        <w:ind w:left="8485" w:hanging="360"/>
      </w:pPr>
    </w:lvl>
    <w:lvl w:ilvl="5" w:tplc="0424001B" w:tentative="1">
      <w:start w:val="1"/>
      <w:numFmt w:val="lowerRoman"/>
      <w:lvlText w:val="%6."/>
      <w:lvlJc w:val="right"/>
      <w:pPr>
        <w:ind w:left="9205" w:hanging="180"/>
      </w:pPr>
    </w:lvl>
    <w:lvl w:ilvl="6" w:tplc="0424000F" w:tentative="1">
      <w:start w:val="1"/>
      <w:numFmt w:val="decimal"/>
      <w:lvlText w:val="%7."/>
      <w:lvlJc w:val="left"/>
      <w:pPr>
        <w:ind w:left="9925" w:hanging="360"/>
      </w:pPr>
    </w:lvl>
    <w:lvl w:ilvl="7" w:tplc="04240019" w:tentative="1">
      <w:start w:val="1"/>
      <w:numFmt w:val="lowerLetter"/>
      <w:lvlText w:val="%8."/>
      <w:lvlJc w:val="left"/>
      <w:pPr>
        <w:ind w:left="10645" w:hanging="360"/>
      </w:pPr>
    </w:lvl>
    <w:lvl w:ilvl="8" w:tplc="0424001B" w:tentative="1">
      <w:start w:val="1"/>
      <w:numFmt w:val="lowerRoman"/>
      <w:lvlText w:val="%9."/>
      <w:lvlJc w:val="right"/>
      <w:pPr>
        <w:ind w:left="11365" w:hanging="180"/>
      </w:pPr>
    </w:lvl>
  </w:abstractNum>
  <w:abstractNum w:abstractNumId="3" w15:restartNumberingAfterBreak="0">
    <w:nsid w:val="21AE4249"/>
    <w:multiLevelType w:val="multilevel"/>
    <w:tmpl w:val="58A4E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D2D51"/>
    <w:multiLevelType w:val="multilevel"/>
    <w:tmpl w:val="7D4E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53562"/>
    <w:multiLevelType w:val="hybridMultilevel"/>
    <w:tmpl w:val="5574AD32"/>
    <w:lvl w:ilvl="0" w:tplc="683A174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8F28A6"/>
    <w:multiLevelType w:val="hybridMultilevel"/>
    <w:tmpl w:val="5796810E"/>
    <w:lvl w:ilvl="0" w:tplc="B0EAA8FC">
      <w:start w:val="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19843AD"/>
    <w:multiLevelType w:val="hybridMultilevel"/>
    <w:tmpl w:val="4FBE9F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26345EC"/>
    <w:multiLevelType w:val="hybridMultilevel"/>
    <w:tmpl w:val="6F50B3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43C2C70"/>
    <w:multiLevelType w:val="hybridMultilevel"/>
    <w:tmpl w:val="08B8DA50"/>
    <w:lvl w:ilvl="0" w:tplc="1A6273E6">
      <w:start w:val="1"/>
      <w:numFmt w:val="bullet"/>
      <w:lvlText w:val="−"/>
      <w:lvlJc w:val="left"/>
      <w:pPr>
        <w:ind w:left="360" w:hanging="360"/>
      </w:pPr>
      <w:rPr>
        <w:rFonts w:ascii="Trebuchet MS" w:hAnsi="Trebuchet M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81414F7"/>
    <w:multiLevelType w:val="multilevel"/>
    <w:tmpl w:val="0AD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D3E95"/>
    <w:multiLevelType w:val="multilevel"/>
    <w:tmpl w:val="4DE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7664DC1"/>
    <w:multiLevelType w:val="multilevel"/>
    <w:tmpl w:val="3CF0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F0DBD"/>
    <w:multiLevelType w:val="hybridMultilevel"/>
    <w:tmpl w:val="8BC80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514D2A8D"/>
    <w:multiLevelType w:val="multilevel"/>
    <w:tmpl w:val="8C9487D6"/>
    <w:lvl w:ilvl="0">
      <w:start w:val="1"/>
      <w:numFmt w:val="bullet"/>
      <w:lvlText w:val="−"/>
      <w:lvlJc w:val="left"/>
      <w:pPr>
        <w:tabs>
          <w:tab w:val="num" w:pos="644"/>
        </w:tabs>
        <w:ind w:left="644" w:hanging="360"/>
      </w:pPr>
      <w:rPr>
        <w:rFonts w:ascii="Trebuchet MS" w:hAnsi="Trebuchet MS"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7" w15:restartNumberingAfterBreak="0">
    <w:nsid w:val="5D7E6EEE"/>
    <w:multiLevelType w:val="multilevel"/>
    <w:tmpl w:val="E56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459D3"/>
    <w:multiLevelType w:val="hybridMultilevel"/>
    <w:tmpl w:val="CDA018E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6837AD2"/>
    <w:multiLevelType w:val="hybridMultilevel"/>
    <w:tmpl w:val="D4C04B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B0D22D4"/>
    <w:multiLevelType w:val="multilevel"/>
    <w:tmpl w:val="B8C62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697815"/>
    <w:multiLevelType w:val="hybridMultilevel"/>
    <w:tmpl w:val="4B6CC170"/>
    <w:lvl w:ilvl="0" w:tplc="82D24568">
      <w:start w:val="1"/>
      <w:numFmt w:val="decimal"/>
      <w:lvlText w:val="%1.)"/>
      <w:lvlJc w:val="left"/>
      <w:pPr>
        <w:ind w:left="768" w:hanging="360"/>
      </w:pPr>
      <w:rPr>
        <w:rFonts w:asciiTheme="minorHAnsi" w:eastAsiaTheme="minorHAnsi" w:hAnsiTheme="minorHAnsi" w:cstheme="minorBidi"/>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2" w15:restartNumberingAfterBreak="0">
    <w:nsid w:val="7E4911C2"/>
    <w:multiLevelType w:val="multilevel"/>
    <w:tmpl w:val="EFEE33C0"/>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16cid:durableId="826632500">
    <w:abstractNumId w:val="15"/>
  </w:num>
  <w:num w:numId="2" w16cid:durableId="1139493100">
    <w:abstractNumId w:val="12"/>
  </w:num>
  <w:num w:numId="3" w16cid:durableId="1661536597">
    <w:abstractNumId w:val="0"/>
  </w:num>
  <w:num w:numId="4" w16cid:durableId="1587960090">
    <w:abstractNumId w:val="7"/>
  </w:num>
  <w:num w:numId="5" w16cid:durableId="1016348129">
    <w:abstractNumId w:val="8"/>
  </w:num>
  <w:num w:numId="6" w16cid:durableId="318076553">
    <w:abstractNumId w:val="5"/>
  </w:num>
  <w:num w:numId="7" w16cid:durableId="105007217">
    <w:abstractNumId w:val="2"/>
  </w:num>
  <w:num w:numId="8" w16cid:durableId="1278835219">
    <w:abstractNumId w:val="21"/>
  </w:num>
  <w:num w:numId="9" w16cid:durableId="67391091">
    <w:abstractNumId w:val="14"/>
  </w:num>
  <w:num w:numId="10" w16cid:durableId="1045565946">
    <w:abstractNumId w:val="1"/>
  </w:num>
  <w:num w:numId="11" w16cid:durableId="1042245116">
    <w:abstractNumId w:val="17"/>
  </w:num>
  <w:num w:numId="12" w16cid:durableId="98566263">
    <w:abstractNumId w:val="6"/>
  </w:num>
  <w:num w:numId="13" w16cid:durableId="630749122">
    <w:abstractNumId w:val="10"/>
  </w:num>
  <w:num w:numId="14" w16cid:durableId="1666667289">
    <w:abstractNumId w:val="4"/>
  </w:num>
  <w:num w:numId="15" w16cid:durableId="1662998415">
    <w:abstractNumId w:val="22"/>
  </w:num>
  <w:num w:numId="16" w16cid:durableId="60104589">
    <w:abstractNumId w:val="11"/>
  </w:num>
  <w:num w:numId="17" w16cid:durableId="971058916">
    <w:abstractNumId w:val="3"/>
  </w:num>
  <w:num w:numId="18" w16cid:durableId="815418007">
    <w:abstractNumId w:val="16"/>
  </w:num>
  <w:num w:numId="19" w16cid:durableId="1508253626">
    <w:abstractNumId w:val="20"/>
  </w:num>
  <w:num w:numId="20" w16cid:durableId="890385785">
    <w:abstractNumId w:val="9"/>
  </w:num>
  <w:num w:numId="21" w16cid:durableId="1611164091">
    <w:abstractNumId w:val="18"/>
  </w:num>
  <w:num w:numId="22" w16cid:durableId="1725982195">
    <w:abstractNumId w:val="19"/>
  </w:num>
  <w:num w:numId="23" w16cid:durableId="1781317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5C81"/>
    <w:rsid w:val="00011346"/>
    <w:rsid w:val="0001509E"/>
    <w:rsid w:val="00015265"/>
    <w:rsid w:val="00015FEC"/>
    <w:rsid w:val="0001691F"/>
    <w:rsid w:val="00017130"/>
    <w:rsid w:val="00017AA7"/>
    <w:rsid w:val="00021054"/>
    <w:rsid w:val="000227CF"/>
    <w:rsid w:val="00024C16"/>
    <w:rsid w:val="00024E20"/>
    <w:rsid w:val="000252CD"/>
    <w:rsid w:val="0003048B"/>
    <w:rsid w:val="00036C55"/>
    <w:rsid w:val="00037879"/>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653D"/>
    <w:rsid w:val="00077671"/>
    <w:rsid w:val="00077CE5"/>
    <w:rsid w:val="00081A57"/>
    <w:rsid w:val="0008687C"/>
    <w:rsid w:val="00090C88"/>
    <w:rsid w:val="00092E15"/>
    <w:rsid w:val="0009393B"/>
    <w:rsid w:val="0009477B"/>
    <w:rsid w:val="00095817"/>
    <w:rsid w:val="000965E8"/>
    <w:rsid w:val="000A0DEF"/>
    <w:rsid w:val="000A1C76"/>
    <w:rsid w:val="000A1F7E"/>
    <w:rsid w:val="000A3664"/>
    <w:rsid w:val="000A4285"/>
    <w:rsid w:val="000A4290"/>
    <w:rsid w:val="000A432C"/>
    <w:rsid w:val="000A478E"/>
    <w:rsid w:val="000A5723"/>
    <w:rsid w:val="000A611D"/>
    <w:rsid w:val="000B07C0"/>
    <w:rsid w:val="000B086D"/>
    <w:rsid w:val="000B1175"/>
    <w:rsid w:val="000B1658"/>
    <w:rsid w:val="000B2754"/>
    <w:rsid w:val="000B2909"/>
    <w:rsid w:val="000C12CE"/>
    <w:rsid w:val="000C4A6B"/>
    <w:rsid w:val="000C657E"/>
    <w:rsid w:val="000C79D6"/>
    <w:rsid w:val="000D0C89"/>
    <w:rsid w:val="000D368D"/>
    <w:rsid w:val="000D4974"/>
    <w:rsid w:val="000D4A12"/>
    <w:rsid w:val="000D51C2"/>
    <w:rsid w:val="000E0CE9"/>
    <w:rsid w:val="000E5B0D"/>
    <w:rsid w:val="000F2D67"/>
    <w:rsid w:val="000F407D"/>
    <w:rsid w:val="000F4597"/>
    <w:rsid w:val="000F59B3"/>
    <w:rsid w:val="000F7D2E"/>
    <w:rsid w:val="00100FCC"/>
    <w:rsid w:val="001019ED"/>
    <w:rsid w:val="00102B1B"/>
    <w:rsid w:val="001033A9"/>
    <w:rsid w:val="00103DEC"/>
    <w:rsid w:val="00104151"/>
    <w:rsid w:val="00107115"/>
    <w:rsid w:val="001129B0"/>
    <w:rsid w:val="00113480"/>
    <w:rsid w:val="00113D37"/>
    <w:rsid w:val="0011618F"/>
    <w:rsid w:val="0011666B"/>
    <w:rsid w:val="00120EF5"/>
    <w:rsid w:val="001227F7"/>
    <w:rsid w:val="00123CC4"/>
    <w:rsid w:val="001246A3"/>
    <w:rsid w:val="00132607"/>
    <w:rsid w:val="0013393C"/>
    <w:rsid w:val="001373F4"/>
    <w:rsid w:val="00137C8B"/>
    <w:rsid w:val="0014087A"/>
    <w:rsid w:val="0014340C"/>
    <w:rsid w:val="00143B5B"/>
    <w:rsid w:val="00153E89"/>
    <w:rsid w:val="0015702F"/>
    <w:rsid w:val="00161960"/>
    <w:rsid w:val="00162565"/>
    <w:rsid w:val="00166F0F"/>
    <w:rsid w:val="001675F1"/>
    <w:rsid w:val="00170953"/>
    <w:rsid w:val="00171950"/>
    <w:rsid w:val="00172149"/>
    <w:rsid w:val="0017480A"/>
    <w:rsid w:val="00174B50"/>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0A18"/>
    <w:rsid w:val="001A20A0"/>
    <w:rsid w:val="001A3F7A"/>
    <w:rsid w:val="001A43EC"/>
    <w:rsid w:val="001A603F"/>
    <w:rsid w:val="001A627F"/>
    <w:rsid w:val="001A7B47"/>
    <w:rsid w:val="001B0385"/>
    <w:rsid w:val="001B0E01"/>
    <w:rsid w:val="001B0ECE"/>
    <w:rsid w:val="001B43DC"/>
    <w:rsid w:val="001B55B5"/>
    <w:rsid w:val="001B6E2C"/>
    <w:rsid w:val="001B6E9C"/>
    <w:rsid w:val="001C243A"/>
    <w:rsid w:val="001C3907"/>
    <w:rsid w:val="001C4E56"/>
    <w:rsid w:val="001C4F6D"/>
    <w:rsid w:val="001C544C"/>
    <w:rsid w:val="001C56EB"/>
    <w:rsid w:val="001C5B2A"/>
    <w:rsid w:val="001C7114"/>
    <w:rsid w:val="001D2098"/>
    <w:rsid w:val="001D2B34"/>
    <w:rsid w:val="001D323D"/>
    <w:rsid w:val="001D56CD"/>
    <w:rsid w:val="001D74B5"/>
    <w:rsid w:val="001E0C8E"/>
    <w:rsid w:val="001E43CA"/>
    <w:rsid w:val="001F1B98"/>
    <w:rsid w:val="001F2445"/>
    <w:rsid w:val="001F53FC"/>
    <w:rsid w:val="001F58FC"/>
    <w:rsid w:val="001F7AE9"/>
    <w:rsid w:val="001F7E31"/>
    <w:rsid w:val="00200335"/>
    <w:rsid w:val="00201748"/>
    <w:rsid w:val="002024BD"/>
    <w:rsid w:val="002044DE"/>
    <w:rsid w:val="00204CDF"/>
    <w:rsid w:val="0020556F"/>
    <w:rsid w:val="0020631D"/>
    <w:rsid w:val="00207B9F"/>
    <w:rsid w:val="002119F3"/>
    <w:rsid w:val="0021431F"/>
    <w:rsid w:val="0021467F"/>
    <w:rsid w:val="002153AB"/>
    <w:rsid w:val="00215E9E"/>
    <w:rsid w:val="0022136C"/>
    <w:rsid w:val="0022405B"/>
    <w:rsid w:val="00230368"/>
    <w:rsid w:val="00235C67"/>
    <w:rsid w:val="002418AC"/>
    <w:rsid w:val="002438AD"/>
    <w:rsid w:val="00243DE7"/>
    <w:rsid w:val="002476DA"/>
    <w:rsid w:val="002511FD"/>
    <w:rsid w:val="00253A1A"/>
    <w:rsid w:val="00254EC2"/>
    <w:rsid w:val="00255327"/>
    <w:rsid w:val="00255878"/>
    <w:rsid w:val="00256D62"/>
    <w:rsid w:val="0026037E"/>
    <w:rsid w:val="002611F8"/>
    <w:rsid w:val="00265F5D"/>
    <w:rsid w:val="002678C8"/>
    <w:rsid w:val="00270869"/>
    <w:rsid w:val="00271684"/>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0F75"/>
    <w:rsid w:val="002C3623"/>
    <w:rsid w:val="002C4A3E"/>
    <w:rsid w:val="002C6B65"/>
    <w:rsid w:val="002C76D3"/>
    <w:rsid w:val="002D0DA8"/>
    <w:rsid w:val="002D0F0E"/>
    <w:rsid w:val="002D2BA7"/>
    <w:rsid w:val="002D3C72"/>
    <w:rsid w:val="002D67E6"/>
    <w:rsid w:val="002E1C99"/>
    <w:rsid w:val="002E2B83"/>
    <w:rsid w:val="002E3587"/>
    <w:rsid w:val="002E3694"/>
    <w:rsid w:val="002E4F61"/>
    <w:rsid w:val="002E6ECF"/>
    <w:rsid w:val="002F06DB"/>
    <w:rsid w:val="002F114A"/>
    <w:rsid w:val="002F15BF"/>
    <w:rsid w:val="002F2A0C"/>
    <w:rsid w:val="002F39E0"/>
    <w:rsid w:val="002F4ABA"/>
    <w:rsid w:val="00300CD6"/>
    <w:rsid w:val="00300F57"/>
    <w:rsid w:val="00302B93"/>
    <w:rsid w:val="00305D1C"/>
    <w:rsid w:val="00306BE6"/>
    <w:rsid w:val="00306D61"/>
    <w:rsid w:val="00306E19"/>
    <w:rsid w:val="00307152"/>
    <w:rsid w:val="0031080D"/>
    <w:rsid w:val="00312E02"/>
    <w:rsid w:val="003143AE"/>
    <w:rsid w:val="00316E16"/>
    <w:rsid w:val="003261C7"/>
    <w:rsid w:val="0032663B"/>
    <w:rsid w:val="00330633"/>
    <w:rsid w:val="00331025"/>
    <w:rsid w:val="0033310B"/>
    <w:rsid w:val="0033485C"/>
    <w:rsid w:val="003364A6"/>
    <w:rsid w:val="003436BC"/>
    <w:rsid w:val="00345614"/>
    <w:rsid w:val="00347B53"/>
    <w:rsid w:val="00353153"/>
    <w:rsid w:val="00354825"/>
    <w:rsid w:val="0035576B"/>
    <w:rsid w:val="00357B2B"/>
    <w:rsid w:val="0036109B"/>
    <w:rsid w:val="003650DA"/>
    <w:rsid w:val="0036668C"/>
    <w:rsid w:val="00366E70"/>
    <w:rsid w:val="00367996"/>
    <w:rsid w:val="003700CA"/>
    <w:rsid w:val="003727C1"/>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A6CFB"/>
    <w:rsid w:val="003B065D"/>
    <w:rsid w:val="003B0D68"/>
    <w:rsid w:val="003B2082"/>
    <w:rsid w:val="003B2C38"/>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5E9"/>
    <w:rsid w:val="003F0C5A"/>
    <w:rsid w:val="003F1A28"/>
    <w:rsid w:val="003F25D2"/>
    <w:rsid w:val="003F2A40"/>
    <w:rsid w:val="003F6C25"/>
    <w:rsid w:val="003F6CA6"/>
    <w:rsid w:val="00400855"/>
    <w:rsid w:val="004030FB"/>
    <w:rsid w:val="00403B05"/>
    <w:rsid w:val="0040576B"/>
    <w:rsid w:val="004075AF"/>
    <w:rsid w:val="00411516"/>
    <w:rsid w:val="00415EB4"/>
    <w:rsid w:val="0041680F"/>
    <w:rsid w:val="00422461"/>
    <w:rsid w:val="0042264D"/>
    <w:rsid w:val="00423EAA"/>
    <w:rsid w:val="004241E5"/>
    <w:rsid w:val="00426580"/>
    <w:rsid w:val="00432920"/>
    <w:rsid w:val="00432CD8"/>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E0C"/>
    <w:rsid w:val="00493F88"/>
    <w:rsid w:val="00494AE3"/>
    <w:rsid w:val="00494CBE"/>
    <w:rsid w:val="00495964"/>
    <w:rsid w:val="00495BE8"/>
    <w:rsid w:val="004A02A0"/>
    <w:rsid w:val="004A0AD5"/>
    <w:rsid w:val="004A1F09"/>
    <w:rsid w:val="004A6585"/>
    <w:rsid w:val="004B1E2F"/>
    <w:rsid w:val="004B3D90"/>
    <w:rsid w:val="004B6863"/>
    <w:rsid w:val="004C045E"/>
    <w:rsid w:val="004C04A7"/>
    <w:rsid w:val="004C0F6C"/>
    <w:rsid w:val="004C2397"/>
    <w:rsid w:val="004C2B3D"/>
    <w:rsid w:val="004C4CEA"/>
    <w:rsid w:val="004C5F3E"/>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48A3"/>
    <w:rsid w:val="0051625B"/>
    <w:rsid w:val="00516D37"/>
    <w:rsid w:val="00520EEB"/>
    <w:rsid w:val="00521039"/>
    <w:rsid w:val="00521842"/>
    <w:rsid w:val="00521A84"/>
    <w:rsid w:val="0052487A"/>
    <w:rsid w:val="005253B8"/>
    <w:rsid w:val="00525481"/>
    <w:rsid w:val="00534332"/>
    <w:rsid w:val="00534C34"/>
    <w:rsid w:val="00535C26"/>
    <w:rsid w:val="0054004A"/>
    <w:rsid w:val="005400A7"/>
    <w:rsid w:val="00542BED"/>
    <w:rsid w:val="00543928"/>
    <w:rsid w:val="005439AB"/>
    <w:rsid w:val="00543F26"/>
    <w:rsid w:val="005504D6"/>
    <w:rsid w:val="005518D3"/>
    <w:rsid w:val="0055239D"/>
    <w:rsid w:val="00556182"/>
    <w:rsid w:val="00557159"/>
    <w:rsid w:val="005602F0"/>
    <w:rsid w:val="00560319"/>
    <w:rsid w:val="005653CC"/>
    <w:rsid w:val="00567129"/>
    <w:rsid w:val="005673BF"/>
    <w:rsid w:val="005702C6"/>
    <w:rsid w:val="005720EB"/>
    <w:rsid w:val="00573CB8"/>
    <w:rsid w:val="00575D16"/>
    <w:rsid w:val="00576207"/>
    <w:rsid w:val="00576BF7"/>
    <w:rsid w:val="00580DF9"/>
    <w:rsid w:val="00585D2F"/>
    <w:rsid w:val="00586DF4"/>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B7E33"/>
    <w:rsid w:val="005C5437"/>
    <w:rsid w:val="005C6D42"/>
    <w:rsid w:val="005D2A22"/>
    <w:rsid w:val="005E1EC8"/>
    <w:rsid w:val="005E4BA5"/>
    <w:rsid w:val="005F1CCD"/>
    <w:rsid w:val="005F204D"/>
    <w:rsid w:val="005F326E"/>
    <w:rsid w:val="005F3739"/>
    <w:rsid w:val="005F433A"/>
    <w:rsid w:val="005F44E1"/>
    <w:rsid w:val="005F6610"/>
    <w:rsid w:val="005F755D"/>
    <w:rsid w:val="00600192"/>
    <w:rsid w:val="0060066C"/>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564D"/>
    <w:rsid w:val="00667BFE"/>
    <w:rsid w:val="0067289C"/>
    <w:rsid w:val="00677322"/>
    <w:rsid w:val="006803C9"/>
    <w:rsid w:val="006810F7"/>
    <w:rsid w:val="006813C5"/>
    <w:rsid w:val="00684170"/>
    <w:rsid w:val="00684BD3"/>
    <w:rsid w:val="00684F36"/>
    <w:rsid w:val="00685597"/>
    <w:rsid w:val="00690232"/>
    <w:rsid w:val="00691BE7"/>
    <w:rsid w:val="006A08AF"/>
    <w:rsid w:val="006A0D3B"/>
    <w:rsid w:val="006A1FC1"/>
    <w:rsid w:val="006A2366"/>
    <w:rsid w:val="006A3823"/>
    <w:rsid w:val="006A5232"/>
    <w:rsid w:val="006A65FD"/>
    <w:rsid w:val="006B4B5C"/>
    <w:rsid w:val="006B524D"/>
    <w:rsid w:val="006B5898"/>
    <w:rsid w:val="006B5BF5"/>
    <w:rsid w:val="006B72AF"/>
    <w:rsid w:val="006C0BB0"/>
    <w:rsid w:val="006C126C"/>
    <w:rsid w:val="006C1B21"/>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0E33"/>
    <w:rsid w:val="007112B3"/>
    <w:rsid w:val="00711C62"/>
    <w:rsid w:val="00714843"/>
    <w:rsid w:val="00716630"/>
    <w:rsid w:val="007219CB"/>
    <w:rsid w:val="00723808"/>
    <w:rsid w:val="00723C0E"/>
    <w:rsid w:val="0072580F"/>
    <w:rsid w:val="00730675"/>
    <w:rsid w:val="00731376"/>
    <w:rsid w:val="00731B28"/>
    <w:rsid w:val="007331F6"/>
    <w:rsid w:val="00734F6E"/>
    <w:rsid w:val="00735AFC"/>
    <w:rsid w:val="00740614"/>
    <w:rsid w:val="00740A4A"/>
    <w:rsid w:val="00740CD3"/>
    <w:rsid w:val="00742D82"/>
    <w:rsid w:val="00744F17"/>
    <w:rsid w:val="007479B5"/>
    <w:rsid w:val="00747D2D"/>
    <w:rsid w:val="00752025"/>
    <w:rsid w:val="007612AB"/>
    <w:rsid w:val="00767B94"/>
    <w:rsid w:val="00770E20"/>
    <w:rsid w:val="00771B11"/>
    <w:rsid w:val="0077283A"/>
    <w:rsid w:val="00775767"/>
    <w:rsid w:val="0078024B"/>
    <w:rsid w:val="007809A3"/>
    <w:rsid w:val="00784A53"/>
    <w:rsid w:val="00785000"/>
    <w:rsid w:val="00785E2A"/>
    <w:rsid w:val="00785E67"/>
    <w:rsid w:val="00791167"/>
    <w:rsid w:val="00791CC8"/>
    <w:rsid w:val="007950CD"/>
    <w:rsid w:val="00795AB2"/>
    <w:rsid w:val="00795F4D"/>
    <w:rsid w:val="00797B33"/>
    <w:rsid w:val="007A0DDB"/>
    <w:rsid w:val="007A11C7"/>
    <w:rsid w:val="007A426A"/>
    <w:rsid w:val="007A52B4"/>
    <w:rsid w:val="007A630E"/>
    <w:rsid w:val="007A74CC"/>
    <w:rsid w:val="007A751C"/>
    <w:rsid w:val="007A7BAF"/>
    <w:rsid w:val="007B1FC0"/>
    <w:rsid w:val="007B27A5"/>
    <w:rsid w:val="007B7381"/>
    <w:rsid w:val="007C0C88"/>
    <w:rsid w:val="007C3C71"/>
    <w:rsid w:val="007C484E"/>
    <w:rsid w:val="007D0BA9"/>
    <w:rsid w:val="007D21EE"/>
    <w:rsid w:val="007D35CB"/>
    <w:rsid w:val="007D66E4"/>
    <w:rsid w:val="007D6FC9"/>
    <w:rsid w:val="007D704C"/>
    <w:rsid w:val="007E002E"/>
    <w:rsid w:val="007E0A82"/>
    <w:rsid w:val="007E18AE"/>
    <w:rsid w:val="007E1C47"/>
    <w:rsid w:val="007E4176"/>
    <w:rsid w:val="007E5B26"/>
    <w:rsid w:val="007E6D78"/>
    <w:rsid w:val="007E7451"/>
    <w:rsid w:val="007F0768"/>
    <w:rsid w:val="007F126F"/>
    <w:rsid w:val="007F2713"/>
    <w:rsid w:val="007F319B"/>
    <w:rsid w:val="007F4463"/>
    <w:rsid w:val="007F7299"/>
    <w:rsid w:val="007F7EC6"/>
    <w:rsid w:val="00801123"/>
    <w:rsid w:val="008036BC"/>
    <w:rsid w:val="00804B49"/>
    <w:rsid w:val="00804C6A"/>
    <w:rsid w:val="00804F4D"/>
    <w:rsid w:val="00806598"/>
    <w:rsid w:val="00806D3C"/>
    <w:rsid w:val="008111C3"/>
    <w:rsid w:val="008127C4"/>
    <w:rsid w:val="00812971"/>
    <w:rsid w:val="00812B63"/>
    <w:rsid w:val="00812F0C"/>
    <w:rsid w:val="00813C52"/>
    <w:rsid w:val="008149D3"/>
    <w:rsid w:val="00814D56"/>
    <w:rsid w:val="008165FE"/>
    <w:rsid w:val="0081786F"/>
    <w:rsid w:val="008224A7"/>
    <w:rsid w:val="0082267D"/>
    <w:rsid w:val="00825225"/>
    <w:rsid w:val="0082706E"/>
    <w:rsid w:val="00827D1A"/>
    <w:rsid w:val="00831F60"/>
    <w:rsid w:val="00833171"/>
    <w:rsid w:val="0083697E"/>
    <w:rsid w:val="00837D30"/>
    <w:rsid w:val="0084351E"/>
    <w:rsid w:val="00843760"/>
    <w:rsid w:val="00843933"/>
    <w:rsid w:val="00846326"/>
    <w:rsid w:val="00847C90"/>
    <w:rsid w:val="008519E6"/>
    <w:rsid w:val="0085469C"/>
    <w:rsid w:val="008566A5"/>
    <w:rsid w:val="0085758C"/>
    <w:rsid w:val="008614CE"/>
    <w:rsid w:val="00861720"/>
    <w:rsid w:val="00871171"/>
    <w:rsid w:val="00871476"/>
    <w:rsid w:val="00871AB4"/>
    <w:rsid w:val="008725CD"/>
    <w:rsid w:val="00872C2D"/>
    <w:rsid w:val="00874156"/>
    <w:rsid w:val="00874215"/>
    <w:rsid w:val="008745E6"/>
    <w:rsid w:val="00877C0B"/>
    <w:rsid w:val="0088088F"/>
    <w:rsid w:val="008839F7"/>
    <w:rsid w:val="008847DA"/>
    <w:rsid w:val="0088653B"/>
    <w:rsid w:val="00891C95"/>
    <w:rsid w:val="008A1548"/>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1DBF"/>
    <w:rsid w:val="008C2850"/>
    <w:rsid w:val="008C6619"/>
    <w:rsid w:val="008D0EA6"/>
    <w:rsid w:val="008D1DB8"/>
    <w:rsid w:val="008D54BE"/>
    <w:rsid w:val="008E32B6"/>
    <w:rsid w:val="008E3812"/>
    <w:rsid w:val="008E4E1B"/>
    <w:rsid w:val="008F1EE7"/>
    <w:rsid w:val="008F2081"/>
    <w:rsid w:val="008F35A8"/>
    <w:rsid w:val="008F3BB4"/>
    <w:rsid w:val="008F3CB1"/>
    <w:rsid w:val="008F61FF"/>
    <w:rsid w:val="009005BB"/>
    <w:rsid w:val="00900A7F"/>
    <w:rsid w:val="00900B46"/>
    <w:rsid w:val="00900BB7"/>
    <w:rsid w:val="00900EDD"/>
    <w:rsid w:val="00901287"/>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0196"/>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14C4"/>
    <w:rsid w:val="00982385"/>
    <w:rsid w:val="009839FD"/>
    <w:rsid w:val="00985A70"/>
    <w:rsid w:val="009865EC"/>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0697"/>
    <w:rsid w:val="009C253B"/>
    <w:rsid w:val="009C5B9E"/>
    <w:rsid w:val="009C6F43"/>
    <w:rsid w:val="009C7BF7"/>
    <w:rsid w:val="009D00A9"/>
    <w:rsid w:val="009D3107"/>
    <w:rsid w:val="009D34B4"/>
    <w:rsid w:val="009D74CD"/>
    <w:rsid w:val="009D7575"/>
    <w:rsid w:val="009D7A8F"/>
    <w:rsid w:val="009E1436"/>
    <w:rsid w:val="009E1FEE"/>
    <w:rsid w:val="009E7633"/>
    <w:rsid w:val="009F528B"/>
    <w:rsid w:val="009F52DB"/>
    <w:rsid w:val="009F53FD"/>
    <w:rsid w:val="009F721A"/>
    <w:rsid w:val="009F74DD"/>
    <w:rsid w:val="009F7613"/>
    <w:rsid w:val="00A0145D"/>
    <w:rsid w:val="00A02DAC"/>
    <w:rsid w:val="00A05AE8"/>
    <w:rsid w:val="00A06864"/>
    <w:rsid w:val="00A1095F"/>
    <w:rsid w:val="00A13E8E"/>
    <w:rsid w:val="00A142C2"/>
    <w:rsid w:val="00A14730"/>
    <w:rsid w:val="00A1548D"/>
    <w:rsid w:val="00A16050"/>
    <w:rsid w:val="00A22805"/>
    <w:rsid w:val="00A22BFD"/>
    <w:rsid w:val="00A23225"/>
    <w:rsid w:val="00A24F84"/>
    <w:rsid w:val="00A25C73"/>
    <w:rsid w:val="00A27109"/>
    <w:rsid w:val="00A2740E"/>
    <w:rsid w:val="00A27847"/>
    <w:rsid w:val="00A3122F"/>
    <w:rsid w:val="00A33365"/>
    <w:rsid w:val="00A34552"/>
    <w:rsid w:val="00A34B56"/>
    <w:rsid w:val="00A3765D"/>
    <w:rsid w:val="00A43AE5"/>
    <w:rsid w:val="00A4630B"/>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3C4"/>
    <w:rsid w:val="00A82665"/>
    <w:rsid w:val="00A82D43"/>
    <w:rsid w:val="00A848C4"/>
    <w:rsid w:val="00A87A91"/>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9E6"/>
    <w:rsid w:val="00AC1CEC"/>
    <w:rsid w:val="00AC238D"/>
    <w:rsid w:val="00AC3E52"/>
    <w:rsid w:val="00AC4536"/>
    <w:rsid w:val="00AC454A"/>
    <w:rsid w:val="00AC68DA"/>
    <w:rsid w:val="00AC7ED3"/>
    <w:rsid w:val="00AD022B"/>
    <w:rsid w:val="00AD1365"/>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18E7"/>
    <w:rsid w:val="00B233BC"/>
    <w:rsid w:val="00B23589"/>
    <w:rsid w:val="00B24863"/>
    <w:rsid w:val="00B2611D"/>
    <w:rsid w:val="00B27658"/>
    <w:rsid w:val="00B30AE5"/>
    <w:rsid w:val="00B32F8C"/>
    <w:rsid w:val="00B33717"/>
    <w:rsid w:val="00B377AF"/>
    <w:rsid w:val="00B42617"/>
    <w:rsid w:val="00B43869"/>
    <w:rsid w:val="00B43CE7"/>
    <w:rsid w:val="00B457F3"/>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CD0"/>
    <w:rsid w:val="00BC3EF4"/>
    <w:rsid w:val="00BC6B72"/>
    <w:rsid w:val="00BD0936"/>
    <w:rsid w:val="00BD3630"/>
    <w:rsid w:val="00BD457F"/>
    <w:rsid w:val="00BD47D2"/>
    <w:rsid w:val="00BD526A"/>
    <w:rsid w:val="00BD60CE"/>
    <w:rsid w:val="00BD7576"/>
    <w:rsid w:val="00BE477E"/>
    <w:rsid w:val="00BE51B1"/>
    <w:rsid w:val="00BE5797"/>
    <w:rsid w:val="00BE5A28"/>
    <w:rsid w:val="00BE7343"/>
    <w:rsid w:val="00BF6470"/>
    <w:rsid w:val="00C03062"/>
    <w:rsid w:val="00C030E0"/>
    <w:rsid w:val="00C058DD"/>
    <w:rsid w:val="00C078D4"/>
    <w:rsid w:val="00C07D98"/>
    <w:rsid w:val="00C1064F"/>
    <w:rsid w:val="00C119B3"/>
    <w:rsid w:val="00C14070"/>
    <w:rsid w:val="00C163E4"/>
    <w:rsid w:val="00C20363"/>
    <w:rsid w:val="00C21642"/>
    <w:rsid w:val="00C23E3F"/>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5FEA"/>
    <w:rsid w:val="00C46497"/>
    <w:rsid w:val="00C47F80"/>
    <w:rsid w:val="00C52458"/>
    <w:rsid w:val="00C5248A"/>
    <w:rsid w:val="00C537C5"/>
    <w:rsid w:val="00C53997"/>
    <w:rsid w:val="00C55DA9"/>
    <w:rsid w:val="00C56030"/>
    <w:rsid w:val="00C560F4"/>
    <w:rsid w:val="00C56594"/>
    <w:rsid w:val="00C60C74"/>
    <w:rsid w:val="00C60F36"/>
    <w:rsid w:val="00C6130C"/>
    <w:rsid w:val="00C6269F"/>
    <w:rsid w:val="00C642B8"/>
    <w:rsid w:val="00C71435"/>
    <w:rsid w:val="00C73462"/>
    <w:rsid w:val="00C73640"/>
    <w:rsid w:val="00C737FE"/>
    <w:rsid w:val="00C746FF"/>
    <w:rsid w:val="00C74922"/>
    <w:rsid w:val="00C74D7F"/>
    <w:rsid w:val="00C75066"/>
    <w:rsid w:val="00C816B0"/>
    <w:rsid w:val="00C81966"/>
    <w:rsid w:val="00C84099"/>
    <w:rsid w:val="00C86BC9"/>
    <w:rsid w:val="00C8781A"/>
    <w:rsid w:val="00C91FD7"/>
    <w:rsid w:val="00C92F45"/>
    <w:rsid w:val="00C9580F"/>
    <w:rsid w:val="00C96585"/>
    <w:rsid w:val="00C9783D"/>
    <w:rsid w:val="00CA0A12"/>
    <w:rsid w:val="00CA1D1F"/>
    <w:rsid w:val="00CA37BA"/>
    <w:rsid w:val="00CA5A7D"/>
    <w:rsid w:val="00CA638B"/>
    <w:rsid w:val="00CA6557"/>
    <w:rsid w:val="00CA6A81"/>
    <w:rsid w:val="00CB3E2A"/>
    <w:rsid w:val="00CB5443"/>
    <w:rsid w:val="00CB58AC"/>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2E4E"/>
    <w:rsid w:val="00CE492E"/>
    <w:rsid w:val="00CE619D"/>
    <w:rsid w:val="00CE660F"/>
    <w:rsid w:val="00CF0947"/>
    <w:rsid w:val="00CF29B7"/>
    <w:rsid w:val="00CF3685"/>
    <w:rsid w:val="00CF4452"/>
    <w:rsid w:val="00CF5980"/>
    <w:rsid w:val="00CF5B58"/>
    <w:rsid w:val="00CF5ED0"/>
    <w:rsid w:val="00CF5FA0"/>
    <w:rsid w:val="00CF6CA3"/>
    <w:rsid w:val="00CF6DB0"/>
    <w:rsid w:val="00D03AA8"/>
    <w:rsid w:val="00D03E6F"/>
    <w:rsid w:val="00D03E8C"/>
    <w:rsid w:val="00D04502"/>
    <w:rsid w:val="00D10080"/>
    <w:rsid w:val="00D119F9"/>
    <w:rsid w:val="00D12551"/>
    <w:rsid w:val="00D139E0"/>
    <w:rsid w:val="00D147DE"/>
    <w:rsid w:val="00D149BD"/>
    <w:rsid w:val="00D17390"/>
    <w:rsid w:val="00D21723"/>
    <w:rsid w:val="00D22A5D"/>
    <w:rsid w:val="00D2399C"/>
    <w:rsid w:val="00D25E18"/>
    <w:rsid w:val="00D31E78"/>
    <w:rsid w:val="00D33A70"/>
    <w:rsid w:val="00D35AB6"/>
    <w:rsid w:val="00D37CE4"/>
    <w:rsid w:val="00D41D1C"/>
    <w:rsid w:val="00D428D5"/>
    <w:rsid w:val="00D42EF8"/>
    <w:rsid w:val="00D43770"/>
    <w:rsid w:val="00D43E24"/>
    <w:rsid w:val="00D47012"/>
    <w:rsid w:val="00D4706E"/>
    <w:rsid w:val="00D470EF"/>
    <w:rsid w:val="00D47432"/>
    <w:rsid w:val="00D534C4"/>
    <w:rsid w:val="00D5660B"/>
    <w:rsid w:val="00D56F46"/>
    <w:rsid w:val="00D600AB"/>
    <w:rsid w:val="00D60D01"/>
    <w:rsid w:val="00D62C3B"/>
    <w:rsid w:val="00D634EF"/>
    <w:rsid w:val="00D63B17"/>
    <w:rsid w:val="00D63EF3"/>
    <w:rsid w:val="00D65137"/>
    <w:rsid w:val="00D654B8"/>
    <w:rsid w:val="00D65644"/>
    <w:rsid w:val="00D6654B"/>
    <w:rsid w:val="00D67711"/>
    <w:rsid w:val="00D71829"/>
    <w:rsid w:val="00D729FD"/>
    <w:rsid w:val="00D7336F"/>
    <w:rsid w:val="00D73FA0"/>
    <w:rsid w:val="00D74D4F"/>
    <w:rsid w:val="00D76997"/>
    <w:rsid w:val="00D77750"/>
    <w:rsid w:val="00D77927"/>
    <w:rsid w:val="00D843C3"/>
    <w:rsid w:val="00D850FA"/>
    <w:rsid w:val="00D86297"/>
    <w:rsid w:val="00D86F36"/>
    <w:rsid w:val="00D8759A"/>
    <w:rsid w:val="00D87904"/>
    <w:rsid w:val="00D904D4"/>
    <w:rsid w:val="00D90E75"/>
    <w:rsid w:val="00D9108F"/>
    <w:rsid w:val="00D94362"/>
    <w:rsid w:val="00D95BAA"/>
    <w:rsid w:val="00D9627D"/>
    <w:rsid w:val="00D96704"/>
    <w:rsid w:val="00D973E8"/>
    <w:rsid w:val="00DA08A8"/>
    <w:rsid w:val="00DA280B"/>
    <w:rsid w:val="00DA2EE3"/>
    <w:rsid w:val="00DA51E3"/>
    <w:rsid w:val="00DA7EAC"/>
    <w:rsid w:val="00DB0212"/>
    <w:rsid w:val="00DB0508"/>
    <w:rsid w:val="00DB0879"/>
    <w:rsid w:val="00DB303F"/>
    <w:rsid w:val="00DB344F"/>
    <w:rsid w:val="00DB5491"/>
    <w:rsid w:val="00DC098F"/>
    <w:rsid w:val="00DC325E"/>
    <w:rsid w:val="00DC7A57"/>
    <w:rsid w:val="00DD30B7"/>
    <w:rsid w:val="00DD3988"/>
    <w:rsid w:val="00DD42C5"/>
    <w:rsid w:val="00DE46F7"/>
    <w:rsid w:val="00DE5C47"/>
    <w:rsid w:val="00DE6C02"/>
    <w:rsid w:val="00DE7D8C"/>
    <w:rsid w:val="00DF0321"/>
    <w:rsid w:val="00DF0BCB"/>
    <w:rsid w:val="00DF1481"/>
    <w:rsid w:val="00DF210F"/>
    <w:rsid w:val="00DF542D"/>
    <w:rsid w:val="00DF6675"/>
    <w:rsid w:val="00E012BA"/>
    <w:rsid w:val="00E01807"/>
    <w:rsid w:val="00E050A1"/>
    <w:rsid w:val="00E0539C"/>
    <w:rsid w:val="00E05D65"/>
    <w:rsid w:val="00E065D2"/>
    <w:rsid w:val="00E07452"/>
    <w:rsid w:val="00E10E46"/>
    <w:rsid w:val="00E1100F"/>
    <w:rsid w:val="00E125D3"/>
    <w:rsid w:val="00E13619"/>
    <w:rsid w:val="00E156E9"/>
    <w:rsid w:val="00E15D6F"/>
    <w:rsid w:val="00E2076F"/>
    <w:rsid w:val="00E22695"/>
    <w:rsid w:val="00E230EC"/>
    <w:rsid w:val="00E2462A"/>
    <w:rsid w:val="00E254AD"/>
    <w:rsid w:val="00E30BC6"/>
    <w:rsid w:val="00E313B7"/>
    <w:rsid w:val="00E318F6"/>
    <w:rsid w:val="00E328F2"/>
    <w:rsid w:val="00E337FF"/>
    <w:rsid w:val="00E3400F"/>
    <w:rsid w:val="00E37C9D"/>
    <w:rsid w:val="00E400AA"/>
    <w:rsid w:val="00E4068D"/>
    <w:rsid w:val="00E42B74"/>
    <w:rsid w:val="00E440DC"/>
    <w:rsid w:val="00E44FDE"/>
    <w:rsid w:val="00E50AB5"/>
    <w:rsid w:val="00E50D3C"/>
    <w:rsid w:val="00E527CB"/>
    <w:rsid w:val="00E537F6"/>
    <w:rsid w:val="00E54F50"/>
    <w:rsid w:val="00E5671E"/>
    <w:rsid w:val="00E568DA"/>
    <w:rsid w:val="00E579F9"/>
    <w:rsid w:val="00E57AAE"/>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5420"/>
    <w:rsid w:val="00EB670E"/>
    <w:rsid w:val="00EB6C37"/>
    <w:rsid w:val="00EB6DF8"/>
    <w:rsid w:val="00EB74E3"/>
    <w:rsid w:val="00EB7991"/>
    <w:rsid w:val="00EC2063"/>
    <w:rsid w:val="00EC20D9"/>
    <w:rsid w:val="00EC52F3"/>
    <w:rsid w:val="00EC67B6"/>
    <w:rsid w:val="00ED1377"/>
    <w:rsid w:val="00ED4614"/>
    <w:rsid w:val="00ED4AFB"/>
    <w:rsid w:val="00ED586D"/>
    <w:rsid w:val="00EE20AB"/>
    <w:rsid w:val="00EE3020"/>
    <w:rsid w:val="00EE6896"/>
    <w:rsid w:val="00EF1575"/>
    <w:rsid w:val="00EF2383"/>
    <w:rsid w:val="00EF4441"/>
    <w:rsid w:val="00EF448C"/>
    <w:rsid w:val="00EF4909"/>
    <w:rsid w:val="00EF59DB"/>
    <w:rsid w:val="00EF742D"/>
    <w:rsid w:val="00F03492"/>
    <w:rsid w:val="00F03DC7"/>
    <w:rsid w:val="00F07883"/>
    <w:rsid w:val="00F10CCE"/>
    <w:rsid w:val="00F10D3F"/>
    <w:rsid w:val="00F1226C"/>
    <w:rsid w:val="00F130DA"/>
    <w:rsid w:val="00F17F8C"/>
    <w:rsid w:val="00F22085"/>
    <w:rsid w:val="00F22438"/>
    <w:rsid w:val="00F22860"/>
    <w:rsid w:val="00F22E9E"/>
    <w:rsid w:val="00F23A97"/>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47FF9"/>
    <w:rsid w:val="00F51679"/>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55F"/>
    <w:rsid w:val="00F76DE9"/>
    <w:rsid w:val="00F80022"/>
    <w:rsid w:val="00F80F34"/>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2D49"/>
    <w:rsid w:val="00FB3D85"/>
    <w:rsid w:val="00FB62CD"/>
    <w:rsid w:val="00FC036A"/>
    <w:rsid w:val="00FC6058"/>
    <w:rsid w:val="00FC66AD"/>
    <w:rsid w:val="00FC67C1"/>
    <w:rsid w:val="00FC6942"/>
    <w:rsid w:val="00FD0D2E"/>
    <w:rsid w:val="00FD270C"/>
    <w:rsid w:val="00FD350E"/>
    <w:rsid w:val="00FD5AF7"/>
    <w:rsid w:val="00FD5FC0"/>
    <w:rsid w:val="00FD72FC"/>
    <w:rsid w:val="00FE0CFA"/>
    <w:rsid w:val="00FE3A9B"/>
    <w:rsid w:val="00FF07B0"/>
    <w:rsid w:val="00FF08FA"/>
    <w:rsid w:val="00FF2E4C"/>
    <w:rsid w:val="00FF4568"/>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5FE"/>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Naslov4">
    <w:name w:val="heading 4"/>
    <w:basedOn w:val="Navaden"/>
    <w:next w:val="Navaden"/>
    <w:link w:val="Naslov4Znak"/>
    <w:uiPriority w:val="3"/>
    <w:semiHidden/>
    <w:unhideWhenUsed/>
    <w:qFormat/>
    <w:rsid w:val="008C1DBF"/>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0">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0"/>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 w:type="character" w:customStyle="1" w:styleId="Naslov4Znak">
    <w:name w:val="Naslov 4 Znak"/>
    <w:basedOn w:val="Privzetapisavaodstavka"/>
    <w:link w:val="Naslov4"/>
    <w:uiPriority w:val="3"/>
    <w:semiHidden/>
    <w:rsid w:val="008C1DBF"/>
    <w:rPr>
      <w:rFonts w:asciiTheme="majorHAnsi" w:eastAsiaTheme="majorEastAsia" w:hAnsiTheme="majorHAnsi" w:cstheme="majorBidi"/>
      <w:i/>
      <w:iCs/>
      <w:color w:val="374C80"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6226140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4054163">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526">
      <w:bodyDiv w:val="1"/>
      <w:marLeft w:val="0"/>
      <w:marRight w:val="0"/>
      <w:marTop w:val="0"/>
      <w:marBottom w:val="0"/>
      <w:divBdr>
        <w:top w:val="none" w:sz="0" w:space="0" w:color="auto"/>
        <w:left w:val="none" w:sz="0" w:space="0" w:color="auto"/>
        <w:bottom w:val="none" w:sz="0" w:space="0" w:color="auto"/>
        <w:right w:val="none" w:sz="0" w:space="0" w:color="auto"/>
      </w:divBdr>
    </w:div>
    <w:div w:id="241180811">
      <w:bodyDiv w:val="1"/>
      <w:marLeft w:val="0"/>
      <w:marRight w:val="0"/>
      <w:marTop w:val="0"/>
      <w:marBottom w:val="0"/>
      <w:divBdr>
        <w:top w:val="none" w:sz="0" w:space="0" w:color="auto"/>
        <w:left w:val="none" w:sz="0" w:space="0" w:color="auto"/>
        <w:bottom w:val="none" w:sz="0" w:space="0" w:color="auto"/>
        <w:right w:val="none" w:sz="0" w:space="0" w:color="auto"/>
      </w:divBdr>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338700172">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378632030">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49927120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67751540">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08143304">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34821220">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738911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39076145">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04029596">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21840226">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47814333">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47028671">
      <w:bodyDiv w:val="1"/>
      <w:marLeft w:val="0"/>
      <w:marRight w:val="0"/>
      <w:marTop w:val="0"/>
      <w:marBottom w:val="0"/>
      <w:divBdr>
        <w:top w:val="none" w:sz="0" w:space="0" w:color="auto"/>
        <w:left w:val="none" w:sz="0" w:space="0" w:color="auto"/>
        <w:bottom w:val="none" w:sz="0" w:space="0" w:color="auto"/>
        <w:right w:val="none" w:sz="0" w:space="0" w:color="auto"/>
      </w:divBdr>
    </w:div>
    <w:div w:id="1047222674">
      <w:bodyDiv w:val="1"/>
      <w:marLeft w:val="0"/>
      <w:marRight w:val="0"/>
      <w:marTop w:val="0"/>
      <w:marBottom w:val="0"/>
      <w:divBdr>
        <w:top w:val="none" w:sz="0" w:space="0" w:color="auto"/>
        <w:left w:val="none" w:sz="0" w:space="0" w:color="auto"/>
        <w:bottom w:val="none" w:sz="0" w:space="0" w:color="auto"/>
        <w:right w:val="none" w:sz="0" w:space="0" w:color="auto"/>
      </w:divBdr>
    </w:div>
    <w:div w:id="1048144528">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50050354">
      <w:bodyDiv w:val="1"/>
      <w:marLeft w:val="0"/>
      <w:marRight w:val="0"/>
      <w:marTop w:val="0"/>
      <w:marBottom w:val="0"/>
      <w:divBdr>
        <w:top w:val="none" w:sz="0" w:space="0" w:color="auto"/>
        <w:left w:val="none" w:sz="0" w:space="0" w:color="auto"/>
        <w:bottom w:val="none" w:sz="0" w:space="0" w:color="auto"/>
        <w:right w:val="none" w:sz="0" w:space="0" w:color="auto"/>
      </w:divBdr>
    </w:div>
    <w:div w:id="115495589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15332689">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8340">
      <w:bodyDiv w:val="1"/>
      <w:marLeft w:val="0"/>
      <w:marRight w:val="0"/>
      <w:marTop w:val="0"/>
      <w:marBottom w:val="0"/>
      <w:divBdr>
        <w:top w:val="none" w:sz="0" w:space="0" w:color="auto"/>
        <w:left w:val="none" w:sz="0" w:space="0" w:color="auto"/>
        <w:bottom w:val="none" w:sz="0" w:space="0" w:color="auto"/>
        <w:right w:val="none" w:sz="0" w:space="0" w:color="auto"/>
      </w:divBdr>
    </w:div>
    <w:div w:id="1453327272">
      <w:bodyDiv w:val="1"/>
      <w:marLeft w:val="0"/>
      <w:marRight w:val="0"/>
      <w:marTop w:val="0"/>
      <w:marBottom w:val="0"/>
      <w:divBdr>
        <w:top w:val="none" w:sz="0" w:space="0" w:color="auto"/>
        <w:left w:val="none" w:sz="0" w:space="0" w:color="auto"/>
        <w:bottom w:val="none" w:sz="0" w:space="0" w:color="auto"/>
        <w:right w:val="none" w:sz="0" w:space="0" w:color="auto"/>
      </w:divBdr>
    </w:div>
    <w:div w:id="1475953675">
      <w:bodyDiv w:val="1"/>
      <w:marLeft w:val="0"/>
      <w:marRight w:val="0"/>
      <w:marTop w:val="0"/>
      <w:marBottom w:val="0"/>
      <w:divBdr>
        <w:top w:val="none" w:sz="0" w:space="0" w:color="auto"/>
        <w:left w:val="none" w:sz="0" w:space="0" w:color="auto"/>
        <w:bottom w:val="none" w:sz="0" w:space="0" w:color="auto"/>
        <w:right w:val="none" w:sz="0" w:space="0" w:color="auto"/>
      </w:divBdr>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01140812">
      <w:bodyDiv w:val="1"/>
      <w:marLeft w:val="0"/>
      <w:marRight w:val="0"/>
      <w:marTop w:val="0"/>
      <w:marBottom w:val="0"/>
      <w:divBdr>
        <w:top w:val="none" w:sz="0" w:space="0" w:color="auto"/>
        <w:left w:val="none" w:sz="0" w:space="0" w:color="auto"/>
        <w:bottom w:val="none" w:sz="0" w:space="0" w:color="auto"/>
        <w:right w:val="none" w:sz="0" w:space="0" w:color="auto"/>
      </w:divBdr>
    </w:div>
    <w:div w:id="1619407375">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79675039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26402437">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2943495">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SL/TXT/HTML/?uri=LEGISSUM:4403933" TargetMode="External"/><Relationship Id="rId18" Type="http://schemas.openxmlformats.org/officeDocument/2006/relationships/hyperlink" Target="https://ejn.gov.si/tehnicna-pom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ur-lex.europa.eu/legal-content/SL/TXT/?uri=oj:JOL_2019_151_R_0003" TargetMode="External"/><Relationship Id="rId17" Type="http://schemas.openxmlformats.org/officeDocument/2006/relationships/hyperlink" Target="https://ejn.gov.si/direktorat/pomoc-uporabnikom.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gal-content/SL/TXT/?uri=LEGISSUM:3209_2"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a.gov.si/aktivnosti/detajli/?ID=7c584afa-4299-f011-abb0-005056817c25&amp;Tag=582,459"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ur-lex.europa.eu/legal-content/SL/TXT/?uri=legissum:l24204" TargetMode="External"/><Relationship Id="rId23" Type="http://schemas.openxmlformats.org/officeDocument/2006/relationships/footer" Target="footer2.xml"/><Relationship Id="rId10" Type="http://schemas.openxmlformats.org/officeDocument/2006/relationships/hyperlink" Target="https://ua.gov.si/aktivnosti/detajli/?ID=d0eb8f88-b421-f011-aba6-005056817c25&amp;Tag=582,459" TargetMode="External"/><Relationship Id="rId19" Type="http://schemas.openxmlformats.org/officeDocument/2006/relationships/hyperlink" Target="https://ejn.gov.si/direktorat/pomoc-uporabniko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summary/glossary/public_procurement.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286</TotalTime>
  <Pages>3</Pages>
  <Words>1338</Words>
  <Characters>7627</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julij 2025</vt:lpstr>
      <vt:lpstr/>
    </vt:vector>
  </TitlesOfParts>
  <Company>Ministrstvo za javno upravo, Direktorat za javno naročanje,</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september 2025</dc:title>
  <dc:subject/>
  <dc:creator>Urška Skok Klima</dc:creator>
  <cp:keywords/>
  <dc:description/>
  <cp:lastModifiedBy>Ajda Kostanjšek</cp:lastModifiedBy>
  <cp:revision>8</cp:revision>
  <cp:lastPrinted>2025-09-24T07:02:00Z</cp:lastPrinted>
  <dcterms:created xsi:type="dcterms:W3CDTF">2025-09-24T06:12:00Z</dcterms:created>
  <dcterms:modified xsi:type="dcterms:W3CDTF">2025-09-25T06:45:00Z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