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386050">
      <w:pPr>
        <w:pStyle w:val="Glavabloka"/>
        <w:rPr>
          <w:lang w:val="sl-SI"/>
        </w:rPr>
      </w:pPr>
    </w:p>
    <w:p w14:paraId="2B2C9BDC" w14:textId="5C488E64" w:rsidR="00382726" w:rsidRPr="0038573A" w:rsidRDefault="00C56594" w:rsidP="00CF5980">
      <w:pPr>
        <w:pStyle w:val="Citat"/>
        <w:spacing w:line="276" w:lineRule="auto"/>
        <w:rPr>
          <w:lang w:val="sl-SI"/>
        </w:rPr>
      </w:pPr>
      <w:proofErr w:type="spellStart"/>
      <w:r w:rsidRPr="0038573A">
        <w:rPr>
          <w:lang w:val="sl-SI"/>
        </w:rPr>
        <w:t>DJNovice</w:t>
      </w:r>
      <w:proofErr w:type="spellEnd"/>
      <w:r w:rsidRPr="0038573A">
        <w:rPr>
          <w:lang w:val="sl-SI"/>
        </w:rPr>
        <w:t xml:space="preserve"> </w:t>
      </w:r>
      <w:r w:rsidR="00A6762F" w:rsidRPr="0038573A">
        <w:rPr>
          <w:lang w:val="sl-SI"/>
        </w:rPr>
        <w:t xml:space="preserve"> - </w:t>
      </w:r>
      <w:r w:rsidR="009D3134">
        <w:rPr>
          <w:lang w:val="sl-SI"/>
        </w:rPr>
        <w:t>maj</w:t>
      </w:r>
      <w:r w:rsidR="007A751C" w:rsidRPr="0038573A">
        <w:rPr>
          <w:lang w:val="sl-SI"/>
        </w:rPr>
        <w:t xml:space="preserve"> </w:t>
      </w:r>
      <w:r w:rsidR="002A00A0" w:rsidRPr="0038573A">
        <w:rPr>
          <w:lang w:val="sl-SI"/>
        </w:rPr>
        <w:t>20</w:t>
      </w:r>
      <w:r w:rsidR="00BF6470" w:rsidRPr="0038573A">
        <w:rPr>
          <w:lang w:val="sl-SI"/>
        </w:rPr>
        <w:t>2</w:t>
      </w:r>
      <w:r w:rsidR="00DA08A8">
        <w:rPr>
          <w:lang w:val="sl-SI"/>
        </w:rPr>
        <w:t>4</w:t>
      </w:r>
      <w:r w:rsidR="00985A70">
        <w:rPr>
          <w:lang w:val="sl-SI"/>
        </w:rPr>
        <w:t xml:space="preserve"> </w:t>
      </w:r>
    </w:p>
    <w:p w14:paraId="06EECE06" w14:textId="77777777" w:rsidR="009D3134" w:rsidRPr="009D3134" w:rsidRDefault="009D3134" w:rsidP="009D3134">
      <w:pPr>
        <w:jc w:val="both"/>
        <w:rPr>
          <w:rFonts w:asciiTheme="majorHAnsi" w:eastAsiaTheme="majorEastAsia" w:hAnsiTheme="majorHAnsi" w:cstheme="majorBidi"/>
          <w:b/>
          <w:bCs/>
          <w:caps/>
          <w:noProof/>
          <w:color w:val="4A66AC" w:themeColor="accent1"/>
          <w:sz w:val="24"/>
          <w:lang w:val="sl-SI" w:eastAsia="sl-SI"/>
        </w:rPr>
      </w:pPr>
      <w:bookmarkStart w:id="0" w:name="c8"/>
      <w:bookmarkEnd w:id="0"/>
      <w:r w:rsidRPr="009D3134">
        <w:rPr>
          <w:rFonts w:asciiTheme="majorHAnsi" w:eastAsiaTheme="majorEastAsia" w:hAnsiTheme="majorHAnsi" w:cstheme="majorBidi"/>
          <w:b/>
          <w:bCs/>
          <w:caps/>
          <w:noProof/>
          <w:color w:val="4A66AC" w:themeColor="accent1"/>
          <w:sz w:val="24"/>
          <w:lang w:val="sl-SI" w:eastAsia="sl-SI"/>
        </w:rPr>
        <w:t>Vabilo za sodelovanje pri pilotnem projektu</w:t>
      </w:r>
    </w:p>
    <w:p w14:paraId="634E89A0" w14:textId="77777777" w:rsidR="009D3134" w:rsidRDefault="009D3134" w:rsidP="009D3134">
      <w:pPr>
        <w:spacing w:after="0" w:line="276" w:lineRule="auto"/>
        <w:jc w:val="both"/>
        <w:rPr>
          <w:rFonts w:cstheme="minorHAnsi"/>
          <w:lang w:val="sl-SI"/>
        </w:rPr>
      </w:pPr>
      <w:r w:rsidRPr="009D3134">
        <w:rPr>
          <w:rFonts w:cstheme="minorHAnsi"/>
          <w:lang w:val="sl-SI"/>
        </w:rPr>
        <w:t>Ministrstvo za javno upravo bo v sodelovanju z Gospodarsko zbornico Slovenije (GZS) in organizacijo OECD v letošnjem letu izvedlo več pilotnih projektov na temo različnih oblik sodelovanja naročnikov in krovnih organizacij pri javnem naročanju.</w:t>
      </w:r>
    </w:p>
    <w:p w14:paraId="503DEAC8" w14:textId="77777777" w:rsidR="009D3134" w:rsidRPr="009D3134" w:rsidRDefault="009D3134" w:rsidP="009D3134">
      <w:pPr>
        <w:spacing w:after="0" w:line="276" w:lineRule="auto"/>
        <w:jc w:val="both"/>
        <w:rPr>
          <w:rFonts w:cstheme="minorHAnsi"/>
          <w:lang w:val="sl-SI"/>
        </w:rPr>
      </w:pPr>
    </w:p>
    <w:p w14:paraId="5702BA02" w14:textId="77777777" w:rsidR="009D3134" w:rsidRPr="009D3134" w:rsidRDefault="009D3134" w:rsidP="009D3134">
      <w:pPr>
        <w:spacing w:after="0" w:line="276" w:lineRule="auto"/>
        <w:jc w:val="both"/>
        <w:rPr>
          <w:rFonts w:cstheme="minorHAnsi"/>
          <w:lang w:val="sl-SI"/>
        </w:rPr>
      </w:pPr>
      <w:r w:rsidRPr="009D3134">
        <w:rPr>
          <w:rFonts w:cstheme="minorHAnsi"/>
          <w:lang w:val="sl-SI"/>
        </w:rPr>
        <w:t xml:space="preserve">Eden izmed pilotnih projektov bo obsegal izvedbo javnega naročila nakupa živil pri izbranih naročnikih </w:t>
      </w:r>
      <w:r w:rsidRPr="009D3134">
        <w:rPr>
          <w:rFonts w:cstheme="minorHAnsi"/>
          <w:u w:val="single"/>
          <w:lang w:val="sl-SI"/>
        </w:rPr>
        <w:t>z uporabo aplikacije Katalog živil</w:t>
      </w:r>
      <w:r w:rsidRPr="009D3134">
        <w:rPr>
          <w:rFonts w:cstheme="minorHAnsi"/>
          <w:lang w:val="sl-SI"/>
        </w:rPr>
        <w:t xml:space="preserve"> (https://www.katalogzivil.si/), ki so jo razvili na GZS in olajšuje javno naročanje ekoloških živil.</w:t>
      </w:r>
    </w:p>
    <w:p w14:paraId="1EA6B45F" w14:textId="77777777" w:rsidR="009D3134" w:rsidRPr="009D3134" w:rsidRDefault="009D3134" w:rsidP="009D3134">
      <w:pPr>
        <w:spacing w:after="0" w:line="276" w:lineRule="auto"/>
        <w:jc w:val="both"/>
        <w:rPr>
          <w:rFonts w:cstheme="minorHAnsi"/>
          <w:lang w:val="sl-SI"/>
        </w:rPr>
      </w:pPr>
      <w:r w:rsidRPr="009D3134">
        <w:rPr>
          <w:rFonts w:cstheme="minorHAnsi"/>
          <w:lang w:val="sl-SI"/>
        </w:rPr>
        <w:t>V okviru pilotnega projekta bo OECD v sodelovanju z GZS sodelujočim naročnikom zagotovil tehnično podporo pri izvajanju sodelovalnih pristopov z izmenjavo dobrih mednarodnih praks in strokovnega znanja. Tehnična podpora bo predvidoma trajala več mesecev. Odvisno od časovnega okvira zadevnega postopka javnega naročanja bo zajemala celoten cikel javnega naročanja, kolikor bo to mogoče, vsekakor pa pripravljalno fazo postopka javnega naročanja, kar je lahko zanimivo tudi za naročnike, ki v danem trenutku morda že imate sklenjeno pogodbo in izvedbe novega naročila v celoti ne načrtujete, ga boste pa izvedli v prihodnje. Delo v okviru pilotnega projekta bo potekalo v slovenskem jeziku.</w:t>
      </w:r>
    </w:p>
    <w:p w14:paraId="7C626B96" w14:textId="77777777" w:rsidR="009D3134" w:rsidRPr="009D3134" w:rsidRDefault="009D3134" w:rsidP="009D3134">
      <w:pPr>
        <w:spacing w:after="0" w:line="276" w:lineRule="auto"/>
        <w:jc w:val="both"/>
        <w:rPr>
          <w:rFonts w:cstheme="minorHAnsi"/>
          <w:lang w:val="sl-SI"/>
        </w:rPr>
      </w:pPr>
      <w:r w:rsidRPr="009D3134">
        <w:rPr>
          <w:rFonts w:cstheme="minorHAnsi"/>
          <w:lang w:val="sl-SI"/>
        </w:rPr>
        <w:t xml:space="preserve">OECD bo organiziral tudi delavnice za krepitev zmogljivosti ter pripravil smernice in komunikacijsko gradivo za novo vzpostavljene okvire sodelovanja med naročniki.  </w:t>
      </w:r>
    </w:p>
    <w:p w14:paraId="66C659D8" w14:textId="77777777" w:rsidR="009D3134" w:rsidRPr="009D3134" w:rsidRDefault="009D3134" w:rsidP="009D3134">
      <w:pPr>
        <w:spacing w:after="0" w:line="276" w:lineRule="auto"/>
        <w:jc w:val="both"/>
        <w:rPr>
          <w:rFonts w:cstheme="minorHAnsi"/>
          <w:lang w:val="sl-SI"/>
        </w:rPr>
      </w:pPr>
      <w:r w:rsidRPr="009D3134">
        <w:rPr>
          <w:rFonts w:cstheme="minorHAnsi"/>
          <w:lang w:val="sl-SI"/>
        </w:rPr>
        <w:t>Poleg konkretne pomoči pri izvedbi postopka javnega naročila živil s pomočjo Kataloga živil se bodo s sodelovanjem v pilotnem projektu naročniki:</w:t>
      </w:r>
    </w:p>
    <w:p w14:paraId="62719327" w14:textId="77777777" w:rsidR="009D3134" w:rsidRPr="009D3134" w:rsidRDefault="009D3134" w:rsidP="009D3134">
      <w:pPr>
        <w:pStyle w:val="Odstavekseznama"/>
        <w:numPr>
          <w:ilvl w:val="0"/>
          <w:numId w:val="40"/>
        </w:numPr>
        <w:spacing w:after="0" w:line="276" w:lineRule="auto"/>
        <w:jc w:val="both"/>
        <w:rPr>
          <w:rFonts w:cstheme="minorHAnsi"/>
          <w:lang w:val="sl-SI"/>
        </w:rPr>
      </w:pPr>
      <w:r w:rsidRPr="009D3134">
        <w:rPr>
          <w:rFonts w:cstheme="minorHAnsi"/>
          <w:lang w:val="sl-SI"/>
        </w:rPr>
        <w:t xml:space="preserve">od OECD in mednarodnih strokovnjakov učili, kako uporabljati sodelovalne pristope pri javnem naročanju;  </w:t>
      </w:r>
    </w:p>
    <w:p w14:paraId="3A271749" w14:textId="77777777" w:rsidR="009D3134" w:rsidRPr="009D3134" w:rsidRDefault="009D3134" w:rsidP="009D3134">
      <w:pPr>
        <w:pStyle w:val="Odstavekseznama"/>
        <w:numPr>
          <w:ilvl w:val="0"/>
          <w:numId w:val="40"/>
        </w:numPr>
        <w:spacing w:after="0" w:line="276" w:lineRule="auto"/>
        <w:jc w:val="both"/>
        <w:rPr>
          <w:rFonts w:cstheme="minorHAnsi"/>
          <w:lang w:val="sl-SI"/>
        </w:rPr>
      </w:pPr>
      <w:r w:rsidRPr="009D3134">
        <w:rPr>
          <w:rFonts w:cstheme="minorHAnsi"/>
          <w:lang w:val="sl-SI"/>
        </w:rPr>
        <w:t>pridobili zmogljivosti in znanje, ki so potrebni za učinkovito izvajanje sodelovalnih pristopov pri javnem naročanju.</w:t>
      </w:r>
    </w:p>
    <w:p w14:paraId="08B51660" w14:textId="77777777" w:rsidR="009D3134" w:rsidRPr="009D3134" w:rsidRDefault="009D3134" w:rsidP="009D3134">
      <w:pPr>
        <w:spacing w:after="0" w:line="276" w:lineRule="auto"/>
        <w:jc w:val="both"/>
        <w:rPr>
          <w:rFonts w:cstheme="minorHAnsi"/>
          <w:lang w:val="sl-SI"/>
        </w:rPr>
      </w:pPr>
      <w:bookmarkStart w:id="1" w:name="_Hlk166059598"/>
    </w:p>
    <w:p w14:paraId="262825F6" w14:textId="77777777" w:rsidR="009D3134" w:rsidRDefault="009D3134" w:rsidP="009D3134">
      <w:pPr>
        <w:spacing w:after="0" w:line="276" w:lineRule="auto"/>
        <w:jc w:val="both"/>
        <w:rPr>
          <w:rFonts w:cstheme="minorHAnsi"/>
          <w:lang w:val="sl-SI"/>
        </w:rPr>
      </w:pPr>
      <w:r w:rsidRPr="009D3134">
        <w:rPr>
          <w:rFonts w:cstheme="minorHAnsi"/>
          <w:lang w:val="sl-SI"/>
        </w:rPr>
        <w:t>Sodelovanje pri projektu bo predstavljalo tudi primer dobre prakse sodelovalnih pristopov pri javnem naročanju.</w:t>
      </w:r>
    </w:p>
    <w:p w14:paraId="004B07BF" w14:textId="77777777" w:rsidR="009D3134" w:rsidRPr="009D3134" w:rsidRDefault="009D3134" w:rsidP="009D3134">
      <w:pPr>
        <w:spacing w:after="0" w:line="276" w:lineRule="auto"/>
        <w:jc w:val="both"/>
        <w:rPr>
          <w:rFonts w:cstheme="minorHAnsi"/>
          <w:lang w:val="sl-SI"/>
        </w:rPr>
      </w:pPr>
    </w:p>
    <w:p w14:paraId="6D4513F9" w14:textId="77777777" w:rsidR="009D3134" w:rsidRDefault="009D3134" w:rsidP="009D3134">
      <w:pPr>
        <w:spacing w:after="0" w:line="276" w:lineRule="auto"/>
        <w:jc w:val="both"/>
        <w:rPr>
          <w:rFonts w:cstheme="minorHAnsi"/>
          <w:lang w:val="sl-SI"/>
        </w:rPr>
      </w:pPr>
      <w:r w:rsidRPr="009D3134">
        <w:rPr>
          <w:rFonts w:cstheme="minorHAnsi"/>
          <w:lang w:val="sl-SI"/>
        </w:rPr>
        <w:t xml:space="preserve">V kolikor ste zainteresirani, bomo v nadaljevanju za naročnike organizirali virtualno srečanje s predstavniki GZS in OECD, da bi se pogovorili o interesu za sodelovanje v pilotnem projektu in načinih izvajanja. </w:t>
      </w:r>
      <w:r w:rsidRPr="009D3134">
        <w:rPr>
          <w:rFonts w:cstheme="minorHAnsi"/>
          <w:b/>
          <w:bCs/>
          <w:lang w:val="sl-SI"/>
        </w:rPr>
        <w:t xml:space="preserve">Vaš interes za sodelovanje oz. morebitna vprašanja lahko naslovite na </w:t>
      </w:r>
      <w:hyperlink r:id="rId10" w:history="1">
        <w:r w:rsidRPr="009D3134">
          <w:rPr>
            <w:rStyle w:val="Hiperpovezava"/>
            <w:rFonts w:cstheme="minorHAnsi"/>
            <w:b/>
            <w:bCs/>
            <w:u w:val="none"/>
            <w:lang w:val="sl-SI"/>
          </w:rPr>
          <w:t>gp.mju@gov.si</w:t>
        </w:r>
      </w:hyperlink>
      <w:r w:rsidRPr="009D3134">
        <w:rPr>
          <w:rFonts w:cstheme="minorHAnsi"/>
          <w:b/>
          <w:bCs/>
          <w:lang w:val="sl-SI"/>
        </w:rPr>
        <w:t>, veseli bomo vašega sodelovanja</w:t>
      </w:r>
      <w:r w:rsidRPr="009D3134">
        <w:rPr>
          <w:rFonts w:cstheme="minorHAnsi"/>
          <w:lang w:val="sl-SI"/>
        </w:rPr>
        <w:t xml:space="preserve">. </w:t>
      </w:r>
    </w:p>
    <w:p w14:paraId="093A07CC" w14:textId="77777777" w:rsidR="009D3134" w:rsidRPr="009D3134" w:rsidRDefault="009D3134" w:rsidP="009D3134">
      <w:pPr>
        <w:spacing w:after="0" w:line="276" w:lineRule="auto"/>
        <w:jc w:val="both"/>
        <w:rPr>
          <w:rFonts w:cstheme="minorHAnsi"/>
          <w:lang w:val="sl-SI"/>
        </w:rPr>
      </w:pPr>
    </w:p>
    <w:p w14:paraId="0E1C2DD9" w14:textId="77777777" w:rsidR="009D3134" w:rsidRDefault="009D3134" w:rsidP="009D3134">
      <w:pPr>
        <w:spacing w:after="0" w:line="276" w:lineRule="auto"/>
        <w:jc w:val="both"/>
        <w:rPr>
          <w:rFonts w:cstheme="minorHAnsi"/>
          <w:lang w:val="sl-SI"/>
        </w:rPr>
      </w:pPr>
      <w:r w:rsidRPr="009D3134">
        <w:rPr>
          <w:rFonts w:cstheme="minorHAnsi"/>
          <w:lang w:val="sl-SI"/>
        </w:rPr>
        <w:t>Na Ministrstvu za javno upravo verjamemo, da bo pilotni projekt prispeval k izmenjavi izkušenj in lažjemu izvajanju javnih naročil pri sodelujočih naročnikih.</w:t>
      </w:r>
    </w:p>
    <w:p w14:paraId="332A6F4E" w14:textId="77777777" w:rsidR="009D3134" w:rsidRPr="009D3134" w:rsidRDefault="009D3134" w:rsidP="009D3134">
      <w:pPr>
        <w:spacing w:after="0" w:line="276" w:lineRule="auto"/>
        <w:jc w:val="both"/>
        <w:rPr>
          <w:rFonts w:cstheme="minorHAnsi"/>
          <w:lang w:val="sl-SI"/>
        </w:rPr>
      </w:pPr>
    </w:p>
    <w:p w14:paraId="6A179101" w14:textId="77777777" w:rsidR="009D3134" w:rsidRDefault="009D3134" w:rsidP="009D3134">
      <w:pPr>
        <w:spacing w:after="0" w:line="276" w:lineRule="auto"/>
        <w:jc w:val="both"/>
        <w:rPr>
          <w:rFonts w:cstheme="minorHAnsi"/>
          <w:lang w:val="sl-SI"/>
        </w:rPr>
      </w:pPr>
      <w:r w:rsidRPr="009D3134">
        <w:rPr>
          <w:rFonts w:cstheme="minorHAnsi"/>
          <w:lang w:val="sl-SI"/>
        </w:rPr>
        <w:t xml:space="preserve">V kolikor pa imate </w:t>
      </w:r>
      <w:r w:rsidRPr="009D3134">
        <w:rPr>
          <w:rFonts w:cstheme="minorHAnsi"/>
          <w:u w:val="single"/>
          <w:lang w:val="sl-SI"/>
        </w:rPr>
        <w:t>drugačno željo</w:t>
      </w:r>
      <w:r w:rsidRPr="009D3134">
        <w:rPr>
          <w:rFonts w:cstheme="minorHAnsi"/>
          <w:lang w:val="sl-SI"/>
        </w:rPr>
        <w:t>, kakšen primer sodelovanja v javnem naročanju bi vam pomagal pri vašem delu, se s pobudo prav tako lahko obrnete na nas, saj bomo izvedli več pilotnih projektov, s katerimi želimo raziskati učinkovite možnosti za nadgradnjo oblik sodelovanja med naročniki.</w:t>
      </w:r>
    </w:p>
    <w:p w14:paraId="68172085" w14:textId="77777777" w:rsidR="009D3134" w:rsidRPr="009D3134" w:rsidRDefault="009D3134" w:rsidP="009D3134">
      <w:pPr>
        <w:spacing w:after="0" w:line="276" w:lineRule="auto"/>
        <w:jc w:val="both"/>
        <w:rPr>
          <w:rFonts w:cstheme="minorHAnsi"/>
          <w:lang w:val="sl-SI"/>
        </w:rPr>
      </w:pPr>
    </w:p>
    <w:bookmarkEnd w:id="1"/>
    <w:p w14:paraId="2BA29EBC" w14:textId="77777777" w:rsidR="00EC1057" w:rsidRDefault="00EC1057" w:rsidP="00EC1057">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OBVESTILO – PRENOVLJENA STALIŠČA</w:t>
      </w:r>
    </w:p>
    <w:p w14:paraId="7517BF4F" w14:textId="230E70FB" w:rsidR="00EC1057" w:rsidRDefault="00EC1057" w:rsidP="00EC1057">
      <w:pPr>
        <w:jc w:val="both"/>
        <w:rPr>
          <w:lang w:val="sl-SI"/>
        </w:rPr>
      </w:pPr>
      <w:r>
        <w:rPr>
          <w:lang w:val="sl-SI"/>
        </w:rPr>
        <w:t xml:space="preserve">Uporabnike obveščamo, da je na spletni strani </w:t>
      </w:r>
      <w:r w:rsidR="00255EB0">
        <w:rPr>
          <w:lang w:val="sl-SI"/>
        </w:rPr>
        <w:t xml:space="preserve">Direktorata za javno naročanje, pod </w:t>
      </w:r>
      <w:hyperlink r:id="rId11" w:history="1">
        <w:r w:rsidR="00255EB0" w:rsidRPr="00255EB0">
          <w:rPr>
            <w:rStyle w:val="Hiperpovezava"/>
            <w:lang w:val="sl-SI"/>
          </w:rPr>
          <w:t>Stališča ministrstva</w:t>
        </w:r>
      </w:hyperlink>
      <w:r w:rsidR="00255EB0">
        <w:rPr>
          <w:lang w:val="sl-SI"/>
        </w:rPr>
        <w:t xml:space="preserve"> </w:t>
      </w:r>
      <w:r>
        <w:rPr>
          <w:lang w:val="sl-SI"/>
        </w:rPr>
        <w:t>objavljenih šest prenovljeni sistemski tolmačenji javno naročniške zakonodaje, in sicer:</w:t>
      </w:r>
    </w:p>
    <w:p w14:paraId="5ECFDFBC" w14:textId="77777777" w:rsidR="008033B9" w:rsidRPr="00907D06" w:rsidRDefault="008033B9" w:rsidP="008033B9">
      <w:pPr>
        <w:numPr>
          <w:ilvl w:val="0"/>
          <w:numId w:val="37"/>
        </w:numPr>
        <w:shd w:val="clear" w:color="auto" w:fill="FFFFFF"/>
        <w:spacing w:before="100" w:beforeAutospacing="1" w:after="100" w:afterAutospacing="1" w:line="240" w:lineRule="auto"/>
        <w:rPr>
          <w:lang w:val="sl-SI"/>
        </w:rPr>
      </w:pPr>
      <w:r>
        <w:rPr>
          <w:color w:val="333333"/>
          <w:lang w:val="sl-SI"/>
        </w:rPr>
        <w:t>Stališče - ZJN-3 - </w:t>
      </w:r>
      <w:hyperlink r:id="rId12" w:history="1">
        <w:r w:rsidRPr="00492CB0">
          <w:rPr>
            <w:rStyle w:val="Hiperpovezava"/>
            <w:lang w:val="sl-SI"/>
          </w:rPr>
          <w:t>Ugotavljanje sposobnosti (PRENOVLJENO)</w:t>
        </w:r>
      </w:hyperlink>
      <w:r w:rsidRPr="008033B9">
        <w:rPr>
          <w:lang w:val="sl-SI"/>
        </w:rPr>
        <w:t xml:space="preserve"> </w:t>
      </w:r>
    </w:p>
    <w:p w14:paraId="67C72169" w14:textId="77777777" w:rsidR="008033B9" w:rsidRPr="00907D06" w:rsidRDefault="008033B9" w:rsidP="008033B9">
      <w:pPr>
        <w:numPr>
          <w:ilvl w:val="0"/>
          <w:numId w:val="37"/>
        </w:numPr>
        <w:shd w:val="clear" w:color="auto" w:fill="FFFFFF"/>
        <w:spacing w:before="100" w:beforeAutospacing="1" w:after="100" w:afterAutospacing="1" w:line="240" w:lineRule="auto"/>
        <w:rPr>
          <w:lang w:val="sl-SI"/>
        </w:rPr>
      </w:pPr>
      <w:r w:rsidRPr="00907D06">
        <w:rPr>
          <w:lang w:val="sl-SI"/>
        </w:rPr>
        <w:t xml:space="preserve">Stališče - ZJN-3 - </w:t>
      </w:r>
      <w:hyperlink r:id="rId13" w:history="1">
        <w:r w:rsidRPr="00492CB0">
          <w:rPr>
            <w:rStyle w:val="Hiperpovezava"/>
            <w:lang w:val="sl-SI"/>
          </w:rPr>
          <w:t>Evidenčna naročila</w:t>
        </w:r>
        <w:r w:rsidRPr="00492CB0">
          <w:rPr>
            <w:rStyle w:val="Hiperpovezava"/>
            <w:lang w:val="it-IT"/>
          </w:rPr>
          <w:t xml:space="preserve"> (PRENOVLJENO)</w:t>
        </w:r>
      </w:hyperlink>
    </w:p>
    <w:p w14:paraId="5D59AB7C" w14:textId="77777777" w:rsidR="008033B9" w:rsidRPr="00907D06" w:rsidRDefault="008033B9" w:rsidP="008033B9">
      <w:pPr>
        <w:numPr>
          <w:ilvl w:val="0"/>
          <w:numId w:val="37"/>
        </w:numPr>
        <w:shd w:val="clear" w:color="auto" w:fill="FFFFFF"/>
        <w:spacing w:before="100" w:beforeAutospacing="1" w:after="100" w:afterAutospacing="1" w:line="240" w:lineRule="auto"/>
        <w:rPr>
          <w:lang w:val="sl-SI"/>
        </w:rPr>
      </w:pPr>
      <w:r w:rsidRPr="00907D06">
        <w:rPr>
          <w:lang w:val="sl-SI"/>
        </w:rPr>
        <w:t>Stališče - ZJN-3 - </w:t>
      </w:r>
      <w:hyperlink r:id="rId14" w:history="1">
        <w:r w:rsidRPr="00492CB0">
          <w:rPr>
            <w:rStyle w:val="Hiperpovezava"/>
            <w:lang w:val="sl-SI"/>
          </w:rPr>
          <w:t>Sestavine pogodbe in socialna klavzula</w:t>
        </w:r>
        <w:r w:rsidRPr="00492CB0">
          <w:rPr>
            <w:rStyle w:val="Hiperpovezava"/>
            <w:lang w:val="it-IT"/>
          </w:rPr>
          <w:t xml:space="preserve"> (PRENOVLJENO)</w:t>
        </w:r>
      </w:hyperlink>
    </w:p>
    <w:p w14:paraId="541494EE" w14:textId="77777777" w:rsidR="008033B9" w:rsidRPr="00907D06" w:rsidRDefault="008033B9" w:rsidP="008033B9">
      <w:pPr>
        <w:numPr>
          <w:ilvl w:val="0"/>
          <w:numId w:val="37"/>
        </w:numPr>
        <w:shd w:val="clear" w:color="auto" w:fill="FFFFFF"/>
        <w:spacing w:before="100" w:beforeAutospacing="1" w:after="100" w:afterAutospacing="1" w:line="240" w:lineRule="auto"/>
        <w:rPr>
          <w:lang w:val="sl-SI"/>
        </w:rPr>
      </w:pPr>
      <w:r w:rsidRPr="00907D06">
        <w:rPr>
          <w:lang w:val="sl-SI"/>
        </w:rPr>
        <w:t>Stališče - ZJN-3 - </w:t>
      </w:r>
      <w:hyperlink r:id="rId15" w:history="1">
        <w:r w:rsidRPr="00492CB0">
          <w:rPr>
            <w:rStyle w:val="Hiperpovezava"/>
            <w:lang w:val="sl-SI"/>
          </w:rPr>
          <w:t>Sklenitev in izvajanje okvirnega sporazuma (PRENOVLJENO)</w:t>
        </w:r>
      </w:hyperlink>
    </w:p>
    <w:p w14:paraId="34A242FB" w14:textId="77777777" w:rsidR="008033B9" w:rsidRPr="00907D06" w:rsidRDefault="008033B9" w:rsidP="008033B9">
      <w:pPr>
        <w:numPr>
          <w:ilvl w:val="0"/>
          <w:numId w:val="37"/>
        </w:numPr>
        <w:shd w:val="clear" w:color="auto" w:fill="FFFFFF"/>
        <w:spacing w:before="100" w:beforeAutospacing="1" w:after="100" w:afterAutospacing="1" w:line="240" w:lineRule="auto"/>
        <w:rPr>
          <w:lang w:val="sl-SI"/>
        </w:rPr>
      </w:pPr>
      <w:r w:rsidRPr="00907D06">
        <w:rPr>
          <w:lang w:val="sl-SI"/>
        </w:rPr>
        <w:t>Stališče - ZJN-3 - </w:t>
      </w:r>
      <w:hyperlink r:id="rId16" w:history="1">
        <w:r w:rsidRPr="00492CB0">
          <w:rPr>
            <w:rStyle w:val="Hiperpovezava"/>
            <w:lang w:val="sl-SI"/>
          </w:rPr>
          <w:t>Uresničevanje načela kratkih verig (PRENOVLJENO)</w:t>
        </w:r>
      </w:hyperlink>
    </w:p>
    <w:p w14:paraId="4FF06CD3" w14:textId="77777777" w:rsidR="008033B9" w:rsidRPr="00907D06" w:rsidRDefault="008033B9" w:rsidP="008033B9">
      <w:pPr>
        <w:numPr>
          <w:ilvl w:val="0"/>
          <w:numId w:val="37"/>
        </w:numPr>
        <w:shd w:val="clear" w:color="auto" w:fill="FFFFFF"/>
        <w:spacing w:before="100" w:beforeAutospacing="1" w:after="100" w:afterAutospacing="1" w:line="240" w:lineRule="auto"/>
        <w:rPr>
          <w:lang w:val="sl-SI"/>
        </w:rPr>
      </w:pPr>
      <w:r w:rsidRPr="00907D06">
        <w:rPr>
          <w:lang w:val="sl-SI"/>
        </w:rPr>
        <w:t>Stališče - ZJN-3 - </w:t>
      </w:r>
      <w:hyperlink r:id="rId17" w:history="1">
        <w:r w:rsidRPr="00492CB0">
          <w:rPr>
            <w:rStyle w:val="Hiperpovezava"/>
            <w:lang w:val="sl-SI"/>
          </w:rPr>
          <w:t>Obveščanje ponudnikov/ kandidatov in vročanje odločitve preko portala javnih naročil (PRENOVLJENO)</w:t>
        </w:r>
      </w:hyperlink>
    </w:p>
    <w:p w14:paraId="6DFD8D05" w14:textId="77777777" w:rsidR="00EC1057" w:rsidRDefault="00EC1057" w:rsidP="00EC1057">
      <w:pPr>
        <w:shd w:val="clear" w:color="auto" w:fill="FFFFFF"/>
        <w:spacing w:before="100" w:beforeAutospacing="1" w:after="100" w:afterAutospacing="1" w:line="240" w:lineRule="auto"/>
        <w:ind w:left="720"/>
        <w:rPr>
          <w:color w:val="333333"/>
          <w:lang w:val="sl-SI"/>
        </w:rPr>
      </w:pPr>
    </w:p>
    <w:p w14:paraId="1CA096AF" w14:textId="2D9C3EAB" w:rsidR="00EC1057" w:rsidRDefault="00EC1057" w:rsidP="009D3134">
      <w:pPr>
        <w:spacing w:line="276" w:lineRule="auto"/>
        <w:jc w:val="both"/>
        <w:rPr>
          <w:rFonts w:asciiTheme="majorHAnsi" w:eastAsiaTheme="majorEastAsia" w:hAnsiTheme="majorHAnsi" w:cstheme="majorBidi"/>
          <w:b/>
          <w:bCs/>
          <w:caps/>
          <w:noProof/>
          <w:color w:val="4A66AC" w:themeColor="accent1"/>
          <w:sz w:val="24"/>
          <w:lang w:val="sl-SI" w:eastAsia="sl-SI"/>
        </w:rPr>
      </w:pPr>
      <w:r>
        <w:rPr>
          <w:color w:val="auto"/>
          <w:kern w:val="0"/>
          <w:lang w:val="sl-SI"/>
          <w14:ligatures w14:val="none"/>
        </w:rPr>
        <w:lastRenderedPageBreak/>
        <w:t>Brezplačna spletna predstavitev vseh prenovljenih tolmačenj v letošnjem letu (skupaj jih je 8) bo izvedena v mesecu juniju, o točnem terminu in načinu prijave boste obveščeni v začetku junija.</w:t>
      </w:r>
    </w:p>
    <w:p w14:paraId="589E86F3" w14:textId="5E1CF924" w:rsidR="009D3134" w:rsidRPr="009D3134" w:rsidRDefault="009D3134" w:rsidP="009D3134">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 xml:space="preserve">OBVESTILO - </w:t>
      </w:r>
      <w:r w:rsidRPr="009D3134">
        <w:rPr>
          <w:rFonts w:asciiTheme="majorHAnsi" w:eastAsiaTheme="majorEastAsia" w:hAnsiTheme="majorHAnsi" w:cstheme="majorBidi"/>
          <w:b/>
          <w:bCs/>
          <w:caps/>
          <w:noProof/>
          <w:color w:val="4A66AC" w:themeColor="accent1"/>
          <w:sz w:val="24"/>
          <w:lang w:val="sl-SI" w:eastAsia="sl-SI"/>
        </w:rPr>
        <w:t>PRVA PREISKAVA V SKLADU Z INSTRUMENTOM ZA MEDNARODNO JAVNO NAROČANJE (IPI)</w:t>
      </w:r>
    </w:p>
    <w:p w14:paraId="1BE1AD1E" w14:textId="77777777" w:rsidR="009D3134" w:rsidRPr="009D3134" w:rsidRDefault="009D3134" w:rsidP="009D3134">
      <w:pPr>
        <w:spacing w:after="0" w:line="276" w:lineRule="auto"/>
        <w:jc w:val="both"/>
        <w:rPr>
          <w:rFonts w:cstheme="minorHAnsi"/>
          <w:lang w:val="sl-SI"/>
        </w:rPr>
      </w:pPr>
      <w:r w:rsidRPr="009D3134">
        <w:rPr>
          <w:rFonts w:cstheme="minorHAnsi"/>
          <w:lang w:val="sl-SI"/>
        </w:rPr>
        <w:t>Obveščamo vas, da je Evropska komisija (v nadaljevanju: Komisija) 24. aprila 2024 začela prvo preiskavo v okviru instrumenta za mednarodno javno naročanje (IPI), in sicer kot odziv na ukrepe in prakse na kitajskem trgu javnih naročil za medicinske pripomočke, zaradi katerih so evropska podjetja in izdelki nepošteno diskriminirani. Komisija je namreč zbrala dokaze, da se kitajski trg javnih naročil za medicinske pripomočke postopoma čedalje bolj zapira za evropska in tuja podjetja ter za izdelke, proizvedene v EU. To zapiranje povzročajo ukrepi, ki jih je uvedla Kitajska in nepošteno razlikujejo med lokalnimi in tujimi podjetji ter med lokalno proizvedenimi in uvoženimi medicinskimi pripomočki. Istočasno pa se je kitajski izvoz medicinskih pripomočkov v Evropo med letoma 2015 in 2023 povečal za več kot 100 %, kar kaže na splošno odprtost trgov EU. EU se odločno zavzema za enake konkurenčne pogoje na mednarodnih trgih javnih naročil. Preiskavo vodi Evropska komisija, ki je tudi odgovorna za skupno trgovinsko politiko EU. Postopek IPI zagotavlja strukturiran okvir, ki ga bo Komisija uporabila za sodelovanje s Kitajsko v konstruktivnem dialogu za iskanje obojestransko sprejemljive rešitve. Zato je prvi cilj preiskave v okviru instrumenta spodbujati dialog med pristojnimi organi o odpravi diskriminacije pri javnem naročanju v korist vseh. O dejanski uvedbi ukrepov v okviru instrumenta pa bo Komisija razmislila le v primeru, če z dialogom ne bo mogoče doseči pravičnega dogovora. Ukrepi lahko pomenijo prilagoditev ocene za ponudnike iz zadevne tretje države (znižanje njihovega skupnega števila točk v izbirnem postopku, s čimer se zmanjša možnost, da so izbrani) ali pod nekaterimi pogoji celo njihovo popolno izključitev iz zadevnega postopka v EU. Preiskava kitajskih javnih naročil za medicinske pripomočke bo sledila temu pristopu, katerega cilj je ponovno uravnotežiti trgovinske odnose med EU in Kitajsko ter spodbujati odprt in pravičen dostop tako do evropskega kot do kitajskega trga javnih naročil. Komisija bo države članice redno obveščala o napredku preiskave. Preiskava in posvetovanja bodo potekala devet mesecev, Komisija pa lahko to obdobje v utemeljenih primerih podaljša za pet mesecev. Po zaključku preiskave in posvetovanj bo Komisija javno objavila poročilo z glavnimi ugotovitvami in predlaganimi ukrepi.</w:t>
      </w:r>
    </w:p>
    <w:p w14:paraId="1598868B" w14:textId="77777777" w:rsidR="009D3134" w:rsidRPr="009D3134" w:rsidRDefault="009D3134" w:rsidP="009D3134">
      <w:pPr>
        <w:spacing w:line="276" w:lineRule="auto"/>
        <w:jc w:val="both"/>
        <w:rPr>
          <w:b/>
          <w:lang w:val="sl-SI"/>
        </w:rPr>
      </w:pPr>
      <w:r w:rsidRPr="009D3134">
        <w:rPr>
          <w:b/>
          <w:lang w:val="sl-SI"/>
        </w:rPr>
        <w:t>Več informacij o  zadevni preiskavi je dostopno na naslednjih povezavah:</w:t>
      </w:r>
    </w:p>
    <w:p w14:paraId="176E4D34" w14:textId="7DC0810D" w:rsidR="009D3134" w:rsidRPr="00EC1057" w:rsidRDefault="008033B9" w:rsidP="009D3134">
      <w:pPr>
        <w:spacing w:line="276" w:lineRule="auto"/>
        <w:jc w:val="both"/>
        <w:rPr>
          <w:lang w:val="sl-SI"/>
        </w:rPr>
      </w:pPr>
      <w:hyperlink r:id="rId18" w:history="1">
        <w:r w:rsidR="009D3134" w:rsidRPr="00EC1057">
          <w:rPr>
            <w:rStyle w:val="Hiperpovezava"/>
            <w:lang w:val="sl-SI"/>
          </w:rPr>
          <w:t>Prva preiskava v okviru instrumenta EU za mednarodno javno naročanje (europa.eu)</w:t>
        </w:r>
      </w:hyperlink>
    </w:p>
    <w:p w14:paraId="357E0292" w14:textId="5D08B97D" w:rsidR="009D3134" w:rsidRPr="009D3134" w:rsidRDefault="008033B9" w:rsidP="009D3134">
      <w:pPr>
        <w:spacing w:line="276" w:lineRule="auto"/>
        <w:jc w:val="both"/>
        <w:rPr>
          <w:b/>
          <w:lang w:val="sl-SI"/>
        </w:rPr>
      </w:pPr>
      <w:hyperlink r:id="rId19" w:history="1">
        <w:r w:rsidR="009D3134" w:rsidRPr="00EC1057">
          <w:rPr>
            <w:rStyle w:val="Hiperpovezava"/>
            <w:lang w:val="sl-SI"/>
          </w:rPr>
          <w:t>Obvestilo o začetku preiskave v skladu z instrumentom za mednarodno javno naročanje v zvezi z ukrepi in praksami Ljudske republike Kitajske na trgu javnih naročil za medicinske pripomočke (europa.eu)</w:t>
        </w:r>
      </w:hyperlink>
      <w:r w:rsidR="009D3134" w:rsidRPr="00EC1057">
        <w:rPr>
          <w:lang w:val="sl-SI"/>
        </w:rPr>
        <w:t xml:space="preserve"> - V okviru točke 3 omenjenega</w:t>
      </w:r>
      <w:r w:rsidR="009D3134" w:rsidRPr="009D3134">
        <w:rPr>
          <w:lang w:val="sl-SI"/>
        </w:rPr>
        <w:t xml:space="preserve"> obvestila so države članice in zainteresirane strani pozvane, naj sodelujejo v preiskavi in v 30 koledarskih dneh od objave tega obvestila predložijo relevantne informacije o obstoju in učinkih ukrepov in praks Kitajske ter o interesu Unije za sprejetje ukrepov IPI. Pri tem Komisija poziva naj se ravnajo po spletnih smernicah za predložitev informacij, objavljenih na portalu Access2Markets </w:t>
      </w:r>
      <w:hyperlink r:id="rId20" w:history="1">
        <w:r w:rsidR="009D3134" w:rsidRPr="00EC1057">
          <w:rPr>
            <w:rStyle w:val="Hiperpovezava"/>
            <w:lang w:val="sl-SI"/>
          </w:rPr>
          <w:t>IPI_interested_parties_guidance.pdf (europa.eu)</w:t>
        </w:r>
      </w:hyperlink>
      <w:r w:rsidR="009D3134" w:rsidRPr="00EC1057">
        <w:rPr>
          <w:lang w:val="sl-SI"/>
        </w:rPr>
        <w:t xml:space="preserve">. </w:t>
      </w:r>
    </w:p>
    <w:p w14:paraId="4E4D7CF6" w14:textId="77777777" w:rsidR="009D3134" w:rsidRPr="009D3134" w:rsidRDefault="009D3134" w:rsidP="009D3134">
      <w:pPr>
        <w:spacing w:line="276" w:lineRule="auto"/>
        <w:jc w:val="both"/>
        <w:rPr>
          <w:b/>
          <w:lang w:val="sl-SI"/>
        </w:rPr>
      </w:pPr>
    </w:p>
    <w:p w14:paraId="75383EA3" w14:textId="02F90705" w:rsidR="00A27109" w:rsidRPr="0038573A" w:rsidRDefault="00BB6D6C" w:rsidP="00CF5980">
      <w:pPr>
        <w:spacing w:line="276" w:lineRule="auto"/>
        <w:jc w:val="both"/>
        <w:rPr>
          <w:b/>
          <w:lang w:val="sl-SI"/>
        </w:rPr>
      </w:pPr>
      <w:r w:rsidRPr="0038573A">
        <w:rPr>
          <w:b/>
          <w:lang w:val="sl-SI"/>
        </w:rPr>
        <w:t>S</w:t>
      </w:r>
      <w:r w:rsidR="00A27109" w:rsidRPr="0038573A">
        <w:rPr>
          <w:b/>
          <w:lang w:val="sl-SI"/>
        </w:rPr>
        <w:t>TIK Z NAMI</w:t>
      </w:r>
    </w:p>
    <w:p w14:paraId="09C7DCF1" w14:textId="77777777" w:rsidR="001B0385" w:rsidRPr="0038573A" w:rsidRDefault="001B0385" w:rsidP="00CF5980">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4087CBB" w14:textId="0E128FC9" w:rsidR="00024C16" w:rsidRPr="00F325D1" w:rsidRDefault="002D0F0E" w:rsidP="007A11C7">
      <w:pPr>
        <w:pStyle w:val="Podatkiostiku"/>
        <w:spacing w:line="276" w:lineRule="auto"/>
        <w:jc w:val="both"/>
        <w:rPr>
          <w:b/>
          <w:color w:val="FF0000"/>
          <w:sz w:val="44"/>
          <w:szCs w:val="44"/>
          <w:lang w:val="sl-SI"/>
          <w14:textOutline w14:w="12700" w14:cap="flat" w14:cmpd="sng" w14:algn="ctr">
            <w14:solidFill>
              <w14:schemeClr w14:val="accent4"/>
            </w14:solidFill>
            <w14:prstDash w14:val="solid"/>
            <w14:round/>
          </w14:textOutline>
        </w:rPr>
      </w:pPr>
      <w:r w:rsidRPr="0038573A">
        <w:rPr>
          <w:color w:val="auto"/>
          <w:kern w:val="0"/>
          <w:lang w:val="sl-SI"/>
          <w14:ligatures w14:val="none"/>
        </w:rPr>
        <w:t>Telefonsko svetovanje (sistem javnega naročanja): 01 478 1688, vsak torek</w:t>
      </w:r>
      <w:r w:rsidR="008F35A8" w:rsidRPr="00D147DE">
        <w:rPr>
          <w:color w:val="auto"/>
          <w:kern w:val="0"/>
          <w:lang w:val="sl-SI"/>
          <w14:ligatures w14:val="none"/>
        </w:rPr>
        <w:t>, sredo</w:t>
      </w:r>
      <w:r w:rsidRPr="0038573A">
        <w:rPr>
          <w:color w:val="auto"/>
          <w:kern w:val="0"/>
          <w:lang w:val="sl-SI"/>
          <w14:ligatures w14:val="none"/>
        </w:rPr>
        <w:t xml:space="preserve"> in četrtek med 9.00 in 12.00 uro: </w:t>
      </w:r>
      <w:hyperlink r:id="rId21" w:history="1">
        <w:r w:rsidR="00C37A2A" w:rsidRPr="00F527F8">
          <w:rPr>
            <w:rStyle w:val="Hiperpovezava"/>
            <w:kern w:val="0"/>
            <w:lang w:val="sl-SI"/>
            <w14:ligatures w14:val="none"/>
          </w:rPr>
          <w:t>https://ejn.gov.si/direktorat/pomoc-uporabnikom.html</w:t>
        </w:r>
      </w:hyperlink>
      <w:r w:rsidRPr="0038573A">
        <w:rPr>
          <w:color w:val="auto"/>
          <w:kern w:val="0"/>
          <w:lang w:val="sl-SI"/>
          <w14:ligatures w14:val="none"/>
        </w:rPr>
        <w:br/>
      </w:r>
      <w:r w:rsidRPr="0038573A">
        <w:rPr>
          <w:color w:val="auto"/>
          <w:kern w:val="0"/>
          <w:lang w:val="sl-SI"/>
          <w14:ligatures w14:val="none"/>
        </w:rPr>
        <w:br/>
        <w:t>Telefonsko svetovanje (tehnična pomoč, e</w:t>
      </w:r>
      <w:r w:rsidR="00394511" w:rsidRPr="0038573A">
        <w:rPr>
          <w:color w:val="auto"/>
          <w:kern w:val="0"/>
          <w:lang w:val="sl-SI"/>
          <w14:ligatures w14:val="none"/>
        </w:rPr>
        <w:t>-</w:t>
      </w:r>
      <w:r w:rsidRPr="0038573A">
        <w:rPr>
          <w:color w:val="auto"/>
          <w:kern w:val="0"/>
          <w:lang w:val="sl-SI"/>
          <w14:ligatures w14:val="none"/>
        </w:rPr>
        <w:t xml:space="preserve">JN): </w:t>
      </w:r>
      <w:r w:rsidR="00BB77E2">
        <w:rPr>
          <w:color w:val="auto"/>
          <w:kern w:val="0"/>
          <w:lang w:val="sl-SI"/>
          <w14:ligatures w14:val="none"/>
        </w:rPr>
        <w:t>080 2002</w:t>
      </w:r>
      <w:r w:rsidRPr="0038573A">
        <w:rPr>
          <w:color w:val="auto"/>
          <w:kern w:val="0"/>
          <w:lang w:val="sl-SI"/>
          <w14:ligatures w14:val="none"/>
        </w:rPr>
        <w:t xml:space="preserve">, vsak dan od ponedeljka do petka med 8.00 in </w:t>
      </w:r>
      <w:r w:rsidR="00BB77E2">
        <w:rPr>
          <w:color w:val="auto"/>
          <w:kern w:val="0"/>
          <w:lang w:val="sl-SI"/>
          <w14:ligatures w14:val="none"/>
        </w:rPr>
        <w:t>16</w:t>
      </w:r>
      <w:r w:rsidRPr="0038573A">
        <w:rPr>
          <w:color w:val="auto"/>
          <w:kern w:val="0"/>
          <w:lang w:val="sl-SI"/>
          <w14:ligatures w14:val="none"/>
        </w:rPr>
        <w:t xml:space="preserve">.00 uro: </w:t>
      </w:r>
      <w:hyperlink r:id="rId22" w:history="1">
        <w:r w:rsidRPr="0038573A">
          <w:rPr>
            <w:rStyle w:val="Hiperpovezava"/>
            <w:kern w:val="0"/>
            <w:lang w:val="sl-SI"/>
            <w14:ligatures w14:val="none"/>
          </w:rPr>
          <w:t>https://ejn.gov.si/tehnicna-pomoc</w:t>
        </w:r>
      </w:hyperlink>
      <w:r w:rsidRPr="0038573A">
        <w:rPr>
          <w:color w:val="auto"/>
          <w:kern w:val="0"/>
          <w:lang w:val="sl-SI"/>
          <w14:ligatures w14:val="none"/>
        </w:rPr>
        <w:t xml:space="preserve"> (Enotni kontaktni center državne uprave)</w:t>
      </w:r>
      <w:r w:rsidRPr="0038573A">
        <w:rPr>
          <w:color w:val="auto"/>
          <w:kern w:val="0"/>
          <w:lang w:val="sl-SI"/>
          <w14:ligatures w14:val="none"/>
        </w:rPr>
        <w:br/>
      </w:r>
      <w:r w:rsidRPr="0038573A">
        <w:rPr>
          <w:color w:val="auto"/>
          <w:kern w:val="0"/>
          <w:lang w:val="sl-SI"/>
          <w14:ligatures w14:val="none"/>
        </w:rPr>
        <w:br/>
        <w:t>Enota za pomoč uporabnikom, ki izvajajo oziroma sodelujejo pri javnih naročilih, sofinanciranih s sredstvi EU (</w:t>
      </w:r>
      <w:proofErr w:type="spellStart"/>
      <w:r w:rsidRPr="0038573A">
        <w:rPr>
          <w:color w:val="auto"/>
          <w:kern w:val="0"/>
          <w:lang w:val="sl-SI"/>
          <w14:ligatures w14:val="none"/>
        </w:rPr>
        <w:t>help</w:t>
      </w:r>
      <w:proofErr w:type="spellEnd"/>
      <w:r w:rsidRPr="0038573A">
        <w:rPr>
          <w:color w:val="auto"/>
          <w:kern w:val="0"/>
          <w:lang w:val="sl-SI"/>
          <w14:ligatures w14:val="none"/>
        </w:rPr>
        <w:t xml:space="preserve">- desk): </w:t>
      </w:r>
      <w:hyperlink r:id="rId23" w:history="1">
        <w:r w:rsidR="00744F17" w:rsidRPr="0038573A">
          <w:rPr>
            <w:rStyle w:val="Hiperpovezava"/>
            <w:kern w:val="0"/>
            <w:lang w:val="sl-SI"/>
            <w14:ligatures w14:val="none"/>
          </w:rPr>
          <w:t>https://ejn.gov.si/direktorat/pomoc-uporabnikom.html</w:t>
        </w:r>
      </w:hyperlink>
    </w:p>
    <w:sectPr w:rsidR="00024C16" w:rsidRPr="00F325D1" w:rsidSect="003D382E">
      <w:headerReference w:type="first" r:id="rId24"/>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4088" w14:textId="77777777" w:rsidR="003D382E" w:rsidRDefault="003D382E" w:rsidP="00382726">
      <w:pPr>
        <w:spacing w:after="0" w:line="240" w:lineRule="auto"/>
      </w:pPr>
      <w:r>
        <w:separator/>
      </w:r>
    </w:p>
  </w:endnote>
  <w:endnote w:type="continuationSeparator" w:id="0">
    <w:p w14:paraId="4CF21F15" w14:textId="77777777" w:rsidR="003D382E" w:rsidRDefault="003D382E"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9822" w14:textId="77777777" w:rsidR="003D382E" w:rsidRDefault="003D382E" w:rsidP="00382726">
      <w:pPr>
        <w:spacing w:after="0" w:line="240" w:lineRule="auto"/>
      </w:pPr>
      <w:r>
        <w:separator/>
      </w:r>
    </w:p>
  </w:footnote>
  <w:footnote w:type="continuationSeparator" w:id="0">
    <w:p w14:paraId="619060F5" w14:textId="77777777" w:rsidR="003D382E" w:rsidRDefault="003D382E"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866C1"/>
    <w:multiLevelType w:val="multilevel"/>
    <w:tmpl w:val="96A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469CF"/>
    <w:multiLevelType w:val="hybridMultilevel"/>
    <w:tmpl w:val="E7FC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14F38"/>
    <w:multiLevelType w:val="hybridMultilevel"/>
    <w:tmpl w:val="8D7675D2"/>
    <w:lvl w:ilvl="0" w:tplc="0E02E4B4">
      <w:start w:val="1"/>
      <w:numFmt w:val="decimal"/>
      <w:lvlText w:val="Slika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C8C79D9"/>
    <w:multiLevelType w:val="hybridMultilevel"/>
    <w:tmpl w:val="86EEB8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AF56DDC"/>
    <w:multiLevelType w:val="hybridMultilevel"/>
    <w:tmpl w:val="76643D3E"/>
    <w:lvl w:ilvl="0" w:tplc="B860C38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687E20"/>
    <w:multiLevelType w:val="hybridMultilevel"/>
    <w:tmpl w:val="E12CE0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4B73B8"/>
    <w:multiLevelType w:val="hybridMultilevel"/>
    <w:tmpl w:val="50704BC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0C02EED"/>
    <w:multiLevelType w:val="multilevel"/>
    <w:tmpl w:val="0570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66CFA"/>
    <w:multiLevelType w:val="hybridMultilevel"/>
    <w:tmpl w:val="AA9CC044"/>
    <w:lvl w:ilvl="0" w:tplc="ED78B4F4">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5"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B80CB0"/>
    <w:multiLevelType w:val="hybridMultilevel"/>
    <w:tmpl w:val="633C59A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26"/>
  </w:num>
  <w:num w:numId="2" w16cid:durableId="1139493100">
    <w:abstractNumId w:val="25"/>
  </w:num>
  <w:num w:numId="3" w16cid:durableId="380787723">
    <w:abstractNumId w:val="18"/>
  </w:num>
  <w:num w:numId="4" w16cid:durableId="1172453177">
    <w:abstractNumId w:val="29"/>
  </w:num>
  <w:num w:numId="5" w16cid:durableId="336352169">
    <w:abstractNumId w:val="15"/>
  </w:num>
  <w:num w:numId="6" w16cid:durableId="997726485">
    <w:abstractNumId w:val="32"/>
  </w:num>
  <w:num w:numId="7" w16cid:durableId="1218976464">
    <w:abstractNumId w:val="20"/>
  </w:num>
  <w:num w:numId="8" w16cid:durableId="370618912">
    <w:abstractNumId w:val="33"/>
  </w:num>
  <w:num w:numId="9" w16cid:durableId="152525151">
    <w:abstractNumId w:val="34"/>
  </w:num>
  <w:num w:numId="10" w16cid:durableId="2140874635">
    <w:abstractNumId w:val="21"/>
  </w:num>
  <w:num w:numId="11" w16cid:durableId="887954409">
    <w:abstractNumId w:val="3"/>
  </w:num>
  <w:num w:numId="12" w16cid:durableId="1120105907">
    <w:abstractNumId w:val="22"/>
  </w:num>
  <w:num w:numId="13" w16cid:durableId="1138111635">
    <w:abstractNumId w:val="4"/>
  </w:num>
  <w:num w:numId="14" w16cid:durableId="1560090088">
    <w:abstractNumId w:val="29"/>
  </w:num>
  <w:num w:numId="15" w16cid:durableId="1661536597">
    <w:abstractNumId w:val="11"/>
  </w:num>
  <w:num w:numId="16" w16cid:durableId="1718966557">
    <w:abstractNumId w:val="2"/>
  </w:num>
  <w:num w:numId="17" w16cid:durableId="1900091650">
    <w:abstractNumId w:val="28"/>
  </w:num>
  <w:num w:numId="18" w16cid:durableId="845218744">
    <w:abstractNumId w:val="17"/>
  </w:num>
  <w:num w:numId="19" w16cid:durableId="539781366">
    <w:abstractNumId w:val="12"/>
  </w:num>
  <w:num w:numId="20" w16cid:durableId="1561403362">
    <w:abstractNumId w:val="37"/>
  </w:num>
  <w:num w:numId="21" w16cid:durableId="748694580">
    <w:abstractNumId w:val="10"/>
  </w:num>
  <w:num w:numId="22" w16cid:durableId="1210847383">
    <w:abstractNumId w:val="14"/>
  </w:num>
  <w:num w:numId="23" w16cid:durableId="447623858">
    <w:abstractNumId w:val="16"/>
  </w:num>
  <w:num w:numId="24" w16cid:durableId="1432318567">
    <w:abstractNumId w:val="35"/>
  </w:num>
  <w:num w:numId="25" w16cid:durableId="374156553">
    <w:abstractNumId w:val="27"/>
  </w:num>
  <w:num w:numId="26" w16cid:durableId="931209199">
    <w:abstractNumId w:val="19"/>
  </w:num>
  <w:num w:numId="27" w16cid:durableId="821581832">
    <w:abstractNumId w:val="6"/>
  </w:num>
  <w:num w:numId="28" w16cid:durableId="1883439970">
    <w:abstractNumId w:val="9"/>
  </w:num>
  <w:num w:numId="29" w16cid:durableId="2084788621">
    <w:abstractNumId w:val="0"/>
  </w:num>
  <w:num w:numId="30" w16cid:durableId="2049641391">
    <w:abstractNumId w:val="5"/>
  </w:num>
  <w:num w:numId="31" w16cid:durableId="514536137">
    <w:abstractNumId w:val="31"/>
  </w:num>
  <w:num w:numId="32" w16cid:durableId="934897407">
    <w:abstractNumId w:val="18"/>
  </w:num>
  <w:num w:numId="33" w16cid:durableId="1731806740">
    <w:abstractNumId w:val="7"/>
  </w:num>
  <w:num w:numId="34" w16cid:durableId="192155259">
    <w:abstractNumId w:val="1"/>
  </w:num>
  <w:num w:numId="35" w16cid:durableId="1077166908">
    <w:abstractNumId w:val="36"/>
  </w:num>
  <w:num w:numId="36" w16cid:durableId="79909566">
    <w:abstractNumId w:val="8"/>
  </w:num>
  <w:num w:numId="37" w16cid:durableId="1027753183">
    <w:abstractNumId w:val="30"/>
  </w:num>
  <w:num w:numId="38" w16cid:durableId="105933280">
    <w:abstractNumId w:val="13"/>
  </w:num>
  <w:num w:numId="39" w16cid:durableId="710108191">
    <w:abstractNumId w:val="23"/>
  </w:num>
  <w:num w:numId="40" w16cid:durableId="513300019">
    <w:abstractNumId w:val="24"/>
  </w:num>
  <w:num w:numId="41" w16cid:durableId="155716399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04B35"/>
    <w:rsid w:val="00011346"/>
    <w:rsid w:val="0001509E"/>
    <w:rsid w:val="00015265"/>
    <w:rsid w:val="00015FEC"/>
    <w:rsid w:val="00017130"/>
    <w:rsid w:val="00017AA7"/>
    <w:rsid w:val="000227CF"/>
    <w:rsid w:val="00024C16"/>
    <w:rsid w:val="000252CD"/>
    <w:rsid w:val="0003048B"/>
    <w:rsid w:val="00036C55"/>
    <w:rsid w:val="00040B36"/>
    <w:rsid w:val="0004329C"/>
    <w:rsid w:val="00043BC7"/>
    <w:rsid w:val="00043F2B"/>
    <w:rsid w:val="00045DD3"/>
    <w:rsid w:val="000468E5"/>
    <w:rsid w:val="000517D7"/>
    <w:rsid w:val="00054EB9"/>
    <w:rsid w:val="00056732"/>
    <w:rsid w:val="000611B2"/>
    <w:rsid w:val="0006130A"/>
    <w:rsid w:val="00063C8A"/>
    <w:rsid w:val="000660F2"/>
    <w:rsid w:val="000702CC"/>
    <w:rsid w:val="00070308"/>
    <w:rsid w:val="000750E3"/>
    <w:rsid w:val="0007532C"/>
    <w:rsid w:val="00077CE5"/>
    <w:rsid w:val="00081A57"/>
    <w:rsid w:val="0008687C"/>
    <w:rsid w:val="00090C88"/>
    <w:rsid w:val="00092E15"/>
    <w:rsid w:val="0009393B"/>
    <w:rsid w:val="0009477B"/>
    <w:rsid w:val="000A0DEF"/>
    <w:rsid w:val="000A1F7E"/>
    <w:rsid w:val="000A3664"/>
    <w:rsid w:val="000A4285"/>
    <w:rsid w:val="000A4290"/>
    <w:rsid w:val="000A478E"/>
    <w:rsid w:val="000A5723"/>
    <w:rsid w:val="000A611D"/>
    <w:rsid w:val="000B07C0"/>
    <w:rsid w:val="000B086D"/>
    <w:rsid w:val="000B1175"/>
    <w:rsid w:val="000B1658"/>
    <w:rsid w:val="000B2754"/>
    <w:rsid w:val="000B2909"/>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24D7"/>
    <w:rsid w:val="00102B1B"/>
    <w:rsid w:val="001033A9"/>
    <w:rsid w:val="00103DEC"/>
    <w:rsid w:val="00104151"/>
    <w:rsid w:val="00113D37"/>
    <w:rsid w:val="0011618F"/>
    <w:rsid w:val="0011666B"/>
    <w:rsid w:val="001227F7"/>
    <w:rsid w:val="001246A3"/>
    <w:rsid w:val="00132607"/>
    <w:rsid w:val="001373F4"/>
    <w:rsid w:val="00137C8B"/>
    <w:rsid w:val="0014087A"/>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243A"/>
    <w:rsid w:val="001C2AE5"/>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1748"/>
    <w:rsid w:val="002024BD"/>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5EB0"/>
    <w:rsid w:val="00256D62"/>
    <w:rsid w:val="0026037E"/>
    <w:rsid w:val="00265F5D"/>
    <w:rsid w:val="0026611A"/>
    <w:rsid w:val="002678C8"/>
    <w:rsid w:val="00270869"/>
    <w:rsid w:val="00273CE3"/>
    <w:rsid w:val="002763BF"/>
    <w:rsid w:val="00276C00"/>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54DC"/>
    <w:rsid w:val="002B551E"/>
    <w:rsid w:val="002B5D30"/>
    <w:rsid w:val="002B7707"/>
    <w:rsid w:val="002B792B"/>
    <w:rsid w:val="002C0885"/>
    <w:rsid w:val="002C3623"/>
    <w:rsid w:val="002C4A3E"/>
    <w:rsid w:val="002C6B65"/>
    <w:rsid w:val="002C76D3"/>
    <w:rsid w:val="002D0DA8"/>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668C"/>
    <w:rsid w:val="00366E70"/>
    <w:rsid w:val="00367996"/>
    <w:rsid w:val="003700CA"/>
    <w:rsid w:val="00372A65"/>
    <w:rsid w:val="00372CCC"/>
    <w:rsid w:val="0037785C"/>
    <w:rsid w:val="00380045"/>
    <w:rsid w:val="003807C9"/>
    <w:rsid w:val="00382726"/>
    <w:rsid w:val="00382F9D"/>
    <w:rsid w:val="0038573A"/>
    <w:rsid w:val="00385B7E"/>
    <w:rsid w:val="00385EFB"/>
    <w:rsid w:val="00386050"/>
    <w:rsid w:val="0038660E"/>
    <w:rsid w:val="0039039D"/>
    <w:rsid w:val="003942BC"/>
    <w:rsid w:val="00394511"/>
    <w:rsid w:val="003952FC"/>
    <w:rsid w:val="003A00ED"/>
    <w:rsid w:val="003A40BF"/>
    <w:rsid w:val="003A4986"/>
    <w:rsid w:val="003B065D"/>
    <w:rsid w:val="003B2082"/>
    <w:rsid w:val="003B5A3D"/>
    <w:rsid w:val="003B5D3D"/>
    <w:rsid w:val="003B6C2B"/>
    <w:rsid w:val="003B7CFA"/>
    <w:rsid w:val="003C6307"/>
    <w:rsid w:val="003C6987"/>
    <w:rsid w:val="003D28EB"/>
    <w:rsid w:val="003D382E"/>
    <w:rsid w:val="003D4873"/>
    <w:rsid w:val="003D4FBD"/>
    <w:rsid w:val="003D709F"/>
    <w:rsid w:val="003E151A"/>
    <w:rsid w:val="003E2CF4"/>
    <w:rsid w:val="003E59DB"/>
    <w:rsid w:val="003E631B"/>
    <w:rsid w:val="003E654C"/>
    <w:rsid w:val="003F0C5A"/>
    <w:rsid w:val="003F1A28"/>
    <w:rsid w:val="003F2A40"/>
    <w:rsid w:val="003F6C25"/>
    <w:rsid w:val="003F6CA6"/>
    <w:rsid w:val="00400855"/>
    <w:rsid w:val="00400B53"/>
    <w:rsid w:val="004030FB"/>
    <w:rsid w:val="00403B05"/>
    <w:rsid w:val="0040576B"/>
    <w:rsid w:val="004075AF"/>
    <w:rsid w:val="00415EB4"/>
    <w:rsid w:val="0041680F"/>
    <w:rsid w:val="00422461"/>
    <w:rsid w:val="0042264D"/>
    <w:rsid w:val="00423EAA"/>
    <w:rsid w:val="00426580"/>
    <w:rsid w:val="00432920"/>
    <w:rsid w:val="00435800"/>
    <w:rsid w:val="004368AB"/>
    <w:rsid w:val="004440CF"/>
    <w:rsid w:val="00446852"/>
    <w:rsid w:val="004468F2"/>
    <w:rsid w:val="00450122"/>
    <w:rsid w:val="00453397"/>
    <w:rsid w:val="00453C3F"/>
    <w:rsid w:val="00465A03"/>
    <w:rsid w:val="0047149A"/>
    <w:rsid w:val="0047198C"/>
    <w:rsid w:val="00472EB5"/>
    <w:rsid w:val="00476097"/>
    <w:rsid w:val="004817FF"/>
    <w:rsid w:val="00484991"/>
    <w:rsid w:val="004902B0"/>
    <w:rsid w:val="00490588"/>
    <w:rsid w:val="004921B2"/>
    <w:rsid w:val="0049310E"/>
    <w:rsid w:val="00493F88"/>
    <w:rsid w:val="00494CBE"/>
    <w:rsid w:val="00495964"/>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6D37"/>
    <w:rsid w:val="00520EEB"/>
    <w:rsid w:val="00521039"/>
    <w:rsid w:val="00521842"/>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1172"/>
    <w:rsid w:val="005720EB"/>
    <w:rsid w:val="00573CB8"/>
    <w:rsid w:val="00575D16"/>
    <w:rsid w:val="00576207"/>
    <w:rsid w:val="00576BF7"/>
    <w:rsid w:val="00580DF9"/>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26E"/>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868"/>
    <w:rsid w:val="00656AD3"/>
    <w:rsid w:val="00656DE6"/>
    <w:rsid w:val="0066079F"/>
    <w:rsid w:val="0066136B"/>
    <w:rsid w:val="00662318"/>
    <w:rsid w:val="00663FA8"/>
    <w:rsid w:val="00665131"/>
    <w:rsid w:val="00667BFE"/>
    <w:rsid w:val="0067289C"/>
    <w:rsid w:val="006803C9"/>
    <w:rsid w:val="006813C5"/>
    <w:rsid w:val="00684170"/>
    <w:rsid w:val="00684BD3"/>
    <w:rsid w:val="00685597"/>
    <w:rsid w:val="00690232"/>
    <w:rsid w:val="00691BE7"/>
    <w:rsid w:val="006A08AF"/>
    <w:rsid w:val="006A0D3B"/>
    <w:rsid w:val="006A2366"/>
    <w:rsid w:val="006A5232"/>
    <w:rsid w:val="006A65FD"/>
    <w:rsid w:val="006B4B5C"/>
    <w:rsid w:val="006B524D"/>
    <w:rsid w:val="006B5898"/>
    <w:rsid w:val="006B5BF5"/>
    <w:rsid w:val="006B72AF"/>
    <w:rsid w:val="006C0BB0"/>
    <w:rsid w:val="006C126C"/>
    <w:rsid w:val="006C2DAB"/>
    <w:rsid w:val="006C7615"/>
    <w:rsid w:val="006D46BA"/>
    <w:rsid w:val="006D4B60"/>
    <w:rsid w:val="006E5497"/>
    <w:rsid w:val="006E6ED5"/>
    <w:rsid w:val="006E7986"/>
    <w:rsid w:val="006F05DF"/>
    <w:rsid w:val="006F1444"/>
    <w:rsid w:val="006F1F7B"/>
    <w:rsid w:val="006F34BC"/>
    <w:rsid w:val="006F6276"/>
    <w:rsid w:val="00706635"/>
    <w:rsid w:val="007112B3"/>
    <w:rsid w:val="00711C62"/>
    <w:rsid w:val="00716630"/>
    <w:rsid w:val="007219CB"/>
    <w:rsid w:val="0072580F"/>
    <w:rsid w:val="00730675"/>
    <w:rsid w:val="00731376"/>
    <w:rsid w:val="00731B28"/>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1CC8"/>
    <w:rsid w:val="007950CD"/>
    <w:rsid w:val="00795AB2"/>
    <w:rsid w:val="00795F4D"/>
    <w:rsid w:val="00797B33"/>
    <w:rsid w:val="007A0DDB"/>
    <w:rsid w:val="007A11C7"/>
    <w:rsid w:val="007A426A"/>
    <w:rsid w:val="007A52B4"/>
    <w:rsid w:val="007A74CC"/>
    <w:rsid w:val="007A751C"/>
    <w:rsid w:val="007A7BAF"/>
    <w:rsid w:val="007B029E"/>
    <w:rsid w:val="007B1FC0"/>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3B9"/>
    <w:rsid w:val="008036BC"/>
    <w:rsid w:val="00804B49"/>
    <w:rsid w:val="00804C6A"/>
    <w:rsid w:val="00804F4D"/>
    <w:rsid w:val="00806D3C"/>
    <w:rsid w:val="008111C3"/>
    <w:rsid w:val="008127C4"/>
    <w:rsid w:val="00812971"/>
    <w:rsid w:val="00812B63"/>
    <w:rsid w:val="00812F0C"/>
    <w:rsid w:val="00813C52"/>
    <w:rsid w:val="008149D3"/>
    <w:rsid w:val="0081786F"/>
    <w:rsid w:val="008224A7"/>
    <w:rsid w:val="0082706E"/>
    <w:rsid w:val="00831F60"/>
    <w:rsid w:val="00833171"/>
    <w:rsid w:val="00837D30"/>
    <w:rsid w:val="0084351E"/>
    <w:rsid w:val="00843760"/>
    <w:rsid w:val="00846326"/>
    <w:rsid w:val="00847C90"/>
    <w:rsid w:val="008519E6"/>
    <w:rsid w:val="0085469C"/>
    <w:rsid w:val="0085758C"/>
    <w:rsid w:val="008614CE"/>
    <w:rsid w:val="00861720"/>
    <w:rsid w:val="00871AB4"/>
    <w:rsid w:val="00874215"/>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C0E58"/>
    <w:rsid w:val="008C2850"/>
    <w:rsid w:val="008C5277"/>
    <w:rsid w:val="008C6619"/>
    <w:rsid w:val="008D0EA6"/>
    <w:rsid w:val="008D54BE"/>
    <w:rsid w:val="008E32B6"/>
    <w:rsid w:val="008E3812"/>
    <w:rsid w:val="008E4E1B"/>
    <w:rsid w:val="008F1EE7"/>
    <w:rsid w:val="008F2081"/>
    <w:rsid w:val="008F35A8"/>
    <w:rsid w:val="008F3CB1"/>
    <w:rsid w:val="009005BB"/>
    <w:rsid w:val="00900A7F"/>
    <w:rsid w:val="00900B46"/>
    <w:rsid w:val="00900BB7"/>
    <w:rsid w:val="00902C74"/>
    <w:rsid w:val="00903A89"/>
    <w:rsid w:val="00903D96"/>
    <w:rsid w:val="00907D06"/>
    <w:rsid w:val="00910603"/>
    <w:rsid w:val="0091172C"/>
    <w:rsid w:val="009119E3"/>
    <w:rsid w:val="00912518"/>
    <w:rsid w:val="0091259A"/>
    <w:rsid w:val="00916013"/>
    <w:rsid w:val="00916199"/>
    <w:rsid w:val="009203B0"/>
    <w:rsid w:val="00921921"/>
    <w:rsid w:val="00923DC7"/>
    <w:rsid w:val="00925CB7"/>
    <w:rsid w:val="009261ED"/>
    <w:rsid w:val="00937FA1"/>
    <w:rsid w:val="00941B80"/>
    <w:rsid w:val="00941D43"/>
    <w:rsid w:val="00942B8C"/>
    <w:rsid w:val="00943540"/>
    <w:rsid w:val="009443AD"/>
    <w:rsid w:val="009455F5"/>
    <w:rsid w:val="0095127E"/>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10ED"/>
    <w:rsid w:val="009A150C"/>
    <w:rsid w:val="009A4824"/>
    <w:rsid w:val="009B3D4C"/>
    <w:rsid w:val="009B4775"/>
    <w:rsid w:val="009B57C4"/>
    <w:rsid w:val="009C04CD"/>
    <w:rsid w:val="009C253B"/>
    <w:rsid w:val="009C5B9E"/>
    <w:rsid w:val="009C6F43"/>
    <w:rsid w:val="009C7BF7"/>
    <w:rsid w:val="009D00A9"/>
    <w:rsid w:val="009D3107"/>
    <w:rsid w:val="009D3134"/>
    <w:rsid w:val="009D34B4"/>
    <w:rsid w:val="009D74CD"/>
    <w:rsid w:val="009D7575"/>
    <w:rsid w:val="009D7A8F"/>
    <w:rsid w:val="009E1FEE"/>
    <w:rsid w:val="009E7633"/>
    <w:rsid w:val="009F528B"/>
    <w:rsid w:val="009F53FD"/>
    <w:rsid w:val="009F721A"/>
    <w:rsid w:val="009F7613"/>
    <w:rsid w:val="00A0145D"/>
    <w:rsid w:val="00A02DAC"/>
    <w:rsid w:val="00A06864"/>
    <w:rsid w:val="00A1095F"/>
    <w:rsid w:val="00A13E8E"/>
    <w:rsid w:val="00A14730"/>
    <w:rsid w:val="00A1548D"/>
    <w:rsid w:val="00A22805"/>
    <w:rsid w:val="00A23225"/>
    <w:rsid w:val="00A248BE"/>
    <w:rsid w:val="00A24F84"/>
    <w:rsid w:val="00A25C73"/>
    <w:rsid w:val="00A27109"/>
    <w:rsid w:val="00A2740E"/>
    <w:rsid w:val="00A27847"/>
    <w:rsid w:val="00A3122F"/>
    <w:rsid w:val="00A33365"/>
    <w:rsid w:val="00A34B56"/>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900F3"/>
    <w:rsid w:val="00A9058D"/>
    <w:rsid w:val="00A91648"/>
    <w:rsid w:val="00A91ADD"/>
    <w:rsid w:val="00A927F2"/>
    <w:rsid w:val="00A928AA"/>
    <w:rsid w:val="00A953CA"/>
    <w:rsid w:val="00AA0140"/>
    <w:rsid w:val="00AA0B46"/>
    <w:rsid w:val="00AA287C"/>
    <w:rsid w:val="00AA357E"/>
    <w:rsid w:val="00AA5B56"/>
    <w:rsid w:val="00AB30D3"/>
    <w:rsid w:val="00AB31EE"/>
    <w:rsid w:val="00AB4677"/>
    <w:rsid w:val="00AC1CEC"/>
    <w:rsid w:val="00AC238D"/>
    <w:rsid w:val="00AC68DA"/>
    <w:rsid w:val="00AC7ED3"/>
    <w:rsid w:val="00AD022B"/>
    <w:rsid w:val="00AD1D43"/>
    <w:rsid w:val="00AD2A93"/>
    <w:rsid w:val="00AD3250"/>
    <w:rsid w:val="00AD5E4F"/>
    <w:rsid w:val="00AD681A"/>
    <w:rsid w:val="00AD692B"/>
    <w:rsid w:val="00AE0C18"/>
    <w:rsid w:val="00AE29EC"/>
    <w:rsid w:val="00AE6B18"/>
    <w:rsid w:val="00AE6C03"/>
    <w:rsid w:val="00AF1FCF"/>
    <w:rsid w:val="00AF2E9D"/>
    <w:rsid w:val="00AF4D0C"/>
    <w:rsid w:val="00AF7325"/>
    <w:rsid w:val="00B07B71"/>
    <w:rsid w:val="00B23589"/>
    <w:rsid w:val="00B24863"/>
    <w:rsid w:val="00B27658"/>
    <w:rsid w:val="00B30AE5"/>
    <w:rsid w:val="00B32F8C"/>
    <w:rsid w:val="00B33717"/>
    <w:rsid w:val="00B42617"/>
    <w:rsid w:val="00B43869"/>
    <w:rsid w:val="00B43CE7"/>
    <w:rsid w:val="00B45AB7"/>
    <w:rsid w:val="00B531F7"/>
    <w:rsid w:val="00B537A5"/>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47BA"/>
    <w:rsid w:val="00B95F28"/>
    <w:rsid w:val="00B96A9B"/>
    <w:rsid w:val="00B97737"/>
    <w:rsid w:val="00BA2D7F"/>
    <w:rsid w:val="00BA2E27"/>
    <w:rsid w:val="00BA6589"/>
    <w:rsid w:val="00BB05C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58DD"/>
    <w:rsid w:val="00C078D4"/>
    <w:rsid w:val="00C119B3"/>
    <w:rsid w:val="00C163E4"/>
    <w:rsid w:val="00C20363"/>
    <w:rsid w:val="00C24AB4"/>
    <w:rsid w:val="00C26C89"/>
    <w:rsid w:val="00C3300F"/>
    <w:rsid w:val="00C34DF8"/>
    <w:rsid w:val="00C35B8B"/>
    <w:rsid w:val="00C37A2A"/>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1966"/>
    <w:rsid w:val="00C84099"/>
    <w:rsid w:val="00C86BC9"/>
    <w:rsid w:val="00C8781A"/>
    <w:rsid w:val="00C9580F"/>
    <w:rsid w:val="00C96585"/>
    <w:rsid w:val="00C9783D"/>
    <w:rsid w:val="00CA1D1F"/>
    <w:rsid w:val="00CA37BA"/>
    <w:rsid w:val="00CA5A7D"/>
    <w:rsid w:val="00CA638B"/>
    <w:rsid w:val="00CA6557"/>
    <w:rsid w:val="00CA6A81"/>
    <w:rsid w:val="00CB3E2A"/>
    <w:rsid w:val="00CB5443"/>
    <w:rsid w:val="00CB6656"/>
    <w:rsid w:val="00CB7F74"/>
    <w:rsid w:val="00CC02BD"/>
    <w:rsid w:val="00CC23BF"/>
    <w:rsid w:val="00CC2DBF"/>
    <w:rsid w:val="00CC5487"/>
    <w:rsid w:val="00CD186C"/>
    <w:rsid w:val="00CD5DFB"/>
    <w:rsid w:val="00CD6633"/>
    <w:rsid w:val="00CE09A8"/>
    <w:rsid w:val="00CE103A"/>
    <w:rsid w:val="00CE1552"/>
    <w:rsid w:val="00CE492E"/>
    <w:rsid w:val="00CE619D"/>
    <w:rsid w:val="00CE660F"/>
    <w:rsid w:val="00CF0947"/>
    <w:rsid w:val="00CF29B7"/>
    <w:rsid w:val="00CF3685"/>
    <w:rsid w:val="00CF5980"/>
    <w:rsid w:val="00CF5B58"/>
    <w:rsid w:val="00CF5ED0"/>
    <w:rsid w:val="00CF5FA0"/>
    <w:rsid w:val="00CF6CA3"/>
    <w:rsid w:val="00CF6DB0"/>
    <w:rsid w:val="00D03AA8"/>
    <w:rsid w:val="00D03E8C"/>
    <w:rsid w:val="00D04502"/>
    <w:rsid w:val="00D10080"/>
    <w:rsid w:val="00D119F9"/>
    <w:rsid w:val="00D139E0"/>
    <w:rsid w:val="00D147DE"/>
    <w:rsid w:val="00D149BD"/>
    <w:rsid w:val="00D17390"/>
    <w:rsid w:val="00D21723"/>
    <w:rsid w:val="00D22A5D"/>
    <w:rsid w:val="00D2399C"/>
    <w:rsid w:val="00D25E18"/>
    <w:rsid w:val="00D31E78"/>
    <w:rsid w:val="00D37CE4"/>
    <w:rsid w:val="00D41D1C"/>
    <w:rsid w:val="00D428D5"/>
    <w:rsid w:val="00D43770"/>
    <w:rsid w:val="00D47012"/>
    <w:rsid w:val="00D4706E"/>
    <w:rsid w:val="00D470EF"/>
    <w:rsid w:val="00D534C4"/>
    <w:rsid w:val="00D5660B"/>
    <w:rsid w:val="00D56F46"/>
    <w:rsid w:val="00D62C3B"/>
    <w:rsid w:val="00D634EF"/>
    <w:rsid w:val="00D63B17"/>
    <w:rsid w:val="00D654B8"/>
    <w:rsid w:val="00D65644"/>
    <w:rsid w:val="00D67711"/>
    <w:rsid w:val="00D729FD"/>
    <w:rsid w:val="00D7336F"/>
    <w:rsid w:val="00D73EC8"/>
    <w:rsid w:val="00D74D4F"/>
    <w:rsid w:val="00D76997"/>
    <w:rsid w:val="00D77750"/>
    <w:rsid w:val="00D77927"/>
    <w:rsid w:val="00D843C3"/>
    <w:rsid w:val="00D850FA"/>
    <w:rsid w:val="00D86F36"/>
    <w:rsid w:val="00D8759A"/>
    <w:rsid w:val="00D87904"/>
    <w:rsid w:val="00D904D4"/>
    <w:rsid w:val="00D90E75"/>
    <w:rsid w:val="00D9108F"/>
    <w:rsid w:val="00D94362"/>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1481"/>
    <w:rsid w:val="00DF210F"/>
    <w:rsid w:val="00DF6675"/>
    <w:rsid w:val="00E012BA"/>
    <w:rsid w:val="00E01807"/>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440DC"/>
    <w:rsid w:val="00E50D3C"/>
    <w:rsid w:val="00E527CB"/>
    <w:rsid w:val="00E537F6"/>
    <w:rsid w:val="00E54F50"/>
    <w:rsid w:val="00E5671E"/>
    <w:rsid w:val="00E568DA"/>
    <w:rsid w:val="00E579F9"/>
    <w:rsid w:val="00E605DC"/>
    <w:rsid w:val="00E60EC4"/>
    <w:rsid w:val="00E60F7F"/>
    <w:rsid w:val="00E643E2"/>
    <w:rsid w:val="00E66180"/>
    <w:rsid w:val="00E724AD"/>
    <w:rsid w:val="00E769F5"/>
    <w:rsid w:val="00E85D6D"/>
    <w:rsid w:val="00E954AA"/>
    <w:rsid w:val="00E96F22"/>
    <w:rsid w:val="00EA13BA"/>
    <w:rsid w:val="00EA1457"/>
    <w:rsid w:val="00EA3229"/>
    <w:rsid w:val="00EA4968"/>
    <w:rsid w:val="00EB105B"/>
    <w:rsid w:val="00EB4A4D"/>
    <w:rsid w:val="00EB4EA3"/>
    <w:rsid w:val="00EB6C37"/>
    <w:rsid w:val="00EB6DF8"/>
    <w:rsid w:val="00EB74E3"/>
    <w:rsid w:val="00EC1057"/>
    <w:rsid w:val="00EC52F3"/>
    <w:rsid w:val="00EC67B6"/>
    <w:rsid w:val="00ED1377"/>
    <w:rsid w:val="00ED4614"/>
    <w:rsid w:val="00EE20AB"/>
    <w:rsid w:val="00EE6896"/>
    <w:rsid w:val="00EF1575"/>
    <w:rsid w:val="00EF2383"/>
    <w:rsid w:val="00EF448C"/>
    <w:rsid w:val="00EF4909"/>
    <w:rsid w:val="00EF59DB"/>
    <w:rsid w:val="00F03DC7"/>
    <w:rsid w:val="00F07883"/>
    <w:rsid w:val="00F10CCE"/>
    <w:rsid w:val="00F10D3F"/>
    <w:rsid w:val="00F17F8C"/>
    <w:rsid w:val="00F22085"/>
    <w:rsid w:val="00F22860"/>
    <w:rsid w:val="00F22E9E"/>
    <w:rsid w:val="00F24795"/>
    <w:rsid w:val="00F253AE"/>
    <w:rsid w:val="00F256A3"/>
    <w:rsid w:val="00F258F4"/>
    <w:rsid w:val="00F25999"/>
    <w:rsid w:val="00F27380"/>
    <w:rsid w:val="00F30DC3"/>
    <w:rsid w:val="00F325D1"/>
    <w:rsid w:val="00F34627"/>
    <w:rsid w:val="00F356A3"/>
    <w:rsid w:val="00F35A96"/>
    <w:rsid w:val="00F35BA6"/>
    <w:rsid w:val="00F420FF"/>
    <w:rsid w:val="00F42D34"/>
    <w:rsid w:val="00F42F0C"/>
    <w:rsid w:val="00F548F6"/>
    <w:rsid w:val="00F5590A"/>
    <w:rsid w:val="00F55CFD"/>
    <w:rsid w:val="00F60188"/>
    <w:rsid w:val="00F61465"/>
    <w:rsid w:val="00F626A9"/>
    <w:rsid w:val="00F6320A"/>
    <w:rsid w:val="00F63297"/>
    <w:rsid w:val="00F70DC4"/>
    <w:rsid w:val="00F71ADF"/>
    <w:rsid w:val="00F71C51"/>
    <w:rsid w:val="00F71DEC"/>
    <w:rsid w:val="00F71FCC"/>
    <w:rsid w:val="00F73141"/>
    <w:rsid w:val="00F73DB3"/>
    <w:rsid w:val="00F76DE9"/>
    <w:rsid w:val="00F81847"/>
    <w:rsid w:val="00F83060"/>
    <w:rsid w:val="00F8391D"/>
    <w:rsid w:val="00F8677F"/>
    <w:rsid w:val="00F91A0D"/>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386050"/>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762341766">
      <w:bodyDiv w:val="1"/>
      <w:marLeft w:val="0"/>
      <w:marRight w:val="0"/>
      <w:marTop w:val="0"/>
      <w:marBottom w:val="0"/>
      <w:divBdr>
        <w:top w:val="none" w:sz="0" w:space="0" w:color="auto"/>
        <w:left w:val="none" w:sz="0" w:space="0" w:color="auto"/>
        <w:bottom w:val="none" w:sz="0" w:space="0" w:color="auto"/>
        <w:right w:val="none" w:sz="0" w:space="0" w:color="auto"/>
      </w:divBdr>
    </w:div>
    <w:div w:id="777606639">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9995412">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13469099">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3217">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4273">
      <w:bodyDiv w:val="1"/>
      <w:marLeft w:val="0"/>
      <w:marRight w:val="0"/>
      <w:marTop w:val="0"/>
      <w:marBottom w:val="0"/>
      <w:divBdr>
        <w:top w:val="none" w:sz="0" w:space="0" w:color="auto"/>
        <w:left w:val="none" w:sz="0" w:space="0" w:color="auto"/>
        <w:bottom w:val="none" w:sz="0" w:space="0" w:color="auto"/>
        <w:right w:val="none" w:sz="0" w:space="0" w:color="auto"/>
      </w:divBdr>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693801646">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dam/jcr:eeb6f351-2c66-4da6-8e8d-f40d267c492c/ZJN-3_-_evidencno_narocilo.pdf" TargetMode="External"/><Relationship Id="rId18" Type="http://schemas.openxmlformats.org/officeDocument/2006/relationships/hyperlink" Target="https://ec.europa.eu/commission/presscorner/detail/sl/ip_24_204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jn.gov.si/direktorat/pomoc-uporabnikom.html" TargetMode="External"/><Relationship Id="rId7" Type="http://schemas.openxmlformats.org/officeDocument/2006/relationships/webSettings" Target="webSettings.xml"/><Relationship Id="rId12" Type="http://schemas.openxmlformats.org/officeDocument/2006/relationships/hyperlink" Target="https://ejn.gov.si/dam/jcr:381affe2-4607-4377-82ad-db3b9925e40a/ZJN-3-_ugotavljanje_sposobnosti_dopolnitve.pdf" TargetMode="External"/><Relationship Id="rId17" Type="http://schemas.openxmlformats.org/officeDocument/2006/relationships/hyperlink" Target="https://ejn.gov.si/dam/jcr:8aa9ee4f-4b2c-408f-aa34-5f79871641bf/ZJN-3_obvescanje_ponudnikov_dopolnitv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jn.gov.si/dam/jcr:748255fb-805c-4b11-8d7c-a1283ee2f213/ZJN-3_-_nacelo_kratkih_verig.pdf" TargetMode="External"/><Relationship Id="rId20" Type="http://schemas.openxmlformats.org/officeDocument/2006/relationships/hyperlink" Target="https://trade.ec.europa.eu/access-to-markets/en/form-assets/IPI_interested_parties_gui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sistem/usmeritve-in-navodila/stalisca-ministrstva.html"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jn.gov.si/dam/jcr:d45c8583-30c4-41cb-b110-91210654eca2/ZJN-3-sklenitev_in_izvajanje_OS.pdf" TargetMode="External"/><Relationship Id="rId23" Type="http://schemas.openxmlformats.org/officeDocument/2006/relationships/hyperlink" Target="https://ejn.gov.si/direktorat/pomoc-uporabnikom.html" TargetMode="External"/><Relationship Id="rId10" Type="http://schemas.openxmlformats.org/officeDocument/2006/relationships/hyperlink" Target="mailto:gp.mju@gov.si" TargetMode="External"/><Relationship Id="rId19" Type="http://schemas.openxmlformats.org/officeDocument/2006/relationships/hyperlink" Target="https://eur-lex.europa.eu/legal-content/SL/TXT/PDF/?uri=OJ:C_20240297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am/jcr:a49baa3a-eb10-4bc6-846b-aaf0708ebb59/ZJN-3_Sestavine_pogodbe_in_socialna_klavzula.pdf" TargetMode="External"/><Relationship Id="rId22" Type="http://schemas.openxmlformats.org/officeDocument/2006/relationships/hyperlink" Target="https://ejn.gov.si/tehnicna-pom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25</TotalTime>
  <Pages>2</Pages>
  <Words>1304</Words>
  <Characters>7437</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april 2024 - 2</vt:lpstr>
      <vt:lpstr/>
    </vt:vector>
  </TitlesOfParts>
  <Company>Ministrstvo za javno upravo, Direktorat za javno naročanje,</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maj 2024</dc:title>
  <dc:subject/>
  <dc:creator>Urška Skok Klima</dc:creator>
  <cp:keywords/>
  <dc:description/>
  <cp:lastModifiedBy>Ajda Kostanjšek</cp:lastModifiedBy>
  <cp:revision>10</cp:revision>
  <cp:lastPrinted>2020-12-09T12:38:00Z</cp:lastPrinted>
  <dcterms:created xsi:type="dcterms:W3CDTF">2024-05-22T10:00:00Z</dcterms:created>
  <dcterms:modified xsi:type="dcterms:W3CDTF">2024-05-27T09:31:00Z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