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43D9D" w14:textId="2F64382C" w:rsidR="00382726" w:rsidRPr="00D4706E" w:rsidRDefault="00382726" w:rsidP="00D74D4F">
      <w:pPr>
        <w:pStyle w:val="Glavabloka"/>
        <w:spacing w:line="276" w:lineRule="auto"/>
        <w:rPr>
          <w:lang w:val="sl-SI"/>
        </w:rPr>
      </w:pPr>
      <w:bookmarkStart w:id="0" w:name="_GoBack"/>
      <w:bookmarkEnd w:id="0"/>
    </w:p>
    <w:p w14:paraId="2B2C9BDC" w14:textId="3A69BC8C" w:rsidR="00382726" w:rsidRPr="00D4706E" w:rsidRDefault="00C56594" w:rsidP="00D74D4F">
      <w:pPr>
        <w:pStyle w:val="Citat"/>
        <w:spacing w:line="276" w:lineRule="auto"/>
        <w:rPr>
          <w:lang w:val="sl-SI"/>
        </w:rPr>
      </w:pPr>
      <w:proofErr w:type="spellStart"/>
      <w:r w:rsidRPr="00D4706E">
        <w:rPr>
          <w:lang w:val="sl-SI"/>
        </w:rPr>
        <w:t>DJNovice</w:t>
      </w:r>
      <w:proofErr w:type="spellEnd"/>
      <w:r w:rsidRPr="00D4706E">
        <w:rPr>
          <w:lang w:val="sl-SI"/>
        </w:rPr>
        <w:t xml:space="preserve"> </w:t>
      </w:r>
      <w:r w:rsidR="00A6762F" w:rsidRPr="00D4706E">
        <w:rPr>
          <w:lang w:val="sl-SI"/>
        </w:rPr>
        <w:t xml:space="preserve"> - </w:t>
      </w:r>
      <w:r w:rsidR="00E22695">
        <w:rPr>
          <w:lang w:val="sl-SI"/>
        </w:rPr>
        <w:t>j</w:t>
      </w:r>
      <w:r w:rsidR="0014087A">
        <w:rPr>
          <w:lang w:val="sl-SI"/>
        </w:rPr>
        <w:t>unij</w:t>
      </w:r>
      <w:r w:rsidR="002A00A0" w:rsidRPr="00D4706E">
        <w:rPr>
          <w:lang w:val="sl-SI"/>
        </w:rPr>
        <w:t xml:space="preserve"> 20</w:t>
      </w:r>
      <w:r w:rsidR="00BF6470" w:rsidRPr="00D4706E">
        <w:rPr>
          <w:lang w:val="sl-SI"/>
        </w:rPr>
        <w:t>20</w:t>
      </w:r>
      <w:r w:rsidRPr="00D4706E">
        <w:rPr>
          <w:lang w:val="sl-SI"/>
        </w:rPr>
        <w:t xml:space="preserve">    </w:t>
      </w:r>
    </w:p>
    <w:p w14:paraId="7F7DE9C7" w14:textId="35C238F8" w:rsidR="0095127E" w:rsidRPr="00990743" w:rsidRDefault="00990743" w:rsidP="00D74D4F">
      <w:pPr>
        <w:pStyle w:val="Naslovstika"/>
        <w:spacing w:after="0" w:line="276" w:lineRule="auto"/>
        <w:jc w:val="both"/>
        <w:rPr>
          <w:b/>
          <w:highlight w:val="yellow"/>
          <w:lang w:val="sl-SI"/>
        </w:rPr>
      </w:pPr>
      <w:bookmarkStart w:id="1" w:name="c8"/>
      <w:bookmarkEnd w:id="1"/>
      <w:r>
        <w:rPr>
          <w:b/>
          <w:lang w:val="sl-SI"/>
        </w:rPr>
        <w:t xml:space="preserve">NOVO - </w:t>
      </w:r>
      <w:r w:rsidR="002E3587" w:rsidRPr="002E3587">
        <w:rPr>
          <w:b/>
          <w:lang w:val="sl-SI"/>
        </w:rPr>
        <w:t>ZAKON</w:t>
      </w:r>
      <w:r w:rsidR="002E3587">
        <w:rPr>
          <w:b/>
          <w:lang w:val="sl-SI"/>
        </w:rPr>
        <w:t xml:space="preserve"> </w:t>
      </w:r>
      <w:r w:rsidR="002E3587" w:rsidRPr="002E3587">
        <w:rPr>
          <w:b/>
          <w:lang w:val="sl-SI"/>
        </w:rPr>
        <w:t>O INTERVENTNIH UKREPIH ZA OMILITEV IN ODPRAVO POSLEDIC EPIDEMIJE COVID-19</w:t>
      </w:r>
      <w:r w:rsidR="00576207">
        <w:rPr>
          <w:b/>
          <w:lang w:val="sl-SI"/>
        </w:rPr>
        <w:t xml:space="preserve"> (</w:t>
      </w:r>
      <w:r w:rsidR="00576207" w:rsidRPr="00576207">
        <w:rPr>
          <w:b/>
          <w:lang w:val="sl-SI"/>
        </w:rPr>
        <w:t>ZIUOOPE</w:t>
      </w:r>
      <w:r w:rsidR="00576207">
        <w:rPr>
          <w:b/>
          <w:lang w:val="sl-SI"/>
        </w:rPr>
        <w:t>)</w:t>
      </w:r>
    </w:p>
    <w:p w14:paraId="4C85AB05" w14:textId="77777777" w:rsidR="002E3587" w:rsidRPr="002E3587" w:rsidRDefault="002E3587" w:rsidP="00D74D4F">
      <w:pPr>
        <w:autoSpaceDE w:val="0"/>
        <w:autoSpaceDN w:val="0"/>
        <w:adjustRightInd w:val="0"/>
        <w:spacing w:after="0" w:line="276" w:lineRule="auto"/>
        <w:rPr>
          <w:rFonts w:asciiTheme="majorHAnsi" w:eastAsiaTheme="majorEastAsia" w:hAnsiTheme="majorHAnsi" w:cstheme="majorBidi"/>
          <w:b/>
          <w:color w:val="4A66AC" w:themeColor="accent1"/>
          <w:sz w:val="24"/>
          <w:lang w:val="sl-SI"/>
        </w:rPr>
      </w:pPr>
    </w:p>
    <w:p w14:paraId="74F318E1" w14:textId="1506F144" w:rsidR="002E3587" w:rsidRPr="00F42D34" w:rsidRDefault="0095127E" w:rsidP="00D74D4F">
      <w:pPr>
        <w:autoSpaceDE w:val="0"/>
        <w:autoSpaceDN w:val="0"/>
        <w:adjustRightInd w:val="0"/>
        <w:spacing w:after="0" w:line="276" w:lineRule="auto"/>
        <w:jc w:val="both"/>
        <w:rPr>
          <w:rFonts w:cs="Georgia"/>
          <w:color w:val="000000"/>
          <w:kern w:val="0"/>
          <w:lang w:val="sl-SI"/>
        </w:rPr>
      </w:pPr>
      <w:r w:rsidRPr="0095127E">
        <w:rPr>
          <w:rFonts w:cs="Georgia"/>
          <w:color w:val="000000"/>
          <w:kern w:val="0"/>
          <w:lang w:val="sl-SI"/>
        </w:rPr>
        <w:t xml:space="preserve">Obveščamo vas, da je Državni zbor </w:t>
      </w:r>
      <w:r w:rsidR="00A82665">
        <w:rPr>
          <w:rFonts w:cs="Georgia"/>
          <w:color w:val="000000"/>
          <w:kern w:val="0"/>
          <w:lang w:val="sl-SI"/>
        </w:rPr>
        <w:t>R</w:t>
      </w:r>
      <w:r w:rsidRPr="0095127E">
        <w:rPr>
          <w:rFonts w:cs="Georgia"/>
          <w:color w:val="000000"/>
          <w:kern w:val="0"/>
          <w:lang w:val="sl-SI"/>
        </w:rPr>
        <w:t xml:space="preserve">epublike Slovenije sprejel </w:t>
      </w:r>
      <w:r w:rsidR="002E3587">
        <w:rPr>
          <w:rFonts w:cs="Georgia"/>
          <w:color w:val="000000"/>
          <w:kern w:val="0"/>
          <w:lang w:val="sl-SI"/>
        </w:rPr>
        <w:t>Z</w:t>
      </w:r>
      <w:r w:rsidR="002E3587" w:rsidRPr="002E3587">
        <w:rPr>
          <w:rFonts w:cs="Georgia"/>
          <w:color w:val="000000"/>
          <w:kern w:val="0"/>
          <w:lang w:val="sl-SI"/>
        </w:rPr>
        <w:t>akon</w:t>
      </w:r>
      <w:r w:rsidR="002E3587">
        <w:rPr>
          <w:rFonts w:cs="Georgia"/>
          <w:color w:val="000000"/>
          <w:kern w:val="0"/>
          <w:lang w:val="sl-SI"/>
        </w:rPr>
        <w:t xml:space="preserve"> </w:t>
      </w:r>
      <w:r w:rsidR="002E3587" w:rsidRPr="002E3587">
        <w:rPr>
          <w:rFonts w:cs="Georgia"/>
          <w:color w:val="000000"/>
          <w:kern w:val="0"/>
          <w:lang w:val="sl-SI"/>
        </w:rPr>
        <w:t xml:space="preserve">o interventnih ukrepih za omilitev in odpravo posledic epidemije COVID-19 </w:t>
      </w:r>
      <w:r w:rsidRPr="00F42D34">
        <w:rPr>
          <w:rFonts w:cs="Georgia"/>
          <w:color w:val="000000"/>
          <w:kern w:val="0"/>
          <w:lang w:val="sl-SI"/>
        </w:rPr>
        <w:t>(</w:t>
      </w:r>
      <w:r w:rsidR="008E32B6" w:rsidRPr="00F42D34">
        <w:rPr>
          <w:rFonts w:cs="Georgia"/>
          <w:color w:val="000000"/>
          <w:kern w:val="0"/>
          <w:lang w:val="sl-SI"/>
        </w:rPr>
        <w:t>Uradni list</w:t>
      </w:r>
      <w:r w:rsidR="00A82665" w:rsidRPr="00F42D34">
        <w:rPr>
          <w:rFonts w:cs="Georgia"/>
          <w:color w:val="000000"/>
          <w:kern w:val="0"/>
          <w:lang w:val="sl-SI"/>
        </w:rPr>
        <w:t xml:space="preserve"> št. 80/2020, </w:t>
      </w:r>
      <w:r w:rsidRPr="00F42D34">
        <w:rPr>
          <w:rFonts w:cs="Georgia"/>
          <w:color w:val="000000"/>
          <w:kern w:val="0"/>
          <w:lang w:val="sl-SI"/>
        </w:rPr>
        <w:t xml:space="preserve">v </w:t>
      </w:r>
      <w:r w:rsidRPr="0017480A">
        <w:rPr>
          <w:rFonts w:cs="Georgia"/>
          <w:color w:val="auto"/>
          <w:kern w:val="0"/>
          <w:lang w:val="sl-SI"/>
        </w:rPr>
        <w:t xml:space="preserve">nadaljevanju: </w:t>
      </w:r>
      <w:r w:rsidR="00576207" w:rsidRPr="0017480A">
        <w:rPr>
          <w:bCs/>
          <w:color w:val="auto"/>
          <w:lang w:val="sl-SI"/>
        </w:rPr>
        <w:t>ZIUOOPE</w:t>
      </w:r>
      <w:r w:rsidRPr="0017480A">
        <w:rPr>
          <w:rFonts w:cs="Georgia"/>
          <w:color w:val="auto"/>
          <w:kern w:val="0"/>
          <w:lang w:val="sl-SI"/>
        </w:rPr>
        <w:t xml:space="preserve">). </w:t>
      </w:r>
      <w:r w:rsidR="00576207" w:rsidRPr="0017480A">
        <w:rPr>
          <w:rFonts w:cs="Georgia"/>
          <w:color w:val="auto"/>
          <w:kern w:val="0"/>
          <w:lang w:val="sl-SI"/>
        </w:rPr>
        <w:t xml:space="preserve">ZIUOOPE </w:t>
      </w:r>
      <w:r w:rsidR="00A82665" w:rsidRPr="00F42D34">
        <w:rPr>
          <w:rFonts w:cs="Georgia"/>
          <w:color w:val="000000"/>
          <w:kern w:val="0"/>
          <w:lang w:val="sl-SI"/>
        </w:rPr>
        <w:t>je</w:t>
      </w:r>
      <w:r w:rsidRPr="00F42D34">
        <w:rPr>
          <w:rFonts w:cs="Georgia"/>
          <w:color w:val="000000"/>
          <w:kern w:val="0"/>
          <w:lang w:val="sl-SI"/>
        </w:rPr>
        <w:t xml:space="preserve"> začel veljati naslednji dan po objavi v Uradnem listu Republike Slovenije, </w:t>
      </w:r>
      <w:r w:rsidR="00A82665" w:rsidRPr="00F42D34">
        <w:rPr>
          <w:rFonts w:cs="Georgia"/>
          <w:color w:val="000000"/>
          <w:kern w:val="0"/>
          <w:lang w:val="sl-SI"/>
        </w:rPr>
        <w:t>začasni ukrepi iz tega zakona pa se uporabljajo od 1. 6. 2020</w:t>
      </w:r>
      <w:r w:rsidR="00D17390" w:rsidRPr="00F42D34">
        <w:rPr>
          <w:rFonts w:cs="Georgia"/>
          <w:color w:val="000000"/>
          <w:kern w:val="0"/>
          <w:lang w:val="sl-SI"/>
        </w:rPr>
        <w:t>.</w:t>
      </w:r>
      <w:r w:rsidRPr="00F42D34">
        <w:rPr>
          <w:rFonts w:cs="Georgia"/>
          <w:color w:val="000000"/>
          <w:kern w:val="0"/>
          <w:lang w:val="sl-SI"/>
        </w:rPr>
        <w:t xml:space="preserve"> </w:t>
      </w:r>
    </w:p>
    <w:p w14:paraId="229E956A" w14:textId="77777777" w:rsidR="00F25999" w:rsidRPr="00F42D34" w:rsidRDefault="00F25999" w:rsidP="00D74D4F">
      <w:pPr>
        <w:autoSpaceDE w:val="0"/>
        <w:autoSpaceDN w:val="0"/>
        <w:adjustRightInd w:val="0"/>
        <w:spacing w:after="0" w:line="276" w:lineRule="auto"/>
        <w:jc w:val="both"/>
        <w:rPr>
          <w:rFonts w:cs="Arial"/>
          <w:color w:val="000000"/>
          <w:kern w:val="0"/>
          <w:lang w:val="sl-SI"/>
        </w:rPr>
      </w:pPr>
    </w:p>
    <w:p w14:paraId="4C3D4B11" w14:textId="0C2B4191" w:rsidR="004D378B" w:rsidRPr="00F42D34" w:rsidRDefault="00F42D34" w:rsidP="00D74D4F">
      <w:pPr>
        <w:pStyle w:val="Naslovstika"/>
        <w:spacing w:before="0" w:after="0" w:line="276" w:lineRule="auto"/>
        <w:jc w:val="both"/>
        <w:rPr>
          <w:rFonts w:asciiTheme="minorHAnsi" w:eastAsiaTheme="minorHAnsi" w:hAnsiTheme="minorHAnsi" w:cs="Georgia"/>
          <w:color w:val="000000"/>
          <w:kern w:val="0"/>
          <w:sz w:val="20"/>
          <w:lang w:val="sl-SI"/>
        </w:rPr>
      </w:pPr>
      <w:r w:rsidRPr="00F42D34">
        <w:rPr>
          <w:rFonts w:asciiTheme="minorHAnsi" w:eastAsiaTheme="minorHAnsi" w:hAnsiTheme="minorHAnsi" w:cs="Georgia"/>
          <w:color w:val="000000"/>
          <w:kern w:val="0"/>
          <w:sz w:val="20"/>
          <w:lang w:val="sl-SI"/>
        </w:rPr>
        <w:t>D</w:t>
      </w:r>
      <w:r w:rsidR="0095127E" w:rsidRPr="00F42D34">
        <w:rPr>
          <w:rFonts w:asciiTheme="minorHAnsi" w:eastAsiaTheme="minorHAnsi" w:hAnsiTheme="minorHAnsi" w:cs="Georgia"/>
          <w:color w:val="000000"/>
          <w:kern w:val="0"/>
          <w:sz w:val="20"/>
          <w:lang w:val="sl-SI"/>
        </w:rPr>
        <w:t xml:space="preserve">oločba, ki je </w:t>
      </w:r>
      <w:r w:rsidR="0095127E" w:rsidRPr="00F42D34">
        <w:rPr>
          <w:rFonts w:asciiTheme="minorHAnsi" w:eastAsiaTheme="minorHAnsi" w:hAnsiTheme="minorHAnsi" w:cs="Georgia"/>
          <w:b/>
          <w:bCs/>
          <w:color w:val="000000"/>
          <w:kern w:val="0"/>
          <w:sz w:val="20"/>
          <w:lang w:val="sl-SI"/>
        </w:rPr>
        <w:t>neposredno povezana z javnim naročanjem</w:t>
      </w:r>
      <w:r w:rsidR="0095127E" w:rsidRPr="00F42D34">
        <w:rPr>
          <w:rFonts w:asciiTheme="minorHAnsi" w:eastAsiaTheme="minorHAnsi" w:hAnsiTheme="minorHAnsi" w:cs="Georgia"/>
          <w:color w:val="000000"/>
          <w:kern w:val="0"/>
          <w:sz w:val="20"/>
          <w:lang w:val="sl-SI"/>
        </w:rPr>
        <w:t xml:space="preserve">, </w:t>
      </w:r>
      <w:r w:rsidRPr="00F42D34">
        <w:rPr>
          <w:rFonts w:asciiTheme="minorHAnsi" w:eastAsiaTheme="minorHAnsi" w:hAnsiTheme="minorHAnsi" w:cs="Georgia"/>
          <w:color w:val="000000"/>
          <w:kern w:val="0"/>
          <w:sz w:val="20"/>
          <w:lang w:val="sl-SI"/>
        </w:rPr>
        <w:t xml:space="preserve">je </w:t>
      </w:r>
      <w:r w:rsidR="0095127E" w:rsidRPr="00F42D34">
        <w:rPr>
          <w:rFonts w:asciiTheme="minorHAnsi" w:eastAsiaTheme="minorHAnsi" w:hAnsiTheme="minorHAnsi" w:cs="Georgia"/>
          <w:color w:val="000000"/>
          <w:kern w:val="0"/>
          <w:sz w:val="20"/>
          <w:lang w:val="sl-SI"/>
        </w:rPr>
        <w:t xml:space="preserve">zajeta v </w:t>
      </w:r>
      <w:r w:rsidR="00A82665" w:rsidRPr="00F42D34">
        <w:rPr>
          <w:rFonts w:asciiTheme="minorHAnsi" w:eastAsiaTheme="minorHAnsi" w:hAnsiTheme="minorHAnsi" w:cs="Georgia"/>
          <w:b/>
          <w:bCs/>
          <w:color w:val="000000"/>
          <w:kern w:val="0"/>
          <w:sz w:val="20"/>
          <w:lang w:val="sl-SI"/>
        </w:rPr>
        <w:t>38</w:t>
      </w:r>
      <w:r w:rsidR="0095127E" w:rsidRPr="00F42D34">
        <w:rPr>
          <w:rFonts w:asciiTheme="minorHAnsi" w:eastAsiaTheme="minorHAnsi" w:hAnsiTheme="minorHAnsi" w:cs="Georgia"/>
          <w:b/>
          <w:bCs/>
          <w:color w:val="000000"/>
          <w:kern w:val="0"/>
          <w:sz w:val="20"/>
          <w:lang w:val="sl-SI"/>
        </w:rPr>
        <w:t xml:space="preserve">. členu </w:t>
      </w:r>
      <w:r w:rsidR="00576207" w:rsidRPr="00F42D34">
        <w:rPr>
          <w:rFonts w:asciiTheme="minorHAnsi" w:eastAsiaTheme="minorHAnsi" w:hAnsiTheme="minorHAnsi" w:cs="Georgia"/>
          <w:b/>
          <w:bCs/>
          <w:color w:val="000000"/>
          <w:kern w:val="0"/>
          <w:sz w:val="20"/>
          <w:lang w:val="sl-SI"/>
        </w:rPr>
        <w:t>ZIUOOPE</w:t>
      </w:r>
      <w:r w:rsidRPr="00F42D34">
        <w:rPr>
          <w:rFonts w:asciiTheme="minorHAnsi" w:eastAsiaTheme="minorHAnsi" w:hAnsiTheme="minorHAnsi" w:cs="Georgia"/>
          <w:b/>
          <w:bCs/>
          <w:color w:val="000000"/>
          <w:kern w:val="0"/>
          <w:sz w:val="20"/>
          <w:lang w:val="sl-SI"/>
        </w:rPr>
        <w:t xml:space="preserve"> in</w:t>
      </w:r>
      <w:r w:rsidR="006C126C" w:rsidRPr="00F42D34">
        <w:rPr>
          <w:rFonts w:asciiTheme="minorHAnsi" w:hAnsiTheme="minorHAnsi" w:cs="Georgia"/>
          <w:sz w:val="20"/>
          <w:lang w:val="sl-SI"/>
        </w:rPr>
        <w:t xml:space="preserve"> </w:t>
      </w:r>
      <w:r w:rsidR="006C126C" w:rsidRPr="0017480A">
        <w:rPr>
          <w:rFonts w:asciiTheme="minorHAnsi" w:hAnsiTheme="minorHAnsi" w:cs="Georgia"/>
          <w:color w:val="auto"/>
          <w:sz w:val="20"/>
          <w:lang w:val="sl-SI"/>
        </w:rPr>
        <w:t>(</w:t>
      </w:r>
      <w:r w:rsidR="006C126C" w:rsidRPr="0017480A">
        <w:rPr>
          <w:rFonts w:asciiTheme="minorHAnsi" w:eastAsiaTheme="minorHAnsi" w:hAnsiTheme="minorHAnsi" w:cs="Georgia"/>
          <w:color w:val="auto"/>
          <w:kern w:val="0"/>
          <w:sz w:val="20"/>
          <w:lang w:val="sl-SI"/>
        </w:rPr>
        <w:t>z</w:t>
      </w:r>
      <w:r w:rsidR="006C126C" w:rsidRPr="00F42D34">
        <w:rPr>
          <w:rFonts w:asciiTheme="minorHAnsi" w:eastAsiaTheme="minorHAnsi" w:hAnsiTheme="minorHAnsi" w:cs="Georgia"/>
          <w:color w:val="000000"/>
          <w:kern w:val="0"/>
          <w:sz w:val="20"/>
          <w:lang w:val="sl-SI"/>
        </w:rPr>
        <w:t xml:space="preserve">ačasno) </w:t>
      </w:r>
      <w:r w:rsidRPr="00F42D34">
        <w:rPr>
          <w:rFonts w:asciiTheme="minorHAnsi" w:eastAsiaTheme="minorHAnsi" w:hAnsiTheme="minorHAnsi" w:cs="Georgia"/>
          <w:color w:val="000000"/>
          <w:kern w:val="0"/>
          <w:sz w:val="20"/>
          <w:lang w:val="sl-SI"/>
        </w:rPr>
        <w:t>ureja dva ukrepa</w:t>
      </w:r>
      <w:r w:rsidR="00DC098F" w:rsidRPr="00F42D34">
        <w:rPr>
          <w:rFonts w:asciiTheme="minorHAnsi" w:eastAsiaTheme="minorHAnsi" w:hAnsiTheme="minorHAnsi" w:cs="Georgia"/>
          <w:color w:val="000000"/>
          <w:kern w:val="0"/>
          <w:sz w:val="20"/>
          <w:lang w:val="sl-SI"/>
        </w:rPr>
        <w:t>:</w:t>
      </w:r>
      <w:r w:rsidR="004D378B" w:rsidRPr="00F42D34">
        <w:rPr>
          <w:rFonts w:asciiTheme="minorHAnsi" w:eastAsiaTheme="minorHAnsi" w:hAnsiTheme="minorHAnsi" w:cs="Georgia"/>
          <w:color w:val="000000"/>
          <w:kern w:val="0"/>
          <w:sz w:val="20"/>
          <w:lang w:val="sl-SI"/>
        </w:rPr>
        <w:t xml:space="preserve"> </w:t>
      </w:r>
    </w:p>
    <w:p w14:paraId="6675AAB5" w14:textId="70D960DA" w:rsidR="004D378B" w:rsidRPr="00F42D34" w:rsidRDefault="004D378B" w:rsidP="00D74D4F">
      <w:pPr>
        <w:pStyle w:val="Odstavekseznama"/>
        <w:numPr>
          <w:ilvl w:val="0"/>
          <w:numId w:val="47"/>
        </w:numPr>
        <w:autoSpaceDE w:val="0"/>
        <w:autoSpaceDN w:val="0"/>
        <w:adjustRightInd w:val="0"/>
        <w:spacing w:after="0" w:line="276" w:lineRule="auto"/>
        <w:jc w:val="both"/>
        <w:rPr>
          <w:rFonts w:ascii="Georgia" w:hAnsi="Georgia" w:cs="Georgia"/>
          <w:color w:val="000000"/>
          <w:kern w:val="0"/>
          <w:lang w:val="sl-SI"/>
        </w:rPr>
      </w:pPr>
      <w:r w:rsidRPr="00F42D34">
        <w:rPr>
          <w:rFonts w:cs="Georgia"/>
          <w:color w:val="000000"/>
          <w:kern w:val="0"/>
          <w:lang w:val="sl-SI"/>
        </w:rPr>
        <w:t>začasni dvig mejne vrednosti za uporabo zakona na splošnem področju pri naročilu male vrednosti</w:t>
      </w:r>
      <w:r w:rsidRPr="00F42D34">
        <w:rPr>
          <w:rFonts w:ascii="Georgia" w:hAnsi="Georgia" w:cs="Georgia"/>
          <w:color w:val="000000"/>
          <w:kern w:val="0"/>
          <w:lang w:val="sl-SI"/>
        </w:rPr>
        <w:t xml:space="preserve"> za javno naroč</w:t>
      </w:r>
      <w:r w:rsidR="00F42D34" w:rsidRPr="00F42D34">
        <w:rPr>
          <w:rFonts w:ascii="Georgia" w:hAnsi="Georgia" w:cs="Georgia"/>
          <w:color w:val="000000"/>
          <w:kern w:val="0"/>
          <w:lang w:val="sl-SI"/>
        </w:rPr>
        <w:t>anje</w:t>
      </w:r>
      <w:r w:rsidRPr="00F42D34">
        <w:rPr>
          <w:rFonts w:ascii="Georgia" w:hAnsi="Georgia" w:cs="Georgia"/>
          <w:color w:val="000000"/>
          <w:kern w:val="0"/>
          <w:lang w:val="sl-SI"/>
        </w:rPr>
        <w:t xml:space="preserve"> grade</w:t>
      </w:r>
      <w:r w:rsidR="00F42D34" w:rsidRPr="00F42D34">
        <w:rPr>
          <w:rFonts w:ascii="Georgia" w:hAnsi="Georgia" w:cs="Georgia"/>
          <w:color w:val="000000"/>
          <w:kern w:val="0"/>
          <w:lang w:val="sl-SI"/>
        </w:rPr>
        <w:t>nj</w:t>
      </w:r>
      <w:r w:rsidRPr="00F42D34">
        <w:rPr>
          <w:rFonts w:ascii="Georgia" w:hAnsi="Georgia" w:cs="Georgia"/>
          <w:color w:val="000000"/>
          <w:kern w:val="0"/>
          <w:lang w:val="sl-SI"/>
        </w:rPr>
        <w:t xml:space="preserve"> in</w:t>
      </w:r>
    </w:p>
    <w:p w14:paraId="09DAC479" w14:textId="11C42759" w:rsidR="004D378B" w:rsidRPr="00F42D34" w:rsidRDefault="004D378B" w:rsidP="00D74D4F">
      <w:pPr>
        <w:pStyle w:val="Odstavekseznama"/>
        <w:numPr>
          <w:ilvl w:val="0"/>
          <w:numId w:val="47"/>
        </w:numPr>
        <w:autoSpaceDE w:val="0"/>
        <w:autoSpaceDN w:val="0"/>
        <w:adjustRightInd w:val="0"/>
        <w:spacing w:after="0" w:line="276" w:lineRule="auto"/>
        <w:jc w:val="both"/>
        <w:rPr>
          <w:rFonts w:ascii="Georgia" w:hAnsi="Georgia" w:cs="Georgia"/>
          <w:color w:val="000000"/>
          <w:kern w:val="0"/>
          <w:lang w:val="sl-SI"/>
        </w:rPr>
      </w:pPr>
      <w:r w:rsidRPr="00F42D34">
        <w:rPr>
          <w:rFonts w:ascii="Georgia" w:hAnsi="Georgia" w:cs="Georgia"/>
          <w:color w:val="000000"/>
          <w:kern w:val="0"/>
          <w:lang w:val="sl-SI"/>
        </w:rPr>
        <w:t xml:space="preserve">možnost popravnega mehanizma pri neplačanih davkih in prispevkih </w:t>
      </w:r>
      <w:r w:rsidR="00287B3A" w:rsidRPr="00F42D34">
        <w:rPr>
          <w:rFonts w:ascii="Georgia" w:hAnsi="Georgia" w:cs="Georgia"/>
          <w:color w:val="000000"/>
          <w:kern w:val="0"/>
          <w:lang w:val="sl-SI"/>
        </w:rPr>
        <w:t xml:space="preserve">ter neoddanih t.im. REK obrazcih </w:t>
      </w:r>
      <w:r w:rsidRPr="00F42D34">
        <w:rPr>
          <w:rFonts w:ascii="Georgia" w:hAnsi="Georgia" w:cs="Georgia"/>
          <w:color w:val="000000"/>
          <w:kern w:val="0"/>
          <w:lang w:val="sl-SI"/>
        </w:rPr>
        <w:t>iz drugega odstavka 75. člena ZJN-3</w:t>
      </w:r>
      <w:r w:rsidR="00F42D34" w:rsidRPr="00F42D34">
        <w:rPr>
          <w:rFonts w:ascii="Georgia" w:hAnsi="Georgia" w:cs="Georgia"/>
          <w:color w:val="000000"/>
          <w:kern w:val="0"/>
          <w:lang w:val="sl-SI"/>
        </w:rPr>
        <w:t xml:space="preserve"> in </w:t>
      </w:r>
      <w:r w:rsidR="00F42D34" w:rsidRPr="00F42D34">
        <w:rPr>
          <w:rFonts w:cs="Arial"/>
          <w:color w:val="auto"/>
          <w:lang w:val="sl-SI"/>
        </w:rPr>
        <w:t>a) točke drugega odstavka 67. a člena ZJN-3</w:t>
      </w:r>
      <w:r w:rsidRPr="00F42D34">
        <w:rPr>
          <w:rFonts w:ascii="Georgia" w:hAnsi="Georgia" w:cs="Georgia"/>
          <w:color w:val="000000"/>
          <w:kern w:val="0"/>
          <w:lang w:val="sl-SI"/>
        </w:rPr>
        <w:t>.</w:t>
      </w:r>
    </w:p>
    <w:p w14:paraId="6E655955" w14:textId="36EDA4E3" w:rsidR="00514379" w:rsidRDefault="0095127E" w:rsidP="00D74D4F">
      <w:pPr>
        <w:pStyle w:val="Naslovstika"/>
        <w:spacing w:after="0" w:line="276" w:lineRule="auto"/>
        <w:jc w:val="both"/>
        <w:rPr>
          <w:rFonts w:asciiTheme="minorHAnsi" w:hAnsiTheme="minorHAnsi" w:cs="Arial"/>
          <w:color w:val="auto"/>
          <w:sz w:val="20"/>
          <w:lang w:val="sl-SI"/>
        </w:rPr>
      </w:pPr>
      <w:r w:rsidRPr="00F42D34">
        <w:rPr>
          <w:rFonts w:asciiTheme="minorHAnsi" w:eastAsiaTheme="minorHAnsi" w:hAnsiTheme="minorHAnsi" w:cs="Georgia"/>
          <w:color w:val="000000"/>
          <w:kern w:val="0"/>
          <w:sz w:val="20"/>
          <w:lang w:val="sl-SI"/>
        </w:rPr>
        <w:t xml:space="preserve">V prvem odstavku </w:t>
      </w:r>
      <w:r w:rsidR="00F42D34" w:rsidRPr="00F42D34">
        <w:rPr>
          <w:rFonts w:asciiTheme="minorHAnsi" w:eastAsiaTheme="minorHAnsi" w:hAnsiTheme="minorHAnsi" w:cs="Georgia"/>
          <w:color w:val="000000"/>
          <w:kern w:val="0"/>
          <w:sz w:val="20"/>
          <w:lang w:val="sl-SI"/>
        </w:rPr>
        <w:t>38</w:t>
      </w:r>
      <w:r w:rsidRPr="00F42D34">
        <w:rPr>
          <w:rFonts w:asciiTheme="minorHAnsi" w:eastAsiaTheme="minorHAnsi" w:hAnsiTheme="minorHAnsi" w:cs="Georgia"/>
          <w:color w:val="000000"/>
          <w:kern w:val="0"/>
          <w:sz w:val="20"/>
          <w:lang w:val="sl-SI"/>
        </w:rPr>
        <w:t xml:space="preserve">. člena </w:t>
      </w:r>
      <w:r w:rsidR="00576207" w:rsidRPr="00F42D34">
        <w:rPr>
          <w:rFonts w:asciiTheme="minorHAnsi" w:eastAsiaTheme="minorHAnsi" w:hAnsiTheme="minorHAnsi" w:cs="Georgia"/>
          <w:color w:val="000000"/>
          <w:kern w:val="0"/>
          <w:sz w:val="20"/>
          <w:lang w:val="sl-SI"/>
        </w:rPr>
        <w:t>ZIUOOPE</w:t>
      </w:r>
      <w:r w:rsidRPr="00F42D34">
        <w:rPr>
          <w:rFonts w:asciiTheme="minorHAnsi" w:eastAsiaTheme="minorHAnsi" w:hAnsiTheme="minorHAnsi" w:cs="Georgia"/>
          <w:color w:val="000000"/>
          <w:kern w:val="0"/>
          <w:sz w:val="20"/>
          <w:lang w:val="sl-SI"/>
        </w:rPr>
        <w:t xml:space="preserve"> je določeno, da lahko </w:t>
      </w:r>
      <w:r w:rsidRPr="00F42D34">
        <w:rPr>
          <w:rFonts w:asciiTheme="minorHAnsi" w:hAnsiTheme="minorHAnsi" w:cs="Arial"/>
          <w:color w:val="auto"/>
          <w:sz w:val="20"/>
          <w:lang w:val="sl-SI"/>
        </w:rPr>
        <w:t>ne glede na določbe ZJN-3</w:t>
      </w:r>
      <w:r w:rsidR="006C126C" w:rsidRPr="00F42D34">
        <w:rPr>
          <w:rFonts w:asciiTheme="minorHAnsi" w:hAnsiTheme="minorHAnsi" w:cs="Arial"/>
          <w:color w:val="auto"/>
          <w:sz w:val="20"/>
          <w:lang w:val="sl-SI"/>
        </w:rPr>
        <w:t xml:space="preserve"> </w:t>
      </w:r>
      <w:r w:rsidRPr="00F42D34">
        <w:rPr>
          <w:rFonts w:asciiTheme="minorHAnsi" w:hAnsiTheme="minorHAnsi" w:cs="Arial"/>
          <w:b/>
          <w:bCs/>
          <w:color w:val="auto"/>
          <w:sz w:val="20"/>
          <w:lang w:val="sl-SI"/>
        </w:rPr>
        <w:t>do 15.</w:t>
      </w:r>
      <w:r w:rsidRPr="00DD42C5">
        <w:rPr>
          <w:rFonts w:asciiTheme="minorHAnsi" w:hAnsiTheme="minorHAnsi" w:cs="Arial"/>
          <w:b/>
          <w:bCs/>
          <w:color w:val="auto"/>
          <w:sz w:val="20"/>
          <w:lang w:val="sl-SI"/>
        </w:rPr>
        <w:t xml:space="preserve"> aprila 2021</w:t>
      </w:r>
      <w:r w:rsidRPr="0095127E">
        <w:rPr>
          <w:rFonts w:asciiTheme="minorHAnsi" w:hAnsiTheme="minorHAnsi" w:cs="Arial"/>
          <w:color w:val="auto"/>
          <w:sz w:val="20"/>
          <w:lang w:val="sl-SI"/>
        </w:rPr>
        <w:t xml:space="preserve"> naročnik uporabi postopek naročila male vrednosti</w:t>
      </w:r>
      <w:r w:rsidR="00F42D34">
        <w:rPr>
          <w:rFonts w:asciiTheme="minorHAnsi" w:hAnsiTheme="minorHAnsi" w:cs="Arial"/>
          <w:color w:val="auto"/>
          <w:sz w:val="20"/>
          <w:lang w:val="sl-SI"/>
        </w:rPr>
        <w:t xml:space="preserve"> (NMV)</w:t>
      </w:r>
      <w:r w:rsidRPr="0095127E">
        <w:rPr>
          <w:rFonts w:asciiTheme="minorHAnsi" w:hAnsiTheme="minorHAnsi" w:cs="Arial"/>
          <w:color w:val="auto"/>
          <w:sz w:val="20"/>
          <w:lang w:val="sl-SI"/>
        </w:rPr>
        <w:t>, za katerega pri javnem naročilu blaga in storitev obvestil v zvezi z njim ni treba poslati v objavo Uradu za publikacije Evropske unije, in pri javnem naročilu gradnje, če je vrednost javnega naročila nižja od 1.000.000 eurov</w:t>
      </w:r>
      <w:r w:rsidR="00514379">
        <w:rPr>
          <w:rFonts w:asciiTheme="minorHAnsi" w:hAnsiTheme="minorHAnsi" w:cs="Arial"/>
          <w:color w:val="auto"/>
          <w:sz w:val="20"/>
          <w:lang w:val="sl-SI"/>
        </w:rPr>
        <w:t>.</w:t>
      </w:r>
      <w:r w:rsidR="00F42D34">
        <w:rPr>
          <w:rFonts w:asciiTheme="minorHAnsi" w:hAnsiTheme="minorHAnsi" w:cs="Arial"/>
          <w:color w:val="auto"/>
          <w:sz w:val="20"/>
          <w:lang w:val="sl-SI"/>
        </w:rPr>
        <w:t xml:space="preserve"> Navedeno pomeni, da se lahko NMV za gradnje na splošnem področju začasno uporablja do 1 mio EUR (in ne zgolj do 500.000 EUR). V drugih primerih uporabe NMV ni sprememb. </w:t>
      </w:r>
    </w:p>
    <w:p w14:paraId="1709556D" w14:textId="16303C56" w:rsidR="005A7B8C" w:rsidRPr="00FF07B0" w:rsidRDefault="00514379" w:rsidP="00D74D4F">
      <w:pPr>
        <w:pStyle w:val="Naslovstika"/>
        <w:spacing w:after="0" w:line="276" w:lineRule="auto"/>
        <w:jc w:val="both"/>
        <w:rPr>
          <w:rFonts w:asciiTheme="minorHAnsi" w:hAnsiTheme="minorHAnsi" w:cs="Arial"/>
          <w:color w:val="auto"/>
          <w:sz w:val="20"/>
          <w:lang w:val="sl-SI"/>
        </w:rPr>
      </w:pPr>
      <w:r w:rsidRPr="00FF07B0">
        <w:rPr>
          <w:rFonts w:asciiTheme="minorHAnsi" w:hAnsiTheme="minorHAnsi" w:cs="Arial"/>
          <w:color w:val="auto"/>
          <w:sz w:val="20"/>
          <w:lang w:val="sl-SI"/>
        </w:rPr>
        <w:t xml:space="preserve">Skupaj z ukrepom iz prvega odstavka 90. člena </w:t>
      </w:r>
      <w:r w:rsidR="00FF08FA" w:rsidRPr="00FF08FA">
        <w:rPr>
          <w:rFonts w:asciiTheme="minorHAnsi" w:hAnsiTheme="minorHAnsi" w:cs="Arial"/>
          <w:color w:val="auto"/>
          <w:sz w:val="20"/>
          <w:lang w:val="sl-SI"/>
        </w:rPr>
        <w:t xml:space="preserve">Zakona o interventnih ukrepih za zajezitev epidemije COVID-19 in omilitev njenih posledic za državljane in gospodarstvo (Uradni list RS, št. </w:t>
      </w:r>
      <w:hyperlink r:id="rId10" w:tgtFrame="_blank" w:tooltip="Zakon o interventnih ukrepih za zajezitev epidemije COVID-19 in omilitev njenih posledic za državljane in gospodarstvo (ZIUZEOP)" w:history="1">
        <w:r w:rsidR="00FF08FA" w:rsidRPr="00FF08FA">
          <w:rPr>
            <w:rFonts w:asciiTheme="minorHAnsi" w:hAnsiTheme="minorHAnsi" w:cs="Arial"/>
            <w:color w:val="auto"/>
            <w:sz w:val="20"/>
            <w:lang w:val="sl-SI"/>
          </w:rPr>
          <w:t>49/20</w:t>
        </w:r>
      </w:hyperlink>
      <w:r w:rsidR="00FF08FA" w:rsidRPr="00FF08FA">
        <w:rPr>
          <w:rFonts w:asciiTheme="minorHAnsi" w:hAnsiTheme="minorHAnsi" w:cs="Arial"/>
          <w:color w:val="auto"/>
          <w:sz w:val="20"/>
          <w:lang w:val="sl-SI"/>
        </w:rPr>
        <w:t xml:space="preserve"> in </w:t>
      </w:r>
      <w:hyperlink r:id="rId11" w:tgtFrame="_blank" w:tooltip="Zakon o spremembah in dopolnitvah Zakona o interventnih ukrepih za zajezitev epidemije COVID-19 in omilitev njenih posledic za državljane in gospodarstvo" w:history="1">
        <w:r w:rsidR="00FF08FA" w:rsidRPr="00FF08FA">
          <w:rPr>
            <w:rFonts w:asciiTheme="minorHAnsi" w:hAnsiTheme="minorHAnsi" w:cs="Arial"/>
            <w:color w:val="auto"/>
            <w:sz w:val="20"/>
            <w:lang w:val="sl-SI"/>
          </w:rPr>
          <w:t>61/20</w:t>
        </w:r>
      </w:hyperlink>
      <w:r w:rsidR="00FF08FA" w:rsidRPr="00FF08FA">
        <w:rPr>
          <w:rFonts w:asciiTheme="minorHAnsi" w:hAnsiTheme="minorHAnsi" w:cs="Arial"/>
          <w:color w:val="auto"/>
          <w:sz w:val="20"/>
          <w:lang w:val="sl-SI"/>
        </w:rPr>
        <w:t xml:space="preserve">, v </w:t>
      </w:r>
      <w:r w:rsidR="00FF08FA">
        <w:rPr>
          <w:rFonts w:asciiTheme="minorHAnsi" w:hAnsiTheme="minorHAnsi" w:cs="Arial"/>
          <w:color w:val="auto"/>
          <w:sz w:val="20"/>
          <w:lang w:val="sl-SI"/>
        </w:rPr>
        <w:t>nadaljevanju</w:t>
      </w:r>
      <w:r w:rsidR="00FF08FA" w:rsidRPr="00FF08FA">
        <w:rPr>
          <w:rFonts w:asciiTheme="minorHAnsi" w:hAnsiTheme="minorHAnsi" w:cs="Arial"/>
          <w:color w:val="auto"/>
          <w:sz w:val="20"/>
          <w:lang w:val="sl-SI"/>
        </w:rPr>
        <w:t xml:space="preserve">: </w:t>
      </w:r>
      <w:r w:rsidRPr="00FF07B0">
        <w:rPr>
          <w:rFonts w:asciiTheme="minorHAnsi" w:hAnsiTheme="minorHAnsi" w:cs="Arial"/>
          <w:color w:val="auto"/>
          <w:sz w:val="20"/>
          <w:lang w:val="sl-SI"/>
        </w:rPr>
        <w:t>ZIUZEOP</w:t>
      </w:r>
      <w:r w:rsidR="00FF08FA">
        <w:rPr>
          <w:rFonts w:asciiTheme="minorHAnsi" w:hAnsiTheme="minorHAnsi" w:cs="Arial"/>
          <w:color w:val="auto"/>
          <w:sz w:val="20"/>
          <w:lang w:val="sl-SI"/>
        </w:rPr>
        <w:t>)</w:t>
      </w:r>
      <w:r w:rsidRPr="00FF07B0">
        <w:rPr>
          <w:rFonts w:asciiTheme="minorHAnsi" w:hAnsiTheme="minorHAnsi" w:cs="Arial"/>
          <w:color w:val="auto"/>
          <w:sz w:val="20"/>
          <w:lang w:val="sl-SI"/>
        </w:rPr>
        <w:t xml:space="preserve"> in </w:t>
      </w:r>
      <w:r w:rsidR="00653311" w:rsidRPr="00FF07B0">
        <w:rPr>
          <w:rFonts w:asciiTheme="minorHAnsi" w:hAnsiTheme="minorHAnsi" w:cs="Arial"/>
          <w:color w:val="auto"/>
          <w:sz w:val="20"/>
          <w:lang w:val="sl-SI"/>
        </w:rPr>
        <w:t xml:space="preserve">prvega odstavka </w:t>
      </w:r>
      <w:r w:rsidR="00F42D34" w:rsidRPr="00FF07B0">
        <w:rPr>
          <w:rFonts w:asciiTheme="minorHAnsi" w:hAnsiTheme="minorHAnsi" w:cs="Arial"/>
          <w:color w:val="auto"/>
          <w:sz w:val="20"/>
          <w:lang w:val="sl-SI"/>
        </w:rPr>
        <w:t>38</w:t>
      </w:r>
      <w:r w:rsidR="00653311" w:rsidRPr="00FF07B0">
        <w:rPr>
          <w:rFonts w:asciiTheme="minorHAnsi" w:hAnsiTheme="minorHAnsi" w:cs="Arial"/>
          <w:color w:val="auto"/>
          <w:sz w:val="20"/>
          <w:lang w:val="sl-SI"/>
        </w:rPr>
        <w:t>. člena</w:t>
      </w:r>
      <w:r w:rsidR="005A7B8C" w:rsidRPr="00FF07B0">
        <w:rPr>
          <w:rFonts w:asciiTheme="minorHAnsi" w:hAnsiTheme="minorHAnsi" w:cs="Arial"/>
          <w:color w:val="auto"/>
          <w:sz w:val="20"/>
          <w:lang w:val="sl-SI"/>
        </w:rPr>
        <w:t xml:space="preserve"> </w:t>
      </w:r>
      <w:r w:rsidR="00576207" w:rsidRPr="00FF07B0">
        <w:rPr>
          <w:rFonts w:asciiTheme="minorHAnsi" w:hAnsiTheme="minorHAnsi" w:cs="Arial"/>
          <w:color w:val="auto"/>
          <w:sz w:val="20"/>
          <w:lang w:val="sl-SI"/>
        </w:rPr>
        <w:t>ZIUOOPE</w:t>
      </w:r>
      <w:r w:rsidRPr="00FF07B0">
        <w:rPr>
          <w:rFonts w:asciiTheme="minorHAnsi" w:hAnsiTheme="minorHAnsi" w:cs="Arial"/>
          <w:color w:val="auto"/>
          <w:sz w:val="20"/>
          <w:lang w:val="sl-SI"/>
        </w:rPr>
        <w:t xml:space="preserve"> s</w:t>
      </w:r>
      <w:r w:rsidR="005A7B8C" w:rsidRPr="00FF07B0">
        <w:rPr>
          <w:rFonts w:asciiTheme="minorHAnsi" w:hAnsiTheme="minorHAnsi" w:cs="Arial"/>
          <w:color w:val="auto"/>
          <w:sz w:val="20"/>
          <w:lang w:val="sl-SI"/>
        </w:rPr>
        <w:t>o mejne vrednosti iz prvega</w:t>
      </w:r>
      <w:r w:rsidRPr="00FF07B0">
        <w:rPr>
          <w:rFonts w:asciiTheme="minorHAnsi" w:hAnsiTheme="minorHAnsi" w:cs="Arial"/>
          <w:color w:val="auto"/>
          <w:sz w:val="20"/>
          <w:lang w:val="sl-SI"/>
        </w:rPr>
        <w:t xml:space="preserve"> odstav</w:t>
      </w:r>
      <w:r w:rsidR="005A7B8C" w:rsidRPr="00FF07B0">
        <w:rPr>
          <w:rFonts w:asciiTheme="minorHAnsi" w:hAnsiTheme="minorHAnsi" w:cs="Arial"/>
          <w:color w:val="auto"/>
          <w:sz w:val="20"/>
          <w:lang w:val="sl-SI"/>
        </w:rPr>
        <w:t xml:space="preserve">ka </w:t>
      </w:r>
      <w:r w:rsidRPr="00FF07B0">
        <w:rPr>
          <w:rFonts w:asciiTheme="minorHAnsi" w:hAnsiTheme="minorHAnsi" w:cs="Arial"/>
          <w:color w:val="auto"/>
          <w:sz w:val="20"/>
          <w:lang w:val="sl-SI"/>
        </w:rPr>
        <w:t xml:space="preserve">47. člena ZJN-3 </w:t>
      </w:r>
      <w:r w:rsidR="005A7B8C" w:rsidRPr="00FF07B0">
        <w:rPr>
          <w:rFonts w:asciiTheme="minorHAnsi" w:hAnsiTheme="minorHAnsi" w:cs="Arial"/>
          <w:color w:val="auto"/>
          <w:sz w:val="20"/>
          <w:lang w:val="sl-SI"/>
        </w:rPr>
        <w:t xml:space="preserve">na splošnem področju sledeče in se </w:t>
      </w:r>
      <w:r w:rsidR="005A7B8C" w:rsidRPr="00FF08FA">
        <w:rPr>
          <w:rFonts w:asciiTheme="minorHAnsi" w:hAnsiTheme="minorHAnsi" w:cs="Arial"/>
          <w:b/>
          <w:bCs/>
          <w:color w:val="auto"/>
          <w:sz w:val="20"/>
          <w:lang w:val="sl-SI"/>
        </w:rPr>
        <w:t>postopek oddaje naročila male vrednosti</w:t>
      </w:r>
      <w:r w:rsidR="00D74D4F" w:rsidRPr="00FF07B0">
        <w:rPr>
          <w:rFonts w:asciiTheme="minorHAnsi" w:hAnsiTheme="minorHAnsi" w:cs="Arial"/>
          <w:color w:val="auto"/>
          <w:sz w:val="20"/>
          <w:lang w:val="sl-SI"/>
        </w:rPr>
        <w:t xml:space="preserve"> lahko</w:t>
      </w:r>
      <w:r w:rsidR="005A7B8C" w:rsidRPr="00FF07B0">
        <w:rPr>
          <w:rFonts w:asciiTheme="minorHAnsi" w:hAnsiTheme="minorHAnsi" w:cs="Arial"/>
          <w:color w:val="auto"/>
          <w:sz w:val="20"/>
          <w:lang w:val="sl-SI"/>
        </w:rPr>
        <w:t xml:space="preserve"> izvede za javna naročila, katerih vrednost brez DDV je:</w:t>
      </w:r>
    </w:p>
    <w:p w14:paraId="57AA0447" w14:textId="619CA002" w:rsidR="00D74D4F" w:rsidRPr="00FF07B0" w:rsidRDefault="005A7B8C" w:rsidP="00D74D4F">
      <w:pPr>
        <w:pStyle w:val="Navadensplet"/>
        <w:spacing w:before="0" w:beforeAutospacing="0" w:after="0" w:afterAutospacing="0" w:line="276" w:lineRule="auto"/>
        <w:jc w:val="both"/>
        <w:rPr>
          <w:rFonts w:asciiTheme="minorHAnsi" w:hAnsiTheme="minorHAnsi" w:cs="Arial"/>
          <w:color w:val="333333"/>
          <w:sz w:val="20"/>
          <w:szCs w:val="20"/>
        </w:rPr>
      </w:pPr>
      <w:r w:rsidRPr="00FF07B0">
        <w:rPr>
          <w:rFonts w:asciiTheme="minorHAnsi" w:hAnsiTheme="minorHAnsi" w:cs="Arial"/>
          <w:color w:val="333333"/>
          <w:sz w:val="20"/>
          <w:szCs w:val="20"/>
        </w:rPr>
        <w:br/>
        <w:t xml:space="preserve"> -  enaka ali višja od </w:t>
      </w:r>
      <w:r w:rsidRPr="00FF07B0">
        <w:rPr>
          <w:rFonts w:asciiTheme="minorHAnsi" w:hAnsiTheme="minorHAnsi" w:cs="Arial"/>
          <w:b/>
          <w:sz w:val="20"/>
          <w:szCs w:val="20"/>
        </w:rPr>
        <w:t>40.000</w:t>
      </w:r>
      <w:r w:rsidRPr="00FF07B0">
        <w:rPr>
          <w:rFonts w:asciiTheme="minorHAnsi" w:hAnsiTheme="minorHAnsi" w:cs="Arial"/>
          <w:color w:val="333333"/>
          <w:sz w:val="20"/>
          <w:szCs w:val="20"/>
        </w:rPr>
        <w:t xml:space="preserve"> </w:t>
      </w:r>
      <w:r w:rsidRPr="00FF07B0">
        <w:rPr>
          <w:rFonts w:asciiTheme="minorHAnsi" w:hAnsiTheme="minorHAnsi" w:cs="Arial"/>
          <w:b/>
          <w:bCs/>
          <w:color w:val="333333"/>
          <w:sz w:val="20"/>
          <w:szCs w:val="20"/>
        </w:rPr>
        <w:t xml:space="preserve">EUR (* velja do 15. novembra 2020) </w:t>
      </w:r>
      <w:r w:rsidRPr="00FF07B0">
        <w:rPr>
          <w:rFonts w:asciiTheme="minorHAnsi" w:hAnsiTheme="minorHAnsi" w:cs="Arial"/>
          <w:color w:val="333333"/>
          <w:sz w:val="20"/>
          <w:szCs w:val="20"/>
        </w:rPr>
        <w:t>in nižja od 139.000 EUR</w:t>
      </w:r>
      <w:r w:rsidR="00D74D4F" w:rsidRPr="00FF07B0">
        <w:rPr>
          <w:rFonts w:asciiTheme="minorHAnsi" w:hAnsiTheme="minorHAnsi" w:cs="Arial"/>
          <w:color w:val="333333"/>
          <w:sz w:val="20"/>
          <w:szCs w:val="20"/>
        </w:rPr>
        <w:t xml:space="preserve"> oz. od 214.000 EUR (odvisno od vrste naročnika)</w:t>
      </w:r>
      <w:r w:rsidRPr="00FF07B0">
        <w:rPr>
          <w:rFonts w:asciiTheme="minorHAnsi" w:hAnsiTheme="minorHAnsi" w:cs="Arial"/>
          <w:color w:val="333333"/>
          <w:sz w:val="20"/>
          <w:szCs w:val="20"/>
        </w:rPr>
        <w:t xml:space="preserve"> za javno naročilo blaga ali storitev</w:t>
      </w:r>
      <w:r w:rsidR="00D74D4F" w:rsidRPr="00FF07B0">
        <w:rPr>
          <w:rFonts w:asciiTheme="minorHAnsi" w:hAnsiTheme="minorHAnsi" w:cs="Arial"/>
          <w:color w:val="333333"/>
          <w:sz w:val="20"/>
          <w:szCs w:val="20"/>
        </w:rPr>
        <w:t xml:space="preserve"> </w:t>
      </w:r>
      <w:r w:rsidRPr="00FF07B0">
        <w:rPr>
          <w:rFonts w:asciiTheme="minorHAnsi" w:hAnsiTheme="minorHAnsi" w:cs="Arial"/>
          <w:color w:val="333333"/>
          <w:sz w:val="20"/>
          <w:szCs w:val="20"/>
        </w:rPr>
        <w:t>in za projektni natečaj</w:t>
      </w:r>
      <w:r w:rsidR="00D74D4F" w:rsidRPr="00FF07B0">
        <w:rPr>
          <w:rFonts w:asciiTheme="minorHAnsi" w:hAnsiTheme="minorHAnsi" w:cs="Arial"/>
          <w:color w:val="333333"/>
          <w:sz w:val="20"/>
          <w:szCs w:val="20"/>
        </w:rPr>
        <w:t>,</w:t>
      </w:r>
    </w:p>
    <w:p w14:paraId="6A76D3E4" w14:textId="4BE299BC" w:rsidR="005A7B8C" w:rsidRPr="00FF07B0" w:rsidRDefault="005A7B8C" w:rsidP="00D74D4F">
      <w:pPr>
        <w:pStyle w:val="Navadensplet"/>
        <w:spacing w:before="0" w:beforeAutospacing="0" w:after="0" w:afterAutospacing="0" w:line="276" w:lineRule="auto"/>
        <w:jc w:val="both"/>
        <w:rPr>
          <w:rFonts w:asciiTheme="minorHAnsi" w:hAnsiTheme="minorHAnsi" w:cs="Arial"/>
          <w:b/>
          <w:bCs/>
          <w:color w:val="333333"/>
          <w:sz w:val="20"/>
          <w:szCs w:val="20"/>
        </w:rPr>
      </w:pPr>
      <w:r w:rsidRPr="00FF07B0">
        <w:rPr>
          <w:rFonts w:asciiTheme="minorHAnsi" w:hAnsiTheme="minorHAnsi" w:cs="Arial"/>
          <w:color w:val="333333"/>
          <w:sz w:val="20"/>
          <w:szCs w:val="20"/>
        </w:rPr>
        <w:br/>
        <w:t xml:space="preserve"> -  pri javnem naročilu gradenj </w:t>
      </w:r>
      <w:r w:rsidR="00D74D4F" w:rsidRPr="00FF07B0">
        <w:rPr>
          <w:rFonts w:asciiTheme="minorHAnsi" w:hAnsiTheme="minorHAnsi" w:cs="Arial"/>
          <w:color w:val="333333"/>
          <w:sz w:val="20"/>
          <w:szCs w:val="20"/>
        </w:rPr>
        <w:t xml:space="preserve">enaka ali višja </w:t>
      </w:r>
      <w:r w:rsidRPr="00FF07B0">
        <w:rPr>
          <w:rFonts w:asciiTheme="minorHAnsi" w:hAnsiTheme="minorHAnsi" w:cs="Arial"/>
          <w:color w:val="333333"/>
          <w:sz w:val="20"/>
          <w:szCs w:val="20"/>
        </w:rPr>
        <w:t xml:space="preserve">od </w:t>
      </w:r>
      <w:r w:rsidRPr="00FF07B0">
        <w:rPr>
          <w:rFonts w:asciiTheme="minorHAnsi" w:hAnsiTheme="minorHAnsi" w:cs="Arial"/>
          <w:b/>
          <w:color w:val="333333"/>
          <w:sz w:val="20"/>
          <w:szCs w:val="20"/>
        </w:rPr>
        <w:t>80.000</w:t>
      </w:r>
      <w:r w:rsidRPr="00FF07B0">
        <w:rPr>
          <w:rFonts w:asciiTheme="minorHAnsi" w:hAnsiTheme="minorHAnsi" w:cs="Arial"/>
          <w:color w:val="333333"/>
          <w:sz w:val="20"/>
          <w:szCs w:val="20"/>
        </w:rPr>
        <w:t xml:space="preserve"> </w:t>
      </w:r>
      <w:r w:rsidRPr="00FF07B0">
        <w:rPr>
          <w:rFonts w:asciiTheme="minorHAnsi" w:hAnsiTheme="minorHAnsi" w:cs="Arial"/>
          <w:b/>
          <w:bCs/>
          <w:color w:val="333333"/>
          <w:sz w:val="20"/>
          <w:szCs w:val="20"/>
        </w:rPr>
        <w:t>EUR</w:t>
      </w:r>
      <w:r w:rsidRPr="00FF07B0">
        <w:rPr>
          <w:rFonts w:asciiTheme="minorHAnsi" w:hAnsiTheme="minorHAnsi" w:cs="Arial"/>
          <w:color w:val="333333"/>
          <w:sz w:val="20"/>
          <w:szCs w:val="20"/>
        </w:rPr>
        <w:t xml:space="preserve"> </w:t>
      </w:r>
      <w:r w:rsidR="00D74D4F" w:rsidRPr="00FF07B0">
        <w:rPr>
          <w:rFonts w:asciiTheme="minorHAnsi" w:hAnsiTheme="minorHAnsi" w:cs="Arial"/>
          <w:b/>
          <w:bCs/>
          <w:color w:val="333333"/>
          <w:sz w:val="20"/>
          <w:szCs w:val="20"/>
        </w:rPr>
        <w:t xml:space="preserve">(* velja do 15. novembra 2020) </w:t>
      </w:r>
      <w:r w:rsidRPr="00FF07B0">
        <w:rPr>
          <w:rFonts w:asciiTheme="minorHAnsi" w:hAnsiTheme="minorHAnsi" w:cs="Arial"/>
          <w:color w:val="333333"/>
          <w:sz w:val="20"/>
          <w:szCs w:val="20"/>
        </w:rPr>
        <w:t xml:space="preserve">in nižja od </w:t>
      </w:r>
      <w:r w:rsidRPr="00FF07B0">
        <w:rPr>
          <w:rFonts w:asciiTheme="minorHAnsi" w:hAnsiTheme="minorHAnsi" w:cs="Arial"/>
          <w:b/>
          <w:sz w:val="20"/>
          <w:szCs w:val="20"/>
        </w:rPr>
        <w:t>1.000.000</w:t>
      </w:r>
      <w:r w:rsidRPr="00FF07B0">
        <w:rPr>
          <w:rFonts w:asciiTheme="minorHAnsi" w:hAnsiTheme="minorHAnsi" w:cs="Arial"/>
          <w:color w:val="333333"/>
          <w:sz w:val="20"/>
          <w:szCs w:val="20"/>
        </w:rPr>
        <w:t xml:space="preserve"> </w:t>
      </w:r>
      <w:r w:rsidRPr="00FF07B0">
        <w:rPr>
          <w:rFonts w:asciiTheme="minorHAnsi" w:hAnsiTheme="minorHAnsi" w:cs="Arial"/>
          <w:b/>
          <w:bCs/>
          <w:color w:val="333333"/>
          <w:sz w:val="20"/>
          <w:szCs w:val="20"/>
        </w:rPr>
        <w:t>EUR</w:t>
      </w:r>
      <w:r w:rsidR="00D74D4F" w:rsidRPr="00FF07B0">
        <w:rPr>
          <w:rFonts w:asciiTheme="minorHAnsi" w:hAnsiTheme="minorHAnsi" w:cs="Arial"/>
          <w:color w:val="333333"/>
          <w:sz w:val="20"/>
          <w:szCs w:val="20"/>
        </w:rPr>
        <w:t xml:space="preserve"> </w:t>
      </w:r>
      <w:r w:rsidRPr="00FF07B0">
        <w:rPr>
          <w:rFonts w:asciiTheme="minorHAnsi" w:hAnsiTheme="minorHAnsi" w:cs="Arial"/>
          <w:b/>
          <w:bCs/>
          <w:color w:val="333333"/>
          <w:sz w:val="20"/>
          <w:szCs w:val="20"/>
        </w:rPr>
        <w:t xml:space="preserve">(* velja do 15. </w:t>
      </w:r>
      <w:r w:rsidR="002914FC" w:rsidRPr="00FF07B0">
        <w:rPr>
          <w:rFonts w:asciiTheme="minorHAnsi" w:hAnsiTheme="minorHAnsi" w:cs="Arial"/>
          <w:b/>
          <w:bCs/>
          <w:color w:val="333333"/>
          <w:sz w:val="20"/>
          <w:szCs w:val="20"/>
        </w:rPr>
        <w:t xml:space="preserve">aprila </w:t>
      </w:r>
      <w:r w:rsidRPr="00FF07B0">
        <w:rPr>
          <w:rFonts w:asciiTheme="minorHAnsi" w:hAnsiTheme="minorHAnsi" w:cs="Arial"/>
          <w:b/>
          <w:bCs/>
          <w:color w:val="333333"/>
          <w:sz w:val="20"/>
          <w:szCs w:val="20"/>
        </w:rPr>
        <w:t>202</w:t>
      </w:r>
      <w:r w:rsidR="002914FC" w:rsidRPr="00FF07B0">
        <w:rPr>
          <w:rFonts w:asciiTheme="minorHAnsi" w:hAnsiTheme="minorHAnsi" w:cs="Arial"/>
          <w:b/>
          <w:bCs/>
          <w:color w:val="333333"/>
          <w:sz w:val="20"/>
          <w:szCs w:val="20"/>
        </w:rPr>
        <w:t>1</w:t>
      </w:r>
      <w:r w:rsidRPr="00FF07B0">
        <w:rPr>
          <w:rFonts w:asciiTheme="minorHAnsi" w:hAnsiTheme="minorHAnsi" w:cs="Arial"/>
          <w:b/>
          <w:bCs/>
          <w:color w:val="333333"/>
          <w:sz w:val="20"/>
          <w:szCs w:val="20"/>
        </w:rPr>
        <w:t>)</w:t>
      </w:r>
      <w:r w:rsidR="00D74D4F" w:rsidRPr="00FF07B0">
        <w:rPr>
          <w:rFonts w:asciiTheme="minorHAnsi" w:hAnsiTheme="minorHAnsi" w:cs="Arial"/>
          <w:b/>
          <w:bCs/>
          <w:color w:val="333333"/>
          <w:sz w:val="20"/>
          <w:szCs w:val="20"/>
        </w:rPr>
        <w:t>.</w:t>
      </w:r>
    </w:p>
    <w:p w14:paraId="1C98DD2F" w14:textId="3C88EE8E" w:rsidR="0095127E" w:rsidRDefault="0095127E" w:rsidP="00D74D4F">
      <w:pPr>
        <w:pStyle w:val="Naslovstika"/>
        <w:spacing w:after="0" w:line="276" w:lineRule="auto"/>
        <w:jc w:val="both"/>
        <w:rPr>
          <w:rFonts w:asciiTheme="minorHAnsi" w:hAnsiTheme="minorHAnsi" w:cs="Arial"/>
          <w:color w:val="auto"/>
          <w:sz w:val="20"/>
          <w:lang w:val="sl-SI"/>
        </w:rPr>
      </w:pPr>
      <w:r w:rsidRPr="0095127E">
        <w:rPr>
          <w:rFonts w:asciiTheme="minorHAnsi" w:hAnsiTheme="minorHAnsi" w:cs="Arial"/>
          <w:color w:val="auto"/>
          <w:sz w:val="20"/>
          <w:lang w:val="sl-SI"/>
        </w:rPr>
        <w:t xml:space="preserve">Nadalje je v drugem </w:t>
      </w:r>
      <w:r w:rsidRPr="00576207">
        <w:rPr>
          <w:rFonts w:asciiTheme="minorHAnsi" w:hAnsiTheme="minorHAnsi" w:cs="Arial"/>
          <w:color w:val="auto"/>
          <w:sz w:val="20"/>
          <w:lang w:val="sl-SI"/>
        </w:rPr>
        <w:t xml:space="preserve">odstavku </w:t>
      </w:r>
      <w:r w:rsidR="00F42D34">
        <w:rPr>
          <w:rFonts w:asciiTheme="minorHAnsi" w:hAnsiTheme="minorHAnsi" w:cs="Arial"/>
          <w:color w:val="auto"/>
          <w:sz w:val="20"/>
          <w:lang w:val="sl-SI"/>
        </w:rPr>
        <w:t>38</w:t>
      </w:r>
      <w:r w:rsidRPr="00576207">
        <w:rPr>
          <w:rFonts w:asciiTheme="minorHAnsi" w:hAnsiTheme="minorHAnsi" w:cs="Arial"/>
          <w:color w:val="auto"/>
          <w:sz w:val="20"/>
          <w:lang w:val="sl-SI"/>
        </w:rPr>
        <w:t xml:space="preserve">. člena </w:t>
      </w:r>
      <w:r w:rsidR="00576207" w:rsidRPr="00576207">
        <w:rPr>
          <w:rFonts w:asciiTheme="minorHAnsi" w:eastAsiaTheme="minorHAnsi" w:hAnsiTheme="minorHAnsi" w:cs="Georgia"/>
          <w:color w:val="000000"/>
          <w:kern w:val="0"/>
          <w:sz w:val="20"/>
          <w:lang w:val="sl-SI"/>
        </w:rPr>
        <w:t>ZIUOOPE</w:t>
      </w:r>
      <w:r w:rsidRPr="0095127E">
        <w:rPr>
          <w:rFonts w:asciiTheme="minorHAnsi" w:hAnsiTheme="minorHAnsi" w:cs="Arial"/>
          <w:color w:val="auto"/>
          <w:sz w:val="20"/>
          <w:lang w:val="sl-SI"/>
        </w:rPr>
        <w:t xml:space="preserve"> določeno, da </w:t>
      </w:r>
      <w:r>
        <w:rPr>
          <w:rFonts w:asciiTheme="minorHAnsi" w:hAnsiTheme="minorHAnsi" w:cs="Arial"/>
          <w:color w:val="auto"/>
          <w:sz w:val="20"/>
          <w:lang w:val="sl-SI"/>
        </w:rPr>
        <w:t xml:space="preserve">se </w:t>
      </w:r>
      <w:r w:rsidRPr="0095127E">
        <w:rPr>
          <w:rFonts w:asciiTheme="minorHAnsi" w:hAnsiTheme="minorHAnsi" w:cs="Arial"/>
          <w:color w:val="auto"/>
          <w:sz w:val="20"/>
          <w:lang w:val="sl-SI"/>
        </w:rPr>
        <w:t xml:space="preserve">ne glede na ZJN-3 </w:t>
      </w:r>
      <w:r w:rsidRPr="00DD42C5">
        <w:rPr>
          <w:rFonts w:asciiTheme="minorHAnsi" w:hAnsiTheme="minorHAnsi" w:cs="Arial"/>
          <w:b/>
          <w:bCs/>
          <w:color w:val="auto"/>
          <w:sz w:val="20"/>
          <w:lang w:val="sl-SI"/>
        </w:rPr>
        <w:t>do 15. aprila 2021</w:t>
      </w:r>
      <w:r w:rsidRPr="0095127E">
        <w:rPr>
          <w:rFonts w:asciiTheme="minorHAnsi" w:hAnsiTheme="minorHAnsi" w:cs="Arial"/>
          <w:color w:val="auto"/>
          <w:sz w:val="20"/>
          <w:lang w:val="sl-SI"/>
        </w:rPr>
        <w:t xml:space="preserve"> popravni mehanizem dovoli tudi v primeru, če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w:t>
      </w:r>
      <w:r w:rsidRPr="003952FC">
        <w:rPr>
          <w:rFonts w:asciiTheme="minorHAnsi" w:hAnsiTheme="minorHAnsi" w:cs="Arial"/>
          <w:color w:val="auto"/>
          <w:sz w:val="20"/>
          <w:u w:val="single"/>
          <w:lang w:val="sl-SI"/>
        </w:rPr>
        <w:t xml:space="preserve">na dan oddaje ponudbe ali prijave ali preverjanja </w:t>
      </w:r>
      <w:r w:rsidRPr="0095127E">
        <w:rPr>
          <w:rFonts w:asciiTheme="minorHAnsi" w:hAnsiTheme="minorHAnsi" w:cs="Arial"/>
          <w:color w:val="auto"/>
          <w:sz w:val="20"/>
          <w:lang w:val="sl-SI"/>
        </w:rPr>
        <w:t>znaša 50 eurov ali več ali če na dan oddaje ponudbe ali prijave ali preverjanja ta subjekt ni imel predloženih vseh obračunov davčnih odtegljajev za dohodke iz delovnega razmerja za obdobje zadnjih petih let do dne oddaje ponudbe ali prijave. Naročnik v tem primeru določi primeren rok, v katerem mora gospodarski subjekt obveznosti izpolniti</w:t>
      </w:r>
      <w:r w:rsidR="00F42D34">
        <w:rPr>
          <w:rFonts w:asciiTheme="minorHAnsi" w:hAnsiTheme="minorHAnsi" w:cs="Arial"/>
          <w:color w:val="auto"/>
          <w:sz w:val="20"/>
          <w:lang w:val="sl-SI"/>
        </w:rPr>
        <w:t>, ta rok pa ne sme biti daljši od 30 dni.</w:t>
      </w:r>
    </w:p>
    <w:p w14:paraId="4A8A0DE6" w14:textId="60038CE6" w:rsidR="00AE6B18" w:rsidRDefault="00514379" w:rsidP="00D74D4F">
      <w:pPr>
        <w:pStyle w:val="Naslovstika"/>
        <w:spacing w:after="0" w:line="276" w:lineRule="auto"/>
        <w:jc w:val="both"/>
        <w:rPr>
          <w:rFonts w:asciiTheme="minorHAnsi" w:hAnsiTheme="minorHAnsi" w:cs="Arial"/>
          <w:color w:val="auto"/>
          <w:sz w:val="20"/>
          <w:lang w:val="sl-SI"/>
        </w:rPr>
      </w:pPr>
      <w:r w:rsidRPr="00D74D4F">
        <w:rPr>
          <w:rFonts w:asciiTheme="minorHAnsi" w:hAnsiTheme="minorHAnsi" w:cs="Arial"/>
          <w:color w:val="auto"/>
          <w:sz w:val="20"/>
          <w:lang w:val="sl-SI"/>
        </w:rPr>
        <w:t>S t</w:t>
      </w:r>
      <w:r w:rsidR="00791167" w:rsidRPr="00D74D4F">
        <w:rPr>
          <w:rFonts w:asciiTheme="minorHAnsi" w:hAnsiTheme="minorHAnsi" w:cs="Arial"/>
          <w:color w:val="auto"/>
          <w:sz w:val="20"/>
          <w:lang w:val="sl-SI"/>
        </w:rPr>
        <w:t xml:space="preserve">o določbo </w:t>
      </w:r>
      <w:r w:rsidRPr="00D74D4F">
        <w:rPr>
          <w:rFonts w:asciiTheme="minorHAnsi" w:hAnsiTheme="minorHAnsi" w:cs="Arial"/>
          <w:color w:val="auto"/>
          <w:sz w:val="20"/>
          <w:lang w:val="sl-SI"/>
        </w:rPr>
        <w:t xml:space="preserve">se </w:t>
      </w:r>
      <w:r w:rsidR="00791167" w:rsidRPr="00D74D4F">
        <w:rPr>
          <w:rFonts w:asciiTheme="minorHAnsi" w:hAnsiTheme="minorHAnsi" w:cs="Arial"/>
          <w:color w:val="auto"/>
          <w:sz w:val="20"/>
          <w:lang w:val="sl-SI"/>
        </w:rPr>
        <w:t>začasno dopušča popravni mehanizem tudi glede a) točke drugega odstavka 67. a člena in drugega odstavka 75. člena</w:t>
      </w:r>
      <w:r w:rsidR="00F42D34" w:rsidRPr="00D74D4F">
        <w:rPr>
          <w:rFonts w:asciiTheme="minorHAnsi" w:hAnsiTheme="minorHAnsi" w:cs="Arial"/>
          <w:color w:val="auto"/>
          <w:sz w:val="20"/>
          <w:lang w:val="sl-SI"/>
        </w:rPr>
        <w:t xml:space="preserve"> ZJN-3</w:t>
      </w:r>
      <w:r w:rsidR="00791167" w:rsidRPr="00D74D4F">
        <w:rPr>
          <w:rFonts w:asciiTheme="minorHAnsi" w:hAnsiTheme="minorHAnsi" w:cs="Arial"/>
          <w:color w:val="auto"/>
          <w:sz w:val="20"/>
          <w:lang w:val="sl-SI"/>
        </w:rPr>
        <w:t>.</w:t>
      </w:r>
      <w:r w:rsidR="00F03DC7" w:rsidRPr="00D74D4F">
        <w:rPr>
          <w:rFonts w:asciiTheme="minorHAnsi" w:hAnsiTheme="minorHAnsi" w:cs="Arial"/>
          <w:color w:val="auto"/>
          <w:sz w:val="20"/>
          <w:lang w:val="sl-SI"/>
        </w:rPr>
        <w:t xml:space="preserve"> Navedeno pomeni, da za kršitve </w:t>
      </w:r>
      <w:r w:rsidR="00791167" w:rsidRPr="00D74D4F">
        <w:rPr>
          <w:rFonts w:asciiTheme="minorHAnsi" w:hAnsiTheme="minorHAnsi" w:cs="Arial"/>
          <w:color w:val="auto"/>
          <w:sz w:val="20"/>
          <w:lang w:val="sl-SI"/>
        </w:rPr>
        <w:t>iz navedenih dveh odstavkov</w:t>
      </w:r>
      <w:r w:rsidR="00F03DC7" w:rsidRPr="00D74D4F">
        <w:rPr>
          <w:rFonts w:asciiTheme="minorHAnsi" w:hAnsiTheme="minorHAnsi" w:cs="Arial"/>
          <w:color w:val="auto"/>
          <w:sz w:val="20"/>
          <w:lang w:val="sl-SI"/>
        </w:rPr>
        <w:t xml:space="preserve"> ne velja več, da je </w:t>
      </w:r>
      <w:r w:rsidR="006C2DAB" w:rsidRPr="00D74D4F">
        <w:rPr>
          <w:rFonts w:asciiTheme="minorHAnsi" w:hAnsiTheme="minorHAnsi" w:cs="Arial"/>
          <w:color w:val="auto"/>
          <w:sz w:val="20"/>
          <w:lang w:val="sl-SI"/>
        </w:rPr>
        <w:t xml:space="preserve">avtomatično </w:t>
      </w:r>
      <w:r w:rsidR="00791167" w:rsidRPr="00D74D4F">
        <w:rPr>
          <w:rFonts w:asciiTheme="minorHAnsi" w:hAnsiTheme="minorHAnsi" w:cs="Arial"/>
          <w:color w:val="auto"/>
          <w:sz w:val="20"/>
          <w:lang w:val="sl-SI"/>
        </w:rPr>
        <w:t xml:space="preserve">uresničen razvezni pogoj za </w:t>
      </w:r>
      <w:r w:rsidR="003952FC" w:rsidRPr="00D74D4F">
        <w:rPr>
          <w:rFonts w:asciiTheme="minorHAnsi" w:hAnsiTheme="minorHAnsi" w:cs="Arial"/>
          <w:color w:val="auto"/>
          <w:sz w:val="20"/>
          <w:lang w:val="sl-SI"/>
        </w:rPr>
        <w:t>razvezo</w:t>
      </w:r>
      <w:r w:rsidR="00791167" w:rsidRPr="00D74D4F">
        <w:rPr>
          <w:rFonts w:asciiTheme="minorHAnsi" w:hAnsiTheme="minorHAnsi" w:cs="Arial"/>
          <w:color w:val="auto"/>
          <w:sz w:val="20"/>
          <w:lang w:val="sl-SI"/>
        </w:rPr>
        <w:t xml:space="preserve"> pogodbe ali </w:t>
      </w:r>
      <w:r w:rsidR="003952FC" w:rsidRPr="00D74D4F">
        <w:rPr>
          <w:rFonts w:asciiTheme="minorHAnsi" w:hAnsiTheme="minorHAnsi" w:cs="Arial"/>
          <w:color w:val="auto"/>
          <w:sz w:val="20"/>
          <w:lang w:val="sl-SI"/>
        </w:rPr>
        <w:t xml:space="preserve">da je </w:t>
      </w:r>
      <w:r w:rsidR="00F03DC7" w:rsidRPr="00D74D4F">
        <w:rPr>
          <w:rFonts w:asciiTheme="minorHAnsi" w:hAnsiTheme="minorHAnsi" w:cs="Arial"/>
          <w:color w:val="auto"/>
          <w:sz w:val="20"/>
          <w:lang w:val="sl-SI"/>
        </w:rPr>
        <w:t xml:space="preserve">gospodarski subjekt avtomatično izločen iz postopka javnega naročanja, ampak </w:t>
      </w:r>
      <w:r w:rsidR="00791167" w:rsidRPr="00D74D4F">
        <w:rPr>
          <w:rFonts w:asciiTheme="minorHAnsi" w:hAnsiTheme="minorHAnsi" w:cs="Arial"/>
          <w:color w:val="auto"/>
          <w:sz w:val="20"/>
          <w:lang w:val="sl-SI"/>
        </w:rPr>
        <w:t xml:space="preserve">mu </w:t>
      </w:r>
      <w:r w:rsidR="00F03DC7" w:rsidRPr="00D74D4F">
        <w:rPr>
          <w:rFonts w:asciiTheme="minorHAnsi" w:hAnsiTheme="minorHAnsi" w:cs="Arial"/>
          <w:color w:val="auto"/>
          <w:sz w:val="20"/>
          <w:lang w:val="sl-SI"/>
        </w:rPr>
        <w:t xml:space="preserve">je pred tem </w:t>
      </w:r>
      <w:r w:rsidR="00FF08FA">
        <w:rPr>
          <w:rFonts w:asciiTheme="minorHAnsi" w:hAnsiTheme="minorHAnsi" w:cs="Arial"/>
          <w:color w:val="auto"/>
          <w:sz w:val="20"/>
          <w:lang w:val="sl-SI"/>
        </w:rPr>
        <w:t xml:space="preserve">lahko </w:t>
      </w:r>
      <w:r w:rsidR="006C2DAB" w:rsidRPr="00D74D4F">
        <w:rPr>
          <w:rFonts w:asciiTheme="minorHAnsi" w:hAnsiTheme="minorHAnsi" w:cs="Arial"/>
          <w:color w:val="auto"/>
          <w:sz w:val="20"/>
          <w:lang w:val="sl-SI"/>
        </w:rPr>
        <w:t xml:space="preserve">dovoljen </w:t>
      </w:r>
      <w:r w:rsidR="00F03DC7" w:rsidRPr="00D74D4F">
        <w:rPr>
          <w:rFonts w:asciiTheme="minorHAnsi" w:hAnsiTheme="minorHAnsi" w:cs="Arial"/>
          <w:color w:val="auto"/>
          <w:sz w:val="20"/>
          <w:lang w:val="sl-SI"/>
        </w:rPr>
        <w:t>popravni mehanizem</w:t>
      </w:r>
      <w:r w:rsidR="00F42D34" w:rsidRPr="00D74D4F">
        <w:rPr>
          <w:rFonts w:asciiTheme="minorHAnsi" w:hAnsiTheme="minorHAnsi" w:cs="Arial"/>
          <w:color w:val="auto"/>
          <w:sz w:val="20"/>
          <w:lang w:val="sl-SI"/>
        </w:rPr>
        <w:t>.</w:t>
      </w:r>
    </w:p>
    <w:p w14:paraId="5B5CA9C6" w14:textId="77777777" w:rsidR="00FF07B0" w:rsidRDefault="00FF07B0" w:rsidP="00FF07B0">
      <w:pPr>
        <w:pStyle w:val="c36centre"/>
        <w:spacing w:before="0" w:beforeAutospacing="0" w:after="0" w:afterAutospacing="0" w:line="276" w:lineRule="auto"/>
        <w:jc w:val="both"/>
        <w:rPr>
          <w:rFonts w:asciiTheme="minorHAnsi" w:hAnsiTheme="minorHAnsi"/>
          <w:color w:val="333333"/>
          <w:sz w:val="20"/>
          <w:szCs w:val="20"/>
        </w:rPr>
      </w:pPr>
    </w:p>
    <w:p w14:paraId="3CD4F57A" w14:textId="37F07833" w:rsidR="00FF07B0" w:rsidRPr="007479B5" w:rsidRDefault="00FF08FA" w:rsidP="00FF07B0">
      <w:pPr>
        <w:pStyle w:val="c36centre"/>
        <w:spacing w:before="0" w:beforeAutospacing="0" w:after="0" w:afterAutospacing="0" w:line="276" w:lineRule="auto"/>
        <w:jc w:val="both"/>
        <w:rPr>
          <w:rFonts w:asciiTheme="minorHAnsi" w:hAnsiTheme="minorHAnsi"/>
          <w:color w:val="333333"/>
          <w:sz w:val="20"/>
          <w:szCs w:val="20"/>
        </w:rPr>
      </w:pPr>
      <w:r>
        <w:rPr>
          <w:rFonts w:asciiTheme="minorHAnsi" w:hAnsiTheme="minorHAnsi"/>
          <w:color w:val="333333"/>
          <w:sz w:val="20"/>
          <w:szCs w:val="20"/>
        </w:rPr>
        <w:t xml:space="preserve">Več o tem tudi na spletni strani, kjer </w:t>
      </w:r>
      <w:r w:rsidR="00FF07B0" w:rsidRPr="007479B5">
        <w:rPr>
          <w:rFonts w:asciiTheme="minorHAnsi" w:hAnsiTheme="minorHAnsi"/>
          <w:color w:val="333333"/>
          <w:sz w:val="20"/>
          <w:szCs w:val="20"/>
        </w:rPr>
        <w:t xml:space="preserve">so </w:t>
      </w:r>
      <w:r w:rsidR="008224A7">
        <w:rPr>
          <w:rFonts w:asciiTheme="minorHAnsi" w:hAnsiTheme="minorHAnsi"/>
          <w:color w:val="333333"/>
          <w:sz w:val="20"/>
          <w:szCs w:val="20"/>
        </w:rPr>
        <w:t xml:space="preserve">že </w:t>
      </w:r>
      <w:r w:rsidR="00FF07B0" w:rsidRPr="007479B5">
        <w:rPr>
          <w:rFonts w:asciiTheme="minorHAnsi" w:hAnsiTheme="minorHAnsi"/>
          <w:color w:val="333333"/>
          <w:sz w:val="20"/>
          <w:szCs w:val="20"/>
        </w:rPr>
        <w:t xml:space="preserve">objavljena posodobljena </w:t>
      </w:r>
      <w:hyperlink r:id="rId12" w:tgtFrame="_blank" w:history="1">
        <w:r w:rsidR="00FF07B0" w:rsidRPr="007479B5">
          <w:rPr>
            <w:rStyle w:val="Hiperpovezava"/>
            <w:rFonts w:asciiTheme="minorHAnsi" w:hAnsiTheme="minorHAnsi"/>
            <w:color w:val="337AB7"/>
            <w:sz w:val="20"/>
            <w:szCs w:val="20"/>
          </w:rPr>
          <w:t>pogosta vprašanja in odgovori nanje</w:t>
        </w:r>
      </w:hyperlink>
      <w:r w:rsidR="00FF07B0" w:rsidRPr="007479B5">
        <w:rPr>
          <w:rFonts w:asciiTheme="minorHAnsi" w:hAnsiTheme="minorHAnsi"/>
          <w:color w:val="333333"/>
          <w:sz w:val="20"/>
          <w:szCs w:val="20"/>
        </w:rPr>
        <w:t>.</w:t>
      </w:r>
    </w:p>
    <w:p w14:paraId="3FB8BC2E" w14:textId="5387656A" w:rsidR="00F10D3F" w:rsidRPr="00F42D34" w:rsidRDefault="00367996" w:rsidP="00D74D4F">
      <w:pPr>
        <w:pStyle w:val="Naslovstika"/>
        <w:spacing w:line="276" w:lineRule="auto"/>
        <w:rPr>
          <w:b/>
          <w:lang w:val="sl-SI"/>
        </w:rPr>
      </w:pPr>
      <w:r w:rsidRPr="00D74D4F">
        <w:rPr>
          <w:b/>
          <w:lang w:val="sl-SI"/>
        </w:rPr>
        <w:lastRenderedPageBreak/>
        <w:t xml:space="preserve">ŠE AKTUALNO </w:t>
      </w:r>
      <w:r w:rsidR="00FF07B0">
        <w:rPr>
          <w:b/>
          <w:lang w:val="sl-SI"/>
        </w:rPr>
        <w:t>–</w:t>
      </w:r>
      <w:r w:rsidRPr="00D74D4F">
        <w:rPr>
          <w:b/>
          <w:lang w:val="sl-SI"/>
        </w:rPr>
        <w:t xml:space="preserve"> ZIUZEOP</w:t>
      </w:r>
      <w:r w:rsidR="00FF07B0">
        <w:rPr>
          <w:b/>
          <w:lang w:val="sl-SI"/>
        </w:rPr>
        <w:t xml:space="preserve"> </w:t>
      </w:r>
      <w:r w:rsidRPr="00D74D4F">
        <w:rPr>
          <w:b/>
          <w:lang w:val="sl-SI"/>
        </w:rPr>
        <w:t>– veljavni ukrepi</w:t>
      </w:r>
    </w:p>
    <w:p w14:paraId="107BBC53" w14:textId="6C3499D2" w:rsidR="00F10D3F" w:rsidRPr="00F42D34" w:rsidRDefault="00F10D3F" w:rsidP="00D74D4F">
      <w:pPr>
        <w:spacing w:line="276" w:lineRule="auto"/>
        <w:jc w:val="both"/>
        <w:rPr>
          <w:rFonts w:ascii="Georgia" w:hAnsi="Georgia" w:cs="Georgia"/>
          <w:color w:val="000000"/>
          <w:kern w:val="0"/>
          <w:lang w:val="sl-SI"/>
        </w:rPr>
      </w:pPr>
      <w:r w:rsidRPr="00F42D34">
        <w:rPr>
          <w:rFonts w:ascii="Georgia" w:hAnsi="Georgia" w:cs="Georgia"/>
          <w:color w:val="000000"/>
          <w:kern w:val="0"/>
          <w:lang w:val="sl-SI"/>
        </w:rPr>
        <w:t>Ponovno vas seznanjamo, da nekateri ukrepi</w:t>
      </w:r>
      <w:r w:rsidR="00F42D34" w:rsidRPr="00F42D34">
        <w:rPr>
          <w:rFonts w:ascii="Georgia" w:hAnsi="Georgia" w:cs="Georgia"/>
          <w:color w:val="000000"/>
          <w:kern w:val="0"/>
          <w:lang w:val="sl-SI"/>
        </w:rPr>
        <w:t>,</w:t>
      </w:r>
      <w:r w:rsidRPr="00F42D34">
        <w:rPr>
          <w:rFonts w:ascii="Georgia" w:hAnsi="Georgia" w:cs="Georgia"/>
          <w:color w:val="000000"/>
          <w:kern w:val="0"/>
          <w:lang w:val="sl-SI"/>
        </w:rPr>
        <w:t xml:space="preserve"> sprejeti na podlagi ZIUZEOP</w:t>
      </w:r>
      <w:r w:rsidR="00E10E46" w:rsidRPr="00F42D34">
        <w:rPr>
          <w:rFonts w:ascii="Georgia" w:hAnsi="Georgia" w:cs="Georgia"/>
          <w:color w:val="000000"/>
          <w:kern w:val="0"/>
          <w:lang w:val="sl-SI"/>
        </w:rPr>
        <w:t xml:space="preserve">, kljub preklicu epidemije, </w:t>
      </w:r>
      <w:r w:rsidRPr="00F42D34">
        <w:rPr>
          <w:rFonts w:ascii="Georgia" w:hAnsi="Georgia" w:cs="Georgia"/>
          <w:color w:val="000000"/>
          <w:kern w:val="0"/>
          <w:lang w:val="sl-SI"/>
        </w:rPr>
        <w:t>še vedno veljajo.</w:t>
      </w:r>
    </w:p>
    <w:p w14:paraId="4941D929" w14:textId="1FBE3845" w:rsidR="00F10D3F" w:rsidRPr="00F42D34" w:rsidRDefault="00F10D3F" w:rsidP="00D74D4F">
      <w:pPr>
        <w:spacing w:line="276" w:lineRule="auto"/>
        <w:jc w:val="both"/>
        <w:rPr>
          <w:rFonts w:ascii="Georgia" w:hAnsi="Georgia" w:cs="Georgia"/>
          <w:color w:val="000000"/>
          <w:kern w:val="0"/>
          <w:lang w:val="sl-SI"/>
        </w:rPr>
      </w:pPr>
      <w:r w:rsidRPr="00F42D34">
        <w:rPr>
          <w:rFonts w:ascii="Georgia" w:hAnsi="Georgia" w:cs="Georgia"/>
          <w:color w:val="000000"/>
          <w:kern w:val="0"/>
          <w:lang w:val="sl-SI"/>
        </w:rPr>
        <w:t xml:space="preserve">V prvem odstavku 90. člena ZIUZEOP je določeno, da so spremenjene mejne vrednosti </w:t>
      </w:r>
      <w:r w:rsidR="00367996" w:rsidRPr="00F42D34">
        <w:rPr>
          <w:rFonts w:ascii="Georgia" w:hAnsi="Georgia" w:cs="Georgia"/>
          <w:color w:val="000000"/>
          <w:kern w:val="0"/>
          <w:lang w:val="sl-SI"/>
        </w:rPr>
        <w:t xml:space="preserve">na splošnem področju (ZJN-3 se ne uporablja, če je ocenjena vrednost brez davka na dodano vrednost je enaka ali višja od 40.000 eurov za javno naročilo blaga ali storitev ali projektni natečaj in 80.000 eurov za javno naročilo gradenj) </w:t>
      </w:r>
      <w:r w:rsidRPr="00F42D34">
        <w:rPr>
          <w:rFonts w:ascii="Georgia" w:hAnsi="Georgia" w:cs="Georgia"/>
          <w:color w:val="000000"/>
          <w:kern w:val="0"/>
          <w:lang w:val="sl-SI"/>
        </w:rPr>
        <w:t>veljav</w:t>
      </w:r>
      <w:r w:rsidR="00367996" w:rsidRPr="00F42D34">
        <w:rPr>
          <w:rFonts w:ascii="Georgia" w:hAnsi="Georgia" w:cs="Georgia"/>
          <w:color w:val="000000"/>
          <w:kern w:val="0"/>
          <w:lang w:val="sl-SI"/>
        </w:rPr>
        <w:t>n</w:t>
      </w:r>
      <w:r w:rsidRPr="00F42D34">
        <w:rPr>
          <w:rFonts w:ascii="Georgia" w:hAnsi="Georgia" w:cs="Georgia"/>
          <w:color w:val="000000"/>
          <w:kern w:val="0"/>
          <w:lang w:val="sl-SI"/>
        </w:rPr>
        <w:t xml:space="preserve">e </w:t>
      </w:r>
      <w:r w:rsidRPr="00F42D34">
        <w:rPr>
          <w:rFonts w:ascii="Georgia" w:hAnsi="Georgia" w:cs="Georgia"/>
          <w:b/>
          <w:bCs/>
          <w:color w:val="000000"/>
          <w:kern w:val="0"/>
          <w:lang w:val="sl-SI"/>
        </w:rPr>
        <w:t xml:space="preserve">do 15. novembra 2020. </w:t>
      </w:r>
      <w:r w:rsidRPr="00F42D34">
        <w:rPr>
          <w:rFonts w:ascii="Georgia" w:hAnsi="Georgia" w:cs="Georgia"/>
          <w:color w:val="000000"/>
          <w:kern w:val="0"/>
          <w:lang w:val="sl-SI"/>
        </w:rPr>
        <w:t>Prav tako določba drugega odstavka istega člena</w:t>
      </w:r>
      <w:r w:rsidR="00367996" w:rsidRPr="00F42D34">
        <w:rPr>
          <w:rFonts w:ascii="Georgia" w:hAnsi="Georgia" w:cs="Georgia"/>
          <w:color w:val="000000"/>
          <w:kern w:val="0"/>
          <w:lang w:val="sl-SI"/>
        </w:rPr>
        <w:t xml:space="preserve"> </w:t>
      </w:r>
      <w:r w:rsidRPr="00F42D34">
        <w:rPr>
          <w:rFonts w:ascii="Georgia" w:hAnsi="Georgia" w:cs="Georgia"/>
          <w:color w:val="000000"/>
          <w:kern w:val="0"/>
          <w:lang w:val="sl-SI"/>
        </w:rPr>
        <w:t xml:space="preserve">določa, da se četrti odstavek 66. člena ZJN-3 </w:t>
      </w:r>
      <w:r w:rsidR="00367996" w:rsidRPr="00F42D34">
        <w:rPr>
          <w:rFonts w:ascii="Georgia" w:hAnsi="Georgia" w:cs="Georgia"/>
          <w:color w:val="000000"/>
          <w:kern w:val="0"/>
          <w:lang w:val="sl-SI"/>
        </w:rPr>
        <w:t xml:space="preserve">(občinam ni več podano splošno pooblastilo za izvajanje javnih naročil v imenu in za račun krajevnih oziroma lokalnih skupnosti) </w:t>
      </w:r>
      <w:r w:rsidRPr="00F42D34">
        <w:rPr>
          <w:rFonts w:ascii="Georgia" w:hAnsi="Georgia" w:cs="Georgia"/>
          <w:color w:val="000000"/>
          <w:kern w:val="0"/>
          <w:lang w:val="sl-SI"/>
        </w:rPr>
        <w:t>ne uporablja</w:t>
      </w:r>
      <w:r w:rsidR="00367996" w:rsidRPr="00F42D34">
        <w:rPr>
          <w:rFonts w:ascii="Georgia" w:hAnsi="Georgia" w:cs="Georgia"/>
          <w:color w:val="000000"/>
          <w:kern w:val="0"/>
          <w:lang w:val="sl-SI"/>
        </w:rPr>
        <w:t xml:space="preserve"> </w:t>
      </w:r>
      <w:r w:rsidR="00367996" w:rsidRPr="00F42D34">
        <w:rPr>
          <w:rFonts w:ascii="Georgia" w:hAnsi="Georgia" w:cs="Georgia"/>
          <w:b/>
          <w:bCs/>
          <w:color w:val="000000"/>
          <w:kern w:val="0"/>
          <w:lang w:val="sl-SI"/>
        </w:rPr>
        <w:t>do 15. aprila 2021</w:t>
      </w:r>
      <w:r w:rsidR="00367996" w:rsidRPr="00F42D34">
        <w:rPr>
          <w:rFonts w:ascii="Georgia" w:hAnsi="Georgia" w:cs="Georgia"/>
          <w:color w:val="000000"/>
          <w:kern w:val="0"/>
          <w:lang w:val="sl-SI"/>
        </w:rPr>
        <w:t>.</w:t>
      </w:r>
    </w:p>
    <w:p w14:paraId="5F817E6B" w14:textId="3C16C5A3" w:rsidR="00367996" w:rsidRPr="00F42D34" w:rsidRDefault="00B55592" w:rsidP="00D74D4F">
      <w:pPr>
        <w:pStyle w:val="Default"/>
        <w:spacing w:line="276" w:lineRule="auto"/>
        <w:jc w:val="both"/>
        <w:rPr>
          <w:rFonts w:ascii="Georgia" w:hAnsi="Georgia" w:cs="Georgia"/>
          <w:b/>
          <w:bCs/>
          <w:sz w:val="20"/>
          <w:szCs w:val="20"/>
        </w:rPr>
      </w:pPr>
      <w:r w:rsidRPr="00F42D34">
        <w:rPr>
          <w:rFonts w:ascii="Georgia" w:hAnsi="Georgia" w:cs="Georgia"/>
          <w:sz w:val="20"/>
          <w:szCs w:val="20"/>
        </w:rPr>
        <w:t xml:space="preserve">Ukrep, ki je posredno povezan s področjem javnega naročanja, je določen v 75. členu ZIUZEOP in vsebuje določbe glede nabave kmetijskih pridelkov in živil v javnih zavodih ter določa, da se ta ukrep izvaja </w:t>
      </w:r>
      <w:r w:rsidRPr="00F42D34">
        <w:rPr>
          <w:rFonts w:ascii="Georgia" w:hAnsi="Georgia" w:cs="Georgia"/>
          <w:b/>
          <w:bCs/>
          <w:sz w:val="20"/>
          <w:szCs w:val="20"/>
        </w:rPr>
        <w:t xml:space="preserve">do konca leta 2020. </w:t>
      </w:r>
    </w:p>
    <w:p w14:paraId="50A8E1CB" w14:textId="79EB11F1" w:rsidR="00426580" w:rsidRPr="00F42D34" w:rsidRDefault="00426580" w:rsidP="00D74D4F">
      <w:pPr>
        <w:pStyle w:val="Default"/>
        <w:spacing w:line="276" w:lineRule="auto"/>
        <w:jc w:val="both"/>
        <w:rPr>
          <w:rFonts w:ascii="Georgia" w:hAnsi="Georgia" w:cs="Georgia"/>
          <w:b/>
          <w:bCs/>
          <w:sz w:val="20"/>
          <w:szCs w:val="20"/>
        </w:rPr>
      </w:pPr>
    </w:p>
    <w:p w14:paraId="4A1C4BA7" w14:textId="7D84BB98" w:rsidR="00426580" w:rsidRPr="00426580" w:rsidRDefault="009A10ED" w:rsidP="00D74D4F">
      <w:pPr>
        <w:pStyle w:val="Default"/>
        <w:spacing w:line="276" w:lineRule="auto"/>
        <w:jc w:val="both"/>
        <w:rPr>
          <w:rFonts w:ascii="Georgia" w:hAnsi="Georgia" w:cs="Georgia"/>
          <w:sz w:val="20"/>
          <w:szCs w:val="20"/>
          <w:lang w:eastAsia="ja-JP"/>
          <w14:ligatures w14:val="standard"/>
        </w:rPr>
      </w:pPr>
      <w:r w:rsidRPr="00F42D34">
        <w:rPr>
          <w:rFonts w:ascii="Georgia" w:hAnsi="Georgia" w:cs="Georgia"/>
          <w:sz w:val="20"/>
          <w:szCs w:val="20"/>
        </w:rPr>
        <w:t>Ukrepa glede plačilnega roka osmih dni (64. člen ZIUZEOP) in podaljšanja pogodbenih rokov  za obdobje epidemije (91. člen ZIUZEOP),</w:t>
      </w:r>
      <w:r w:rsidR="00426580" w:rsidRPr="00F42D34">
        <w:rPr>
          <w:rFonts w:ascii="Georgia" w:hAnsi="Georgia" w:cs="Georgia"/>
          <w:sz w:val="20"/>
          <w:szCs w:val="20"/>
        </w:rPr>
        <w:t xml:space="preserve"> ki </w:t>
      </w:r>
      <w:r w:rsidRPr="00F42D34">
        <w:rPr>
          <w:rFonts w:ascii="Georgia" w:hAnsi="Georgia" w:cs="Georgia"/>
          <w:sz w:val="20"/>
          <w:szCs w:val="20"/>
        </w:rPr>
        <w:t xml:space="preserve">sta </w:t>
      </w:r>
      <w:r w:rsidR="00426580" w:rsidRPr="00F42D34">
        <w:rPr>
          <w:rFonts w:ascii="Georgia" w:hAnsi="Georgia" w:cs="Georgia"/>
          <w:sz w:val="20"/>
          <w:szCs w:val="20"/>
        </w:rPr>
        <w:t>bil</w:t>
      </w:r>
      <w:r w:rsidRPr="00F42D34">
        <w:rPr>
          <w:rFonts w:ascii="Georgia" w:hAnsi="Georgia" w:cs="Georgia"/>
          <w:sz w:val="20"/>
          <w:szCs w:val="20"/>
        </w:rPr>
        <w:t xml:space="preserve">a </w:t>
      </w:r>
      <w:r w:rsidR="00426580" w:rsidRPr="00F42D34">
        <w:rPr>
          <w:rFonts w:ascii="Georgia" w:hAnsi="Georgia" w:cs="Georgia"/>
          <w:sz w:val="20"/>
          <w:szCs w:val="20"/>
        </w:rPr>
        <w:t>posredno povezan</w:t>
      </w:r>
      <w:r w:rsidRPr="00F42D34">
        <w:rPr>
          <w:rFonts w:ascii="Georgia" w:hAnsi="Georgia" w:cs="Georgia"/>
          <w:sz w:val="20"/>
          <w:szCs w:val="20"/>
        </w:rPr>
        <w:t xml:space="preserve">a </w:t>
      </w:r>
      <w:r w:rsidR="00426580" w:rsidRPr="00F42D34">
        <w:rPr>
          <w:rFonts w:ascii="Georgia" w:hAnsi="Georgia" w:cs="Georgia"/>
          <w:sz w:val="20"/>
          <w:szCs w:val="20"/>
        </w:rPr>
        <w:t>z javnim naročanjem</w:t>
      </w:r>
      <w:r w:rsidRPr="00F42D34">
        <w:rPr>
          <w:rFonts w:ascii="Georgia" w:hAnsi="Georgia" w:cs="Georgia"/>
          <w:sz w:val="20"/>
          <w:szCs w:val="20"/>
        </w:rPr>
        <w:t>, sta prenehala</w:t>
      </w:r>
      <w:r w:rsidR="00426580" w:rsidRPr="00F42D34">
        <w:rPr>
          <w:rFonts w:ascii="Georgia" w:hAnsi="Georgia" w:cs="Georgia"/>
          <w:sz w:val="20"/>
          <w:szCs w:val="20"/>
        </w:rPr>
        <w:t xml:space="preserve"> veljati z 31. majem 2020.</w:t>
      </w:r>
    </w:p>
    <w:p w14:paraId="78C2C4EA" w14:textId="77777777" w:rsidR="00367996" w:rsidRPr="00367996" w:rsidRDefault="00367996" w:rsidP="00D74D4F">
      <w:pPr>
        <w:spacing w:line="276" w:lineRule="auto"/>
        <w:jc w:val="both"/>
        <w:rPr>
          <w:rFonts w:ascii="Georgia" w:hAnsi="Georgia" w:cs="Georgia"/>
          <w:b/>
          <w:bCs/>
          <w:color w:val="000000"/>
          <w:kern w:val="0"/>
          <w:lang w:val="sl-SI"/>
        </w:rPr>
      </w:pPr>
    </w:p>
    <w:p w14:paraId="2B534629" w14:textId="77777777" w:rsidR="00FF08FA" w:rsidRDefault="00FF08FA" w:rsidP="00FF08FA">
      <w:pPr>
        <w:pStyle w:val="Naslovstika"/>
        <w:rPr>
          <w:b/>
          <w:lang w:val="sl-SI"/>
        </w:rPr>
      </w:pPr>
      <w:r w:rsidRPr="00903D96">
        <w:rPr>
          <w:b/>
          <w:lang w:val="sl-SI"/>
        </w:rPr>
        <w:t xml:space="preserve">NE </w:t>
      </w:r>
      <w:r>
        <w:rPr>
          <w:b/>
          <w:lang w:val="sl-SI"/>
        </w:rPr>
        <w:t>SPREGLEJTE:</w:t>
      </w:r>
    </w:p>
    <w:p w14:paraId="34B75788" w14:textId="2D6E3267" w:rsidR="00FF08FA" w:rsidRPr="00BE5797" w:rsidRDefault="00FF08FA" w:rsidP="00FF08FA">
      <w:pPr>
        <w:pStyle w:val="c36centre"/>
        <w:spacing w:before="0" w:beforeAutospacing="0" w:after="0" w:afterAutospacing="0" w:line="276" w:lineRule="auto"/>
        <w:jc w:val="both"/>
        <w:rPr>
          <w:rFonts w:asciiTheme="minorHAnsi" w:eastAsiaTheme="minorHAnsi" w:hAnsiTheme="minorHAnsi" w:cstheme="minorBidi"/>
          <w:color w:val="404040" w:themeColor="text1" w:themeTint="BF"/>
          <w:kern w:val="2"/>
          <w:sz w:val="20"/>
          <w:szCs w:val="20"/>
          <w:lang w:eastAsia="ja-JP"/>
          <w14:ligatures w14:val="standard"/>
        </w:rPr>
      </w:pPr>
      <w:r w:rsidRPr="00BE5797">
        <w:rPr>
          <w:rFonts w:asciiTheme="minorHAnsi" w:eastAsiaTheme="minorHAnsi" w:hAnsiTheme="minorHAnsi" w:cstheme="minorBidi"/>
          <w:color w:val="404040" w:themeColor="text1" w:themeTint="BF"/>
          <w:kern w:val="2"/>
          <w:sz w:val="20"/>
          <w:szCs w:val="20"/>
          <w:lang w:eastAsia="ja-JP"/>
          <w14:ligatures w14:val="standard"/>
        </w:rPr>
        <w:t xml:space="preserve">Novejša sodba sodišča EU s področja javnega naročanja (vezana na </w:t>
      </w:r>
      <w:r>
        <w:rPr>
          <w:rFonts w:asciiTheme="minorHAnsi" w:eastAsiaTheme="minorHAnsi" w:hAnsiTheme="minorHAnsi" w:cstheme="minorBidi"/>
          <w:color w:val="404040" w:themeColor="text1" w:themeTint="BF"/>
          <w:kern w:val="2"/>
          <w:sz w:val="20"/>
          <w:szCs w:val="20"/>
          <w:lang w:eastAsia="ja-JP"/>
          <w14:ligatures w14:val="standard"/>
        </w:rPr>
        <w:t>pojem odplačen pogodbe</w:t>
      </w:r>
      <w:r w:rsidRPr="00BE5797">
        <w:rPr>
          <w:rFonts w:asciiTheme="minorHAnsi" w:eastAsiaTheme="minorHAnsi" w:hAnsiTheme="minorHAnsi" w:cstheme="minorBidi"/>
          <w:color w:val="404040" w:themeColor="text1" w:themeTint="BF"/>
          <w:kern w:val="2"/>
          <w:sz w:val="20"/>
          <w:szCs w:val="20"/>
          <w:lang w:eastAsia="ja-JP"/>
          <w14:ligatures w14:val="standard"/>
        </w:rPr>
        <w:t xml:space="preserve">): </w:t>
      </w:r>
    </w:p>
    <w:p w14:paraId="78A5BE91" w14:textId="5E36CBB5" w:rsidR="00FF08FA" w:rsidRPr="00BE5797" w:rsidRDefault="00FF08FA" w:rsidP="00FF08FA">
      <w:pPr>
        <w:pStyle w:val="c36centre"/>
        <w:numPr>
          <w:ilvl w:val="0"/>
          <w:numId w:val="16"/>
        </w:numPr>
        <w:spacing w:before="0" w:beforeAutospacing="0" w:after="0" w:afterAutospacing="0" w:line="276" w:lineRule="auto"/>
        <w:jc w:val="both"/>
        <w:rPr>
          <w:rFonts w:asciiTheme="minorHAnsi" w:eastAsiaTheme="minorHAnsi" w:hAnsiTheme="minorHAnsi" w:cstheme="minorBidi"/>
          <w:color w:val="404040" w:themeColor="text1" w:themeTint="BF"/>
          <w:kern w:val="2"/>
          <w:sz w:val="20"/>
          <w:szCs w:val="20"/>
          <w:lang w:eastAsia="ja-JP"/>
          <w14:ligatures w14:val="standard"/>
        </w:rPr>
      </w:pPr>
      <w:r w:rsidRPr="00BE5797">
        <w:rPr>
          <w:rFonts w:asciiTheme="minorHAnsi" w:eastAsiaTheme="minorHAnsi" w:hAnsiTheme="minorHAnsi" w:cstheme="minorBidi"/>
          <w:color w:val="404040" w:themeColor="text1" w:themeTint="BF"/>
          <w:kern w:val="2"/>
          <w:sz w:val="20"/>
          <w:szCs w:val="20"/>
          <w:lang w:eastAsia="ja-JP"/>
          <w14:ligatures w14:val="standard"/>
        </w:rPr>
        <w:t>v zadevi C-</w:t>
      </w:r>
      <w:r>
        <w:rPr>
          <w:rFonts w:asciiTheme="minorHAnsi" w:eastAsiaTheme="minorHAnsi" w:hAnsiTheme="minorHAnsi" w:cstheme="minorBidi"/>
          <w:color w:val="404040" w:themeColor="text1" w:themeTint="BF"/>
          <w:kern w:val="2"/>
          <w:sz w:val="20"/>
          <w:szCs w:val="20"/>
          <w:lang w:eastAsia="ja-JP"/>
          <w14:ligatures w14:val="standard"/>
        </w:rPr>
        <w:t>796</w:t>
      </w:r>
      <w:r w:rsidRPr="00BE5797">
        <w:rPr>
          <w:rFonts w:asciiTheme="minorHAnsi" w:eastAsiaTheme="minorHAnsi" w:hAnsiTheme="minorHAnsi" w:cstheme="minorBidi"/>
          <w:color w:val="404040" w:themeColor="text1" w:themeTint="BF"/>
          <w:kern w:val="2"/>
          <w:sz w:val="20"/>
          <w:szCs w:val="20"/>
          <w:lang w:eastAsia="ja-JP"/>
          <w14:ligatures w14:val="standard"/>
        </w:rPr>
        <w:t xml:space="preserve">/18 z dne </w:t>
      </w:r>
      <w:r>
        <w:rPr>
          <w:rFonts w:asciiTheme="minorHAnsi" w:eastAsiaTheme="minorHAnsi" w:hAnsiTheme="minorHAnsi" w:cstheme="minorBidi"/>
          <w:color w:val="404040" w:themeColor="text1" w:themeTint="BF"/>
          <w:kern w:val="2"/>
          <w:sz w:val="20"/>
          <w:szCs w:val="20"/>
          <w:lang w:eastAsia="ja-JP"/>
          <w14:ligatures w14:val="standard"/>
        </w:rPr>
        <w:t>28. maja 2020</w:t>
      </w:r>
      <w:r w:rsidRPr="00BE5797">
        <w:rPr>
          <w:rFonts w:asciiTheme="minorHAnsi" w:eastAsiaTheme="minorHAnsi" w:hAnsiTheme="minorHAnsi" w:cstheme="minorBidi"/>
          <w:color w:val="404040" w:themeColor="text1" w:themeTint="BF"/>
          <w:kern w:val="2"/>
          <w:sz w:val="20"/>
          <w:szCs w:val="20"/>
          <w:lang w:eastAsia="ja-JP"/>
          <w14:ligatures w14:val="standard"/>
        </w:rPr>
        <w:t xml:space="preserve">: </w:t>
      </w:r>
    </w:p>
    <w:p w14:paraId="744C9209" w14:textId="5F5EF120" w:rsidR="00FF08FA" w:rsidRPr="00FF08FA" w:rsidRDefault="00163639" w:rsidP="00FF08FA">
      <w:pPr>
        <w:spacing w:before="320"/>
        <w:jc w:val="both"/>
        <w:rPr>
          <w:rStyle w:val="Hiperpovezava"/>
          <w:kern w:val="0"/>
          <w:lang w:val="sl-SI"/>
          <w14:ligatures w14:val="none"/>
        </w:rPr>
      </w:pPr>
      <w:hyperlink r:id="rId13" w:history="1">
        <w:r w:rsidR="00FF08FA" w:rsidRPr="00FF08FA">
          <w:rPr>
            <w:rStyle w:val="Hiperpovezava"/>
            <w:kern w:val="0"/>
            <w:lang w:val="sl-SI"/>
            <w14:ligatures w14:val="none"/>
          </w:rPr>
          <w:t>http://curia.europa.eu/juris/document/document.jsf?text=&amp;docid=226863&amp;pageIndex=0&amp;doclang=SL&amp;mode=req&amp;dir=&amp;occ=first&amp;part=1&amp;cid=2242171</w:t>
        </w:r>
      </w:hyperlink>
    </w:p>
    <w:p w14:paraId="3155307F" w14:textId="77777777" w:rsidR="00FF08FA" w:rsidRDefault="00FF08FA" w:rsidP="00D74D4F">
      <w:pPr>
        <w:spacing w:before="320" w:line="276" w:lineRule="auto"/>
        <w:jc w:val="both"/>
        <w:rPr>
          <w:rFonts w:asciiTheme="majorHAnsi" w:eastAsiaTheme="majorEastAsia" w:hAnsiTheme="majorHAnsi" w:cstheme="majorBidi"/>
          <w:b/>
          <w:color w:val="4A66AC" w:themeColor="accent1"/>
          <w:sz w:val="24"/>
          <w:lang w:val="sl-SI"/>
        </w:rPr>
      </w:pPr>
    </w:p>
    <w:p w14:paraId="75383EA3" w14:textId="2031CB69" w:rsidR="00A27109" w:rsidRPr="007479B5" w:rsidRDefault="00BB6D6C" w:rsidP="00D74D4F">
      <w:pPr>
        <w:spacing w:before="320" w:line="276" w:lineRule="auto"/>
        <w:jc w:val="both"/>
        <w:rPr>
          <w:rFonts w:asciiTheme="majorHAnsi" w:eastAsiaTheme="majorEastAsia" w:hAnsiTheme="majorHAnsi" w:cstheme="majorBidi"/>
          <w:b/>
          <w:color w:val="4A66AC" w:themeColor="accent1"/>
          <w:sz w:val="24"/>
          <w:lang w:val="sl-SI"/>
        </w:rPr>
      </w:pPr>
      <w:r w:rsidRPr="007479B5">
        <w:rPr>
          <w:rFonts w:asciiTheme="majorHAnsi" w:eastAsiaTheme="majorEastAsia" w:hAnsiTheme="majorHAnsi" w:cstheme="majorBidi"/>
          <w:b/>
          <w:color w:val="4A66AC" w:themeColor="accent1"/>
          <w:sz w:val="24"/>
          <w:lang w:val="sl-SI"/>
        </w:rPr>
        <w:t>S</w:t>
      </w:r>
      <w:r w:rsidR="00A27109" w:rsidRPr="007479B5">
        <w:rPr>
          <w:rFonts w:asciiTheme="majorHAnsi" w:eastAsiaTheme="majorEastAsia" w:hAnsiTheme="majorHAnsi" w:cstheme="majorBidi"/>
          <w:b/>
          <w:color w:val="4A66AC" w:themeColor="accent1"/>
          <w:sz w:val="24"/>
          <w:lang w:val="sl-SI"/>
        </w:rPr>
        <w:t>TIK Z NAMI</w:t>
      </w:r>
    </w:p>
    <w:p w14:paraId="09C7DCF1" w14:textId="77777777" w:rsidR="001B0385" w:rsidRPr="007479B5" w:rsidRDefault="001B0385" w:rsidP="00D74D4F">
      <w:pPr>
        <w:pStyle w:val="Podatkiostiku"/>
        <w:spacing w:line="276" w:lineRule="auto"/>
        <w:rPr>
          <w:color w:val="auto"/>
          <w:kern w:val="0"/>
          <w:lang w:val="sl-SI"/>
          <w14:ligatures w14:val="none"/>
        </w:rPr>
      </w:pPr>
      <w:r w:rsidRPr="007479B5">
        <w:rPr>
          <w:rStyle w:val="Krepko"/>
          <w:lang w:val="sl-SI"/>
        </w:rPr>
        <w:t>Ministrstvo za javno upravo, Direktorat za javno naročanje, Tržaška cesta 21, 1000 Ljubljana</w:t>
      </w:r>
      <w:r w:rsidR="002D0F0E" w:rsidRPr="007479B5">
        <w:rPr>
          <w:color w:val="auto"/>
          <w:kern w:val="0"/>
          <w:lang w:val="sl-SI"/>
          <w14:ligatures w14:val="none"/>
        </w:rPr>
        <w:br/>
      </w:r>
    </w:p>
    <w:p w14:paraId="5373C86A" w14:textId="77777777" w:rsidR="00A27109" w:rsidRPr="00D4706E" w:rsidRDefault="002D0F0E" w:rsidP="00D74D4F">
      <w:pPr>
        <w:pStyle w:val="Podatkiostiku"/>
        <w:spacing w:line="276" w:lineRule="auto"/>
        <w:rPr>
          <w:rStyle w:val="Hiperpovezava"/>
          <w:kern w:val="0"/>
          <w:lang w:val="sl-SI"/>
          <w14:ligatures w14:val="none"/>
        </w:rPr>
      </w:pPr>
      <w:r w:rsidRPr="007479B5">
        <w:rPr>
          <w:color w:val="auto"/>
          <w:kern w:val="0"/>
          <w:lang w:val="sl-SI"/>
          <w14:ligatures w14:val="none"/>
        </w:rPr>
        <w:t xml:space="preserve">Telefonsko svetovanje (sistem javnega naročanja): 01 478 1688, vsak torek in četrtek med 9.00 in 12.00 uro: </w:t>
      </w:r>
      <w:hyperlink r:id="rId14" w:history="1">
        <w:r w:rsidR="00B5792F" w:rsidRPr="007479B5">
          <w:rPr>
            <w:rStyle w:val="Hiperpovezava"/>
            <w:kern w:val="0"/>
            <w:lang w:val="sl-SI"/>
            <w14:ligatures w14:val="none"/>
          </w:rPr>
          <w:t>https://ejn.gov.si/direktorat/pomoc-uporabnikom.html</w:t>
        </w:r>
      </w:hyperlink>
      <w:r w:rsidRPr="007479B5">
        <w:rPr>
          <w:color w:val="auto"/>
          <w:kern w:val="0"/>
          <w:lang w:val="sl-SI"/>
          <w14:ligatures w14:val="none"/>
        </w:rPr>
        <w:br/>
      </w:r>
      <w:r w:rsidRPr="007479B5">
        <w:rPr>
          <w:color w:val="auto"/>
          <w:kern w:val="0"/>
          <w:lang w:val="sl-SI"/>
          <w14:ligatures w14:val="none"/>
        </w:rPr>
        <w:br/>
        <w:t>Telefonsko svetovanje (tehnična pomoč, e</w:t>
      </w:r>
      <w:r w:rsidR="00394511" w:rsidRPr="007479B5">
        <w:rPr>
          <w:color w:val="auto"/>
          <w:kern w:val="0"/>
          <w:lang w:val="sl-SI"/>
          <w14:ligatures w14:val="none"/>
        </w:rPr>
        <w:t>-</w:t>
      </w:r>
      <w:r w:rsidRPr="007479B5">
        <w:rPr>
          <w:color w:val="auto"/>
          <w:kern w:val="0"/>
          <w:lang w:val="sl-SI"/>
          <w14:ligatures w14:val="none"/>
        </w:rPr>
        <w:t xml:space="preserve">JN): 01 478 7876, vsak dan od ponedeljka do petka med 8.00 in 22.00 uro: </w:t>
      </w:r>
      <w:hyperlink r:id="rId15" w:history="1">
        <w:r w:rsidRPr="007479B5">
          <w:rPr>
            <w:rStyle w:val="Hiperpovezava"/>
            <w:kern w:val="0"/>
            <w:lang w:val="sl-SI"/>
            <w14:ligatures w14:val="none"/>
          </w:rPr>
          <w:t>https://ejn.gov.si/tehnicna-pomoc</w:t>
        </w:r>
      </w:hyperlink>
      <w:r w:rsidRPr="007479B5">
        <w:rPr>
          <w:color w:val="auto"/>
          <w:kern w:val="0"/>
          <w:lang w:val="sl-SI"/>
          <w14:ligatures w14:val="none"/>
        </w:rPr>
        <w:t xml:space="preserve"> (Enotni kontaktni center državne uprave)</w:t>
      </w:r>
      <w:r w:rsidRPr="007479B5">
        <w:rPr>
          <w:color w:val="auto"/>
          <w:kern w:val="0"/>
          <w:lang w:val="sl-SI"/>
          <w14:ligatures w14:val="none"/>
        </w:rPr>
        <w:br/>
      </w:r>
      <w:r w:rsidRPr="007479B5">
        <w:rPr>
          <w:color w:val="auto"/>
          <w:kern w:val="0"/>
          <w:lang w:val="sl-SI"/>
          <w14:ligatures w14:val="none"/>
        </w:rPr>
        <w:br/>
        <w:t>Enota za pomoč uporabnikom, ki izvajajo oziroma sodelujejo pri javnih naročilih, sofinanciranih s sredstvi EU (</w:t>
      </w:r>
      <w:proofErr w:type="spellStart"/>
      <w:r w:rsidRPr="007479B5">
        <w:rPr>
          <w:color w:val="auto"/>
          <w:kern w:val="0"/>
          <w:lang w:val="sl-SI"/>
          <w14:ligatures w14:val="none"/>
        </w:rPr>
        <w:t>help</w:t>
      </w:r>
      <w:proofErr w:type="spellEnd"/>
      <w:r w:rsidRPr="007479B5">
        <w:rPr>
          <w:color w:val="auto"/>
          <w:kern w:val="0"/>
          <w:lang w:val="sl-SI"/>
          <w14:ligatures w14:val="none"/>
        </w:rPr>
        <w:t xml:space="preserve">- desk): </w:t>
      </w:r>
      <w:hyperlink r:id="rId16" w:history="1">
        <w:r w:rsidRPr="007479B5">
          <w:rPr>
            <w:rStyle w:val="Hiperpovezava"/>
            <w:kern w:val="0"/>
            <w:lang w:val="sl-SI"/>
            <w14:ligatures w14:val="none"/>
          </w:rPr>
          <w:t>http://www.djn.mju.gov.si/narocniki/svetovanje</w:t>
        </w:r>
      </w:hyperlink>
    </w:p>
    <w:sectPr w:rsidR="00A27109" w:rsidRPr="00D4706E" w:rsidSect="00AA5B56">
      <w:headerReference w:type="first" r:id="rId17"/>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56EEA" w14:textId="77777777" w:rsidR="0091259A" w:rsidRDefault="0091259A" w:rsidP="00382726">
      <w:pPr>
        <w:spacing w:after="0" w:line="240" w:lineRule="auto"/>
      </w:pPr>
      <w:r>
        <w:separator/>
      </w:r>
    </w:p>
  </w:endnote>
  <w:endnote w:type="continuationSeparator" w:id="0">
    <w:p w14:paraId="423C9337" w14:textId="77777777" w:rsidR="0091259A" w:rsidRDefault="0091259A"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AD429" w14:textId="77777777" w:rsidR="0091259A" w:rsidRDefault="0091259A" w:rsidP="00382726">
      <w:pPr>
        <w:spacing w:after="0" w:line="240" w:lineRule="auto"/>
      </w:pPr>
      <w:r>
        <w:separator/>
      </w:r>
    </w:p>
  </w:footnote>
  <w:footnote w:type="continuationSeparator" w:id="0">
    <w:p w14:paraId="1B6208C9" w14:textId="77777777" w:rsidR="0091259A" w:rsidRDefault="0091259A"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8E8D" w14:textId="77777777" w:rsidR="006F05DF" w:rsidRDefault="006F05DF">
    <w:pPr>
      <w:pStyle w:val="Glava"/>
    </w:pPr>
    <w:r>
      <w:rPr>
        <w:noProof/>
        <w:lang w:eastAsia="en-US"/>
      </w:rPr>
      <w:drawing>
        <wp:inline distT="0" distB="0" distL="0" distR="0" wp14:anchorId="71708D50" wp14:editId="23741A31">
          <wp:extent cx="2463800" cy="529590"/>
          <wp:effectExtent l="0" t="0" r="0" b="3810"/>
          <wp:docPr id="3"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0A6"/>
    <w:multiLevelType w:val="multilevel"/>
    <w:tmpl w:val="32FC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42121"/>
    <w:multiLevelType w:val="hybridMultilevel"/>
    <w:tmpl w:val="5BEAA010"/>
    <w:lvl w:ilvl="0" w:tplc="EB024478">
      <w:numFmt w:val="bullet"/>
      <w:lvlText w:val="-"/>
      <w:lvlJc w:val="left"/>
      <w:pPr>
        <w:ind w:left="360" w:hanging="360"/>
      </w:pPr>
      <w:rPr>
        <w:rFonts w:ascii="Georgia" w:eastAsiaTheme="minorHAnsi" w:hAnsi="Georg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492781"/>
    <w:multiLevelType w:val="hybridMultilevel"/>
    <w:tmpl w:val="5BFEB9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8761A3"/>
    <w:multiLevelType w:val="hybridMultilevel"/>
    <w:tmpl w:val="DD443148"/>
    <w:lvl w:ilvl="0" w:tplc="85F6A31C">
      <w:numFmt w:val="bullet"/>
      <w:lvlText w:val="-"/>
      <w:lvlJc w:val="left"/>
      <w:pPr>
        <w:ind w:left="360" w:hanging="360"/>
      </w:pPr>
      <w:rPr>
        <w:rFonts w:ascii="Georgia" w:eastAsiaTheme="minorHAnsi" w:hAnsi="Georgi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E3466E7"/>
    <w:multiLevelType w:val="hybridMultilevel"/>
    <w:tmpl w:val="03E4AD5C"/>
    <w:lvl w:ilvl="0" w:tplc="3FB205D4">
      <w:numFmt w:val="bullet"/>
      <w:lvlText w:val="-"/>
      <w:lvlJc w:val="left"/>
      <w:pPr>
        <w:ind w:left="720" w:hanging="360"/>
      </w:pPr>
      <w:rPr>
        <w:rFonts w:ascii="Arial" w:eastAsiaTheme="maj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DA55AF"/>
    <w:multiLevelType w:val="hybridMultilevel"/>
    <w:tmpl w:val="38A4450A"/>
    <w:lvl w:ilvl="0" w:tplc="958ED5D0">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9E76EB"/>
    <w:multiLevelType w:val="hybridMultilevel"/>
    <w:tmpl w:val="DF3CA56C"/>
    <w:lvl w:ilvl="0" w:tplc="68DE994E">
      <w:numFmt w:val="bullet"/>
      <w:lvlText w:val="-"/>
      <w:lvlJc w:val="left"/>
      <w:pPr>
        <w:ind w:left="720" w:hanging="360"/>
      </w:pPr>
      <w:rPr>
        <w:rFonts w:ascii="Arial" w:eastAsiaTheme="maj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A374BC"/>
    <w:multiLevelType w:val="hybridMultilevel"/>
    <w:tmpl w:val="F34ADE8C"/>
    <w:lvl w:ilvl="0" w:tplc="BEAA2112">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ED5FAE"/>
    <w:multiLevelType w:val="hybridMultilevel"/>
    <w:tmpl w:val="BC0CA888"/>
    <w:lvl w:ilvl="0" w:tplc="CA0CC4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E060AF"/>
    <w:multiLevelType w:val="hybridMultilevel"/>
    <w:tmpl w:val="AD60D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56931F2"/>
    <w:multiLevelType w:val="hybridMultilevel"/>
    <w:tmpl w:val="98FC75C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B50D73"/>
    <w:multiLevelType w:val="hybridMultilevel"/>
    <w:tmpl w:val="C4CAEE68"/>
    <w:lvl w:ilvl="0" w:tplc="6DD62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F62876"/>
    <w:multiLevelType w:val="hybridMultilevel"/>
    <w:tmpl w:val="45345F08"/>
    <w:lvl w:ilvl="0" w:tplc="FF1EA86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DF6E37"/>
    <w:multiLevelType w:val="hybridMultilevel"/>
    <w:tmpl w:val="6A9EA746"/>
    <w:lvl w:ilvl="0" w:tplc="A02436BE">
      <w:numFmt w:val="bullet"/>
      <w:lvlText w:val="-"/>
      <w:lvlJc w:val="left"/>
      <w:pPr>
        <w:ind w:left="720" w:hanging="360"/>
      </w:pPr>
      <w:rPr>
        <w:rFonts w:ascii="Georgia" w:eastAsiaTheme="minorHAnsi"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B46A92"/>
    <w:multiLevelType w:val="multilevel"/>
    <w:tmpl w:val="600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336268"/>
    <w:multiLevelType w:val="hybridMultilevel"/>
    <w:tmpl w:val="06D0A9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04330C"/>
    <w:multiLevelType w:val="multilevel"/>
    <w:tmpl w:val="2E7E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94443"/>
    <w:multiLevelType w:val="multilevel"/>
    <w:tmpl w:val="0BD0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1" w15:restartNumberingAfterBreak="0">
    <w:nsid w:val="4E886C63"/>
    <w:multiLevelType w:val="hybridMultilevel"/>
    <w:tmpl w:val="D1DEABA6"/>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753A5F"/>
    <w:multiLevelType w:val="multilevel"/>
    <w:tmpl w:val="3234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8213AA"/>
    <w:multiLevelType w:val="hybridMultilevel"/>
    <w:tmpl w:val="6F521830"/>
    <w:lvl w:ilvl="0" w:tplc="291212EC">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6B11348"/>
    <w:multiLevelType w:val="multilevel"/>
    <w:tmpl w:val="D3A4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FE16BB"/>
    <w:multiLevelType w:val="hybridMultilevel"/>
    <w:tmpl w:val="17C4424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588C2E7E"/>
    <w:multiLevelType w:val="hybridMultilevel"/>
    <w:tmpl w:val="F2984C56"/>
    <w:lvl w:ilvl="0" w:tplc="58422EF0">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5ACD35DE"/>
    <w:multiLevelType w:val="hybridMultilevel"/>
    <w:tmpl w:val="03C617B0"/>
    <w:lvl w:ilvl="0" w:tplc="454AACA0">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C9A3F47"/>
    <w:multiLevelType w:val="hybridMultilevel"/>
    <w:tmpl w:val="9AF07DB0"/>
    <w:lvl w:ilvl="0" w:tplc="F20EB5C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FB60D0A"/>
    <w:multiLevelType w:val="hybridMultilevel"/>
    <w:tmpl w:val="F31C14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60892D3F"/>
    <w:multiLevelType w:val="hybridMultilevel"/>
    <w:tmpl w:val="373AFADA"/>
    <w:lvl w:ilvl="0" w:tplc="A1A24EEC">
      <w:start w:val="1"/>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726ACB"/>
    <w:multiLevelType w:val="hybridMultilevel"/>
    <w:tmpl w:val="DC80AB04"/>
    <w:lvl w:ilvl="0" w:tplc="265E550A">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490EED"/>
    <w:multiLevelType w:val="hybridMultilevel"/>
    <w:tmpl w:val="F2BCAEAA"/>
    <w:lvl w:ilvl="0" w:tplc="6EEA89F4">
      <w:start w:val="1"/>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85606F4"/>
    <w:multiLevelType w:val="hybridMultilevel"/>
    <w:tmpl w:val="B91AB6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B584CD0"/>
    <w:multiLevelType w:val="multilevel"/>
    <w:tmpl w:val="19449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6F3A86"/>
    <w:multiLevelType w:val="hybridMultilevel"/>
    <w:tmpl w:val="49E2B6DC"/>
    <w:lvl w:ilvl="0" w:tplc="221CF16C">
      <w:numFmt w:val="bullet"/>
      <w:lvlText w:val="-"/>
      <w:lvlJc w:val="left"/>
      <w:pPr>
        <w:ind w:left="720" w:hanging="360"/>
      </w:pPr>
      <w:rPr>
        <w:rFonts w:ascii="Georgia" w:eastAsiaTheme="minorHAnsi" w:hAnsi="Georgia" w:cs="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D4964BF"/>
    <w:multiLevelType w:val="hybridMultilevel"/>
    <w:tmpl w:val="7984384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6D912517"/>
    <w:multiLevelType w:val="hybridMultilevel"/>
    <w:tmpl w:val="1A8E20F0"/>
    <w:lvl w:ilvl="0" w:tplc="D5A6CFF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FC111E0"/>
    <w:multiLevelType w:val="hybridMultilevel"/>
    <w:tmpl w:val="0A4208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2A45C04"/>
    <w:multiLevelType w:val="hybridMultilevel"/>
    <w:tmpl w:val="4AFAE8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2EA5DFF"/>
    <w:multiLevelType w:val="hybridMultilevel"/>
    <w:tmpl w:val="043A78A4"/>
    <w:lvl w:ilvl="0" w:tplc="EB024478">
      <w:numFmt w:val="bullet"/>
      <w:lvlText w:val="-"/>
      <w:lvlJc w:val="left"/>
      <w:pPr>
        <w:ind w:left="360" w:hanging="360"/>
      </w:pPr>
      <w:rPr>
        <w:rFonts w:ascii="Georgia" w:eastAsiaTheme="minorHAnsi" w:hAnsi="Georg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66C5CF3"/>
    <w:multiLevelType w:val="hybridMultilevel"/>
    <w:tmpl w:val="54DC0C5A"/>
    <w:lvl w:ilvl="0" w:tplc="90B015D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8A203F"/>
    <w:multiLevelType w:val="hybridMultilevel"/>
    <w:tmpl w:val="6ED66E0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79213B0F"/>
    <w:multiLevelType w:val="hybridMultilevel"/>
    <w:tmpl w:val="FB3E25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7FB753ED"/>
    <w:multiLevelType w:val="hybridMultilevel"/>
    <w:tmpl w:val="E6000EBC"/>
    <w:lvl w:ilvl="0" w:tplc="90B015D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26"/>
  </w:num>
  <w:num w:numId="4">
    <w:abstractNumId w:val="21"/>
  </w:num>
  <w:num w:numId="5">
    <w:abstractNumId w:val="19"/>
  </w:num>
  <w:num w:numId="6">
    <w:abstractNumId w:val="37"/>
  </w:num>
  <w:num w:numId="7">
    <w:abstractNumId w:val="36"/>
  </w:num>
  <w:num w:numId="8">
    <w:abstractNumId w:val="13"/>
  </w:num>
  <w:num w:numId="9">
    <w:abstractNumId w:val="27"/>
  </w:num>
  <w:num w:numId="10">
    <w:abstractNumId w:val="40"/>
  </w:num>
  <w:num w:numId="11">
    <w:abstractNumId w:val="41"/>
  </w:num>
  <w:num w:numId="12">
    <w:abstractNumId w:val="44"/>
  </w:num>
  <w:num w:numId="13">
    <w:abstractNumId w:val="1"/>
  </w:num>
  <w:num w:numId="14">
    <w:abstractNumId w:val="22"/>
  </w:num>
  <w:num w:numId="15">
    <w:abstractNumId w:val="20"/>
  </w:num>
  <w:num w:numId="16">
    <w:abstractNumId w:val="7"/>
  </w:num>
  <w:num w:numId="17">
    <w:abstractNumId w:val="29"/>
  </w:num>
  <w:num w:numId="18">
    <w:abstractNumId w:val="17"/>
  </w:num>
  <w:num w:numId="19">
    <w:abstractNumId w:val="18"/>
  </w:num>
  <w:num w:numId="20">
    <w:abstractNumId w:val="15"/>
  </w:num>
  <w:num w:numId="21">
    <w:abstractNumId w:val="16"/>
  </w:num>
  <w:num w:numId="22">
    <w:abstractNumId w:val="4"/>
  </w:num>
  <w:num w:numId="23">
    <w:abstractNumId w:val="42"/>
  </w:num>
  <w:num w:numId="24">
    <w:abstractNumId w:val="30"/>
  </w:num>
  <w:num w:numId="25">
    <w:abstractNumId w:val="25"/>
  </w:num>
  <w:num w:numId="26">
    <w:abstractNumId w:val="32"/>
  </w:num>
  <w:num w:numId="27">
    <w:abstractNumId w:val="39"/>
  </w:num>
  <w:num w:numId="28">
    <w:abstractNumId w:val="9"/>
  </w:num>
  <w:num w:numId="29">
    <w:abstractNumId w:val="28"/>
  </w:num>
  <w:num w:numId="30">
    <w:abstractNumId w:val="24"/>
  </w:num>
  <w:num w:numId="31">
    <w:abstractNumId w:val="43"/>
  </w:num>
  <w:num w:numId="32">
    <w:abstractNumId w:val="7"/>
  </w:num>
  <w:num w:numId="33">
    <w:abstractNumId w:val="33"/>
  </w:num>
  <w:num w:numId="34">
    <w:abstractNumId w:val="0"/>
  </w:num>
  <w:num w:numId="35">
    <w:abstractNumId w:val="14"/>
  </w:num>
  <w:num w:numId="36">
    <w:abstractNumId w:val="7"/>
  </w:num>
  <w:num w:numId="37">
    <w:abstractNumId w:val="12"/>
  </w:num>
  <w:num w:numId="38">
    <w:abstractNumId w:val="34"/>
  </w:num>
  <w:num w:numId="39">
    <w:abstractNumId w:val="31"/>
  </w:num>
  <w:num w:numId="40">
    <w:abstractNumId w:val="6"/>
  </w:num>
  <w:num w:numId="41">
    <w:abstractNumId w:val="23"/>
  </w:num>
  <w:num w:numId="42">
    <w:abstractNumId w:val="8"/>
  </w:num>
  <w:num w:numId="43">
    <w:abstractNumId w:val="2"/>
  </w:num>
  <w:num w:numId="44">
    <w:abstractNumId w:val="3"/>
  </w:num>
  <w:num w:numId="45">
    <w:abstractNumId w:val="10"/>
  </w:num>
  <w:num w:numId="46">
    <w:abstractNumId w:val="5"/>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11346"/>
    <w:rsid w:val="0001509E"/>
    <w:rsid w:val="00017130"/>
    <w:rsid w:val="000227CF"/>
    <w:rsid w:val="000252CD"/>
    <w:rsid w:val="0003048B"/>
    <w:rsid w:val="00036C55"/>
    <w:rsid w:val="00040B36"/>
    <w:rsid w:val="0004329C"/>
    <w:rsid w:val="00043BC7"/>
    <w:rsid w:val="00043F2B"/>
    <w:rsid w:val="000468E5"/>
    <w:rsid w:val="000517D7"/>
    <w:rsid w:val="00054EB9"/>
    <w:rsid w:val="000611B2"/>
    <w:rsid w:val="00063C8A"/>
    <w:rsid w:val="000660F2"/>
    <w:rsid w:val="00092E15"/>
    <w:rsid w:val="0009393B"/>
    <w:rsid w:val="0009477B"/>
    <w:rsid w:val="000A4290"/>
    <w:rsid w:val="000A5723"/>
    <w:rsid w:val="000A611D"/>
    <w:rsid w:val="000B07C0"/>
    <w:rsid w:val="000B1175"/>
    <w:rsid w:val="000B1658"/>
    <w:rsid w:val="000B2754"/>
    <w:rsid w:val="000C12CE"/>
    <w:rsid w:val="000D368D"/>
    <w:rsid w:val="000D51C2"/>
    <w:rsid w:val="000E0CE9"/>
    <w:rsid w:val="001033A9"/>
    <w:rsid w:val="00113D37"/>
    <w:rsid w:val="0011618F"/>
    <w:rsid w:val="001373F4"/>
    <w:rsid w:val="00137C8B"/>
    <w:rsid w:val="0014087A"/>
    <w:rsid w:val="00153E89"/>
    <w:rsid w:val="00163639"/>
    <w:rsid w:val="001675F1"/>
    <w:rsid w:val="00170953"/>
    <w:rsid w:val="0017480A"/>
    <w:rsid w:val="00177D98"/>
    <w:rsid w:val="0018118C"/>
    <w:rsid w:val="00182927"/>
    <w:rsid w:val="00182FF7"/>
    <w:rsid w:val="00183DA2"/>
    <w:rsid w:val="001841B4"/>
    <w:rsid w:val="0018766E"/>
    <w:rsid w:val="00190F0A"/>
    <w:rsid w:val="001A20A0"/>
    <w:rsid w:val="001A3F7A"/>
    <w:rsid w:val="001A603F"/>
    <w:rsid w:val="001A7B47"/>
    <w:rsid w:val="001B0385"/>
    <w:rsid w:val="001B0ECE"/>
    <w:rsid w:val="001C3907"/>
    <w:rsid w:val="001C4E56"/>
    <w:rsid w:val="001C544C"/>
    <w:rsid w:val="001C7114"/>
    <w:rsid w:val="001D56CD"/>
    <w:rsid w:val="001E43CA"/>
    <w:rsid w:val="001F1B98"/>
    <w:rsid w:val="00200335"/>
    <w:rsid w:val="0020556F"/>
    <w:rsid w:val="00207B9F"/>
    <w:rsid w:val="0021467F"/>
    <w:rsid w:val="0022136C"/>
    <w:rsid w:val="002418AC"/>
    <w:rsid w:val="00253A1A"/>
    <w:rsid w:val="00255327"/>
    <w:rsid w:val="00256D62"/>
    <w:rsid w:val="0026037E"/>
    <w:rsid w:val="00270869"/>
    <w:rsid w:val="002812E8"/>
    <w:rsid w:val="00281BA9"/>
    <w:rsid w:val="002828EB"/>
    <w:rsid w:val="002861BA"/>
    <w:rsid w:val="00287B3A"/>
    <w:rsid w:val="002914FC"/>
    <w:rsid w:val="00292926"/>
    <w:rsid w:val="002930BC"/>
    <w:rsid w:val="00296F8B"/>
    <w:rsid w:val="002A00A0"/>
    <w:rsid w:val="002B03CA"/>
    <w:rsid w:val="002B54DC"/>
    <w:rsid w:val="002B551E"/>
    <w:rsid w:val="002B7707"/>
    <w:rsid w:val="002B792B"/>
    <w:rsid w:val="002C3623"/>
    <w:rsid w:val="002C76D3"/>
    <w:rsid w:val="002D0F0E"/>
    <w:rsid w:val="002E1C99"/>
    <w:rsid w:val="002E2B83"/>
    <w:rsid w:val="002E3587"/>
    <w:rsid w:val="002E3694"/>
    <w:rsid w:val="002E6ECF"/>
    <w:rsid w:val="002F15BF"/>
    <w:rsid w:val="00302B93"/>
    <w:rsid w:val="00306BE6"/>
    <w:rsid w:val="00306D61"/>
    <w:rsid w:val="00306E19"/>
    <w:rsid w:val="0031080D"/>
    <w:rsid w:val="003143AE"/>
    <w:rsid w:val="003261C7"/>
    <w:rsid w:val="0032663B"/>
    <w:rsid w:val="00330633"/>
    <w:rsid w:val="0033310B"/>
    <w:rsid w:val="00345614"/>
    <w:rsid w:val="00353153"/>
    <w:rsid w:val="00354825"/>
    <w:rsid w:val="00357B2B"/>
    <w:rsid w:val="0036109B"/>
    <w:rsid w:val="00367996"/>
    <w:rsid w:val="00372CCC"/>
    <w:rsid w:val="0037785C"/>
    <w:rsid w:val="00380045"/>
    <w:rsid w:val="003807C9"/>
    <w:rsid w:val="00382726"/>
    <w:rsid w:val="0039039D"/>
    <w:rsid w:val="003942BC"/>
    <w:rsid w:val="00394511"/>
    <w:rsid w:val="003952FC"/>
    <w:rsid w:val="003A00ED"/>
    <w:rsid w:val="003B065D"/>
    <w:rsid w:val="003B5D3D"/>
    <w:rsid w:val="003B6C2B"/>
    <w:rsid w:val="003B7CFA"/>
    <w:rsid w:val="003D28EB"/>
    <w:rsid w:val="003D4873"/>
    <w:rsid w:val="003D4FBD"/>
    <w:rsid w:val="003D51A3"/>
    <w:rsid w:val="003E151A"/>
    <w:rsid w:val="003E2CF4"/>
    <w:rsid w:val="003E59DB"/>
    <w:rsid w:val="003E631B"/>
    <w:rsid w:val="003F2A40"/>
    <w:rsid w:val="003F6C25"/>
    <w:rsid w:val="00400855"/>
    <w:rsid w:val="004030FB"/>
    <w:rsid w:val="0040576B"/>
    <w:rsid w:val="004075AF"/>
    <w:rsid w:val="00415EB4"/>
    <w:rsid w:val="0041680F"/>
    <w:rsid w:val="00423EAA"/>
    <w:rsid w:val="00426580"/>
    <w:rsid w:val="00435800"/>
    <w:rsid w:val="004440CF"/>
    <w:rsid w:val="00446852"/>
    <w:rsid w:val="00476097"/>
    <w:rsid w:val="004817FF"/>
    <w:rsid w:val="00484991"/>
    <w:rsid w:val="00490588"/>
    <w:rsid w:val="004921B2"/>
    <w:rsid w:val="0049310E"/>
    <w:rsid w:val="00493F88"/>
    <w:rsid w:val="004A02A0"/>
    <w:rsid w:val="004B3D90"/>
    <w:rsid w:val="004C0F6C"/>
    <w:rsid w:val="004C2397"/>
    <w:rsid w:val="004D378B"/>
    <w:rsid w:val="004E0060"/>
    <w:rsid w:val="004E0AB6"/>
    <w:rsid w:val="004E1786"/>
    <w:rsid w:val="00502EDB"/>
    <w:rsid w:val="00503C98"/>
    <w:rsid w:val="005123DA"/>
    <w:rsid w:val="00514379"/>
    <w:rsid w:val="00520EEB"/>
    <w:rsid w:val="0052487A"/>
    <w:rsid w:val="005253B8"/>
    <w:rsid w:val="00525481"/>
    <w:rsid w:val="00534332"/>
    <w:rsid w:val="0054004A"/>
    <w:rsid w:val="005400A7"/>
    <w:rsid w:val="005653CC"/>
    <w:rsid w:val="005720EB"/>
    <w:rsid w:val="00573CB8"/>
    <w:rsid w:val="00576207"/>
    <w:rsid w:val="00576BF7"/>
    <w:rsid w:val="00580DF9"/>
    <w:rsid w:val="00592041"/>
    <w:rsid w:val="005921CD"/>
    <w:rsid w:val="005931C2"/>
    <w:rsid w:val="00593AFC"/>
    <w:rsid w:val="00596264"/>
    <w:rsid w:val="005A3BF1"/>
    <w:rsid w:val="005A7B8C"/>
    <w:rsid w:val="005B467F"/>
    <w:rsid w:val="005B589D"/>
    <w:rsid w:val="005B645F"/>
    <w:rsid w:val="005C6D42"/>
    <w:rsid w:val="005D2A22"/>
    <w:rsid w:val="005F3739"/>
    <w:rsid w:val="00600192"/>
    <w:rsid w:val="00605F30"/>
    <w:rsid w:val="00611AD2"/>
    <w:rsid w:val="006121CA"/>
    <w:rsid w:val="0061330F"/>
    <w:rsid w:val="006173FE"/>
    <w:rsid w:val="00622E58"/>
    <w:rsid w:val="00627DC6"/>
    <w:rsid w:val="0063117B"/>
    <w:rsid w:val="006311B2"/>
    <w:rsid w:val="00634FF1"/>
    <w:rsid w:val="00635899"/>
    <w:rsid w:val="00637AC0"/>
    <w:rsid w:val="00643763"/>
    <w:rsid w:val="00651587"/>
    <w:rsid w:val="006522FA"/>
    <w:rsid w:val="00653311"/>
    <w:rsid w:val="00655504"/>
    <w:rsid w:val="00656AD3"/>
    <w:rsid w:val="0066136B"/>
    <w:rsid w:val="00662318"/>
    <w:rsid w:val="00667BFE"/>
    <w:rsid w:val="006803C9"/>
    <w:rsid w:val="006813C5"/>
    <w:rsid w:val="00685597"/>
    <w:rsid w:val="00691BE7"/>
    <w:rsid w:val="006A08AF"/>
    <w:rsid w:val="006A2366"/>
    <w:rsid w:val="006A5232"/>
    <w:rsid w:val="006B4B5C"/>
    <w:rsid w:val="006B5898"/>
    <w:rsid w:val="006B5BF5"/>
    <w:rsid w:val="006C0BB0"/>
    <w:rsid w:val="006C126C"/>
    <w:rsid w:val="006C2DAB"/>
    <w:rsid w:val="006C7615"/>
    <w:rsid w:val="006E5497"/>
    <w:rsid w:val="006E7986"/>
    <w:rsid w:val="006F05DF"/>
    <w:rsid w:val="006F6276"/>
    <w:rsid w:val="00706635"/>
    <w:rsid w:val="007112B3"/>
    <w:rsid w:val="007219CB"/>
    <w:rsid w:val="00730675"/>
    <w:rsid w:val="007331F6"/>
    <w:rsid w:val="00734F6E"/>
    <w:rsid w:val="00735AFC"/>
    <w:rsid w:val="00740A4A"/>
    <w:rsid w:val="00742D82"/>
    <w:rsid w:val="007479B5"/>
    <w:rsid w:val="00747D2D"/>
    <w:rsid w:val="007612AB"/>
    <w:rsid w:val="00770E20"/>
    <w:rsid w:val="00771B11"/>
    <w:rsid w:val="0077283A"/>
    <w:rsid w:val="00775767"/>
    <w:rsid w:val="0078024B"/>
    <w:rsid w:val="007809A3"/>
    <w:rsid w:val="00791167"/>
    <w:rsid w:val="007950CD"/>
    <w:rsid w:val="00795AB2"/>
    <w:rsid w:val="00797B33"/>
    <w:rsid w:val="007C484E"/>
    <w:rsid w:val="007D6FC9"/>
    <w:rsid w:val="007D704C"/>
    <w:rsid w:val="007E002E"/>
    <w:rsid w:val="007E0A82"/>
    <w:rsid w:val="007E1C47"/>
    <w:rsid w:val="007E4176"/>
    <w:rsid w:val="007E6D78"/>
    <w:rsid w:val="007E7451"/>
    <w:rsid w:val="007F0768"/>
    <w:rsid w:val="007F2713"/>
    <w:rsid w:val="007F4463"/>
    <w:rsid w:val="007F7EC6"/>
    <w:rsid w:val="008036BC"/>
    <w:rsid w:val="00804B49"/>
    <w:rsid w:val="00804C6A"/>
    <w:rsid w:val="008127C4"/>
    <w:rsid w:val="00812971"/>
    <w:rsid w:val="00812B63"/>
    <w:rsid w:val="008149D3"/>
    <w:rsid w:val="0081786F"/>
    <w:rsid w:val="008224A7"/>
    <w:rsid w:val="0082706E"/>
    <w:rsid w:val="00831F60"/>
    <w:rsid w:val="00837D30"/>
    <w:rsid w:val="0085758C"/>
    <w:rsid w:val="008614CE"/>
    <w:rsid w:val="008745E6"/>
    <w:rsid w:val="00877C0B"/>
    <w:rsid w:val="008847DA"/>
    <w:rsid w:val="008A311A"/>
    <w:rsid w:val="008A37FC"/>
    <w:rsid w:val="008A51B3"/>
    <w:rsid w:val="008A620C"/>
    <w:rsid w:val="008A694C"/>
    <w:rsid w:val="008A6AFD"/>
    <w:rsid w:val="008B020D"/>
    <w:rsid w:val="008B5CD8"/>
    <w:rsid w:val="008E32B6"/>
    <w:rsid w:val="008E4E1B"/>
    <w:rsid w:val="008F2081"/>
    <w:rsid w:val="008F3CB1"/>
    <w:rsid w:val="00900A7F"/>
    <w:rsid w:val="00900B46"/>
    <w:rsid w:val="00902C74"/>
    <w:rsid w:val="00903D96"/>
    <w:rsid w:val="00910603"/>
    <w:rsid w:val="0091259A"/>
    <w:rsid w:val="00916199"/>
    <w:rsid w:val="009203B0"/>
    <w:rsid w:val="00921921"/>
    <w:rsid w:val="00923DC7"/>
    <w:rsid w:val="009261ED"/>
    <w:rsid w:val="00937FA1"/>
    <w:rsid w:val="00941D43"/>
    <w:rsid w:val="009443AD"/>
    <w:rsid w:val="0095127E"/>
    <w:rsid w:val="00963491"/>
    <w:rsid w:val="0096388F"/>
    <w:rsid w:val="009660F7"/>
    <w:rsid w:val="009674D8"/>
    <w:rsid w:val="00971B7A"/>
    <w:rsid w:val="0097640E"/>
    <w:rsid w:val="0097765B"/>
    <w:rsid w:val="00981354"/>
    <w:rsid w:val="00990743"/>
    <w:rsid w:val="00990E22"/>
    <w:rsid w:val="0099259F"/>
    <w:rsid w:val="009934E5"/>
    <w:rsid w:val="00993ECA"/>
    <w:rsid w:val="00995D55"/>
    <w:rsid w:val="00996D68"/>
    <w:rsid w:val="00997E84"/>
    <w:rsid w:val="009A00EF"/>
    <w:rsid w:val="009A10ED"/>
    <w:rsid w:val="009A150C"/>
    <w:rsid w:val="009A4824"/>
    <w:rsid w:val="009A5648"/>
    <w:rsid w:val="009B3D4C"/>
    <w:rsid w:val="009C253B"/>
    <w:rsid w:val="009C5B9E"/>
    <w:rsid w:val="009C7BF7"/>
    <w:rsid w:val="009D3107"/>
    <w:rsid w:val="009D7575"/>
    <w:rsid w:val="009E7633"/>
    <w:rsid w:val="009F53FD"/>
    <w:rsid w:val="009F721A"/>
    <w:rsid w:val="00A0145D"/>
    <w:rsid w:val="00A06864"/>
    <w:rsid w:val="00A13E8E"/>
    <w:rsid w:val="00A1548D"/>
    <w:rsid w:val="00A23225"/>
    <w:rsid w:val="00A27109"/>
    <w:rsid w:val="00A3122F"/>
    <w:rsid w:val="00A33365"/>
    <w:rsid w:val="00A5258C"/>
    <w:rsid w:val="00A53985"/>
    <w:rsid w:val="00A616C8"/>
    <w:rsid w:val="00A660A5"/>
    <w:rsid w:val="00A6762F"/>
    <w:rsid w:val="00A70225"/>
    <w:rsid w:val="00A7164D"/>
    <w:rsid w:val="00A72D7E"/>
    <w:rsid w:val="00A73BE6"/>
    <w:rsid w:val="00A73D6B"/>
    <w:rsid w:val="00A7617D"/>
    <w:rsid w:val="00A82665"/>
    <w:rsid w:val="00A91ADD"/>
    <w:rsid w:val="00A927F2"/>
    <w:rsid w:val="00A928AA"/>
    <w:rsid w:val="00A953CA"/>
    <w:rsid w:val="00AA357E"/>
    <w:rsid w:val="00AA5B56"/>
    <w:rsid w:val="00AB30D3"/>
    <w:rsid w:val="00AC1CEC"/>
    <w:rsid w:val="00AC238D"/>
    <w:rsid w:val="00AC7ED3"/>
    <w:rsid w:val="00AD022B"/>
    <w:rsid w:val="00AD692B"/>
    <w:rsid w:val="00AE0C18"/>
    <w:rsid w:val="00AE29EC"/>
    <w:rsid w:val="00AE6B18"/>
    <w:rsid w:val="00AE6C03"/>
    <w:rsid w:val="00AF4D0C"/>
    <w:rsid w:val="00B07B71"/>
    <w:rsid w:val="00B33717"/>
    <w:rsid w:val="00B43CE7"/>
    <w:rsid w:val="00B55592"/>
    <w:rsid w:val="00B559B9"/>
    <w:rsid w:val="00B5792F"/>
    <w:rsid w:val="00B639DA"/>
    <w:rsid w:val="00B75B2E"/>
    <w:rsid w:val="00B75FCA"/>
    <w:rsid w:val="00B818B2"/>
    <w:rsid w:val="00B81CEA"/>
    <w:rsid w:val="00B83078"/>
    <w:rsid w:val="00B8566A"/>
    <w:rsid w:val="00B872FD"/>
    <w:rsid w:val="00B95F28"/>
    <w:rsid w:val="00B96A9B"/>
    <w:rsid w:val="00B97737"/>
    <w:rsid w:val="00BB05C6"/>
    <w:rsid w:val="00BB12D2"/>
    <w:rsid w:val="00BB3523"/>
    <w:rsid w:val="00BB6532"/>
    <w:rsid w:val="00BB6D6C"/>
    <w:rsid w:val="00BC3EF4"/>
    <w:rsid w:val="00BD3630"/>
    <w:rsid w:val="00BD457F"/>
    <w:rsid w:val="00BD7576"/>
    <w:rsid w:val="00BE477E"/>
    <w:rsid w:val="00BE51B1"/>
    <w:rsid w:val="00BE5797"/>
    <w:rsid w:val="00BF6470"/>
    <w:rsid w:val="00C078D4"/>
    <w:rsid w:val="00C119B3"/>
    <w:rsid w:val="00C20363"/>
    <w:rsid w:val="00C26C89"/>
    <w:rsid w:val="00C3300F"/>
    <w:rsid w:val="00C34DF8"/>
    <w:rsid w:val="00C35B8B"/>
    <w:rsid w:val="00C40FA5"/>
    <w:rsid w:val="00C4238B"/>
    <w:rsid w:val="00C43B63"/>
    <w:rsid w:val="00C45DB5"/>
    <w:rsid w:val="00C46497"/>
    <w:rsid w:val="00C47F80"/>
    <w:rsid w:val="00C55DA9"/>
    <w:rsid w:val="00C56594"/>
    <w:rsid w:val="00C60C74"/>
    <w:rsid w:val="00C60F36"/>
    <w:rsid w:val="00C6269F"/>
    <w:rsid w:val="00C642B8"/>
    <w:rsid w:val="00C71435"/>
    <w:rsid w:val="00C74D7F"/>
    <w:rsid w:val="00C75066"/>
    <w:rsid w:val="00C84099"/>
    <w:rsid w:val="00C86BC9"/>
    <w:rsid w:val="00C8781A"/>
    <w:rsid w:val="00C96585"/>
    <w:rsid w:val="00CA5A7D"/>
    <w:rsid w:val="00CA638B"/>
    <w:rsid w:val="00CA6557"/>
    <w:rsid w:val="00CA6A81"/>
    <w:rsid w:val="00CB3E2A"/>
    <w:rsid w:val="00CB5443"/>
    <w:rsid w:val="00CC23BF"/>
    <w:rsid w:val="00CC2DBF"/>
    <w:rsid w:val="00CC5487"/>
    <w:rsid w:val="00CD186C"/>
    <w:rsid w:val="00CD5DFB"/>
    <w:rsid w:val="00CD6633"/>
    <w:rsid w:val="00CE1552"/>
    <w:rsid w:val="00CE492E"/>
    <w:rsid w:val="00CF29B7"/>
    <w:rsid w:val="00CF5B58"/>
    <w:rsid w:val="00CF5ED0"/>
    <w:rsid w:val="00CF5FA0"/>
    <w:rsid w:val="00CF6DB0"/>
    <w:rsid w:val="00D03E8C"/>
    <w:rsid w:val="00D149BD"/>
    <w:rsid w:val="00D17390"/>
    <w:rsid w:val="00D22A5D"/>
    <w:rsid w:val="00D2399C"/>
    <w:rsid w:val="00D25E18"/>
    <w:rsid w:val="00D31E78"/>
    <w:rsid w:val="00D428D5"/>
    <w:rsid w:val="00D43770"/>
    <w:rsid w:val="00D47012"/>
    <w:rsid w:val="00D4706E"/>
    <w:rsid w:val="00D5660B"/>
    <w:rsid w:val="00D634EF"/>
    <w:rsid w:val="00D7336F"/>
    <w:rsid w:val="00D74D4F"/>
    <w:rsid w:val="00D77750"/>
    <w:rsid w:val="00D77927"/>
    <w:rsid w:val="00D850FA"/>
    <w:rsid w:val="00D8759A"/>
    <w:rsid w:val="00D904D4"/>
    <w:rsid w:val="00D90E75"/>
    <w:rsid w:val="00D9627D"/>
    <w:rsid w:val="00D96704"/>
    <w:rsid w:val="00DB0212"/>
    <w:rsid w:val="00DB0508"/>
    <w:rsid w:val="00DB0879"/>
    <w:rsid w:val="00DC098F"/>
    <w:rsid w:val="00DD3988"/>
    <w:rsid w:val="00DD42C5"/>
    <w:rsid w:val="00DE5C47"/>
    <w:rsid w:val="00DE6C02"/>
    <w:rsid w:val="00DF0321"/>
    <w:rsid w:val="00DF0BCB"/>
    <w:rsid w:val="00DF210F"/>
    <w:rsid w:val="00E0539C"/>
    <w:rsid w:val="00E10E46"/>
    <w:rsid w:val="00E13619"/>
    <w:rsid w:val="00E22695"/>
    <w:rsid w:val="00E230EC"/>
    <w:rsid w:val="00E2462A"/>
    <w:rsid w:val="00E318F6"/>
    <w:rsid w:val="00E328F2"/>
    <w:rsid w:val="00E400AA"/>
    <w:rsid w:val="00E42B74"/>
    <w:rsid w:val="00E527CB"/>
    <w:rsid w:val="00E54F50"/>
    <w:rsid w:val="00E602EF"/>
    <w:rsid w:val="00E605DC"/>
    <w:rsid w:val="00E66180"/>
    <w:rsid w:val="00E769F5"/>
    <w:rsid w:val="00E85D6D"/>
    <w:rsid w:val="00E954AA"/>
    <w:rsid w:val="00EA3229"/>
    <w:rsid w:val="00EB105B"/>
    <w:rsid w:val="00EB4EA3"/>
    <w:rsid w:val="00EB6DF8"/>
    <w:rsid w:val="00EC52F3"/>
    <w:rsid w:val="00ED1377"/>
    <w:rsid w:val="00ED4614"/>
    <w:rsid w:val="00EE20AB"/>
    <w:rsid w:val="00EF1575"/>
    <w:rsid w:val="00EF448C"/>
    <w:rsid w:val="00EF4909"/>
    <w:rsid w:val="00F03DC7"/>
    <w:rsid w:val="00F10CCE"/>
    <w:rsid w:val="00F10D3F"/>
    <w:rsid w:val="00F17F8C"/>
    <w:rsid w:val="00F22085"/>
    <w:rsid w:val="00F24795"/>
    <w:rsid w:val="00F253AE"/>
    <w:rsid w:val="00F25999"/>
    <w:rsid w:val="00F27380"/>
    <w:rsid w:val="00F35A96"/>
    <w:rsid w:val="00F35BA6"/>
    <w:rsid w:val="00F420FF"/>
    <w:rsid w:val="00F42D34"/>
    <w:rsid w:val="00F42F0C"/>
    <w:rsid w:val="00F548F6"/>
    <w:rsid w:val="00F5590A"/>
    <w:rsid w:val="00F626A9"/>
    <w:rsid w:val="00F63297"/>
    <w:rsid w:val="00F71DEC"/>
    <w:rsid w:val="00F71FCC"/>
    <w:rsid w:val="00F73DB3"/>
    <w:rsid w:val="00F76DE9"/>
    <w:rsid w:val="00F83060"/>
    <w:rsid w:val="00F8391D"/>
    <w:rsid w:val="00FA1A7E"/>
    <w:rsid w:val="00FA211B"/>
    <w:rsid w:val="00FA2BB4"/>
    <w:rsid w:val="00FA3E2D"/>
    <w:rsid w:val="00FB0AC5"/>
    <w:rsid w:val="00FC66AD"/>
    <w:rsid w:val="00FC67C1"/>
    <w:rsid w:val="00FD350E"/>
    <w:rsid w:val="00FD5AF7"/>
    <w:rsid w:val="00FD5FC0"/>
    <w:rsid w:val="00FF07B0"/>
    <w:rsid w:val="00FF08FA"/>
    <w:rsid w:val="00FF2E4C"/>
    <w:rsid w:val="00FF55F4"/>
    <w:rsid w:val="00FF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E7A500F"/>
  <w15:docId w15:val="{3AEB69AB-B8EF-41EC-AEE4-6FFE6DAB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E5C47"/>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uiPriority w:val="99"/>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uiPriority w:val="99"/>
    <w:rsid w:val="00137C8B"/>
    <w:rPr>
      <w:rFonts w:cs="Times New Roman"/>
      <w:vertAlign w:val="superscript"/>
    </w:rPr>
  </w:style>
  <w:style w:type="paragraph" w:styleId="Odstavekseznama">
    <w:name w:val="List Paragraph"/>
    <w:basedOn w:val="Navaden"/>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semiHidden/>
    <w:unhideWhenUsed/>
    <w:rsid w:val="00E328F2"/>
    <w:pPr>
      <w:spacing w:line="240" w:lineRule="auto"/>
    </w:pPr>
  </w:style>
  <w:style w:type="character" w:customStyle="1" w:styleId="PripombabesediloZnak">
    <w:name w:val="Pripomba – besedilo Znak"/>
    <w:basedOn w:val="Privzetapisavaodstavka"/>
    <w:link w:val="Pripombabesedilo"/>
    <w:uiPriority w:val="99"/>
    <w:semiHidden/>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0">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uiPriority w:val="99"/>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5"/>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1337421986">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uria.europa.eu/juris/document/document.jsf?text=&amp;docid=226863&amp;pageIndex=0&amp;doclang=SL&amp;mode=req&amp;dir=&amp;occ=first&amp;part=1&amp;cid=224217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jn.gov.si/faq.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jn.mju.gov.si/narocniki/svetovanj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20-01-0901" TargetMode="External"/><Relationship Id="rId5" Type="http://schemas.openxmlformats.org/officeDocument/2006/relationships/styles" Target="styles.xml"/><Relationship Id="rId15" Type="http://schemas.openxmlformats.org/officeDocument/2006/relationships/hyperlink" Target="https://ejn.gov.si/tehnicna-pomoc" TargetMode="External"/><Relationship Id="rId10" Type="http://schemas.openxmlformats.org/officeDocument/2006/relationships/hyperlink" Target="http://www.uradni-list.si/1/objava.jsp?sop=2020-01-0766"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direktorat/pomoc-uporabniko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DB47782F-9FFD-436C-95E6-F2976702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1</TotalTime>
  <Pages>2</Pages>
  <Words>988</Words>
  <Characters>5632</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javno upravo, Direktorat za javno naročanje,</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DJNnovice junij 2020</dc:title>
  <dc:subject/>
  <dc:creator>Urška Skok Klima</dc:creator>
  <cp:keywords/>
  <dc:description/>
  <cp:lastModifiedBy>Ajda Kostanjšek</cp:lastModifiedBy>
  <cp:revision>5</cp:revision>
  <cp:lastPrinted>2020-05-20T12:07:00Z</cp:lastPrinted>
  <dcterms:created xsi:type="dcterms:W3CDTF">2020-10-13T12:02:00Z</dcterms:created>
  <dcterms:modified xsi:type="dcterms:W3CDTF">2020-12-11T14:23:00Z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