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3D9D" w14:textId="512A6F50" w:rsidR="00382726" w:rsidRPr="00D4706E" w:rsidRDefault="00382726" w:rsidP="00D74D4F">
      <w:pPr>
        <w:pStyle w:val="Glavabloka"/>
        <w:spacing w:line="276" w:lineRule="auto"/>
        <w:rPr>
          <w:lang w:val="sl-SI"/>
        </w:rPr>
      </w:pPr>
      <w:bookmarkStart w:id="0" w:name="_GoBack"/>
      <w:bookmarkEnd w:id="0"/>
    </w:p>
    <w:p w14:paraId="2B2C9BDC" w14:textId="702A5D77" w:rsidR="00382726" w:rsidRPr="00D4706E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D4706E">
        <w:rPr>
          <w:lang w:val="sl-SI"/>
        </w:rPr>
        <w:t>DJNovice</w:t>
      </w:r>
      <w:proofErr w:type="spellEnd"/>
      <w:r w:rsidRPr="00D4706E">
        <w:rPr>
          <w:lang w:val="sl-SI"/>
        </w:rPr>
        <w:t xml:space="preserve"> </w:t>
      </w:r>
      <w:r w:rsidR="00A6762F" w:rsidRPr="00D4706E">
        <w:rPr>
          <w:lang w:val="sl-SI"/>
        </w:rPr>
        <w:t xml:space="preserve"> - </w:t>
      </w:r>
      <w:r w:rsidR="00E22695">
        <w:rPr>
          <w:lang w:val="sl-SI"/>
        </w:rPr>
        <w:t>j</w:t>
      </w:r>
      <w:r w:rsidR="0014087A">
        <w:rPr>
          <w:lang w:val="sl-SI"/>
        </w:rPr>
        <w:t>u</w:t>
      </w:r>
      <w:r w:rsidR="00A34B56">
        <w:rPr>
          <w:lang w:val="sl-SI"/>
        </w:rPr>
        <w:t>l</w:t>
      </w:r>
      <w:r w:rsidR="0014087A">
        <w:rPr>
          <w:lang w:val="sl-SI"/>
        </w:rPr>
        <w:t>ij</w:t>
      </w:r>
      <w:r w:rsidR="002A00A0" w:rsidRPr="00D4706E">
        <w:rPr>
          <w:lang w:val="sl-SI"/>
        </w:rPr>
        <w:t xml:space="preserve"> 20</w:t>
      </w:r>
      <w:r w:rsidR="00BF6470" w:rsidRPr="00D4706E">
        <w:rPr>
          <w:lang w:val="sl-SI"/>
        </w:rPr>
        <w:t>20</w:t>
      </w:r>
      <w:r w:rsidRPr="00D4706E">
        <w:rPr>
          <w:lang w:val="sl-SI"/>
        </w:rPr>
        <w:t xml:space="preserve">    </w:t>
      </w:r>
    </w:p>
    <w:p w14:paraId="0FD80FBA" w14:textId="77777777" w:rsidR="00077CE5" w:rsidRDefault="00077CE5" w:rsidP="00D74D4F">
      <w:pPr>
        <w:pStyle w:val="Naslovstika"/>
        <w:spacing w:after="0" w:line="276" w:lineRule="auto"/>
        <w:jc w:val="both"/>
        <w:rPr>
          <w:b/>
          <w:lang w:val="sl-SI"/>
        </w:rPr>
      </w:pPr>
      <w:bookmarkStart w:id="1" w:name="c8"/>
      <w:bookmarkEnd w:id="1"/>
    </w:p>
    <w:p w14:paraId="7F7DE9C7" w14:textId="1D097B9E" w:rsidR="0095127E" w:rsidRPr="00990743" w:rsidRDefault="001019ED" w:rsidP="00D74D4F">
      <w:pPr>
        <w:pStyle w:val="Naslovstika"/>
        <w:spacing w:after="0" w:line="276" w:lineRule="auto"/>
        <w:jc w:val="both"/>
        <w:rPr>
          <w:b/>
          <w:highlight w:val="yellow"/>
          <w:lang w:val="sl-SI"/>
        </w:rPr>
      </w:pPr>
      <w:r>
        <w:rPr>
          <w:b/>
          <w:lang w:val="sl-SI"/>
        </w:rPr>
        <w:t>ODPIRANJE KONKURENCE V INFORMACIJSKEM SISTEMU E-JN:</w:t>
      </w:r>
    </w:p>
    <w:p w14:paraId="3E7BDF40" w14:textId="731D2013" w:rsidR="001019ED" w:rsidRDefault="001019ED" w:rsidP="001019ED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Uporabnike obveščamo, da se sicer o</w:t>
      </w:r>
      <w:r w:rsidRPr="001019ED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ddaja posameznih 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naročil na podlagi sklenjenih </w:t>
      </w:r>
      <w:r w:rsidRPr="001019ED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okvirnih sporazumov izvaja v skladu z določili okvirnega sporazuma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, je pa v</w:t>
      </w:r>
      <w:r w:rsidRPr="001019ED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informacijskem sistemu e-JN sedaj </w:t>
      </w:r>
      <w:r w:rsidRPr="001019ED">
        <w:rPr>
          <w:rFonts w:asciiTheme="minorHAnsi" w:eastAsiaTheme="minorHAnsi" w:hAnsiTheme="minorHAnsi" w:cstheme="minorBidi"/>
          <w:b/>
          <w:bCs/>
          <w:color w:val="404040" w:themeColor="text1" w:themeTint="BF"/>
          <w:sz w:val="20"/>
          <w:lang w:val="sl-SI"/>
        </w:rPr>
        <w:t>omogočena tudi oddaja posameznih naročil oziroma odpiranje konkurence</w:t>
      </w:r>
      <w:r w:rsidRPr="001019ED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. </w:t>
      </w:r>
    </w:p>
    <w:p w14:paraId="0C4A79DD" w14:textId="3130688D" w:rsidR="00FF08FA" w:rsidRPr="001019ED" w:rsidRDefault="001019ED" w:rsidP="001019ED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 w:rsidRPr="001019ED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V informacijskem sistemu e-JN odpiranje konkurence poteka na način, da naročnik po prijavi v informacijski sistem e-JN na namizju izbere ikono »Javna naročila« za prikaz seznama javnih naročil, nato klikne na znak + za dodajanje novega javnega naročila. Odpre se stran za pripravo javnega naročila, kjer naročnik izpolni zahtevane podatke. V delu »Osnovni podatki« se vnesejo podatki, ki se nanašajo na predhodno predmetno javno naročilo za sklenitev okvirnega sporazuma. V delu »Postopek« se iz spustnega seznama izbere »Odpiranje konkurence«. V delu »Povabljeni« pa se vnesejo stranke okvirnega sporazuma (gospodarski subjekti), ki jih naročnik želi povabiti k oddaji ponudbe. Na naslednji strani se vnese predračun ter morebitno drugo dokumentacijo, nato naročnik sledi korakom, ki ga vodijo naprej. Med mojimi nalogami naročnik nato poišče nalogo »Objavi javno naročilo v sistemu e-JN«, klikne nanjo in nadaljuje na naslednji strani za zaključek objave. Zaključek te naloge je pogoj, da bodo stranke okvirnega sporazuma povabljene k oddaji ponudbe (o povabilu bodo obveščene po elektronski pošti). Po roku za oddajo ponudb, bo naročnika med mojimi nalogami čakala naloga »Preglej ponudbe«. Po pregledu ponudb, mora naročnik svojo odločitev o odpiranju konkurence/oddaji posameznega naročila v okvirnem sporazumu objaviti na portalu javnih naročil.</w:t>
      </w:r>
    </w:p>
    <w:p w14:paraId="15993863" w14:textId="00D3EAA6" w:rsidR="00077CE5" w:rsidRDefault="00077CE5" w:rsidP="00077CE5">
      <w:pPr>
        <w:pStyle w:val="Naslovstika"/>
        <w:jc w:val="both"/>
        <w:rPr>
          <w:b/>
          <w:lang w:val="sl-SI"/>
        </w:rPr>
      </w:pPr>
      <w:r>
        <w:rPr>
          <w:b/>
          <w:lang w:val="sl-SI"/>
        </w:rPr>
        <w:t xml:space="preserve">NADGRADNJA FUNKCIONALNOSTI PORTALA JAVNIH NAROČIL: </w:t>
      </w:r>
    </w:p>
    <w:p w14:paraId="3214FC87" w14:textId="77777777" w:rsidR="00077CE5" w:rsidRPr="002D2019" w:rsidRDefault="00077CE5" w:rsidP="00077CE5">
      <w:pPr>
        <w:pStyle w:val="Naslovstika"/>
        <w:jc w:val="both"/>
        <w:rPr>
          <w:rFonts w:asciiTheme="minorHAnsi" w:hAnsiTheme="minorHAnsi"/>
          <w:color w:val="auto"/>
          <w:sz w:val="20"/>
          <w:lang w:val="sl-SI"/>
        </w:rPr>
      </w:pPr>
      <w:r w:rsidRPr="002D2019">
        <w:rPr>
          <w:rFonts w:asciiTheme="minorHAnsi" w:hAnsiTheme="minorHAnsi"/>
          <w:color w:val="auto"/>
          <w:sz w:val="20"/>
          <w:lang w:val="sl-SI"/>
        </w:rPr>
        <w:t>Obveščamo vas, da je bil dne 01. 07. 2020 portal javnih naročil nadgrajen z naslednjimi funkcionalnostmi:</w:t>
      </w:r>
    </w:p>
    <w:p w14:paraId="6A289EF8" w14:textId="77777777" w:rsidR="00077CE5" w:rsidRPr="002D2019" w:rsidRDefault="00077CE5" w:rsidP="00077CE5">
      <w:pPr>
        <w:pStyle w:val="Naslovstika"/>
        <w:numPr>
          <w:ilvl w:val="0"/>
          <w:numId w:val="48"/>
        </w:numPr>
        <w:jc w:val="both"/>
        <w:rPr>
          <w:rFonts w:asciiTheme="minorHAnsi" w:hAnsiTheme="minorHAnsi"/>
          <w:color w:val="auto"/>
          <w:sz w:val="20"/>
          <w:lang w:val="sl-SI"/>
        </w:rPr>
      </w:pPr>
      <w:r w:rsidRPr="002D2019">
        <w:rPr>
          <w:rFonts w:asciiTheme="minorHAnsi" w:hAnsiTheme="minorHAnsi"/>
          <w:color w:val="auto"/>
          <w:sz w:val="20"/>
          <w:lang w:val="sl-SI"/>
        </w:rPr>
        <w:t>sprememba načina objavljanja popravkov navedb v obvestilih o oddaji naročila in obvestilu o spremembi,</w:t>
      </w:r>
    </w:p>
    <w:p w14:paraId="33678313" w14:textId="77777777" w:rsidR="00077CE5" w:rsidRPr="002D2019" w:rsidRDefault="00077CE5" w:rsidP="00077CE5">
      <w:pPr>
        <w:pStyle w:val="Naslovstika"/>
        <w:numPr>
          <w:ilvl w:val="0"/>
          <w:numId w:val="48"/>
        </w:numPr>
        <w:jc w:val="both"/>
        <w:rPr>
          <w:rFonts w:asciiTheme="minorHAnsi" w:hAnsiTheme="minorHAnsi"/>
          <w:color w:val="auto"/>
          <w:sz w:val="20"/>
          <w:lang w:val="sl-SI"/>
        </w:rPr>
      </w:pPr>
      <w:r w:rsidRPr="002D2019">
        <w:rPr>
          <w:rFonts w:asciiTheme="minorHAnsi" w:hAnsiTheme="minorHAnsi"/>
          <w:color w:val="auto"/>
          <w:sz w:val="20"/>
          <w:lang w:val="sl-SI"/>
        </w:rPr>
        <w:t>vključitev zank v točki V.2.2 obvestil v zvezi z javnim naročilom in vključitev opozoril,</w:t>
      </w:r>
    </w:p>
    <w:p w14:paraId="251C2C26" w14:textId="77777777" w:rsidR="00077CE5" w:rsidRPr="002D2019" w:rsidRDefault="00077CE5" w:rsidP="00077CE5">
      <w:pPr>
        <w:pStyle w:val="Naslovstika"/>
        <w:numPr>
          <w:ilvl w:val="0"/>
          <w:numId w:val="48"/>
        </w:numPr>
        <w:jc w:val="both"/>
        <w:rPr>
          <w:rFonts w:asciiTheme="minorHAnsi" w:hAnsiTheme="minorHAnsi"/>
          <w:color w:val="auto"/>
          <w:sz w:val="20"/>
          <w:lang w:val="sl-SI"/>
        </w:rPr>
      </w:pPr>
      <w:r w:rsidRPr="002D2019">
        <w:rPr>
          <w:rFonts w:asciiTheme="minorHAnsi" w:hAnsiTheme="minorHAnsi"/>
          <w:color w:val="auto"/>
          <w:sz w:val="20"/>
          <w:lang w:val="sl-SI"/>
        </w:rPr>
        <w:t>sprememba zaporedja akcij na izbranih obrazcih obvestil o javnem naročilu.</w:t>
      </w:r>
    </w:p>
    <w:p w14:paraId="44D662C7" w14:textId="77777777" w:rsidR="00077CE5" w:rsidRPr="002D2019" w:rsidRDefault="00077CE5" w:rsidP="00077CE5">
      <w:pPr>
        <w:pStyle w:val="Naslovstika"/>
        <w:jc w:val="both"/>
        <w:rPr>
          <w:rFonts w:asciiTheme="minorHAnsi" w:hAnsiTheme="minorHAnsi"/>
          <w:color w:val="auto"/>
          <w:sz w:val="20"/>
          <w:lang w:val="sl-SI"/>
        </w:rPr>
      </w:pPr>
      <w:r w:rsidRPr="002D2019">
        <w:rPr>
          <w:rFonts w:asciiTheme="minorHAnsi" w:hAnsiTheme="minorHAnsi"/>
          <w:color w:val="auto"/>
          <w:sz w:val="20"/>
          <w:lang w:val="sl-SI"/>
        </w:rPr>
        <w:t xml:space="preserve">Več informacij je na voljo </w:t>
      </w:r>
      <w:r>
        <w:rPr>
          <w:rFonts w:asciiTheme="minorHAnsi" w:hAnsiTheme="minorHAnsi"/>
          <w:color w:val="auto"/>
          <w:sz w:val="20"/>
          <w:lang w:val="sl-SI"/>
        </w:rPr>
        <w:t xml:space="preserve">na spletni strani: </w:t>
      </w:r>
      <w:hyperlink r:id="rId10" w:history="1">
        <w:r w:rsidRPr="00077CE5">
          <w:rPr>
            <w:rStyle w:val="Hiperpovezava"/>
            <w:rFonts w:asciiTheme="minorHAnsi" w:hAnsiTheme="minorHAnsi"/>
            <w:sz w:val="20"/>
            <w:lang w:val="sl-SI"/>
          </w:rPr>
          <w:t>https://www.enarocanje.si/Dokumenti/Obvestilo-nadgradnja%20funkcionalnosti_junij%202020_F.pdf</w:t>
        </w:r>
      </w:hyperlink>
      <w:r w:rsidRPr="00077CE5">
        <w:rPr>
          <w:rFonts w:asciiTheme="minorHAnsi" w:hAnsiTheme="minorHAnsi"/>
          <w:color w:val="auto"/>
          <w:sz w:val="20"/>
          <w:lang w:val="sl-SI"/>
        </w:rPr>
        <w:t>.</w:t>
      </w:r>
      <w:r>
        <w:rPr>
          <w:rFonts w:asciiTheme="minorHAnsi" w:hAnsiTheme="minorHAnsi"/>
          <w:color w:val="auto"/>
          <w:sz w:val="20"/>
          <w:lang w:val="sl-SI"/>
        </w:rPr>
        <w:t xml:space="preserve"> </w:t>
      </w:r>
    </w:p>
    <w:p w14:paraId="3BC50B76" w14:textId="26D2FB2C" w:rsidR="00077CE5" w:rsidRDefault="00077CE5" w:rsidP="00077CE5">
      <w:pPr>
        <w:pStyle w:val="Naslovstika"/>
        <w:jc w:val="both"/>
        <w:rPr>
          <w:rFonts w:asciiTheme="minorHAnsi" w:hAnsiTheme="minorHAnsi"/>
          <w:color w:val="auto"/>
          <w:sz w:val="20"/>
          <w:lang w:val="sl-SI"/>
        </w:rPr>
      </w:pPr>
      <w:r>
        <w:rPr>
          <w:rFonts w:asciiTheme="minorHAnsi" w:hAnsiTheme="minorHAnsi"/>
          <w:color w:val="auto"/>
          <w:sz w:val="20"/>
          <w:lang w:val="sl-SI"/>
        </w:rPr>
        <w:t xml:space="preserve">V zvezi s spremembo iz prve alineje dodatno podarjamo, da je </w:t>
      </w:r>
      <w:r w:rsidRPr="00771011">
        <w:rPr>
          <w:rFonts w:asciiTheme="minorHAnsi" w:hAnsiTheme="minorHAnsi"/>
          <w:color w:val="auto"/>
          <w:sz w:val="20"/>
          <w:lang w:val="sl-SI"/>
        </w:rPr>
        <w:t>Obvestilo o oddaji naročila - Popravek (EU 3 - SL P</w:t>
      </w:r>
      <w:r>
        <w:rPr>
          <w:rFonts w:asciiTheme="minorHAnsi" w:hAnsiTheme="minorHAnsi"/>
          <w:color w:val="auto"/>
          <w:sz w:val="20"/>
          <w:lang w:val="sl-SI"/>
        </w:rPr>
        <w:t xml:space="preserve"> oziroma EU-6 SL P oziroma NMV-2 P</w:t>
      </w:r>
      <w:r w:rsidRPr="00771011">
        <w:rPr>
          <w:rFonts w:asciiTheme="minorHAnsi" w:hAnsiTheme="minorHAnsi"/>
          <w:color w:val="auto"/>
          <w:sz w:val="20"/>
          <w:lang w:val="sl-SI"/>
        </w:rPr>
        <w:t xml:space="preserve">) </w:t>
      </w:r>
      <w:r w:rsidRPr="00771011">
        <w:rPr>
          <w:rFonts w:asciiTheme="minorHAnsi" w:hAnsiTheme="minorHAnsi"/>
          <w:b/>
          <w:bCs/>
          <w:color w:val="auto"/>
          <w:sz w:val="20"/>
          <w:lang w:val="sl-SI"/>
        </w:rPr>
        <w:t>namenjen</w:t>
      </w:r>
      <w:r>
        <w:rPr>
          <w:rFonts w:asciiTheme="minorHAnsi" w:hAnsiTheme="minorHAnsi"/>
          <w:b/>
          <w:bCs/>
          <w:color w:val="auto"/>
          <w:sz w:val="20"/>
          <w:lang w:val="sl-SI"/>
        </w:rPr>
        <w:t>o</w:t>
      </w:r>
      <w:r w:rsidRPr="00771011">
        <w:rPr>
          <w:rFonts w:asciiTheme="minorHAnsi" w:hAnsiTheme="minorHAnsi"/>
          <w:b/>
          <w:bCs/>
          <w:color w:val="auto"/>
          <w:sz w:val="20"/>
          <w:lang w:val="sl-SI"/>
        </w:rPr>
        <w:t xml:space="preserve"> </w:t>
      </w:r>
      <w:r w:rsidR="00F256A3">
        <w:rPr>
          <w:rFonts w:asciiTheme="minorHAnsi" w:hAnsiTheme="minorHAnsi"/>
          <w:b/>
          <w:bCs/>
          <w:color w:val="auto"/>
          <w:sz w:val="20"/>
          <w:lang w:val="sl-SI"/>
        </w:rPr>
        <w:t xml:space="preserve">ZGOLJ </w:t>
      </w:r>
      <w:r w:rsidRPr="00771011">
        <w:rPr>
          <w:rFonts w:asciiTheme="minorHAnsi" w:hAnsiTheme="minorHAnsi"/>
          <w:b/>
          <w:bCs/>
          <w:color w:val="auto"/>
          <w:sz w:val="20"/>
          <w:lang w:val="sl-SI"/>
        </w:rPr>
        <w:t>popravku navedb v predhodno objavljenem obvestilu o oddaji naročila</w:t>
      </w:r>
      <w:r w:rsidRPr="00771011">
        <w:rPr>
          <w:rFonts w:asciiTheme="minorHAnsi" w:hAnsiTheme="minorHAnsi"/>
          <w:color w:val="auto"/>
          <w:sz w:val="20"/>
          <w:lang w:val="sl-SI"/>
        </w:rPr>
        <w:t xml:space="preserve"> (EU 3 – SL</w:t>
      </w:r>
      <w:r>
        <w:rPr>
          <w:rFonts w:asciiTheme="minorHAnsi" w:hAnsiTheme="minorHAnsi"/>
          <w:color w:val="auto"/>
          <w:sz w:val="20"/>
          <w:lang w:val="sl-SI"/>
        </w:rPr>
        <w:t xml:space="preserve"> oziroma EU-6 -SL oziroma NMV-2</w:t>
      </w:r>
      <w:r w:rsidRPr="00771011">
        <w:rPr>
          <w:rFonts w:asciiTheme="minorHAnsi" w:hAnsiTheme="minorHAnsi"/>
          <w:color w:val="auto"/>
          <w:sz w:val="20"/>
          <w:lang w:val="sl-SI"/>
        </w:rPr>
        <w:t>).</w:t>
      </w:r>
      <w:r>
        <w:rPr>
          <w:rFonts w:asciiTheme="minorHAnsi" w:hAnsiTheme="minorHAnsi"/>
          <w:color w:val="auto"/>
          <w:sz w:val="20"/>
          <w:lang w:val="sl-SI"/>
        </w:rPr>
        <w:t xml:space="preserve"> </w:t>
      </w:r>
    </w:p>
    <w:p w14:paraId="6F98563D" w14:textId="5CDD95B4" w:rsidR="00077CE5" w:rsidRDefault="00077CE5" w:rsidP="00077CE5">
      <w:pPr>
        <w:pStyle w:val="Naslovstika"/>
        <w:jc w:val="both"/>
        <w:rPr>
          <w:rFonts w:asciiTheme="minorHAnsi" w:hAnsiTheme="minorHAnsi"/>
          <w:color w:val="auto"/>
          <w:sz w:val="20"/>
          <w:lang w:val="sl-SI"/>
        </w:rPr>
      </w:pPr>
      <w:r w:rsidRPr="002D2019">
        <w:rPr>
          <w:rFonts w:asciiTheme="minorHAnsi" w:hAnsiTheme="minorHAnsi"/>
          <w:color w:val="auto"/>
          <w:sz w:val="20"/>
          <w:lang w:val="sl-SI"/>
        </w:rPr>
        <w:t>Obvestilo o oddaji naročila - Popravek (EU 3 - SL P oziroma EU-6 – SL P oziroma NMV2 P)</w:t>
      </w:r>
      <w:r w:rsidRPr="002D2019">
        <w:rPr>
          <w:rFonts w:asciiTheme="minorHAnsi" w:hAnsiTheme="minorHAnsi"/>
          <w:b/>
          <w:bCs/>
          <w:color w:val="auto"/>
          <w:sz w:val="20"/>
          <w:lang w:val="sl-SI"/>
        </w:rPr>
        <w:t xml:space="preserve"> </w:t>
      </w:r>
      <w:r w:rsidRPr="00771011">
        <w:rPr>
          <w:rFonts w:asciiTheme="minorHAnsi" w:hAnsiTheme="minorHAnsi"/>
          <w:color w:val="auto"/>
          <w:sz w:val="20"/>
          <w:lang w:val="sl-SI"/>
        </w:rPr>
        <w:t>tako</w:t>
      </w:r>
      <w:r>
        <w:rPr>
          <w:rFonts w:asciiTheme="minorHAnsi" w:hAnsiTheme="minorHAnsi"/>
          <w:b/>
          <w:bCs/>
          <w:color w:val="auto"/>
          <w:sz w:val="20"/>
          <w:lang w:val="sl-SI"/>
        </w:rPr>
        <w:t xml:space="preserve"> </w:t>
      </w:r>
      <w:r w:rsidRPr="002D2019">
        <w:rPr>
          <w:rFonts w:asciiTheme="minorHAnsi" w:hAnsiTheme="minorHAnsi"/>
          <w:b/>
          <w:bCs/>
          <w:color w:val="auto"/>
          <w:sz w:val="20"/>
          <w:u w:val="single"/>
          <w:lang w:val="sl-SI"/>
        </w:rPr>
        <w:t>ni namenjen</w:t>
      </w:r>
      <w:r>
        <w:rPr>
          <w:rFonts w:asciiTheme="minorHAnsi" w:hAnsiTheme="minorHAnsi"/>
          <w:b/>
          <w:bCs/>
          <w:color w:val="auto"/>
          <w:sz w:val="20"/>
          <w:u w:val="single"/>
          <w:lang w:val="sl-SI"/>
        </w:rPr>
        <w:t>o</w:t>
      </w:r>
      <w:r w:rsidRPr="002D2019">
        <w:rPr>
          <w:rFonts w:asciiTheme="minorHAnsi" w:hAnsiTheme="minorHAnsi"/>
          <w:b/>
          <w:bCs/>
          <w:color w:val="auto"/>
          <w:sz w:val="20"/>
          <w:u w:val="single"/>
          <w:lang w:val="sl-SI"/>
        </w:rPr>
        <w:t xml:space="preserve"> objavi podatkov v zvezi z izvajanjem okvirnega sporazuma</w:t>
      </w:r>
      <w:r w:rsidRPr="002D2019">
        <w:rPr>
          <w:rFonts w:asciiTheme="minorHAnsi" w:hAnsiTheme="minorHAnsi"/>
          <w:b/>
          <w:bCs/>
          <w:color w:val="auto"/>
          <w:sz w:val="20"/>
          <w:lang w:val="sl-SI"/>
        </w:rPr>
        <w:t xml:space="preserve"> </w:t>
      </w:r>
      <w:r w:rsidRPr="002D2019">
        <w:rPr>
          <w:rFonts w:asciiTheme="minorHAnsi" w:hAnsiTheme="minorHAnsi"/>
          <w:color w:val="auto"/>
          <w:sz w:val="20"/>
          <w:lang w:val="sl-SI"/>
        </w:rPr>
        <w:t>(za navedeno uporabite obrazec EU-3 – SL - Obvestilo o oddaji naročila - Izvajanje okvirnega sporazuma oziroma EU-6 – SL - Obvestilo o oddaji naročila – gospodarske javne službe - Izvajanje okvirnega sporazuma oziroma NMV2 – Obvestilo o oddaji naročila male vrednosti - Izvajanje okvirnega sporazuma)</w:t>
      </w:r>
      <w:r w:rsidRPr="002D2019">
        <w:rPr>
          <w:rFonts w:asciiTheme="minorHAnsi" w:hAnsiTheme="minorHAnsi"/>
          <w:b/>
          <w:bCs/>
          <w:color w:val="auto"/>
          <w:sz w:val="20"/>
          <w:lang w:val="sl-SI"/>
        </w:rPr>
        <w:t xml:space="preserve"> </w:t>
      </w:r>
      <w:r w:rsidRPr="002D2019">
        <w:rPr>
          <w:rFonts w:asciiTheme="minorHAnsi" w:hAnsiTheme="minorHAnsi"/>
          <w:b/>
          <w:bCs/>
          <w:color w:val="auto"/>
          <w:sz w:val="20"/>
          <w:u w:val="single"/>
          <w:lang w:val="sl-SI"/>
        </w:rPr>
        <w:t>ali podatkov v zvezi s spremembo pogodbe</w:t>
      </w:r>
      <w:r w:rsidRPr="002D2019">
        <w:rPr>
          <w:rFonts w:asciiTheme="minorHAnsi" w:hAnsiTheme="minorHAnsi"/>
          <w:b/>
          <w:bCs/>
          <w:color w:val="auto"/>
          <w:sz w:val="20"/>
          <w:lang w:val="sl-SI"/>
        </w:rPr>
        <w:t xml:space="preserve"> </w:t>
      </w:r>
      <w:r w:rsidRPr="002D2019">
        <w:rPr>
          <w:rFonts w:asciiTheme="minorHAnsi" w:hAnsiTheme="minorHAnsi"/>
          <w:color w:val="auto"/>
          <w:sz w:val="20"/>
          <w:lang w:val="sl-SI"/>
        </w:rPr>
        <w:t xml:space="preserve">(za navedeno uporabite obrazec EU-20 – SL - Obvestilo o spremembi) </w:t>
      </w:r>
      <w:r w:rsidRPr="00771011">
        <w:rPr>
          <w:rFonts w:asciiTheme="minorHAnsi" w:hAnsiTheme="minorHAnsi"/>
          <w:b/>
          <w:bCs/>
          <w:color w:val="auto"/>
          <w:sz w:val="20"/>
          <w:lang w:val="sl-SI"/>
        </w:rPr>
        <w:t>idr</w:t>
      </w:r>
      <w:r w:rsidRPr="002D2019">
        <w:rPr>
          <w:rFonts w:asciiTheme="minorHAnsi" w:hAnsiTheme="minorHAnsi"/>
          <w:color w:val="auto"/>
          <w:sz w:val="20"/>
          <w:lang w:val="sl-SI"/>
        </w:rPr>
        <w:t>.</w:t>
      </w:r>
    </w:p>
    <w:p w14:paraId="2CBB2A6A" w14:textId="77777777" w:rsidR="00077CE5" w:rsidRDefault="00077CE5" w:rsidP="00077CE5">
      <w:pPr>
        <w:pStyle w:val="Naslovstika"/>
        <w:jc w:val="both"/>
        <w:rPr>
          <w:b/>
          <w:lang w:val="sl-SI"/>
        </w:rPr>
      </w:pPr>
    </w:p>
    <w:p w14:paraId="5AE433F4" w14:textId="77777777" w:rsidR="00077CE5" w:rsidRDefault="00077CE5" w:rsidP="00077CE5">
      <w:pPr>
        <w:pStyle w:val="Naslovstika"/>
        <w:jc w:val="both"/>
        <w:rPr>
          <w:b/>
          <w:lang w:val="sl-SI"/>
        </w:rPr>
      </w:pPr>
    </w:p>
    <w:p w14:paraId="42315C38" w14:textId="19691189" w:rsidR="00077CE5" w:rsidRPr="00C30922" w:rsidRDefault="00077CE5" w:rsidP="00077CE5">
      <w:pPr>
        <w:pStyle w:val="Naslovstika"/>
        <w:jc w:val="both"/>
        <w:rPr>
          <w:lang w:val="sl-SI"/>
        </w:rPr>
      </w:pPr>
      <w:r>
        <w:rPr>
          <w:b/>
          <w:lang w:val="sl-SI"/>
        </w:rPr>
        <w:lastRenderedPageBreak/>
        <w:t>VABILO NA SPLETNO DELAVNICO V ZVEZI Z IZDELAVO KOMPETENČNEGA MODELA IN PROGRAMA USPOSABLJANJ NA PODROČJU JAVNEGA NAROČANJA</w:t>
      </w:r>
    </w:p>
    <w:p w14:paraId="7AABA622" w14:textId="477E28B6" w:rsidR="00077CE5" w:rsidRDefault="00077CE5" w:rsidP="00077CE5">
      <w:pPr>
        <w:pStyle w:val="Naslovstika"/>
        <w:jc w:val="both"/>
        <w:rPr>
          <w:rFonts w:asciiTheme="minorHAnsi" w:hAnsiTheme="minorHAnsi"/>
          <w:bCs/>
          <w:color w:val="auto"/>
          <w:sz w:val="20"/>
          <w:lang w:val="sl-SI"/>
        </w:rPr>
      </w:pPr>
      <w:r>
        <w:rPr>
          <w:rFonts w:asciiTheme="minorHAnsi" w:hAnsiTheme="minorHAnsi"/>
          <w:bCs/>
          <w:color w:val="auto"/>
          <w:sz w:val="20"/>
          <w:lang w:val="sl-SI"/>
        </w:rPr>
        <w:t xml:space="preserve">Ministrstvo za javno upravo, Direktorat za javno naročanje, bo v sodelovanju z Evropsko komisijo </w:t>
      </w:r>
      <w:r w:rsidRPr="00D708C0">
        <w:rPr>
          <w:rFonts w:asciiTheme="minorHAnsi" w:hAnsiTheme="minorHAnsi"/>
          <w:b/>
          <w:color w:val="auto"/>
          <w:sz w:val="20"/>
          <w:lang w:val="sl-SI"/>
        </w:rPr>
        <w:t xml:space="preserve">v četrtek, 23. 07. 2020 ob </w:t>
      </w:r>
      <w:r w:rsidR="008C2850">
        <w:rPr>
          <w:rFonts w:asciiTheme="minorHAnsi" w:hAnsiTheme="minorHAnsi"/>
          <w:b/>
          <w:color w:val="auto"/>
          <w:sz w:val="20"/>
          <w:lang w:val="sl-SI"/>
        </w:rPr>
        <w:t>10</w:t>
      </w:r>
      <w:r w:rsidRPr="00D708C0">
        <w:rPr>
          <w:rFonts w:asciiTheme="minorHAnsi" w:hAnsiTheme="minorHAnsi"/>
          <w:b/>
          <w:color w:val="auto"/>
          <w:sz w:val="20"/>
          <w:lang w:val="sl-SI"/>
        </w:rPr>
        <w:t>:00 uri</w:t>
      </w:r>
      <w:r>
        <w:rPr>
          <w:rFonts w:asciiTheme="minorHAnsi" w:hAnsiTheme="minorHAnsi"/>
          <w:bCs/>
          <w:color w:val="auto"/>
          <w:sz w:val="20"/>
          <w:lang w:val="sl-SI"/>
        </w:rPr>
        <w:t xml:space="preserve"> organiziralo spletno delavnico za predstavitev razvoja kompetenčnega modela in programa usposabljanj za strokovnjake na področju javnega naročanja. </w:t>
      </w:r>
      <w:r w:rsidRPr="00D708C0">
        <w:rPr>
          <w:rFonts w:asciiTheme="minorHAnsi" w:hAnsiTheme="minorHAnsi"/>
          <w:bCs/>
          <w:color w:val="auto"/>
          <w:sz w:val="20"/>
          <w:lang w:val="sl-SI"/>
        </w:rPr>
        <w:t>Delavnica bo predvidoma potekala do 1</w:t>
      </w:r>
      <w:r w:rsidR="008C2850">
        <w:rPr>
          <w:rFonts w:asciiTheme="minorHAnsi" w:hAnsiTheme="minorHAnsi"/>
          <w:bCs/>
          <w:color w:val="auto"/>
          <w:sz w:val="20"/>
          <w:lang w:val="sl-SI"/>
        </w:rPr>
        <w:t>1</w:t>
      </w:r>
      <w:r w:rsidRPr="00D708C0">
        <w:rPr>
          <w:rFonts w:asciiTheme="minorHAnsi" w:hAnsiTheme="minorHAnsi"/>
          <w:bCs/>
          <w:color w:val="auto"/>
          <w:sz w:val="20"/>
          <w:lang w:val="sl-SI"/>
        </w:rPr>
        <w:t xml:space="preserve">.00 ure. Na delavnici bodo sodelovali predstavniki Evropske komisije in Direktorata za javno naročanje. Delavnica bo potekala deloma v angleškem in deloma v slovenskem jeziku. </w:t>
      </w:r>
    </w:p>
    <w:p w14:paraId="261165BB" w14:textId="77777777" w:rsidR="00077CE5" w:rsidRPr="00D708C0" w:rsidRDefault="00077CE5" w:rsidP="00077CE5">
      <w:pPr>
        <w:pStyle w:val="Naslovstika"/>
        <w:jc w:val="both"/>
        <w:rPr>
          <w:rFonts w:asciiTheme="minorHAnsi" w:hAnsiTheme="minorHAnsi"/>
          <w:b/>
          <w:color w:val="auto"/>
          <w:sz w:val="20"/>
          <w:lang w:val="sl-SI"/>
        </w:rPr>
      </w:pPr>
      <w:r w:rsidRPr="00D708C0">
        <w:rPr>
          <w:rFonts w:asciiTheme="minorHAnsi" w:hAnsiTheme="minorHAnsi"/>
          <w:bCs/>
          <w:color w:val="auto"/>
          <w:sz w:val="20"/>
          <w:lang w:val="sl-SI"/>
        </w:rPr>
        <w:t>Cilj delavnice bo predstavitev orodja, ki smo ga razvili, in pridobitev prispevkov in povratnih informacij s strani naročnikov, ki delujejo na področju javnega naročanja v Sloveniji, saj so ključnega pomena za zagotavljanje ustreznosti orodja in podporo njegovemu izvajanju.</w:t>
      </w:r>
    </w:p>
    <w:p w14:paraId="20F2E463" w14:textId="77777777" w:rsidR="008C2850" w:rsidRDefault="00EB4A4D" w:rsidP="008C2850">
      <w:pPr>
        <w:rPr>
          <w:bCs/>
          <w:color w:val="auto"/>
          <w:lang w:val="sl-SI"/>
        </w:rPr>
      </w:pPr>
      <w:r>
        <w:rPr>
          <w:bCs/>
          <w:color w:val="auto"/>
          <w:lang w:val="sl-SI"/>
        </w:rPr>
        <w:t>Na delavnico se lahko prijavite preko spletnega obrazca, dostopnega na povezavi:</w:t>
      </w:r>
      <w:r w:rsidR="008C2850">
        <w:rPr>
          <w:bCs/>
          <w:color w:val="auto"/>
          <w:lang w:val="sl-SI"/>
        </w:rPr>
        <w:t xml:space="preserve"> </w:t>
      </w:r>
    </w:p>
    <w:p w14:paraId="1A62F579" w14:textId="65F77296" w:rsidR="008C2850" w:rsidRDefault="00617BA2" w:rsidP="008C2850">
      <w:pPr>
        <w:rPr>
          <w:bCs/>
          <w:color w:val="auto"/>
          <w:lang w:val="sl-SI"/>
        </w:rPr>
      </w:pPr>
      <w:hyperlink r:id="rId11" w:history="1">
        <w:r w:rsidR="006073EA" w:rsidRPr="0030471A">
          <w:rPr>
            <w:rStyle w:val="Hiperpovezava"/>
            <w:bCs/>
            <w:lang w:val="sl-SI"/>
          </w:rPr>
          <w:t>https://ejn.gov.si/forme/delavnica.html</w:t>
        </w:r>
      </w:hyperlink>
      <w:r w:rsidR="006073EA">
        <w:rPr>
          <w:bCs/>
          <w:color w:val="auto"/>
          <w:lang w:val="sl-SI"/>
        </w:rPr>
        <w:t>.</w:t>
      </w:r>
    </w:p>
    <w:p w14:paraId="557D6A93" w14:textId="047512E8" w:rsidR="00EB4A4D" w:rsidRPr="008C2850" w:rsidRDefault="00EB4A4D" w:rsidP="008C2850">
      <w:pPr>
        <w:rPr>
          <w:lang w:val="sl-SI"/>
        </w:rPr>
      </w:pPr>
      <w:r>
        <w:rPr>
          <w:bCs/>
          <w:color w:val="auto"/>
          <w:lang w:val="sl-SI"/>
        </w:rPr>
        <w:t>P</w:t>
      </w:r>
      <w:r w:rsidRPr="00D708C0">
        <w:rPr>
          <w:bCs/>
          <w:color w:val="auto"/>
          <w:lang w:val="sl-SI"/>
        </w:rPr>
        <w:t xml:space="preserve">red pričetkom delavnice </w:t>
      </w:r>
      <w:r>
        <w:rPr>
          <w:bCs/>
          <w:color w:val="auto"/>
          <w:lang w:val="sl-SI"/>
        </w:rPr>
        <w:t xml:space="preserve">bo prijavljenim udeležencem na elektronski naslov </w:t>
      </w:r>
      <w:r w:rsidRPr="00D708C0">
        <w:rPr>
          <w:bCs/>
          <w:color w:val="auto"/>
          <w:lang w:val="sl-SI"/>
        </w:rPr>
        <w:t xml:space="preserve">poslana povezava za sodelovanje na delavnici preko aplikacije </w:t>
      </w:r>
      <w:proofErr w:type="spellStart"/>
      <w:r>
        <w:rPr>
          <w:bCs/>
          <w:color w:val="auto"/>
          <w:lang w:val="sl-SI"/>
        </w:rPr>
        <w:t>WebEx</w:t>
      </w:r>
      <w:proofErr w:type="spellEnd"/>
      <w:r>
        <w:rPr>
          <w:bCs/>
          <w:color w:val="auto"/>
          <w:lang w:val="sl-SI"/>
        </w:rPr>
        <w:t>.</w:t>
      </w:r>
    </w:p>
    <w:p w14:paraId="1F205B92" w14:textId="3E36C056" w:rsidR="00077CE5" w:rsidRPr="00D708C0" w:rsidRDefault="00077CE5" w:rsidP="00077CE5">
      <w:pPr>
        <w:pStyle w:val="Naslovstika"/>
        <w:jc w:val="both"/>
        <w:rPr>
          <w:rFonts w:asciiTheme="minorHAnsi" w:hAnsiTheme="minorHAnsi"/>
          <w:bCs/>
          <w:color w:val="auto"/>
          <w:sz w:val="20"/>
          <w:lang w:val="sl-SI"/>
        </w:rPr>
      </w:pPr>
      <w:r>
        <w:rPr>
          <w:rFonts w:asciiTheme="minorHAnsi" w:hAnsiTheme="minorHAnsi"/>
          <w:bCs/>
          <w:color w:val="auto"/>
          <w:sz w:val="20"/>
          <w:lang w:val="sl-SI"/>
        </w:rPr>
        <w:t>Vljudno vabljeni!</w:t>
      </w:r>
    </w:p>
    <w:p w14:paraId="2B534629" w14:textId="77777777" w:rsidR="00FF08FA" w:rsidRDefault="00FF08FA" w:rsidP="00FF08FA">
      <w:pPr>
        <w:pStyle w:val="Naslovstika"/>
        <w:rPr>
          <w:b/>
          <w:lang w:val="sl-SI"/>
        </w:rPr>
      </w:pPr>
      <w:r w:rsidRPr="00903D96">
        <w:rPr>
          <w:b/>
          <w:lang w:val="sl-SI"/>
        </w:rPr>
        <w:t xml:space="preserve">NE </w:t>
      </w:r>
      <w:r>
        <w:rPr>
          <w:b/>
          <w:lang w:val="sl-SI"/>
        </w:rPr>
        <w:t>SPREGLEJTE:</w:t>
      </w:r>
    </w:p>
    <w:p w14:paraId="34B75788" w14:textId="2A72F22F" w:rsidR="00FF08FA" w:rsidRPr="00BE5797" w:rsidRDefault="00FF08FA" w:rsidP="00FF08FA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BE5797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Novejša sodba sodišča EU s področja javnega naročanja (vezana na </w:t>
      </w:r>
      <w:r w:rsidR="00104151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arhitekturne in inženirske storitve in nacionalno zakonodajo, ki možnost sodelovanja omejuje zgolj na gospodarske subjekte pravnih oblik</w:t>
      </w:r>
      <w:r w:rsidRPr="00BE5797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): </w:t>
      </w:r>
    </w:p>
    <w:p w14:paraId="78A5BE91" w14:textId="763BB010" w:rsidR="00FF08FA" w:rsidRPr="00BE5797" w:rsidRDefault="00FF08FA" w:rsidP="00FF08FA">
      <w:pPr>
        <w:pStyle w:val="c36centre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BE5797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v zadevi C</w:t>
      </w:r>
      <w:r w:rsidR="00104151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-219/19</w:t>
      </w:r>
      <w:r w:rsidRPr="00BE5797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z dne </w:t>
      </w:r>
      <w:r w:rsidR="00104151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11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. </w:t>
      </w:r>
      <w:r w:rsidR="00104151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junija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2020</w:t>
      </w:r>
      <w:r w:rsidRPr="00BE5797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: </w:t>
      </w:r>
    </w:p>
    <w:p w14:paraId="3155307F" w14:textId="2E0E23E7" w:rsidR="00FF08FA" w:rsidRPr="00104151" w:rsidRDefault="00617BA2" w:rsidP="00D74D4F">
      <w:pPr>
        <w:spacing w:before="320" w:line="276" w:lineRule="auto"/>
        <w:jc w:val="both"/>
        <w:rPr>
          <w:rStyle w:val="Hiperpovezava"/>
          <w:kern w:val="0"/>
          <w:lang w:val="sl-SI"/>
          <w14:ligatures w14:val="none"/>
        </w:rPr>
      </w:pPr>
      <w:hyperlink r:id="rId12" w:history="1">
        <w:r w:rsidR="00104151" w:rsidRPr="00104151">
          <w:rPr>
            <w:rStyle w:val="Hiperpovezava"/>
            <w:kern w:val="0"/>
            <w:lang w:val="sl-SI"/>
            <w14:ligatures w14:val="none"/>
          </w:rPr>
          <w:t>http://curia.europa.eu/juris/document/document.jsf?text=&amp;docid=227300&amp;pageIndex=0&amp;doclang=SL&amp;mode=lst&amp;dir=&amp;occ=first&amp;part=1&amp;cid=9612671</w:t>
        </w:r>
      </w:hyperlink>
    </w:p>
    <w:p w14:paraId="75383EA3" w14:textId="2031CB69" w:rsidR="00A27109" w:rsidRPr="007479B5" w:rsidRDefault="00BB6D6C" w:rsidP="00D74D4F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7479B5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rStyle w:val="Krepko"/>
          <w:lang w:val="sl-SI"/>
        </w:rPr>
        <w:t>Ministrstvo za javno upravo, Direktorat za javno naročanje, Tržaška cesta 21, 1000 Ljubljana</w:t>
      </w:r>
      <w:r w:rsidR="002D0F0E" w:rsidRPr="007479B5">
        <w:rPr>
          <w:color w:val="auto"/>
          <w:kern w:val="0"/>
          <w:lang w:val="sl-SI"/>
          <w14:ligatures w14:val="none"/>
        </w:rPr>
        <w:br/>
      </w:r>
    </w:p>
    <w:p w14:paraId="5373C86A" w14:textId="77777777" w:rsidR="00A27109" w:rsidRPr="00D4706E" w:rsidRDefault="002D0F0E" w:rsidP="00D74D4F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  <w:r w:rsidRPr="007479B5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3" w:history="1">
        <w:r w:rsidR="00B5792F" w:rsidRPr="007479B5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7479B5">
        <w:rPr>
          <w:color w:val="auto"/>
          <w:kern w:val="0"/>
          <w:lang w:val="sl-SI"/>
          <w14:ligatures w14:val="none"/>
        </w:rPr>
        <w:t>-</w:t>
      </w:r>
      <w:r w:rsidRPr="007479B5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4" w:history="1">
        <w:r w:rsidRPr="007479B5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7479B5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7479B5">
        <w:rPr>
          <w:color w:val="auto"/>
          <w:kern w:val="0"/>
          <w:lang w:val="sl-SI"/>
          <w14:ligatures w14:val="none"/>
        </w:rPr>
        <w:t>help</w:t>
      </w:r>
      <w:proofErr w:type="spellEnd"/>
      <w:r w:rsidRPr="007479B5">
        <w:rPr>
          <w:color w:val="auto"/>
          <w:kern w:val="0"/>
          <w:lang w:val="sl-SI"/>
          <w14:ligatures w14:val="none"/>
        </w:rPr>
        <w:t xml:space="preserve">- desk): </w:t>
      </w:r>
      <w:hyperlink r:id="rId15" w:history="1">
        <w:r w:rsidRPr="007479B5">
          <w:rPr>
            <w:rStyle w:val="Hiperpovezava"/>
            <w:kern w:val="0"/>
            <w:lang w:val="sl-SI"/>
            <w14:ligatures w14:val="none"/>
          </w:rPr>
          <w:t>http://www.djn.mju.gov.si/narocniki/svetovanje</w:t>
        </w:r>
      </w:hyperlink>
    </w:p>
    <w:sectPr w:rsidR="00A27109" w:rsidRPr="00D4706E" w:rsidSect="00AA5B56">
      <w:headerReference w:type="first" r:id="rId16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6EEA" w14:textId="77777777" w:rsidR="0091259A" w:rsidRDefault="0091259A" w:rsidP="00382726">
      <w:pPr>
        <w:spacing w:after="0" w:line="240" w:lineRule="auto"/>
      </w:pPr>
      <w:r>
        <w:separator/>
      </w:r>
    </w:p>
  </w:endnote>
  <w:endnote w:type="continuationSeparator" w:id="0">
    <w:p w14:paraId="423C9337" w14:textId="77777777" w:rsidR="0091259A" w:rsidRDefault="0091259A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D429" w14:textId="77777777" w:rsidR="0091259A" w:rsidRDefault="0091259A" w:rsidP="00382726">
      <w:pPr>
        <w:spacing w:after="0" w:line="240" w:lineRule="auto"/>
      </w:pPr>
      <w:r>
        <w:separator/>
      </w:r>
    </w:p>
  </w:footnote>
  <w:footnote w:type="continuationSeparator" w:id="0">
    <w:p w14:paraId="1B6208C9" w14:textId="77777777" w:rsidR="0091259A" w:rsidRDefault="0091259A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79392C0B">
          <wp:extent cx="2463800" cy="529590"/>
          <wp:effectExtent l="0" t="0" r="0" b="3810"/>
          <wp:docPr id="3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A6"/>
    <w:multiLevelType w:val="multilevel"/>
    <w:tmpl w:val="32F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92781"/>
    <w:multiLevelType w:val="hybridMultilevel"/>
    <w:tmpl w:val="5BFEB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1A3"/>
    <w:multiLevelType w:val="hybridMultilevel"/>
    <w:tmpl w:val="DD443148"/>
    <w:lvl w:ilvl="0" w:tplc="85F6A31C">
      <w:numFmt w:val="bullet"/>
      <w:lvlText w:val="-"/>
      <w:lvlJc w:val="left"/>
      <w:pPr>
        <w:ind w:left="36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5A51"/>
    <w:multiLevelType w:val="hybridMultilevel"/>
    <w:tmpl w:val="3496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55AF"/>
    <w:multiLevelType w:val="hybridMultilevel"/>
    <w:tmpl w:val="38A4450A"/>
    <w:lvl w:ilvl="0" w:tplc="958ED5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76EB"/>
    <w:multiLevelType w:val="hybridMultilevel"/>
    <w:tmpl w:val="DF3CA56C"/>
    <w:lvl w:ilvl="0" w:tplc="68DE994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374BC"/>
    <w:multiLevelType w:val="hybridMultilevel"/>
    <w:tmpl w:val="F34ADE8C"/>
    <w:lvl w:ilvl="0" w:tplc="BEAA2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060AF"/>
    <w:multiLevelType w:val="hybridMultilevel"/>
    <w:tmpl w:val="AD60D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0D73"/>
    <w:multiLevelType w:val="hybridMultilevel"/>
    <w:tmpl w:val="C4CAEE68"/>
    <w:lvl w:ilvl="0" w:tplc="6DD6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6E37"/>
    <w:multiLevelType w:val="hybridMultilevel"/>
    <w:tmpl w:val="6A9EA746"/>
    <w:lvl w:ilvl="0" w:tplc="A02436BE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8213AA"/>
    <w:multiLevelType w:val="hybridMultilevel"/>
    <w:tmpl w:val="6F521830"/>
    <w:lvl w:ilvl="0" w:tplc="291212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26ACB"/>
    <w:multiLevelType w:val="hybridMultilevel"/>
    <w:tmpl w:val="DC80AB04"/>
    <w:lvl w:ilvl="0" w:tplc="265E550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4CD0"/>
    <w:multiLevelType w:val="multilevel"/>
    <w:tmpl w:val="194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27"/>
  </w:num>
  <w:num w:numId="4">
    <w:abstractNumId w:val="22"/>
  </w:num>
  <w:num w:numId="5">
    <w:abstractNumId w:val="20"/>
  </w:num>
  <w:num w:numId="6">
    <w:abstractNumId w:val="38"/>
  </w:num>
  <w:num w:numId="7">
    <w:abstractNumId w:val="37"/>
  </w:num>
  <w:num w:numId="8">
    <w:abstractNumId w:val="14"/>
  </w:num>
  <w:num w:numId="9">
    <w:abstractNumId w:val="28"/>
  </w:num>
  <w:num w:numId="10">
    <w:abstractNumId w:val="41"/>
  </w:num>
  <w:num w:numId="11">
    <w:abstractNumId w:val="42"/>
  </w:num>
  <w:num w:numId="12">
    <w:abstractNumId w:val="45"/>
  </w:num>
  <w:num w:numId="13">
    <w:abstractNumId w:val="1"/>
  </w:num>
  <w:num w:numId="14">
    <w:abstractNumId w:val="23"/>
  </w:num>
  <w:num w:numId="15">
    <w:abstractNumId w:val="21"/>
  </w:num>
  <w:num w:numId="16">
    <w:abstractNumId w:val="8"/>
  </w:num>
  <w:num w:numId="17">
    <w:abstractNumId w:val="30"/>
  </w:num>
  <w:num w:numId="18">
    <w:abstractNumId w:val="18"/>
  </w:num>
  <w:num w:numId="19">
    <w:abstractNumId w:val="19"/>
  </w:num>
  <w:num w:numId="20">
    <w:abstractNumId w:val="16"/>
  </w:num>
  <w:num w:numId="21">
    <w:abstractNumId w:val="17"/>
  </w:num>
  <w:num w:numId="22">
    <w:abstractNumId w:val="4"/>
  </w:num>
  <w:num w:numId="23">
    <w:abstractNumId w:val="43"/>
  </w:num>
  <w:num w:numId="24">
    <w:abstractNumId w:val="31"/>
  </w:num>
  <w:num w:numId="25">
    <w:abstractNumId w:val="26"/>
  </w:num>
  <w:num w:numId="26">
    <w:abstractNumId w:val="33"/>
  </w:num>
  <w:num w:numId="27">
    <w:abstractNumId w:val="40"/>
  </w:num>
  <w:num w:numId="28">
    <w:abstractNumId w:val="10"/>
  </w:num>
  <w:num w:numId="29">
    <w:abstractNumId w:val="29"/>
  </w:num>
  <w:num w:numId="30">
    <w:abstractNumId w:val="25"/>
  </w:num>
  <w:num w:numId="31">
    <w:abstractNumId w:val="44"/>
  </w:num>
  <w:num w:numId="32">
    <w:abstractNumId w:val="8"/>
  </w:num>
  <w:num w:numId="33">
    <w:abstractNumId w:val="34"/>
  </w:num>
  <w:num w:numId="34">
    <w:abstractNumId w:val="0"/>
  </w:num>
  <w:num w:numId="35">
    <w:abstractNumId w:val="15"/>
  </w:num>
  <w:num w:numId="36">
    <w:abstractNumId w:val="8"/>
  </w:num>
  <w:num w:numId="37">
    <w:abstractNumId w:val="13"/>
  </w:num>
  <w:num w:numId="38">
    <w:abstractNumId w:val="35"/>
  </w:num>
  <w:num w:numId="39">
    <w:abstractNumId w:val="32"/>
  </w:num>
  <w:num w:numId="40">
    <w:abstractNumId w:val="7"/>
  </w:num>
  <w:num w:numId="41">
    <w:abstractNumId w:val="24"/>
  </w:num>
  <w:num w:numId="42">
    <w:abstractNumId w:val="9"/>
  </w:num>
  <w:num w:numId="43">
    <w:abstractNumId w:val="2"/>
  </w:num>
  <w:num w:numId="44">
    <w:abstractNumId w:val="3"/>
  </w:num>
  <w:num w:numId="45">
    <w:abstractNumId w:val="11"/>
  </w:num>
  <w:num w:numId="46">
    <w:abstractNumId w:val="6"/>
  </w:num>
  <w:num w:numId="47">
    <w:abstractNumId w:val="3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11346"/>
    <w:rsid w:val="0001509E"/>
    <w:rsid w:val="00017130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3C8A"/>
    <w:rsid w:val="000660F2"/>
    <w:rsid w:val="00077CE5"/>
    <w:rsid w:val="00092E15"/>
    <w:rsid w:val="0009393B"/>
    <w:rsid w:val="0009477B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51C2"/>
    <w:rsid w:val="000E0CE9"/>
    <w:rsid w:val="001019ED"/>
    <w:rsid w:val="001033A9"/>
    <w:rsid w:val="00104151"/>
    <w:rsid w:val="00113D37"/>
    <w:rsid w:val="0011618F"/>
    <w:rsid w:val="001373F4"/>
    <w:rsid w:val="00137C8B"/>
    <w:rsid w:val="0014087A"/>
    <w:rsid w:val="00153E89"/>
    <w:rsid w:val="001675F1"/>
    <w:rsid w:val="00170953"/>
    <w:rsid w:val="0017480A"/>
    <w:rsid w:val="00177D98"/>
    <w:rsid w:val="0018118C"/>
    <w:rsid w:val="00182927"/>
    <w:rsid w:val="00182FF7"/>
    <w:rsid w:val="00183DA2"/>
    <w:rsid w:val="001841B4"/>
    <w:rsid w:val="0018766E"/>
    <w:rsid w:val="00190F0A"/>
    <w:rsid w:val="001A20A0"/>
    <w:rsid w:val="001A3F7A"/>
    <w:rsid w:val="001A603F"/>
    <w:rsid w:val="001A7B47"/>
    <w:rsid w:val="001B0385"/>
    <w:rsid w:val="001B0ECE"/>
    <w:rsid w:val="001C3907"/>
    <w:rsid w:val="001C4E56"/>
    <w:rsid w:val="001C544C"/>
    <w:rsid w:val="001C7114"/>
    <w:rsid w:val="001D56CD"/>
    <w:rsid w:val="001E43CA"/>
    <w:rsid w:val="001F1B98"/>
    <w:rsid w:val="00200335"/>
    <w:rsid w:val="0020556F"/>
    <w:rsid w:val="00207B9F"/>
    <w:rsid w:val="0021467F"/>
    <w:rsid w:val="0022136C"/>
    <w:rsid w:val="00230368"/>
    <w:rsid w:val="002418AC"/>
    <w:rsid w:val="00253A1A"/>
    <w:rsid w:val="00255327"/>
    <w:rsid w:val="00256D62"/>
    <w:rsid w:val="0026037E"/>
    <w:rsid w:val="00270869"/>
    <w:rsid w:val="002812E8"/>
    <w:rsid w:val="00281BA9"/>
    <w:rsid w:val="002828EB"/>
    <w:rsid w:val="002861BA"/>
    <w:rsid w:val="00287B3A"/>
    <w:rsid w:val="002914FC"/>
    <w:rsid w:val="00292926"/>
    <w:rsid w:val="002930BC"/>
    <w:rsid w:val="00296F8B"/>
    <w:rsid w:val="002A00A0"/>
    <w:rsid w:val="002B03CA"/>
    <w:rsid w:val="002B54DC"/>
    <w:rsid w:val="002B551E"/>
    <w:rsid w:val="002B7707"/>
    <w:rsid w:val="002B792B"/>
    <w:rsid w:val="002C3623"/>
    <w:rsid w:val="002C76D3"/>
    <w:rsid w:val="002D0F0E"/>
    <w:rsid w:val="002E1C99"/>
    <w:rsid w:val="002E2B83"/>
    <w:rsid w:val="002E3587"/>
    <w:rsid w:val="002E3694"/>
    <w:rsid w:val="002E6ECF"/>
    <w:rsid w:val="002F15BF"/>
    <w:rsid w:val="00302B93"/>
    <w:rsid w:val="00306BE6"/>
    <w:rsid w:val="00306D61"/>
    <w:rsid w:val="00306E19"/>
    <w:rsid w:val="0031080D"/>
    <w:rsid w:val="003143AE"/>
    <w:rsid w:val="003261C7"/>
    <w:rsid w:val="0032663B"/>
    <w:rsid w:val="00330633"/>
    <w:rsid w:val="0033310B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9039D"/>
    <w:rsid w:val="003942BC"/>
    <w:rsid w:val="00394511"/>
    <w:rsid w:val="003952FC"/>
    <w:rsid w:val="003A00ED"/>
    <w:rsid w:val="003B065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2A40"/>
    <w:rsid w:val="003F6C25"/>
    <w:rsid w:val="00400855"/>
    <w:rsid w:val="004030FB"/>
    <w:rsid w:val="0040576B"/>
    <w:rsid w:val="004075AF"/>
    <w:rsid w:val="00415EB4"/>
    <w:rsid w:val="0041680F"/>
    <w:rsid w:val="00423EAA"/>
    <w:rsid w:val="00426580"/>
    <w:rsid w:val="00435800"/>
    <w:rsid w:val="004440CF"/>
    <w:rsid w:val="00446852"/>
    <w:rsid w:val="00476097"/>
    <w:rsid w:val="004817FF"/>
    <w:rsid w:val="00484991"/>
    <w:rsid w:val="00490588"/>
    <w:rsid w:val="004921B2"/>
    <w:rsid w:val="0049310E"/>
    <w:rsid w:val="00493F88"/>
    <w:rsid w:val="004A02A0"/>
    <w:rsid w:val="004B3D90"/>
    <w:rsid w:val="004C0F6C"/>
    <w:rsid w:val="004C2397"/>
    <w:rsid w:val="004D378B"/>
    <w:rsid w:val="004E0060"/>
    <w:rsid w:val="004E0AB6"/>
    <w:rsid w:val="004E1786"/>
    <w:rsid w:val="00502EDB"/>
    <w:rsid w:val="00503C98"/>
    <w:rsid w:val="005123DA"/>
    <w:rsid w:val="00514379"/>
    <w:rsid w:val="00520EEB"/>
    <w:rsid w:val="0052487A"/>
    <w:rsid w:val="005253B8"/>
    <w:rsid w:val="00525481"/>
    <w:rsid w:val="00534332"/>
    <w:rsid w:val="0054004A"/>
    <w:rsid w:val="005400A7"/>
    <w:rsid w:val="005653CC"/>
    <w:rsid w:val="005720EB"/>
    <w:rsid w:val="00573CB8"/>
    <w:rsid w:val="00576207"/>
    <w:rsid w:val="00576BF7"/>
    <w:rsid w:val="00580DF9"/>
    <w:rsid w:val="00584DA2"/>
    <w:rsid w:val="00592041"/>
    <w:rsid w:val="005921CD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F3739"/>
    <w:rsid w:val="00600192"/>
    <w:rsid w:val="00605F30"/>
    <w:rsid w:val="006073EA"/>
    <w:rsid w:val="00611AD2"/>
    <w:rsid w:val="006121CA"/>
    <w:rsid w:val="0061330F"/>
    <w:rsid w:val="006173FE"/>
    <w:rsid w:val="00617BA2"/>
    <w:rsid w:val="00622E58"/>
    <w:rsid w:val="00627DC6"/>
    <w:rsid w:val="0063117B"/>
    <w:rsid w:val="006311B2"/>
    <w:rsid w:val="0063350F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6136B"/>
    <w:rsid w:val="00662318"/>
    <w:rsid w:val="00667BFE"/>
    <w:rsid w:val="006803C9"/>
    <w:rsid w:val="006813C5"/>
    <w:rsid w:val="00685597"/>
    <w:rsid w:val="00691BE7"/>
    <w:rsid w:val="006A08AF"/>
    <w:rsid w:val="006A2366"/>
    <w:rsid w:val="006A5232"/>
    <w:rsid w:val="006B4B5C"/>
    <w:rsid w:val="006B5898"/>
    <w:rsid w:val="006B5BF5"/>
    <w:rsid w:val="006C0BB0"/>
    <w:rsid w:val="006C126C"/>
    <w:rsid w:val="006C2DAB"/>
    <w:rsid w:val="006C7615"/>
    <w:rsid w:val="006E5497"/>
    <w:rsid w:val="006E7986"/>
    <w:rsid w:val="006F05DF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127C4"/>
    <w:rsid w:val="00812971"/>
    <w:rsid w:val="00812B63"/>
    <w:rsid w:val="008149D3"/>
    <w:rsid w:val="0081786F"/>
    <w:rsid w:val="008224A7"/>
    <w:rsid w:val="0082706E"/>
    <w:rsid w:val="00831F60"/>
    <w:rsid w:val="00837D30"/>
    <w:rsid w:val="0085758C"/>
    <w:rsid w:val="008614CE"/>
    <w:rsid w:val="008745E6"/>
    <w:rsid w:val="00877C0B"/>
    <w:rsid w:val="008847DA"/>
    <w:rsid w:val="008A311A"/>
    <w:rsid w:val="008A37FC"/>
    <w:rsid w:val="008A51B3"/>
    <w:rsid w:val="008A620C"/>
    <w:rsid w:val="008A694C"/>
    <w:rsid w:val="008A6AFD"/>
    <w:rsid w:val="008B020D"/>
    <w:rsid w:val="008B5CD8"/>
    <w:rsid w:val="008C2850"/>
    <w:rsid w:val="008E32B6"/>
    <w:rsid w:val="008E4E1B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61ED"/>
    <w:rsid w:val="00937FA1"/>
    <w:rsid w:val="00941D43"/>
    <w:rsid w:val="009443AD"/>
    <w:rsid w:val="0095127E"/>
    <w:rsid w:val="00963491"/>
    <w:rsid w:val="0096388F"/>
    <w:rsid w:val="009660F7"/>
    <w:rsid w:val="009674D8"/>
    <w:rsid w:val="00971B7A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C253B"/>
    <w:rsid w:val="009C5B9E"/>
    <w:rsid w:val="009C7BF7"/>
    <w:rsid w:val="009D3107"/>
    <w:rsid w:val="009D7575"/>
    <w:rsid w:val="009E7633"/>
    <w:rsid w:val="009F53FD"/>
    <w:rsid w:val="009F721A"/>
    <w:rsid w:val="00A0145D"/>
    <w:rsid w:val="00A06864"/>
    <w:rsid w:val="00A13E8E"/>
    <w:rsid w:val="00A1548D"/>
    <w:rsid w:val="00A23225"/>
    <w:rsid w:val="00A27109"/>
    <w:rsid w:val="00A3122F"/>
    <w:rsid w:val="00A33365"/>
    <w:rsid w:val="00A34B56"/>
    <w:rsid w:val="00A5258C"/>
    <w:rsid w:val="00A53985"/>
    <w:rsid w:val="00A616C8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91ADD"/>
    <w:rsid w:val="00A927F2"/>
    <w:rsid w:val="00A928AA"/>
    <w:rsid w:val="00A953CA"/>
    <w:rsid w:val="00AA357E"/>
    <w:rsid w:val="00AA5B56"/>
    <w:rsid w:val="00AB30D3"/>
    <w:rsid w:val="00AC1CEC"/>
    <w:rsid w:val="00AC238D"/>
    <w:rsid w:val="00AC7ED3"/>
    <w:rsid w:val="00AD022B"/>
    <w:rsid w:val="00AD692B"/>
    <w:rsid w:val="00AE0C18"/>
    <w:rsid w:val="00AE29EC"/>
    <w:rsid w:val="00AE6B18"/>
    <w:rsid w:val="00AE6C03"/>
    <w:rsid w:val="00AF4D0C"/>
    <w:rsid w:val="00B07B71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66A"/>
    <w:rsid w:val="00B872FD"/>
    <w:rsid w:val="00B95F28"/>
    <w:rsid w:val="00B96A9B"/>
    <w:rsid w:val="00B97737"/>
    <w:rsid w:val="00BB05C6"/>
    <w:rsid w:val="00BB12D2"/>
    <w:rsid w:val="00BB3523"/>
    <w:rsid w:val="00BB6532"/>
    <w:rsid w:val="00BB6D6C"/>
    <w:rsid w:val="00BC3EF4"/>
    <w:rsid w:val="00BD3630"/>
    <w:rsid w:val="00BD457F"/>
    <w:rsid w:val="00BD7576"/>
    <w:rsid w:val="00BE477E"/>
    <w:rsid w:val="00BE51B1"/>
    <w:rsid w:val="00BE5797"/>
    <w:rsid w:val="00BF6470"/>
    <w:rsid w:val="00C078D4"/>
    <w:rsid w:val="00C119B3"/>
    <w:rsid w:val="00C20363"/>
    <w:rsid w:val="00C26C89"/>
    <w:rsid w:val="00C3300F"/>
    <w:rsid w:val="00C34DF8"/>
    <w:rsid w:val="00C35B8B"/>
    <w:rsid w:val="00C40FA5"/>
    <w:rsid w:val="00C4238B"/>
    <w:rsid w:val="00C43B63"/>
    <w:rsid w:val="00C45DB5"/>
    <w:rsid w:val="00C46497"/>
    <w:rsid w:val="00C47F80"/>
    <w:rsid w:val="00C55DA9"/>
    <w:rsid w:val="00C56594"/>
    <w:rsid w:val="00C60C74"/>
    <w:rsid w:val="00C60F36"/>
    <w:rsid w:val="00C6269F"/>
    <w:rsid w:val="00C642B8"/>
    <w:rsid w:val="00C71435"/>
    <w:rsid w:val="00C74D7F"/>
    <w:rsid w:val="00C75066"/>
    <w:rsid w:val="00C84099"/>
    <w:rsid w:val="00C86BC9"/>
    <w:rsid w:val="00C8781A"/>
    <w:rsid w:val="00C96585"/>
    <w:rsid w:val="00CA5A7D"/>
    <w:rsid w:val="00CA638B"/>
    <w:rsid w:val="00CA6557"/>
    <w:rsid w:val="00CA6A81"/>
    <w:rsid w:val="00CB3E2A"/>
    <w:rsid w:val="00CB5443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49BD"/>
    <w:rsid w:val="00D17390"/>
    <w:rsid w:val="00D22A5D"/>
    <w:rsid w:val="00D2399C"/>
    <w:rsid w:val="00D25E18"/>
    <w:rsid w:val="00D31E78"/>
    <w:rsid w:val="00D428D5"/>
    <w:rsid w:val="00D43770"/>
    <w:rsid w:val="00D47012"/>
    <w:rsid w:val="00D4706E"/>
    <w:rsid w:val="00D5660B"/>
    <w:rsid w:val="00D634EF"/>
    <w:rsid w:val="00D7336F"/>
    <w:rsid w:val="00D74D4F"/>
    <w:rsid w:val="00D77750"/>
    <w:rsid w:val="00D77927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D3988"/>
    <w:rsid w:val="00DD42C5"/>
    <w:rsid w:val="00DE5C47"/>
    <w:rsid w:val="00DE6C02"/>
    <w:rsid w:val="00DF0321"/>
    <w:rsid w:val="00DF0BCB"/>
    <w:rsid w:val="00DF210F"/>
    <w:rsid w:val="00E0539C"/>
    <w:rsid w:val="00E10E46"/>
    <w:rsid w:val="00E13619"/>
    <w:rsid w:val="00E22695"/>
    <w:rsid w:val="00E230EC"/>
    <w:rsid w:val="00E2462A"/>
    <w:rsid w:val="00E318F6"/>
    <w:rsid w:val="00E328F2"/>
    <w:rsid w:val="00E400AA"/>
    <w:rsid w:val="00E42B74"/>
    <w:rsid w:val="00E527CB"/>
    <w:rsid w:val="00E54F50"/>
    <w:rsid w:val="00E605DC"/>
    <w:rsid w:val="00E66180"/>
    <w:rsid w:val="00E769F5"/>
    <w:rsid w:val="00E85D6D"/>
    <w:rsid w:val="00E954AA"/>
    <w:rsid w:val="00EA3229"/>
    <w:rsid w:val="00EB105B"/>
    <w:rsid w:val="00EB4A4D"/>
    <w:rsid w:val="00EB4EA3"/>
    <w:rsid w:val="00EB6DF8"/>
    <w:rsid w:val="00EC52F3"/>
    <w:rsid w:val="00ED1377"/>
    <w:rsid w:val="00ED1ED8"/>
    <w:rsid w:val="00ED4614"/>
    <w:rsid w:val="00EE20AB"/>
    <w:rsid w:val="00EF1575"/>
    <w:rsid w:val="00EF448C"/>
    <w:rsid w:val="00EF4909"/>
    <w:rsid w:val="00F03DC7"/>
    <w:rsid w:val="00F10CCE"/>
    <w:rsid w:val="00F10D3F"/>
    <w:rsid w:val="00F17F8C"/>
    <w:rsid w:val="00F22085"/>
    <w:rsid w:val="00F24795"/>
    <w:rsid w:val="00F253AE"/>
    <w:rsid w:val="00F256A3"/>
    <w:rsid w:val="00F25999"/>
    <w:rsid w:val="00F27380"/>
    <w:rsid w:val="00F35A96"/>
    <w:rsid w:val="00F35BA6"/>
    <w:rsid w:val="00F420FF"/>
    <w:rsid w:val="00F42D34"/>
    <w:rsid w:val="00F42F0C"/>
    <w:rsid w:val="00F548F6"/>
    <w:rsid w:val="00F5590A"/>
    <w:rsid w:val="00F626A9"/>
    <w:rsid w:val="00F63297"/>
    <w:rsid w:val="00F71DEC"/>
    <w:rsid w:val="00F71FCC"/>
    <w:rsid w:val="00F73DB3"/>
    <w:rsid w:val="00F76DE9"/>
    <w:rsid w:val="00F83060"/>
    <w:rsid w:val="00F8391D"/>
    <w:rsid w:val="00FA1A7E"/>
    <w:rsid w:val="00FA211B"/>
    <w:rsid w:val="00FA2BB4"/>
    <w:rsid w:val="00FA3E2D"/>
    <w:rsid w:val="00FB0AC5"/>
    <w:rsid w:val="00FC66AD"/>
    <w:rsid w:val="00FC67C1"/>
    <w:rsid w:val="00FD350E"/>
    <w:rsid w:val="00FD5AF7"/>
    <w:rsid w:val="00FD5FC0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E7A500F"/>
  <w15:docId w15:val="{3AEB69AB-B8EF-41EC-AEE4-6FFE6DAB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E5C47"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uria.europa.eu/juris/document/document.jsf?text=&amp;docid=227300&amp;pageIndex=0&amp;doclang=SL&amp;mode=lst&amp;dir=&amp;occ=first&amp;part=1&amp;cid=961267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forme/delavnic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jn.mju.gov.si/narocniki/svetovanje" TargetMode="External"/><Relationship Id="rId10" Type="http://schemas.openxmlformats.org/officeDocument/2006/relationships/hyperlink" Target="https://www.enarocanje.si/Dokumenti/Obvestilo-nadgradnja%20funkcionalnosti_junij%202020_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tehnicna-pom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F7CD6-1083-4213-8084-CDC53F32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3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javno upravo, Direktorat za javno naročanje,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DJNnovice julij 2020</dc:title>
  <dc:subject/>
  <dc:creator>Urška Skok Klima</dc:creator>
  <cp:keywords/>
  <dc:description/>
  <cp:lastModifiedBy>Ajda Kostanjšek</cp:lastModifiedBy>
  <cp:revision>5</cp:revision>
  <cp:lastPrinted>2020-05-20T12:07:00Z</cp:lastPrinted>
  <dcterms:created xsi:type="dcterms:W3CDTF">2020-10-13T12:03:00Z</dcterms:created>
  <dcterms:modified xsi:type="dcterms:W3CDTF">2020-12-11T14:23:00Z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