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343D9D" w14:textId="768A7632" w:rsidR="00382726" w:rsidRPr="00D4706E" w:rsidRDefault="00382726" w:rsidP="00D74D4F">
      <w:pPr>
        <w:pStyle w:val="Glavabloka"/>
        <w:spacing w:line="276" w:lineRule="auto"/>
        <w:rPr>
          <w:lang w:val="sl-SI"/>
        </w:rPr>
      </w:pPr>
      <w:bookmarkStart w:id="0" w:name="_GoBack"/>
      <w:bookmarkEnd w:id="0"/>
    </w:p>
    <w:p w14:paraId="2B2C9BDC" w14:textId="23AF20CB" w:rsidR="00382726" w:rsidRPr="00D4706E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D4706E">
        <w:rPr>
          <w:lang w:val="sl-SI"/>
        </w:rPr>
        <w:t>DJNovice</w:t>
      </w:r>
      <w:proofErr w:type="spellEnd"/>
      <w:r w:rsidRPr="00D4706E">
        <w:rPr>
          <w:lang w:val="sl-SI"/>
        </w:rPr>
        <w:t xml:space="preserve"> </w:t>
      </w:r>
      <w:r w:rsidR="00A6762F" w:rsidRPr="00D4706E">
        <w:rPr>
          <w:lang w:val="sl-SI"/>
        </w:rPr>
        <w:t xml:space="preserve"> - </w:t>
      </w:r>
      <w:r w:rsidR="004D0863">
        <w:rPr>
          <w:lang w:val="sl-SI"/>
        </w:rPr>
        <w:t>februar</w:t>
      </w:r>
      <w:r w:rsidR="005E1EC8">
        <w:rPr>
          <w:lang w:val="sl-SI"/>
        </w:rPr>
        <w:t xml:space="preserve"> </w:t>
      </w:r>
      <w:r w:rsidR="002A00A0" w:rsidRPr="00D4706E">
        <w:rPr>
          <w:lang w:val="sl-SI"/>
        </w:rPr>
        <w:t>20</w:t>
      </w:r>
      <w:r w:rsidR="00BF6470" w:rsidRPr="00D4706E">
        <w:rPr>
          <w:lang w:val="sl-SI"/>
        </w:rPr>
        <w:t>2</w:t>
      </w:r>
      <w:r w:rsidR="004D0863">
        <w:rPr>
          <w:lang w:val="sl-SI"/>
        </w:rPr>
        <w:t>1</w:t>
      </w:r>
      <w:r w:rsidRPr="00D4706E">
        <w:rPr>
          <w:lang w:val="sl-SI"/>
        </w:rPr>
        <w:t xml:space="preserve">    </w:t>
      </w:r>
    </w:p>
    <w:p w14:paraId="3B28E900" w14:textId="77777777" w:rsidR="004D0863" w:rsidRPr="00AF4D0C" w:rsidRDefault="004D0863" w:rsidP="004D0863">
      <w:pPr>
        <w:pStyle w:val="Naslovstika"/>
        <w:spacing w:line="276" w:lineRule="auto"/>
        <w:rPr>
          <w:b/>
          <w:lang w:val="sl-SI"/>
        </w:rPr>
      </w:pPr>
      <w:bookmarkStart w:id="1" w:name="c8"/>
      <w:bookmarkEnd w:id="1"/>
      <w:r w:rsidRPr="00AF4D0C">
        <w:rPr>
          <w:b/>
          <w:lang w:val="sl-SI"/>
        </w:rPr>
        <w:t xml:space="preserve">OPOZORILO </w:t>
      </w:r>
      <w:r>
        <w:rPr>
          <w:b/>
          <w:lang w:val="sl-SI"/>
        </w:rPr>
        <w:t>–</w:t>
      </w:r>
      <w:r w:rsidRPr="00AF4D0C">
        <w:rPr>
          <w:b/>
          <w:lang w:val="sl-SI"/>
        </w:rPr>
        <w:t xml:space="preserve"> </w:t>
      </w:r>
      <w:r>
        <w:rPr>
          <w:b/>
          <w:lang w:val="sl-SI"/>
        </w:rPr>
        <w:t>Nadgradnja i</w:t>
      </w:r>
      <w:r w:rsidRPr="00AF4D0C">
        <w:rPr>
          <w:b/>
          <w:lang w:val="sl-SI"/>
        </w:rPr>
        <w:t>nformacijsk</w:t>
      </w:r>
      <w:r>
        <w:rPr>
          <w:b/>
          <w:lang w:val="sl-SI"/>
        </w:rPr>
        <w:t>ega</w:t>
      </w:r>
      <w:r w:rsidRPr="00AF4D0C">
        <w:rPr>
          <w:b/>
          <w:lang w:val="sl-SI"/>
        </w:rPr>
        <w:t xml:space="preserve"> sistem</w:t>
      </w:r>
      <w:r>
        <w:rPr>
          <w:b/>
          <w:lang w:val="sl-SI"/>
        </w:rPr>
        <w:t>a</w:t>
      </w:r>
      <w:r w:rsidRPr="00AF4D0C">
        <w:rPr>
          <w:b/>
          <w:lang w:val="sl-SI"/>
        </w:rPr>
        <w:t xml:space="preserve"> e-JN </w:t>
      </w:r>
    </w:p>
    <w:p w14:paraId="4AE06AB3" w14:textId="1625417F" w:rsidR="006D46BA" w:rsidRDefault="006D46BA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Dne 5.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>3.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 xml:space="preserve">2021 bo Ministrstvo za javno upravo pričelo z nadgradnjo sistema za elektronsko javno naročanje (e-JN). </w:t>
      </w:r>
      <w:r w:rsidR="00E537F6">
        <w:rPr>
          <w:bCs/>
          <w:lang w:val="sl-SI"/>
        </w:rPr>
        <w:t xml:space="preserve">Predvidoma </w:t>
      </w:r>
      <w:r w:rsidR="0006130A">
        <w:rPr>
          <w:bCs/>
          <w:lang w:val="sl-SI"/>
        </w:rPr>
        <w:t>o</w:t>
      </w:r>
      <w:r>
        <w:rPr>
          <w:bCs/>
          <w:lang w:val="sl-SI"/>
        </w:rPr>
        <w:t>d 5.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>3.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 xml:space="preserve">2021 </w:t>
      </w:r>
      <w:r w:rsidR="002C6B65">
        <w:rPr>
          <w:bCs/>
          <w:lang w:val="sl-SI"/>
        </w:rPr>
        <w:t xml:space="preserve">od </w:t>
      </w:r>
      <w:r>
        <w:rPr>
          <w:bCs/>
          <w:lang w:val="sl-SI"/>
        </w:rPr>
        <w:t>16. ure do 7.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>3.</w:t>
      </w:r>
      <w:r w:rsidR="002C6B65">
        <w:rPr>
          <w:bCs/>
          <w:lang w:val="sl-SI"/>
        </w:rPr>
        <w:t xml:space="preserve"> </w:t>
      </w:r>
      <w:r>
        <w:rPr>
          <w:bCs/>
          <w:lang w:val="sl-SI"/>
        </w:rPr>
        <w:t xml:space="preserve">2021 </w:t>
      </w:r>
      <w:r w:rsidR="002C6B65">
        <w:rPr>
          <w:bCs/>
          <w:lang w:val="sl-SI"/>
        </w:rPr>
        <w:t xml:space="preserve">do </w:t>
      </w:r>
      <w:r>
        <w:rPr>
          <w:bCs/>
          <w:lang w:val="sl-SI"/>
        </w:rPr>
        <w:t>1</w:t>
      </w:r>
      <w:r w:rsidR="00E537F6">
        <w:rPr>
          <w:bCs/>
          <w:lang w:val="sl-SI"/>
        </w:rPr>
        <w:t>6</w:t>
      </w:r>
      <w:r>
        <w:rPr>
          <w:bCs/>
          <w:lang w:val="sl-SI"/>
        </w:rPr>
        <w:t>. ure se bo sistem e-JN nadgrajeval, zato lahko prihaja do motenj v delovanju sistema.</w:t>
      </w:r>
      <w:r w:rsidR="00F91A0D">
        <w:rPr>
          <w:bCs/>
          <w:lang w:val="sl-SI"/>
        </w:rPr>
        <w:t xml:space="preserve"> Vse uporabnike prosimo za razumevanje.</w:t>
      </w:r>
    </w:p>
    <w:p w14:paraId="2B7F740D" w14:textId="157C0D20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 w:rsidRPr="00F97C3A">
        <w:rPr>
          <w:bCs/>
          <w:lang w:val="sl-SI"/>
        </w:rPr>
        <w:t xml:space="preserve">Z </w:t>
      </w:r>
      <w:r w:rsidRPr="00E537F6">
        <w:rPr>
          <w:bCs/>
          <w:lang w:val="sl-SI"/>
        </w:rPr>
        <w:t>dnem 8.</w:t>
      </w:r>
      <w:r w:rsidR="002C6B65" w:rsidRPr="00E537F6">
        <w:rPr>
          <w:bCs/>
          <w:lang w:val="sl-SI"/>
        </w:rPr>
        <w:t xml:space="preserve"> </w:t>
      </w:r>
      <w:r w:rsidRPr="00E537F6">
        <w:rPr>
          <w:bCs/>
          <w:lang w:val="sl-SI"/>
        </w:rPr>
        <w:t>3. 2021 bo</w:t>
      </w:r>
      <w:r w:rsidRPr="00F97C3A">
        <w:rPr>
          <w:bCs/>
          <w:lang w:val="sl-SI"/>
        </w:rPr>
        <w:t xml:space="preserve"> informacijsk</w:t>
      </w:r>
      <w:r>
        <w:rPr>
          <w:bCs/>
          <w:lang w:val="sl-SI"/>
        </w:rPr>
        <w:t>i</w:t>
      </w:r>
      <w:r w:rsidRPr="00F97C3A">
        <w:rPr>
          <w:bCs/>
          <w:lang w:val="sl-SI"/>
        </w:rPr>
        <w:t xml:space="preserve"> siste</w:t>
      </w:r>
      <w:r>
        <w:rPr>
          <w:bCs/>
          <w:lang w:val="sl-SI"/>
        </w:rPr>
        <w:t>m</w:t>
      </w:r>
      <w:r w:rsidRPr="00F97C3A">
        <w:rPr>
          <w:bCs/>
          <w:lang w:val="sl-SI"/>
        </w:rPr>
        <w:t xml:space="preserve"> e-JN </w:t>
      </w:r>
      <w:r>
        <w:rPr>
          <w:bCs/>
          <w:lang w:val="sl-SI"/>
        </w:rPr>
        <w:t xml:space="preserve">(v nadaljevanju: sistem e-JN) </w:t>
      </w:r>
      <w:r w:rsidRPr="00F97C3A">
        <w:rPr>
          <w:bCs/>
          <w:lang w:val="sl-SI"/>
        </w:rPr>
        <w:t>nadgraje</w:t>
      </w:r>
      <w:r>
        <w:rPr>
          <w:bCs/>
          <w:lang w:val="sl-SI"/>
        </w:rPr>
        <w:t>n,</w:t>
      </w:r>
      <w:r w:rsidRPr="00F97C3A">
        <w:rPr>
          <w:bCs/>
          <w:lang w:val="sl-SI"/>
        </w:rPr>
        <w:t xml:space="preserve"> s tem </w:t>
      </w:r>
      <w:r>
        <w:rPr>
          <w:bCs/>
          <w:lang w:val="sl-SI"/>
        </w:rPr>
        <w:t xml:space="preserve">pa bo prišlo tudi </w:t>
      </w:r>
      <w:r w:rsidRPr="00F97C3A">
        <w:rPr>
          <w:bCs/>
          <w:lang w:val="sl-SI"/>
        </w:rPr>
        <w:t xml:space="preserve">do </w:t>
      </w:r>
      <w:r>
        <w:rPr>
          <w:bCs/>
          <w:lang w:val="sl-SI"/>
        </w:rPr>
        <w:t xml:space="preserve">nekaterih pomembnih </w:t>
      </w:r>
      <w:r w:rsidRPr="00F97C3A">
        <w:rPr>
          <w:bCs/>
          <w:lang w:val="sl-SI"/>
        </w:rPr>
        <w:t xml:space="preserve">sprememb na </w:t>
      </w:r>
      <w:r>
        <w:rPr>
          <w:bCs/>
          <w:lang w:val="sl-SI"/>
        </w:rPr>
        <w:t xml:space="preserve">posameznih </w:t>
      </w:r>
      <w:r w:rsidRPr="00F97C3A">
        <w:rPr>
          <w:bCs/>
          <w:lang w:val="sl-SI"/>
        </w:rPr>
        <w:t>področjih</w:t>
      </w:r>
      <w:r>
        <w:rPr>
          <w:bCs/>
          <w:lang w:val="sl-SI"/>
        </w:rPr>
        <w:t>, kot so:</w:t>
      </w:r>
    </w:p>
    <w:p w14:paraId="5393E266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možnost priprave predračuna in oblikovanja sklopov znotraj sistema e-JN (neobvezen korak),</w:t>
      </w:r>
    </w:p>
    <w:p w14:paraId="6B614E6D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 w:rsidRPr="00E14D0B">
        <w:rPr>
          <w:bCs/>
          <w:lang w:val="sl-SI"/>
        </w:rPr>
        <w:t>predložitev dokumentacije s strani ponudnikov</w:t>
      </w:r>
      <w:r>
        <w:rPr>
          <w:bCs/>
          <w:lang w:val="sl-SI"/>
        </w:rPr>
        <w:t>,</w:t>
      </w:r>
    </w:p>
    <w:p w14:paraId="0F0A909B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javno odpiranje ponudb,</w:t>
      </w:r>
    </w:p>
    <w:p w14:paraId="235A3818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pregled pogajalskih ponudb,</w:t>
      </w:r>
    </w:p>
    <w:p w14:paraId="5726A385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možnost pregledovanja ponudb po sklopih,</w:t>
      </w:r>
    </w:p>
    <w:p w14:paraId="005C0501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povezava s portalom javnih naročil,</w:t>
      </w:r>
    </w:p>
    <w:p w14:paraId="6538A91D" w14:textId="77777777" w:rsidR="004D0863" w:rsidRDefault="004D0863" w:rsidP="004D0863">
      <w:pPr>
        <w:pStyle w:val="Odstavekseznama"/>
        <w:numPr>
          <w:ilvl w:val="0"/>
          <w:numId w:val="54"/>
        </w:num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izvedba elektronske dražbe.</w:t>
      </w:r>
    </w:p>
    <w:p w14:paraId="49BCAEC1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V nadaljevanju vam podajamo kratko predstavitev sprememb in novosti.</w:t>
      </w:r>
    </w:p>
    <w:p w14:paraId="6688F595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 xml:space="preserve">Naročnik prične s pripravo javnega naročila preko ikone »Izvedba javnega naročila«. Ikoni »Predlogi za nabavo« in »Sklepi o začetku postopka JN« še ne delujeta. </w:t>
      </w:r>
      <w:r w:rsidRPr="00DA1170">
        <w:rPr>
          <w:b/>
          <w:lang w:val="sl-SI"/>
        </w:rPr>
        <w:t xml:space="preserve">Ikona »Javna naročila«, ki je bila v uporabi do sedaj, je namenjena dokončanju postopkov, ki so bili/bodo kreirani v sistemu e-JN </w:t>
      </w:r>
      <w:r w:rsidRPr="00E537F6">
        <w:rPr>
          <w:b/>
          <w:lang w:val="sl-SI"/>
        </w:rPr>
        <w:t>do 5. 3. 2021 do 16. ure. Na tej ikoni bo imel naročnik še vedno vidne vse postopke, ki so bili kreirani v sistemu</w:t>
      </w:r>
      <w:r w:rsidRPr="00DA1170">
        <w:rPr>
          <w:b/>
          <w:lang w:val="sl-SI"/>
        </w:rPr>
        <w:t xml:space="preserve"> e-JN </w:t>
      </w:r>
      <w:r w:rsidRPr="00E537F6">
        <w:rPr>
          <w:b/>
          <w:lang w:val="sl-SI"/>
        </w:rPr>
        <w:t>do 5. 3. 2021</w:t>
      </w:r>
      <w:r>
        <w:rPr>
          <w:b/>
          <w:lang w:val="sl-SI"/>
        </w:rPr>
        <w:t xml:space="preserve"> do 16. ure</w:t>
      </w:r>
      <w:r w:rsidRPr="00DA1170">
        <w:rPr>
          <w:b/>
          <w:lang w:val="sl-SI"/>
        </w:rPr>
        <w:t>, po tem datumu pa bo naročnik</w:t>
      </w:r>
      <w:r>
        <w:rPr>
          <w:b/>
          <w:lang w:val="sl-SI"/>
        </w:rPr>
        <w:t xml:space="preserve"> lahko</w:t>
      </w:r>
      <w:r w:rsidRPr="00DA1170">
        <w:rPr>
          <w:b/>
          <w:lang w:val="sl-SI"/>
        </w:rPr>
        <w:t xml:space="preserve"> kreiral postopke </w:t>
      </w:r>
      <w:r>
        <w:rPr>
          <w:b/>
          <w:lang w:val="sl-SI"/>
        </w:rPr>
        <w:t xml:space="preserve">samo </w:t>
      </w:r>
      <w:r w:rsidRPr="00DA1170">
        <w:rPr>
          <w:b/>
          <w:lang w:val="sl-SI"/>
        </w:rPr>
        <w:t>preko ikone »Izvedba javnega naročila«.</w:t>
      </w:r>
      <w:r>
        <w:rPr>
          <w:bCs/>
          <w:lang w:val="sl-SI"/>
        </w:rPr>
        <w:t xml:space="preserve"> </w:t>
      </w:r>
    </w:p>
    <w:p w14:paraId="2F423C4E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noProof/>
          <w:lang w:val="sl-SI"/>
        </w:rPr>
        <w:drawing>
          <wp:inline distT="0" distB="0" distL="0" distR="0" wp14:anchorId="0EEB247B" wp14:editId="6DE3370E">
            <wp:extent cx="3370129" cy="999618"/>
            <wp:effectExtent l="0" t="0" r="1905" b="0"/>
            <wp:docPr id="5" name="Slika 5" descr="Prikaz osnovnega menija v sistemu e-JN na strani naročnik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35" cy="101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5AC0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i/>
          <w:sz w:val="18"/>
          <w:szCs w:val="18"/>
          <w:lang w:val="sl-SI"/>
        </w:rPr>
      </w:pPr>
      <w:r w:rsidRPr="007E59D4">
        <w:rPr>
          <w:bCs/>
          <w:i/>
          <w:sz w:val="18"/>
          <w:szCs w:val="18"/>
          <w:lang w:val="sl-SI"/>
        </w:rPr>
        <w:t>Slika 1:</w:t>
      </w:r>
      <w:r>
        <w:rPr>
          <w:bCs/>
          <w:i/>
          <w:sz w:val="18"/>
          <w:szCs w:val="18"/>
          <w:lang w:val="sl-SI"/>
        </w:rPr>
        <w:t xml:space="preserve"> Prikaz osnovnega menija v sistemu e-JN na strani naročnika</w:t>
      </w:r>
    </w:p>
    <w:p w14:paraId="5D762621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PRIPRAVA PREDRAČUNA ZNOTRAJ SISTEMA e-JN</w:t>
      </w:r>
    </w:p>
    <w:p w14:paraId="18A1AA8A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 xml:space="preserve">Naročnik bo z nadgradnjo sistema e-JN pri pripravi javnega naročila imel na voljo dve možnosti: </w:t>
      </w:r>
    </w:p>
    <w:p w14:paraId="0D182EDA" w14:textId="77777777" w:rsidR="004D0863" w:rsidRPr="004B5628" w:rsidRDefault="004D0863" w:rsidP="004D0863">
      <w:pPr>
        <w:pStyle w:val="Odstavekseznama"/>
        <w:numPr>
          <w:ilvl w:val="0"/>
          <w:numId w:val="53"/>
        </w:numPr>
        <w:autoSpaceDE w:val="0"/>
        <w:autoSpaceDN w:val="0"/>
        <w:jc w:val="both"/>
        <w:rPr>
          <w:bCs/>
          <w:lang w:val="sl-SI"/>
        </w:rPr>
      </w:pPr>
      <w:r w:rsidRPr="004B5628">
        <w:rPr>
          <w:bCs/>
          <w:lang w:val="sl-SI"/>
        </w:rPr>
        <w:t>pripraviti predračun znotraj sistema e-JN in le-tega v naslednjem koraku tudi priložiti</w:t>
      </w:r>
      <w:r>
        <w:rPr>
          <w:bCs/>
          <w:lang w:val="sl-SI"/>
        </w:rPr>
        <w:t xml:space="preserve"> dokumentaciji naročila</w:t>
      </w:r>
      <w:r w:rsidRPr="004B5628">
        <w:rPr>
          <w:bCs/>
          <w:lang w:val="sl-SI"/>
        </w:rPr>
        <w:t xml:space="preserve">. </w:t>
      </w:r>
      <w:r>
        <w:rPr>
          <w:bCs/>
          <w:lang w:val="sl-SI"/>
        </w:rPr>
        <w:t>V tem delu bo n</w:t>
      </w:r>
      <w:r w:rsidRPr="004B5628">
        <w:rPr>
          <w:bCs/>
          <w:lang w:val="sl-SI"/>
        </w:rPr>
        <w:t xml:space="preserve">aročnik lahko tudi označil, da je naročilo razdeljeno na sklope in sklope </w:t>
      </w:r>
      <w:r>
        <w:rPr>
          <w:bCs/>
          <w:lang w:val="sl-SI"/>
        </w:rPr>
        <w:t xml:space="preserve">tudi </w:t>
      </w:r>
      <w:r w:rsidRPr="004B5628">
        <w:rPr>
          <w:bCs/>
          <w:lang w:val="sl-SI"/>
        </w:rPr>
        <w:t xml:space="preserve">oblikoval. V tem primeru bodo ponudbe prikazane po ločenih sklopih. </w:t>
      </w:r>
    </w:p>
    <w:p w14:paraId="73CA15F1" w14:textId="77777777" w:rsidR="004D0863" w:rsidRDefault="004D0863" w:rsidP="004D0863">
      <w:pPr>
        <w:pStyle w:val="Odstavekseznama"/>
        <w:numPr>
          <w:ilvl w:val="0"/>
          <w:numId w:val="53"/>
        </w:numPr>
        <w:autoSpaceDE w:val="0"/>
        <w:autoSpaceDN w:val="0"/>
        <w:jc w:val="both"/>
        <w:rPr>
          <w:bCs/>
          <w:lang w:val="sl-SI"/>
        </w:rPr>
      </w:pPr>
      <w:r w:rsidRPr="007E59D4">
        <w:rPr>
          <w:bCs/>
          <w:lang w:val="sl-SI"/>
        </w:rPr>
        <w:t>tako kot do sedaj, pripravit</w:t>
      </w:r>
      <w:r>
        <w:rPr>
          <w:bCs/>
          <w:lang w:val="sl-SI"/>
        </w:rPr>
        <w:t>i</w:t>
      </w:r>
      <w:r w:rsidRPr="007E59D4">
        <w:rPr>
          <w:bCs/>
          <w:lang w:val="sl-SI"/>
        </w:rPr>
        <w:t xml:space="preserve"> lasten predračun in ga </w:t>
      </w:r>
      <w:r>
        <w:rPr>
          <w:bCs/>
          <w:lang w:val="sl-SI"/>
        </w:rPr>
        <w:t xml:space="preserve">nato </w:t>
      </w:r>
      <w:r w:rsidRPr="007E59D4">
        <w:rPr>
          <w:bCs/>
          <w:lang w:val="sl-SI"/>
        </w:rPr>
        <w:t>priložiti v sistem e-JN.</w:t>
      </w:r>
    </w:p>
    <w:p w14:paraId="2AB8B9F6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lang w:val="sl-SI"/>
        </w:rPr>
      </w:pPr>
    </w:p>
    <w:p w14:paraId="0BC2CC24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noProof/>
          <w:lang w:val="sl-SI"/>
        </w:rPr>
        <w:lastRenderedPageBreak/>
        <w:drawing>
          <wp:inline distT="0" distB="0" distL="0" distR="0" wp14:anchorId="40C41304" wp14:editId="3D1A4EE7">
            <wp:extent cx="4647063" cy="2949108"/>
            <wp:effectExtent l="0" t="0" r="1270" b="3810"/>
            <wp:docPr id="1" name="Slika 1" descr="Prikaz možnosti priprave predračuna znotraj sistem e-JN in razdelitve po sklopi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385" cy="29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3647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i/>
          <w:sz w:val="18"/>
          <w:szCs w:val="18"/>
          <w:lang w:val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2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možnosti priprave predračuna znotraj sistem e-JN in razdelitve po sklopih</w:t>
      </w:r>
    </w:p>
    <w:p w14:paraId="61151A48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PREDLOŽITEV DOKUMENTACIJE S STRANI PONUDNIKOV</w:t>
      </w:r>
    </w:p>
    <w:p w14:paraId="019E29DB" w14:textId="77777777" w:rsidR="004D0863" w:rsidRPr="00E14D0B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 xml:space="preserve">Novost pri pripravi ponudbe je vpis skupne ponudbene vrednosti v zato namenjen prostor. </w:t>
      </w:r>
      <w:r w:rsidRPr="00E14D0B">
        <w:rPr>
          <w:bCs/>
          <w:lang w:val="sl-SI"/>
        </w:rPr>
        <w:t xml:space="preserve">Skupna ponudbena vrednost, ki bo vpisana v ta razdelek in dokument, ki bo naložen kot predračun v </w:t>
      </w:r>
      <w:r>
        <w:rPr>
          <w:bCs/>
          <w:lang w:val="sl-SI"/>
        </w:rPr>
        <w:t>del</w:t>
      </w:r>
      <w:r w:rsidRPr="00E14D0B">
        <w:rPr>
          <w:bCs/>
          <w:lang w:val="sl-SI"/>
        </w:rPr>
        <w:t xml:space="preserve"> </w:t>
      </w:r>
      <w:r>
        <w:rPr>
          <w:bCs/>
          <w:lang w:val="sl-SI"/>
        </w:rPr>
        <w:t>»</w:t>
      </w:r>
      <w:r w:rsidRPr="00E14D0B">
        <w:rPr>
          <w:bCs/>
          <w:lang w:val="sl-SI"/>
        </w:rPr>
        <w:t>Predračun</w:t>
      </w:r>
      <w:r>
        <w:rPr>
          <w:bCs/>
          <w:lang w:val="sl-SI"/>
        </w:rPr>
        <w:t>«</w:t>
      </w:r>
      <w:r w:rsidRPr="00E14D0B">
        <w:rPr>
          <w:bCs/>
          <w:lang w:val="sl-SI"/>
        </w:rPr>
        <w:t>, bosta razvidna in dostopna na javnem odpiranju ponudb.</w:t>
      </w:r>
      <w:r>
        <w:rPr>
          <w:bCs/>
          <w:lang w:val="sl-SI"/>
        </w:rPr>
        <w:t xml:space="preserve"> </w:t>
      </w:r>
    </w:p>
    <w:p w14:paraId="2BB8670A" w14:textId="77777777" w:rsidR="004D0863" w:rsidRDefault="004D0863" w:rsidP="004D0863">
      <w:pPr>
        <w:autoSpaceDE w:val="0"/>
        <w:autoSpaceDN w:val="0"/>
        <w:jc w:val="both"/>
        <w:rPr>
          <w:bCs/>
          <w:i/>
          <w:sz w:val="18"/>
          <w:szCs w:val="18"/>
          <w:lang w:val="sl-SI"/>
        </w:rPr>
      </w:pPr>
      <w:r>
        <w:rPr>
          <w:bCs/>
          <w:i/>
          <w:noProof/>
          <w:sz w:val="18"/>
          <w:szCs w:val="18"/>
          <w:lang w:val="sl-SI"/>
        </w:rPr>
        <w:drawing>
          <wp:inline distT="0" distB="0" distL="0" distR="0" wp14:anchorId="3551D494" wp14:editId="1F54F162">
            <wp:extent cx="5438633" cy="2017151"/>
            <wp:effectExtent l="0" t="0" r="0" b="2540"/>
            <wp:docPr id="10" name="Slika 10" descr="Prikaz dela vnosa ponud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736" cy="202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B21D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i/>
          <w:sz w:val="18"/>
          <w:szCs w:val="18"/>
          <w:lang w:val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3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dela vnosa ponudbe</w:t>
      </w:r>
    </w:p>
    <w:p w14:paraId="5E9EF2D0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JAVNO ODPIRANJE PONUDB</w:t>
      </w:r>
    </w:p>
    <w:p w14:paraId="12D609DB" w14:textId="77777777" w:rsidR="004D0863" w:rsidRDefault="004D0863" w:rsidP="004D0863">
      <w:pPr>
        <w:shd w:val="clear" w:color="auto" w:fill="FFFFFF"/>
        <w:spacing w:before="120" w:after="120" w:line="240" w:lineRule="auto"/>
        <w:jc w:val="both"/>
        <w:textAlignment w:val="baseline"/>
        <w:rPr>
          <w:bCs/>
          <w:lang w:val="sl-SI"/>
        </w:rPr>
      </w:pPr>
      <w:r>
        <w:rPr>
          <w:bCs/>
          <w:lang w:val="sl-SI"/>
        </w:rPr>
        <w:t>Novost pri javnem odpiranju ponudb je prikaz skupne ponudbene vrednosti posamezne ponudbe že v prvem koraku (brez klika na posamezno ponudbo). S klikom na posamezno ponudbo pa se tako kot do sedaj še vedno prikaže dokument, ki ga je ponudnik naložil v svoji ponudbi v delu, ki se nanaša na predračun.</w:t>
      </w:r>
    </w:p>
    <w:p w14:paraId="3844C670" w14:textId="77777777" w:rsidR="004D0863" w:rsidRDefault="004D0863" w:rsidP="004D0863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color w:val="626161"/>
          <w:bdr w:val="none" w:sz="0" w:space="0" w:color="auto" w:frame="1"/>
          <w:lang w:val="sl-SI" w:eastAsia="sl-SI"/>
        </w:rPr>
      </w:pPr>
      <w:r>
        <w:rPr>
          <w:rFonts w:eastAsia="Times New Roman" w:cstheme="minorHAnsi"/>
          <w:bCs/>
          <w:noProof/>
          <w:color w:val="626161"/>
          <w:bdr w:val="none" w:sz="0" w:space="0" w:color="auto" w:frame="1"/>
          <w:lang w:val="sl-SI" w:eastAsia="sl-SI"/>
        </w:rPr>
        <w:lastRenderedPageBreak/>
        <w:drawing>
          <wp:inline distT="0" distB="0" distL="0" distR="0" wp14:anchorId="18BCF83F" wp14:editId="248C52D8">
            <wp:extent cx="5341745" cy="2442950"/>
            <wp:effectExtent l="0" t="0" r="0" b="0"/>
            <wp:docPr id="3" name="Slika 3" descr="Prikaz javnega odpiranja ponud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96" cy="24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9326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i/>
          <w:sz w:val="18"/>
          <w:szCs w:val="18"/>
          <w:lang w:val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4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javnega odpiranja ponudb</w:t>
      </w:r>
    </w:p>
    <w:p w14:paraId="0982F831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PREGLED POGAJALSKIH PONUDB</w:t>
      </w:r>
    </w:p>
    <w:p w14:paraId="00782C0C" w14:textId="77777777" w:rsidR="004D0863" w:rsidRPr="00E14D0B" w:rsidRDefault="004D0863" w:rsidP="004D0863">
      <w:pPr>
        <w:shd w:val="clear" w:color="auto" w:fill="FFFFFF"/>
        <w:spacing w:before="120" w:after="120" w:line="240" w:lineRule="auto"/>
        <w:jc w:val="both"/>
        <w:textAlignment w:val="baseline"/>
        <w:rPr>
          <w:bCs/>
          <w:lang w:val="sl-SI"/>
        </w:rPr>
      </w:pPr>
      <w:r w:rsidRPr="00E14D0B">
        <w:rPr>
          <w:bCs/>
          <w:lang w:val="sl-SI"/>
        </w:rPr>
        <w:t>Uporabnikom bolj prijazen je tudi pregled pogajalskih ponudb. V primeru pogajanj se s klikom na posamezno ponudbo ponudniku prikaže krog pogajanj in skupna ponudbena vrednost pogajalske ponudbe.</w:t>
      </w:r>
    </w:p>
    <w:p w14:paraId="1D3E7D56" w14:textId="77777777" w:rsidR="004D0863" w:rsidRDefault="004D0863" w:rsidP="004D0863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 w:cstheme="minorHAnsi"/>
          <w:bCs/>
          <w:color w:val="626161"/>
          <w:bdr w:val="none" w:sz="0" w:space="0" w:color="auto" w:frame="1"/>
          <w:lang w:val="sl-SI" w:eastAsia="sl-SI"/>
        </w:rPr>
      </w:pPr>
      <w:r>
        <w:rPr>
          <w:rFonts w:eastAsia="Times New Roman" w:cstheme="minorHAnsi"/>
          <w:bCs/>
          <w:noProof/>
          <w:color w:val="626161"/>
          <w:bdr w:val="none" w:sz="0" w:space="0" w:color="auto" w:frame="1"/>
          <w:lang w:val="sl-SI" w:eastAsia="sl-SI"/>
        </w:rPr>
        <w:drawing>
          <wp:inline distT="0" distB="0" distL="0" distR="0" wp14:anchorId="3652E6A9" wp14:editId="2567B218">
            <wp:extent cx="4319517" cy="1612080"/>
            <wp:effectExtent l="0" t="0" r="5080" b="7620"/>
            <wp:docPr id="9" name="Slika 9" descr="Prikaz pogajalskih ponud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693" cy="16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B0FD5" w14:textId="77777777" w:rsidR="004D0863" w:rsidRDefault="004D0863" w:rsidP="004D0863">
      <w:pPr>
        <w:autoSpaceDE w:val="0"/>
        <w:autoSpaceDN w:val="0"/>
        <w:ind w:left="360"/>
        <w:jc w:val="both"/>
        <w:rPr>
          <w:rFonts w:eastAsia="Times New Roman" w:cstheme="minorHAnsi"/>
          <w:bCs/>
          <w:color w:val="626161"/>
          <w:bdr w:val="none" w:sz="0" w:space="0" w:color="auto" w:frame="1"/>
          <w:lang w:val="sl-SI" w:eastAsia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5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pogajalskih ponudb</w:t>
      </w:r>
    </w:p>
    <w:p w14:paraId="1D7B1737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MOŽNOST PREGLEDOVANJA PONUDB PO SKLOPIH</w:t>
      </w:r>
    </w:p>
    <w:p w14:paraId="163656FD" w14:textId="77777777" w:rsidR="004D0863" w:rsidRPr="00F841DC" w:rsidRDefault="004D0863" w:rsidP="004D0863">
      <w:pPr>
        <w:autoSpaceDE w:val="0"/>
        <w:autoSpaceDN w:val="0"/>
        <w:jc w:val="both"/>
        <w:rPr>
          <w:bCs/>
          <w:lang w:val="sl-SI"/>
        </w:rPr>
      </w:pPr>
      <w:r w:rsidRPr="00F841DC">
        <w:rPr>
          <w:bCs/>
          <w:lang w:val="sl-SI"/>
        </w:rPr>
        <w:t>Nova spreme</w:t>
      </w:r>
      <w:r>
        <w:rPr>
          <w:bCs/>
          <w:lang w:val="sl-SI"/>
        </w:rPr>
        <w:t>m</w:t>
      </w:r>
      <w:r w:rsidRPr="00F841DC">
        <w:rPr>
          <w:bCs/>
          <w:lang w:val="sl-SI"/>
        </w:rPr>
        <w:t>ba</w:t>
      </w:r>
      <w:r>
        <w:rPr>
          <w:bCs/>
          <w:lang w:val="sl-SI"/>
        </w:rPr>
        <w:t xml:space="preserve"> v sistemu e-JN je tudi naloga »Načrtuj naslednje korake«, če je naročnik javno naročilo razdelil na sklope znotraj sistema e-JN. V tem primeru ima naročnik možnost, da za vsak posamezen sklop izbere naslednji korak: zaključi JN ali označi, da je vložen zahtevek za revizijo ali označi pogajanja za posamezen sklop. </w:t>
      </w:r>
      <w:r w:rsidRPr="00F841DC">
        <w:rPr>
          <w:bCs/>
          <w:lang w:val="sl-SI"/>
        </w:rPr>
        <w:t xml:space="preserve"> </w:t>
      </w:r>
    </w:p>
    <w:p w14:paraId="3DB3DF82" w14:textId="77777777" w:rsidR="004D0863" w:rsidRDefault="004D0863" w:rsidP="004D0863">
      <w:p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>
        <w:rPr>
          <w:rFonts w:asciiTheme="majorHAnsi" w:eastAsiaTheme="majorEastAsia" w:hAnsiTheme="majorHAnsi" w:cstheme="majorBidi"/>
          <w:b/>
          <w:noProof/>
          <w:color w:val="4A66AC" w:themeColor="accent1"/>
          <w:lang w:val="sl-SI"/>
        </w:rPr>
        <w:drawing>
          <wp:inline distT="0" distB="0" distL="0" distR="0" wp14:anchorId="16280E40" wp14:editId="19B76453">
            <wp:extent cx="5041075" cy="2158552"/>
            <wp:effectExtent l="0" t="0" r="7620" b="0"/>
            <wp:docPr id="7" name="Slika 7" descr="Prikaz načrtovanja naslednjih korako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55" cy="21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4F86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lang w:val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6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načrtovanja naslednjih korakov</w:t>
      </w:r>
    </w:p>
    <w:p w14:paraId="6001A497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POVEZAVA S PORTALOM JAVNIH NAROČIL</w:t>
      </w:r>
    </w:p>
    <w:p w14:paraId="3A1417B0" w14:textId="77777777" w:rsidR="004D0863" w:rsidRPr="00E14D0B" w:rsidRDefault="004D0863" w:rsidP="004D0863">
      <w:pPr>
        <w:jc w:val="both"/>
        <w:rPr>
          <w:bCs/>
          <w:lang w:val="sl-SI"/>
        </w:rPr>
      </w:pPr>
      <w:r>
        <w:rPr>
          <w:bCs/>
          <w:lang w:val="sl-SI"/>
        </w:rPr>
        <w:t>Z nadgradnjo sistema e-JN je deloma zagotovljena tudi f</w:t>
      </w:r>
      <w:r w:rsidRPr="00E14D0B">
        <w:rPr>
          <w:bCs/>
          <w:lang w:val="sl-SI"/>
        </w:rPr>
        <w:t xml:space="preserve">unkcionalnost prenosa podatkov med portalom javnih naročil in sistemom e-JN. </w:t>
      </w:r>
      <w:r>
        <w:rPr>
          <w:bCs/>
          <w:lang w:val="sl-SI"/>
        </w:rPr>
        <w:t xml:space="preserve">Sistem e-JN naročnika samodejno preusmeri </w:t>
      </w:r>
      <w:r w:rsidRPr="00E14D0B">
        <w:rPr>
          <w:bCs/>
          <w:lang w:val="sl-SI"/>
        </w:rPr>
        <w:t>na portal javnih naročil</w:t>
      </w:r>
      <w:r>
        <w:rPr>
          <w:bCs/>
          <w:lang w:val="sl-SI"/>
        </w:rPr>
        <w:t xml:space="preserve">, kjer se odpre ustrezen obrazec </w:t>
      </w:r>
      <w:r>
        <w:rPr>
          <w:bCs/>
          <w:lang w:val="sl-SI"/>
        </w:rPr>
        <w:lastRenderedPageBreak/>
        <w:t>in samodejno napolni z določenimi podatki, naročnik pa vnese še</w:t>
      </w:r>
      <w:r w:rsidRPr="00E14D0B">
        <w:rPr>
          <w:bCs/>
          <w:lang w:val="sl-SI"/>
        </w:rPr>
        <w:t xml:space="preserve"> obvezne manjkajoče podatke. Z objavo javnega naročila na portalu javnih naročil, se naročilo samodejno objavi tudi v sistemu e-JN.</w:t>
      </w:r>
    </w:p>
    <w:p w14:paraId="2FDD84D1" w14:textId="77777777" w:rsidR="004D0863" w:rsidRPr="00635D6B" w:rsidRDefault="004D0863" w:rsidP="004D0863">
      <w:pPr>
        <w:pStyle w:val="Odstavekseznama"/>
        <w:numPr>
          <w:ilvl w:val="0"/>
          <w:numId w:val="55"/>
        </w:numPr>
        <w:autoSpaceDE w:val="0"/>
        <w:autoSpaceDN w:val="0"/>
        <w:jc w:val="both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635D6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ELEKTRONSKA DRAŽBA</w:t>
      </w:r>
    </w:p>
    <w:p w14:paraId="603D2382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V sistem e-JN je implementirana f</w:t>
      </w:r>
      <w:r w:rsidRPr="00E14D0B">
        <w:rPr>
          <w:bCs/>
          <w:lang w:val="sl-SI"/>
        </w:rPr>
        <w:t xml:space="preserve">unkcionalnost </w:t>
      </w:r>
      <w:r>
        <w:rPr>
          <w:bCs/>
          <w:lang w:val="sl-SI"/>
        </w:rPr>
        <w:t xml:space="preserve">izvedbe </w:t>
      </w:r>
      <w:r w:rsidRPr="00E14D0B">
        <w:rPr>
          <w:bCs/>
          <w:lang w:val="sl-SI"/>
        </w:rPr>
        <w:t xml:space="preserve">obratne elektronske dražbe  </w:t>
      </w:r>
      <w:r>
        <w:rPr>
          <w:bCs/>
          <w:lang w:val="sl-SI"/>
        </w:rPr>
        <w:t xml:space="preserve">kar </w:t>
      </w:r>
      <w:r w:rsidRPr="00E14D0B">
        <w:rPr>
          <w:bCs/>
          <w:lang w:val="sl-SI"/>
        </w:rPr>
        <w:t>omogoča izvajanje obratnih elektronskih dražb</w:t>
      </w:r>
      <w:r>
        <w:rPr>
          <w:bCs/>
          <w:lang w:val="sl-SI"/>
        </w:rPr>
        <w:t xml:space="preserve"> v okviru sistema e-JN.</w:t>
      </w:r>
      <w:r w:rsidRPr="00E14D0B">
        <w:rPr>
          <w:bCs/>
          <w:lang w:val="sl-SI"/>
        </w:rPr>
        <w:t xml:space="preserve"> </w:t>
      </w:r>
      <w:r>
        <w:rPr>
          <w:bCs/>
          <w:lang w:val="sl-SI"/>
        </w:rPr>
        <w:t xml:space="preserve"> Gre za del izvedbe procesa </w:t>
      </w:r>
      <w:r w:rsidRPr="00E14D0B">
        <w:rPr>
          <w:bCs/>
          <w:lang w:val="sl-SI"/>
        </w:rPr>
        <w:t>podajanja ponudbenih cen v postopkih javnega naročanja</w:t>
      </w:r>
      <w:r>
        <w:rPr>
          <w:bCs/>
          <w:lang w:val="sl-SI"/>
        </w:rPr>
        <w:t xml:space="preserve"> po pregledu ponudb. Uporabnik se v okviru načrtovanja postopka lahko odloči za uporabo omenjene funkcionalnosti.</w:t>
      </w:r>
    </w:p>
    <w:p w14:paraId="24882D69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 xml:space="preserve">Postopki elektronske dražbe, ki so bili začeti v aplikaciji na naslovu edrazbe.sigov.si se bodo lahko do zaključka postopka nemoteno izvedli na navedenem naslovu. </w:t>
      </w:r>
    </w:p>
    <w:p w14:paraId="1742E04D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 xml:space="preserve">Po 8. 3. 2021 se funkcionalnost izvedbe elektronske obratne dražbe izvaja izključno v sistemu e-JN. </w:t>
      </w:r>
    </w:p>
    <w:p w14:paraId="7BA3A490" w14:textId="0AF93333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bCs/>
          <w:lang w:val="sl-SI"/>
        </w:rPr>
        <w:t>Več o elektronski dražbi si lahko preberete v Navodila za uporabo informacijskega sistema e-JN-NAROČNIKI in Navodila za uporabo informacijskega sistema e-JN-P</w:t>
      </w:r>
      <w:r w:rsidR="00E537F6">
        <w:rPr>
          <w:bCs/>
          <w:lang w:val="sl-SI"/>
        </w:rPr>
        <w:t>ONUDNIKI</w:t>
      </w:r>
      <w:r>
        <w:rPr>
          <w:bCs/>
          <w:lang w:val="sl-SI"/>
        </w:rPr>
        <w:t>.</w:t>
      </w:r>
    </w:p>
    <w:p w14:paraId="4FED2A2A" w14:textId="77777777" w:rsidR="004D0863" w:rsidRDefault="004D0863" w:rsidP="004D0863">
      <w:pPr>
        <w:autoSpaceDE w:val="0"/>
        <w:autoSpaceDN w:val="0"/>
        <w:jc w:val="both"/>
        <w:rPr>
          <w:bCs/>
          <w:lang w:val="sl-SI"/>
        </w:rPr>
      </w:pPr>
      <w:r>
        <w:rPr>
          <w:noProof/>
          <w14:ligatures w14:val="none"/>
        </w:rPr>
        <w:drawing>
          <wp:inline distT="0" distB="0" distL="0" distR="0" wp14:anchorId="2B908B09" wp14:editId="6332ABAA">
            <wp:extent cx="5760720" cy="2466975"/>
            <wp:effectExtent l="0" t="0" r="0" b="9525"/>
            <wp:docPr id="4" name="Slika 4" descr="Prikaz elektronske draž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647" b="6177"/>
                    <a:stretch/>
                  </pic:blipFill>
                  <pic:spPr bwMode="auto">
                    <a:xfrm>
                      <a:off x="0" y="0"/>
                      <a:ext cx="576072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75EDB" w14:textId="77777777" w:rsidR="004D0863" w:rsidRDefault="004D0863" w:rsidP="004D0863">
      <w:pPr>
        <w:autoSpaceDE w:val="0"/>
        <w:autoSpaceDN w:val="0"/>
        <w:ind w:left="360"/>
        <w:jc w:val="both"/>
        <w:rPr>
          <w:bCs/>
          <w:lang w:val="sl-SI"/>
        </w:rPr>
      </w:pPr>
      <w:r w:rsidRPr="007E59D4">
        <w:rPr>
          <w:bCs/>
          <w:i/>
          <w:sz w:val="18"/>
          <w:szCs w:val="18"/>
          <w:lang w:val="sl-SI"/>
        </w:rPr>
        <w:t xml:space="preserve">Slika </w:t>
      </w:r>
      <w:r>
        <w:rPr>
          <w:bCs/>
          <w:i/>
          <w:sz w:val="18"/>
          <w:szCs w:val="18"/>
          <w:lang w:val="sl-SI"/>
        </w:rPr>
        <w:t>7</w:t>
      </w:r>
      <w:r w:rsidRPr="007E59D4">
        <w:rPr>
          <w:bCs/>
          <w:i/>
          <w:sz w:val="18"/>
          <w:szCs w:val="18"/>
          <w:lang w:val="sl-SI"/>
        </w:rPr>
        <w:t>:</w:t>
      </w:r>
      <w:r>
        <w:rPr>
          <w:bCs/>
          <w:i/>
          <w:sz w:val="18"/>
          <w:szCs w:val="18"/>
          <w:lang w:val="sl-SI"/>
        </w:rPr>
        <w:t xml:space="preserve"> Prikaz elektronske dražbe</w:t>
      </w:r>
    </w:p>
    <w:p w14:paraId="767EC9FA" w14:textId="77777777" w:rsidR="004D0863" w:rsidRPr="00E14D0B" w:rsidRDefault="004D0863" w:rsidP="004D0863">
      <w:pPr>
        <w:autoSpaceDE w:val="0"/>
        <w:autoSpaceDN w:val="0"/>
        <w:jc w:val="both"/>
        <w:rPr>
          <w:bCs/>
          <w:lang w:val="sl-SI"/>
        </w:rPr>
      </w:pPr>
    </w:p>
    <w:p w14:paraId="79177487" w14:textId="77777777" w:rsidR="004D0863" w:rsidRPr="00E14D0B" w:rsidRDefault="004D0863" w:rsidP="006D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jc w:val="center"/>
        <w:rPr>
          <w:rFonts w:asciiTheme="majorHAnsi" w:eastAsiaTheme="majorEastAsia" w:hAnsiTheme="majorHAnsi" w:cstheme="majorBidi"/>
          <w:b/>
          <w:color w:val="4A66AC" w:themeColor="accent1"/>
          <w:lang w:val="sl-SI"/>
        </w:rPr>
      </w:pPr>
      <w:r w:rsidRPr="00E14D0B"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POMEMBNO OBVESTILO</w:t>
      </w:r>
      <w:r>
        <w:rPr>
          <w:rFonts w:asciiTheme="majorHAnsi" w:eastAsiaTheme="majorEastAsia" w:hAnsiTheme="majorHAnsi" w:cstheme="majorBidi"/>
          <w:b/>
          <w:color w:val="4A66AC" w:themeColor="accent1"/>
          <w:lang w:val="sl-SI"/>
        </w:rPr>
        <w:t>!!!</w:t>
      </w:r>
    </w:p>
    <w:p w14:paraId="13DE50DD" w14:textId="58B06C97" w:rsidR="004D0863" w:rsidRDefault="004D0863" w:rsidP="006D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jc w:val="both"/>
        <w:rPr>
          <w:b/>
          <w:lang w:val="sl-SI"/>
        </w:rPr>
      </w:pPr>
      <w:r w:rsidRPr="00072969">
        <w:rPr>
          <w:b/>
          <w:lang w:val="sl-SI"/>
        </w:rPr>
        <w:t>Vsa naročila (postopki), ki so bila</w:t>
      </w:r>
      <w:r>
        <w:rPr>
          <w:b/>
          <w:lang w:val="sl-SI"/>
        </w:rPr>
        <w:t>/bodo</w:t>
      </w:r>
      <w:r w:rsidRPr="00072969">
        <w:rPr>
          <w:b/>
          <w:lang w:val="sl-SI"/>
        </w:rPr>
        <w:t xml:space="preserve"> </w:t>
      </w:r>
      <w:r>
        <w:rPr>
          <w:b/>
          <w:lang w:val="sl-SI"/>
        </w:rPr>
        <w:t>kreirana</w:t>
      </w:r>
      <w:r w:rsidRPr="00072969">
        <w:rPr>
          <w:b/>
          <w:lang w:val="sl-SI"/>
        </w:rPr>
        <w:t xml:space="preserve"> v sistemu e-JN </w:t>
      </w:r>
      <w:r w:rsidRPr="00BA2E27">
        <w:rPr>
          <w:b/>
          <w:lang w:val="sl-SI"/>
        </w:rPr>
        <w:t>do 5. 3. 2021 do 16</w:t>
      </w:r>
      <w:r>
        <w:rPr>
          <w:b/>
          <w:lang w:val="sl-SI"/>
        </w:rPr>
        <w:t>. ure</w:t>
      </w:r>
      <w:r w:rsidRPr="00072969">
        <w:rPr>
          <w:b/>
          <w:lang w:val="sl-SI"/>
        </w:rPr>
        <w:t xml:space="preserve"> se izpeljejo po starem načinu objave. </w:t>
      </w:r>
      <w:r>
        <w:rPr>
          <w:b/>
          <w:lang w:val="sl-SI"/>
        </w:rPr>
        <w:t xml:space="preserve">To velja tudi v primeru, da je bilo javno naročilo kreirano v sistemu e-JN pred 5. 3. 2021, na portalu javnih naročil oz. v Uradnem listu EU pa bo objavljeno po tem datumu. </w:t>
      </w:r>
      <w:r w:rsidRPr="00072969">
        <w:rPr>
          <w:b/>
          <w:lang w:val="sl-SI"/>
        </w:rPr>
        <w:t xml:space="preserve">Za te postopke spremembe še ne veljajo. </w:t>
      </w:r>
      <w:r>
        <w:rPr>
          <w:b/>
          <w:lang w:val="sl-SI"/>
        </w:rPr>
        <w:t xml:space="preserve"> </w:t>
      </w:r>
    </w:p>
    <w:p w14:paraId="0342BE6B" w14:textId="26E2B15E" w:rsidR="006D46BA" w:rsidRPr="00072969" w:rsidRDefault="006D46BA" w:rsidP="006D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jc w:val="both"/>
        <w:rPr>
          <w:b/>
          <w:lang w:val="sl-SI"/>
        </w:rPr>
      </w:pPr>
      <w:r>
        <w:rPr>
          <w:b/>
          <w:lang w:val="sl-SI"/>
        </w:rPr>
        <w:t xml:space="preserve">Sistem e-JN se bo </w:t>
      </w:r>
      <w:r w:rsidR="00BA2E27">
        <w:rPr>
          <w:b/>
          <w:lang w:val="sl-SI"/>
        </w:rPr>
        <w:t xml:space="preserve">predvidoma </w:t>
      </w:r>
      <w:r>
        <w:rPr>
          <w:b/>
          <w:lang w:val="sl-SI"/>
        </w:rPr>
        <w:t>od 5.</w:t>
      </w:r>
      <w:r w:rsidR="002C6B65">
        <w:rPr>
          <w:b/>
          <w:lang w:val="sl-SI"/>
        </w:rPr>
        <w:t xml:space="preserve"> </w:t>
      </w:r>
      <w:r>
        <w:rPr>
          <w:b/>
          <w:lang w:val="sl-SI"/>
        </w:rPr>
        <w:t>3</w:t>
      </w:r>
      <w:r w:rsidR="002C6B65">
        <w:rPr>
          <w:b/>
          <w:lang w:val="sl-SI"/>
        </w:rPr>
        <w:t xml:space="preserve"> </w:t>
      </w:r>
      <w:r>
        <w:rPr>
          <w:b/>
          <w:lang w:val="sl-SI"/>
        </w:rPr>
        <w:t>.2021</w:t>
      </w:r>
      <w:r w:rsidR="002C6B65">
        <w:rPr>
          <w:b/>
          <w:lang w:val="sl-SI"/>
        </w:rPr>
        <w:t xml:space="preserve"> od</w:t>
      </w:r>
      <w:r>
        <w:rPr>
          <w:b/>
          <w:lang w:val="sl-SI"/>
        </w:rPr>
        <w:t xml:space="preserve"> 16</w:t>
      </w:r>
      <w:r w:rsidR="00BD0936">
        <w:rPr>
          <w:b/>
          <w:lang w:val="sl-SI"/>
        </w:rPr>
        <w:t>.</w:t>
      </w:r>
      <w:r>
        <w:rPr>
          <w:b/>
          <w:lang w:val="sl-SI"/>
        </w:rPr>
        <w:t xml:space="preserve"> ure do 7.</w:t>
      </w:r>
      <w:r w:rsidR="002C6B65">
        <w:rPr>
          <w:b/>
          <w:lang w:val="sl-SI"/>
        </w:rPr>
        <w:t xml:space="preserve"> </w:t>
      </w:r>
      <w:r>
        <w:rPr>
          <w:b/>
          <w:lang w:val="sl-SI"/>
        </w:rPr>
        <w:t>3.</w:t>
      </w:r>
      <w:r w:rsidR="002C6B65">
        <w:rPr>
          <w:b/>
          <w:lang w:val="sl-SI"/>
        </w:rPr>
        <w:t xml:space="preserve"> </w:t>
      </w:r>
      <w:r>
        <w:rPr>
          <w:b/>
          <w:lang w:val="sl-SI"/>
        </w:rPr>
        <w:t xml:space="preserve">2021 </w:t>
      </w:r>
      <w:r w:rsidR="002C6B65">
        <w:rPr>
          <w:b/>
          <w:lang w:val="sl-SI"/>
        </w:rPr>
        <w:t xml:space="preserve">do </w:t>
      </w:r>
      <w:r w:rsidR="00BD0936">
        <w:rPr>
          <w:b/>
          <w:lang w:val="sl-SI"/>
        </w:rPr>
        <w:t>1</w:t>
      </w:r>
      <w:r w:rsidR="00BA2E27">
        <w:rPr>
          <w:b/>
          <w:lang w:val="sl-SI"/>
        </w:rPr>
        <w:t>6</w:t>
      </w:r>
      <w:r w:rsidR="00BD0936">
        <w:rPr>
          <w:b/>
          <w:lang w:val="sl-SI"/>
        </w:rPr>
        <w:t>. ure</w:t>
      </w:r>
      <w:r>
        <w:rPr>
          <w:b/>
          <w:lang w:val="sl-SI"/>
        </w:rPr>
        <w:t xml:space="preserve"> posodabljal, zato lahko </w:t>
      </w:r>
      <w:r w:rsidR="002153AB">
        <w:rPr>
          <w:b/>
          <w:lang w:val="sl-SI"/>
        </w:rPr>
        <w:t xml:space="preserve">v tem času </w:t>
      </w:r>
      <w:r>
        <w:rPr>
          <w:b/>
          <w:lang w:val="sl-SI"/>
        </w:rPr>
        <w:t xml:space="preserve">prihaja do </w:t>
      </w:r>
      <w:r w:rsidR="002153AB">
        <w:rPr>
          <w:b/>
          <w:lang w:val="sl-SI"/>
        </w:rPr>
        <w:t xml:space="preserve">motenj v delovanju </w:t>
      </w:r>
      <w:r>
        <w:rPr>
          <w:b/>
          <w:lang w:val="sl-SI"/>
        </w:rPr>
        <w:t>sistema. Prosimo za razumevanje.</w:t>
      </w:r>
    </w:p>
    <w:p w14:paraId="52D0DE77" w14:textId="1EC7F242" w:rsidR="004D0863" w:rsidRDefault="004D0863" w:rsidP="004D0863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>
        <w:rPr>
          <w:bCs/>
          <w:lang w:val="sl-SI"/>
        </w:rPr>
        <w:t xml:space="preserve">Vse splošne informacije najdete na spletni strani </w:t>
      </w:r>
      <w:r w:rsidR="00265F5D">
        <w:fldChar w:fldCharType="begin"/>
      </w:r>
      <w:r w:rsidR="00265F5D" w:rsidRPr="00265F5D">
        <w:rPr>
          <w:lang w:val="it-IT"/>
        </w:rPr>
        <w:instrText xml:space="preserve"> HYPERLINK "https://ejn.gov.si/" </w:instrText>
      </w:r>
      <w:r w:rsidR="00265F5D">
        <w:fldChar w:fldCharType="separate"/>
      </w:r>
      <w:r w:rsidRPr="00DB22F3">
        <w:rPr>
          <w:rStyle w:val="Hiperpovezava"/>
          <w:bCs/>
          <w:lang w:val="sl-SI"/>
        </w:rPr>
        <w:t>https://ejn.gov.si/</w:t>
      </w:r>
      <w:r w:rsidR="00265F5D">
        <w:rPr>
          <w:rStyle w:val="Hiperpovezava"/>
          <w:bCs/>
          <w:lang w:val="sl-SI"/>
        </w:rPr>
        <w:fldChar w:fldCharType="end"/>
      </w:r>
      <w:r>
        <w:rPr>
          <w:bCs/>
          <w:lang w:val="sl-SI"/>
        </w:rPr>
        <w:t xml:space="preserve">. </w:t>
      </w:r>
      <w:r w:rsidR="00BA2E27">
        <w:rPr>
          <w:bCs/>
          <w:lang w:val="sl-SI"/>
        </w:rPr>
        <w:t>P</w:t>
      </w:r>
      <w:r>
        <w:rPr>
          <w:bCs/>
          <w:lang w:val="sl-SI"/>
        </w:rPr>
        <w:t xml:space="preserve">odrobnejše informacije </w:t>
      </w:r>
      <w:r w:rsidR="00BA2E27">
        <w:rPr>
          <w:bCs/>
          <w:lang w:val="sl-SI"/>
        </w:rPr>
        <w:t>po posameznih področjih pa bodo pripravljene najkasneje do 3. 3. 2021.</w:t>
      </w:r>
    </w:p>
    <w:p w14:paraId="31F34D34" w14:textId="586A2137" w:rsidR="004D0863" w:rsidRPr="00E5525E" w:rsidRDefault="00BA2E27" w:rsidP="004D0863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lang w:val="sl-SI"/>
        </w:rPr>
      </w:pPr>
      <w:r w:rsidRPr="00BA2E27">
        <w:rPr>
          <w:lang w:val="sl-SI"/>
        </w:rPr>
        <w:t>Za</w:t>
      </w:r>
      <w:r>
        <w:rPr>
          <w:b/>
          <w:bCs/>
          <w:lang w:val="sl-SI"/>
        </w:rPr>
        <w:t xml:space="preserve"> </w:t>
      </w:r>
      <w:r w:rsidR="004D0863" w:rsidRPr="00E5525E">
        <w:rPr>
          <w:b/>
          <w:bCs/>
          <w:lang w:val="sl-SI"/>
        </w:rPr>
        <w:t>NAROČNIK</w:t>
      </w:r>
      <w:r>
        <w:rPr>
          <w:b/>
          <w:bCs/>
          <w:lang w:val="sl-SI"/>
        </w:rPr>
        <w:t xml:space="preserve">E </w:t>
      </w:r>
      <w:r w:rsidRPr="00BA2E27">
        <w:rPr>
          <w:lang w:val="sl-SI"/>
        </w:rPr>
        <w:t>bo</w:t>
      </w:r>
      <w:r>
        <w:rPr>
          <w:lang w:val="sl-SI"/>
        </w:rPr>
        <w:t xml:space="preserve"> posodobljena oz. na novo pripravljena naslednja dokumentacija: </w:t>
      </w:r>
    </w:p>
    <w:p w14:paraId="5DE592CA" w14:textId="77777777" w:rsidR="004D0863" w:rsidRPr="00BA2E27" w:rsidRDefault="004D0863" w:rsidP="00BA2E27">
      <w:pPr>
        <w:pStyle w:val="Odstavekseznama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>Navodila za uporabo informacijskega sistema e-JN-NAROČNIKI - POSODOBLJENO</w:t>
      </w:r>
    </w:p>
    <w:p w14:paraId="4B3D337D" w14:textId="77777777" w:rsidR="004D0863" w:rsidRPr="00BA2E27" w:rsidRDefault="004D0863" w:rsidP="00BA2E27">
      <w:pPr>
        <w:pStyle w:val="Odstavekseznama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>Spletne učilnice za naročnike - NOVO</w:t>
      </w:r>
    </w:p>
    <w:p w14:paraId="05ED0FAA" w14:textId="77777777" w:rsidR="004D0863" w:rsidRPr="00BA2E27" w:rsidRDefault="004D0863" w:rsidP="00BA2E27">
      <w:pPr>
        <w:pStyle w:val="Odstavekseznama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>Pogosto zastavljena vprašanja in odgovori- NAROČNIKI - POSODOBLJENO</w:t>
      </w:r>
    </w:p>
    <w:p w14:paraId="727EAAA5" w14:textId="7732FB75" w:rsidR="004D0863" w:rsidRDefault="004D0863" w:rsidP="00BA2E27">
      <w:pPr>
        <w:pStyle w:val="Odstavekseznama"/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 xml:space="preserve">Vzorci razpisnih dokumentacij </w:t>
      </w:r>
      <w:r w:rsidR="00432920">
        <w:rPr>
          <w:bCs/>
          <w:lang w:val="sl-SI"/>
        </w:rPr>
        <w:t>–</w:t>
      </w:r>
      <w:r w:rsidRPr="00BA2E27">
        <w:rPr>
          <w:bCs/>
          <w:lang w:val="sl-SI"/>
        </w:rPr>
        <w:t xml:space="preserve"> POSODOBLJENO</w:t>
      </w:r>
    </w:p>
    <w:p w14:paraId="106CFF70" w14:textId="77777777" w:rsidR="00432920" w:rsidRPr="00BA2E27" w:rsidRDefault="00432920" w:rsidP="00432920">
      <w:pPr>
        <w:pStyle w:val="Odstavekseznama"/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</w:p>
    <w:p w14:paraId="6D0ADCF5" w14:textId="5AA4D5B1" w:rsidR="00BA2E27" w:rsidRPr="00BA2E27" w:rsidRDefault="00BA2E27" w:rsidP="00BA2E27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bCs/>
          <w:lang w:val="sl-SI"/>
        </w:rPr>
      </w:pPr>
      <w:r w:rsidRPr="00BA2E27">
        <w:rPr>
          <w:lang w:val="sl-SI"/>
        </w:rPr>
        <w:lastRenderedPageBreak/>
        <w:t>Za</w:t>
      </w:r>
      <w:r w:rsidRPr="00BA2E27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 xml:space="preserve">PONUDNIKE </w:t>
      </w:r>
      <w:r w:rsidRPr="00BA2E27">
        <w:rPr>
          <w:lang w:val="sl-SI"/>
        </w:rPr>
        <w:t>pa</w:t>
      </w:r>
      <w:r w:rsidRPr="00BA2E27">
        <w:rPr>
          <w:b/>
          <w:bCs/>
          <w:lang w:val="sl-SI"/>
        </w:rPr>
        <w:t xml:space="preserve"> </w:t>
      </w:r>
      <w:r w:rsidRPr="00BA2E27">
        <w:rPr>
          <w:lang w:val="sl-SI"/>
        </w:rPr>
        <w:t xml:space="preserve">bo </w:t>
      </w:r>
      <w:r>
        <w:rPr>
          <w:lang w:val="sl-SI"/>
        </w:rPr>
        <w:t xml:space="preserve">na voljo naslednja </w:t>
      </w:r>
      <w:r w:rsidRPr="00BA2E27">
        <w:rPr>
          <w:lang w:val="sl-SI"/>
        </w:rPr>
        <w:t xml:space="preserve">posodobljena oz. na novo pripravljena naslednja dokumentacija: </w:t>
      </w:r>
    </w:p>
    <w:p w14:paraId="508C26DC" w14:textId="77777777" w:rsidR="004D0863" w:rsidRPr="00BA2E27" w:rsidRDefault="004D0863" w:rsidP="00BA2E27">
      <w:pPr>
        <w:pStyle w:val="Odstavekseznama"/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>Navodila za uporabo informacijskega sistema e-JN-PONUDNIKI - POSODOBLJENO</w:t>
      </w:r>
    </w:p>
    <w:p w14:paraId="2BBBA8D5" w14:textId="77777777" w:rsidR="004D0863" w:rsidRPr="00BA2E27" w:rsidRDefault="004D0863" w:rsidP="00BA2E27">
      <w:pPr>
        <w:pStyle w:val="Odstavekseznama"/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jc w:val="both"/>
        <w:rPr>
          <w:bCs/>
          <w:lang w:val="sl-SI"/>
        </w:rPr>
      </w:pPr>
      <w:r w:rsidRPr="00BA2E27">
        <w:rPr>
          <w:bCs/>
          <w:lang w:val="sl-SI"/>
        </w:rPr>
        <w:t>Pogosto zastavljena vprašanja in odgovori- PONUDNIKI - POSODOBLJENO</w:t>
      </w:r>
    </w:p>
    <w:p w14:paraId="5466BB8E" w14:textId="39AAC4F3" w:rsidR="004D0863" w:rsidRPr="004D0863" w:rsidRDefault="00FF08FA" w:rsidP="004D0863">
      <w:pPr>
        <w:pStyle w:val="odstavek1"/>
        <w:spacing w:before="0" w:line="276" w:lineRule="auto"/>
        <w:ind w:firstLine="0"/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</w:pPr>
      <w:r w:rsidRPr="001246A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NE SPREGLEJTE</w:t>
      </w:r>
      <w:r w:rsidR="004D086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 xml:space="preserve"> - </w:t>
      </w:r>
      <w:r w:rsidR="004D0863" w:rsidRPr="004D0863">
        <w:rPr>
          <w:rFonts w:asciiTheme="majorHAnsi" w:eastAsiaTheme="majorEastAsia" w:hAnsiTheme="majorHAnsi" w:cstheme="majorBidi"/>
          <w:b/>
          <w:color w:val="4A66AC" w:themeColor="accent1"/>
          <w:kern w:val="2"/>
          <w:sz w:val="24"/>
          <w:szCs w:val="20"/>
          <w:lang w:eastAsia="ja-JP"/>
          <w14:ligatures w14:val="standard"/>
        </w:rPr>
        <w:t>NOVO - ZAKON O DODATNIH UKREPIH ZA OMILITEV POSLEDIC COVID-19 (ZDUOP)</w:t>
      </w:r>
    </w:p>
    <w:p w14:paraId="52815EE0" w14:textId="77777777" w:rsidR="004D0863" w:rsidRDefault="004D0863" w:rsidP="004D0863">
      <w:pPr>
        <w:jc w:val="both"/>
        <w:rPr>
          <w:rFonts w:cstheme="minorHAnsi"/>
          <w:lang w:val="sl-SI"/>
        </w:rPr>
      </w:pPr>
    </w:p>
    <w:p w14:paraId="04360929" w14:textId="4A08E68C" w:rsidR="004D0863" w:rsidRPr="004D0863" w:rsidRDefault="004D0863" w:rsidP="004D0863">
      <w:pPr>
        <w:spacing w:line="240" w:lineRule="auto"/>
        <w:jc w:val="both"/>
        <w:rPr>
          <w:rFonts w:cstheme="minorHAnsi"/>
          <w:lang w:val="sl-SI"/>
        </w:rPr>
      </w:pPr>
      <w:r w:rsidRPr="004D0863">
        <w:rPr>
          <w:rFonts w:cstheme="minorHAnsi"/>
          <w:lang w:val="sl-SI"/>
        </w:rPr>
        <w:t xml:space="preserve">Obveščamo vas, da je Državni zbor Republike Slovenije na seji dne 3. 2. 2021, sprejel Zakon o dodatnih ukrepih za omilitev posledic COVID-19 (Uradni list RS, št. 15/21, v nadaljnjem besedilu: ZDUOP), ki je začel veljati naslednji dan po objavi v Uradnem listu Republike Slovenije, torej z dnem 5. 2. 2021. Zakon je dostopen na povezavi: </w:t>
      </w:r>
      <w:r w:rsidR="00265F5D">
        <w:fldChar w:fldCharType="begin"/>
      </w:r>
      <w:r w:rsidR="00265F5D" w:rsidRPr="00265F5D">
        <w:rPr>
          <w:lang w:val="de-AT"/>
        </w:rPr>
        <w:instrText xml:space="preserve"> HYPERLINK "https://www.uradni-list.si/_pdf/2021/Ur/u2021015.pdf" </w:instrText>
      </w:r>
      <w:r w:rsidR="00265F5D">
        <w:fldChar w:fldCharType="separate"/>
      </w:r>
      <w:r w:rsidRPr="004D0863">
        <w:rPr>
          <w:rStyle w:val="Hiperpovezava"/>
          <w:rFonts w:cstheme="minorHAnsi"/>
          <w:lang w:val="sl-SI"/>
        </w:rPr>
        <w:t>https://www.uradni-list.si/_pdf/2021/Ur/u2021015.pdf</w:t>
      </w:r>
      <w:r w:rsidR="00265F5D">
        <w:rPr>
          <w:rStyle w:val="Hiperpovezava"/>
          <w:rFonts w:cstheme="minorHAnsi"/>
          <w:lang w:val="sl-SI"/>
        </w:rPr>
        <w:fldChar w:fldCharType="end"/>
      </w:r>
      <w:r w:rsidRPr="004D0863">
        <w:rPr>
          <w:rFonts w:cstheme="minorHAnsi"/>
          <w:lang w:val="sl-SI"/>
        </w:rPr>
        <w:t>.</w:t>
      </w:r>
    </w:p>
    <w:p w14:paraId="1542EFFB" w14:textId="3E7AD6F3" w:rsidR="004D0863" w:rsidRDefault="004D0863" w:rsidP="004D0863">
      <w:pPr>
        <w:pStyle w:val="Navadensplet"/>
        <w:jc w:val="both"/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 w:rsidRPr="004D0863"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Določbe, ki so neposredne povezane z javnim naročanjem, so zajete v 2. in 3. členu ZDUOP in podaljšujejo veljavnost določenih ukrepov na področju javnega naročanja</w:t>
      </w:r>
      <w:r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, in sicer do 31. decembra 2021: </w:t>
      </w:r>
    </w:p>
    <w:p w14:paraId="099510F5" w14:textId="29CC10AE" w:rsidR="004D0863" w:rsidRDefault="004D0863" w:rsidP="004D0863">
      <w:pPr>
        <w:pStyle w:val="Navadensplet"/>
        <w:numPr>
          <w:ilvl w:val="0"/>
          <w:numId w:val="52"/>
        </w:numPr>
        <w:jc w:val="both"/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četrti odstavek 66. člena ZJN-3 se ne uporablja</w:t>
      </w:r>
      <w:r w:rsidR="002C6B65"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,</w:t>
      </w:r>
    </w:p>
    <w:p w14:paraId="4A7E11C5" w14:textId="2204B796" w:rsidR="004D0863" w:rsidRDefault="004D0863" w:rsidP="004D0863">
      <w:pPr>
        <w:pStyle w:val="Navadensplet"/>
        <w:numPr>
          <w:ilvl w:val="0"/>
          <w:numId w:val="52"/>
        </w:numPr>
        <w:jc w:val="both"/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NMV na splošnem področju za gradnje do 1 mio eurov,</w:t>
      </w:r>
    </w:p>
    <w:p w14:paraId="7CE89E89" w14:textId="664023F9" w:rsidR="004D0863" w:rsidRDefault="004D0863" w:rsidP="004D0863">
      <w:pPr>
        <w:pStyle w:val="Navadensplet"/>
        <w:numPr>
          <w:ilvl w:val="0"/>
          <w:numId w:val="52"/>
        </w:numPr>
        <w:jc w:val="both"/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  <w:r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 xml:space="preserve">dovoljen popravni mehanizem pri davkih, prispevkih. </w:t>
      </w:r>
    </w:p>
    <w:p w14:paraId="4A41F7E5" w14:textId="77777777" w:rsidR="004D0863" w:rsidRPr="002A6FBE" w:rsidRDefault="004D0863" w:rsidP="004D0863">
      <w:pPr>
        <w:pStyle w:val="Navadensplet"/>
        <w:jc w:val="both"/>
        <w:rPr>
          <w:rFonts w:asciiTheme="minorHAnsi" w:hAnsiTheme="minorHAnsi" w:cstheme="minorHAnsi"/>
          <w:sz w:val="22"/>
          <w:szCs w:val="22"/>
        </w:rPr>
      </w:pPr>
      <w:r w:rsidRPr="004D0863"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Več informacij vezanih na naročila v povezavi s COVID-19 ter pogosto zastavljena vprašanja in odgovori so</w:t>
      </w:r>
      <w:r w:rsidRPr="002A6FBE">
        <w:rPr>
          <w:rFonts w:asciiTheme="minorHAnsi" w:hAnsiTheme="minorHAnsi" w:cstheme="minorHAnsi"/>
          <w:sz w:val="22"/>
          <w:szCs w:val="22"/>
        </w:rPr>
        <w:t xml:space="preserve"> </w:t>
      </w:r>
      <w:r w:rsidRPr="004D0863"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dostopni na:</w:t>
      </w:r>
      <w:r w:rsidRPr="002A6FBE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CA37BA">
          <w:rPr>
            <w:rStyle w:val="Hiperpovezava"/>
            <w:rFonts w:asciiTheme="minorHAnsi" w:hAnsiTheme="minorHAnsi" w:cstheme="minorHAnsi"/>
            <w:color w:val="0563C1"/>
            <w:sz w:val="20"/>
            <w:szCs w:val="20"/>
          </w:rPr>
          <w:t>https://ejn.gov.si/obvestilo.html</w:t>
        </w:r>
      </w:hyperlink>
      <w:r w:rsidRPr="00CA37BA">
        <w:rPr>
          <w:rFonts w:asciiTheme="minorHAnsi" w:hAnsiTheme="minorHAnsi" w:cstheme="minorHAnsi"/>
          <w:sz w:val="20"/>
          <w:szCs w:val="20"/>
        </w:rPr>
        <w:t xml:space="preserve"> </w:t>
      </w:r>
      <w:r w:rsidRPr="004D0863">
        <w:rPr>
          <w:rFonts w:asciiTheme="minorHAnsi" w:eastAsiaTheme="minorHAnsi" w:hAnsiTheme="minorHAnsi" w:cstheme="minorHAnsi"/>
          <w:color w:val="404040" w:themeColor="text1" w:themeTint="BF"/>
          <w:kern w:val="2"/>
          <w:sz w:val="20"/>
          <w:szCs w:val="20"/>
          <w:lang w:eastAsia="ja-JP"/>
          <w14:ligatures w14:val="standard"/>
        </w:rPr>
        <w:t>oz.</w:t>
      </w:r>
      <w:r w:rsidRPr="002A6FBE">
        <w:rPr>
          <w:rFonts w:asciiTheme="minorHAnsi" w:hAnsiTheme="minorHAnsi" w:cstheme="minorHAnsi"/>
          <w:sz w:val="22"/>
          <w:szCs w:val="22"/>
        </w:rPr>
        <w:t xml:space="preserve"> </w:t>
      </w:r>
      <w:hyperlink r:id="rId18" w:history="1">
        <w:r w:rsidRPr="00CA37BA">
          <w:rPr>
            <w:rStyle w:val="Hiperpovezava"/>
            <w:rFonts w:asciiTheme="minorHAnsi" w:hAnsiTheme="minorHAnsi" w:cstheme="minorHAnsi"/>
            <w:color w:val="0563C1"/>
            <w:sz w:val="20"/>
            <w:szCs w:val="20"/>
          </w:rPr>
          <w:t>https://ejn.gov.si/faq.html</w:t>
        </w:r>
      </w:hyperlink>
      <w:r w:rsidRPr="00CA37BA">
        <w:rPr>
          <w:rFonts w:asciiTheme="minorHAnsi" w:hAnsiTheme="minorHAnsi" w:cstheme="minorHAnsi"/>
          <w:sz w:val="20"/>
          <w:szCs w:val="20"/>
        </w:rPr>
        <w:t>.</w:t>
      </w:r>
    </w:p>
    <w:p w14:paraId="75383EA3" w14:textId="4E0EE970" w:rsidR="00A27109" w:rsidRPr="007479B5" w:rsidRDefault="00BB6D6C" w:rsidP="00D74D4F">
      <w:pPr>
        <w:spacing w:before="320" w:line="276" w:lineRule="auto"/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r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S</w:t>
      </w:r>
      <w:r w:rsidR="00A27109" w:rsidRPr="007479B5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TIK Z NAMI</w:t>
      </w:r>
    </w:p>
    <w:p w14:paraId="09C7DCF1" w14:textId="77777777" w:rsidR="001B0385" w:rsidRPr="007479B5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rStyle w:val="Krepko"/>
          <w:lang w:val="sl-SI"/>
        </w:rPr>
        <w:t>Ministrstvo za javno upravo, Direktorat za javno naročanje, Tržaška cesta 21, 1000 Ljubljana</w:t>
      </w:r>
      <w:r w:rsidR="002D0F0E" w:rsidRPr="007479B5">
        <w:rPr>
          <w:color w:val="auto"/>
          <w:kern w:val="0"/>
          <w:lang w:val="sl-SI"/>
          <w14:ligatures w14:val="none"/>
        </w:rPr>
        <w:br/>
      </w:r>
    </w:p>
    <w:p w14:paraId="6D66E167" w14:textId="074D139D" w:rsidR="00744F17" w:rsidRDefault="002D0F0E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7479B5">
        <w:rPr>
          <w:color w:val="auto"/>
          <w:kern w:val="0"/>
          <w:lang w:val="sl-SI"/>
          <w14:ligatures w14:val="none"/>
        </w:rPr>
        <w:t xml:space="preserve">Telefonsko svetovanje (sistem javnega naročanja): 01 478 1688, vsak torek in četrtek med 9.00 in 12.00 uro: </w:t>
      </w:r>
      <w:r w:rsidR="00265F5D">
        <w:fldChar w:fldCharType="begin"/>
      </w:r>
      <w:r w:rsidR="00265F5D" w:rsidRPr="00265F5D">
        <w:rPr>
          <w:lang w:val="sl-SI"/>
        </w:rPr>
        <w:instrText xml:space="preserve"> HYPERLINK "https://ejn.gov.si/direktorat/pomoc-uporabnikom.html" </w:instrText>
      </w:r>
      <w:r w:rsidR="00265F5D">
        <w:fldChar w:fldCharType="separate"/>
      </w:r>
      <w:r w:rsidR="00B5792F" w:rsidRPr="007479B5">
        <w:rPr>
          <w:rStyle w:val="Hiperpovezava"/>
          <w:kern w:val="0"/>
          <w:lang w:val="sl-SI"/>
          <w14:ligatures w14:val="none"/>
        </w:rPr>
        <w:t>https://ejn.gov.si/direktorat/pomoc-uporabnikom.html</w:t>
      </w:r>
      <w:r w:rsidR="00265F5D">
        <w:rPr>
          <w:rStyle w:val="Hiperpovezava"/>
          <w:kern w:val="0"/>
          <w:lang w:val="sl-SI"/>
          <w14:ligatures w14:val="none"/>
        </w:rPr>
        <w:fldChar w:fldCharType="end"/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7479B5">
        <w:rPr>
          <w:color w:val="auto"/>
          <w:kern w:val="0"/>
          <w:lang w:val="sl-SI"/>
          <w14:ligatures w14:val="none"/>
        </w:rPr>
        <w:t>-</w:t>
      </w:r>
      <w:r w:rsidRPr="007479B5">
        <w:rPr>
          <w:color w:val="auto"/>
          <w:kern w:val="0"/>
          <w:lang w:val="sl-SI"/>
          <w14:ligatures w14:val="none"/>
        </w:rPr>
        <w:t xml:space="preserve">JN): 01 478 7876, vsak dan od ponedeljka do petka med 8.00 in 22.00 uro: </w:t>
      </w:r>
      <w:r w:rsidR="00265F5D">
        <w:fldChar w:fldCharType="begin"/>
      </w:r>
      <w:r w:rsidR="00265F5D" w:rsidRPr="00265F5D">
        <w:rPr>
          <w:lang w:val="sl-SI"/>
        </w:rPr>
        <w:instrText xml:space="preserve"> HYPERLINK "https://ejn.gov.si/tehnicna-pomoc" </w:instrText>
      </w:r>
      <w:r w:rsidR="00265F5D">
        <w:fldChar w:fldCharType="separate"/>
      </w:r>
      <w:r w:rsidRPr="007479B5">
        <w:rPr>
          <w:rStyle w:val="Hiperpovezava"/>
          <w:kern w:val="0"/>
          <w:lang w:val="sl-SI"/>
          <w14:ligatures w14:val="none"/>
        </w:rPr>
        <w:t>https://ejn.gov.si/tehnicna-pomoc</w:t>
      </w:r>
      <w:r w:rsidR="00265F5D">
        <w:rPr>
          <w:rStyle w:val="Hiperpovezava"/>
          <w:kern w:val="0"/>
          <w:lang w:val="sl-SI"/>
          <w14:ligatures w14:val="none"/>
        </w:rPr>
        <w:fldChar w:fldCharType="end"/>
      </w:r>
      <w:r w:rsidRPr="007479B5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7479B5">
        <w:rPr>
          <w:color w:val="auto"/>
          <w:kern w:val="0"/>
          <w:lang w:val="sl-SI"/>
          <w14:ligatures w14:val="none"/>
        </w:rPr>
        <w:br/>
      </w:r>
      <w:r w:rsidRPr="007479B5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7479B5">
        <w:rPr>
          <w:color w:val="auto"/>
          <w:kern w:val="0"/>
          <w:lang w:val="sl-SI"/>
          <w14:ligatures w14:val="none"/>
        </w:rPr>
        <w:t>help</w:t>
      </w:r>
      <w:proofErr w:type="spellEnd"/>
      <w:r w:rsidRPr="007479B5">
        <w:rPr>
          <w:color w:val="auto"/>
          <w:kern w:val="0"/>
          <w:lang w:val="sl-SI"/>
          <w14:ligatures w14:val="none"/>
        </w:rPr>
        <w:t xml:space="preserve">- desk): </w:t>
      </w:r>
      <w:hyperlink r:id="rId19" w:history="1">
        <w:r w:rsidR="00744F17" w:rsidRPr="00F803FC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p w14:paraId="4570F751" w14:textId="77777777" w:rsidR="00744F17" w:rsidRDefault="00744F17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</w:p>
    <w:sectPr w:rsidR="00744F17" w:rsidSect="00AA5B56">
      <w:headerReference w:type="first" r:id="rId20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2EDA" w14:textId="77777777" w:rsidR="002476DA" w:rsidRDefault="002476DA" w:rsidP="00382726">
      <w:pPr>
        <w:spacing w:after="0" w:line="240" w:lineRule="auto"/>
      </w:pPr>
      <w:r>
        <w:separator/>
      </w:r>
    </w:p>
  </w:endnote>
  <w:endnote w:type="continuationSeparator" w:id="0">
    <w:p w14:paraId="31E6508F" w14:textId="77777777" w:rsidR="002476DA" w:rsidRDefault="002476DA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9F5F" w14:textId="77777777" w:rsidR="002476DA" w:rsidRDefault="002476DA" w:rsidP="00382726">
      <w:pPr>
        <w:spacing w:after="0" w:line="240" w:lineRule="auto"/>
      </w:pPr>
      <w:r>
        <w:separator/>
      </w:r>
    </w:p>
  </w:footnote>
  <w:footnote w:type="continuationSeparator" w:id="0">
    <w:p w14:paraId="57B48C16" w14:textId="77777777" w:rsidR="002476DA" w:rsidRDefault="002476DA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0A6"/>
    <w:multiLevelType w:val="multilevel"/>
    <w:tmpl w:val="32FC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1A26"/>
    <w:multiLevelType w:val="hybridMultilevel"/>
    <w:tmpl w:val="AD2E4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2121"/>
    <w:multiLevelType w:val="hybridMultilevel"/>
    <w:tmpl w:val="5BEAA010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92781"/>
    <w:multiLevelType w:val="hybridMultilevel"/>
    <w:tmpl w:val="5BFEB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1A3"/>
    <w:multiLevelType w:val="hybridMultilevel"/>
    <w:tmpl w:val="DD443148"/>
    <w:lvl w:ilvl="0" w:tplc="85F6A31C">
      <w:numFmt w:val="bullet"/>
      <w:lvlText w:val="-"/>
      <w:lvlJc w:val="left"/>
      <w:pPr>
        <w:ind w:left="36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1C26"/>
    <w:multiLevelType w:val="hybridMultilevel"/>
    <w:tmpl w:val="04F22A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249E"/>
    <w:multiLevelType w:val="hybridMultilevel"/>
    <w:tmpl w:val="F6162CC0"/>
    <w:lvl w:ilvl="0" w:tplc="0424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E3466E7"/>
    <w:multiLevelType w:val="hybridMultilevel"/>
    <w:tmpl w:val="03E4AD5C"/>
    <w:lvl w:ilvl="0" w:tplc="3FB205D4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DF6"/>
    <w:multiLevelType w:val="hybridMultilevel"/>
    <w:tmpl w:val="D7F08F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5A51"/>
    <w:multiLevelType w:val="hybridMultilevel"/>
    <w:tmpl w:val="3496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A55AF"/>
    <w:multiLevelType w:val="hybridMultilevel"/>
    <w:tmpl w:val="38A4450A"/>
    <w:lvl w:ilvl="0" w:tplc="958ED5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3758"/>
    <w:multiLevelType w:val="hybridMultilevel"/>
    <w:tmpl w:val="8292C288"/>
    <w:lvl w:ilvl="0" w:tplc="C9A2D9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E76EB"/>
    <w:multiLevelType w:val="hybridMultilevel"/>
    <w:tmpl w:val="DF3CA56C"/>
    <w:lvl w:ilvl="0" w:tplc="68DE994E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374BC"/>
    <w:multiLevelType w:val="hybridMultilevel"/>
    <w:tmpl w:val="F34ADE8C"/>
    <w:lvl w:ilvl="0" w:tplc="BEAA2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D5FAE"/>
    <w:multiLevelType w:val="hybridMultilevel"/>
    <w:tmpl w:val="BC0CA888"/>
    <w:lvl w:ilvl="0" w:tplc="CA0CC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877AE"/>
    <w:multiLevelType w:val="hybridMultilevel"/>
    <w:tmpl w:val="AD74D8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060AF"/>
    <w:multiLevelType w:val="hybridMultilevel"/>
    <w:tmpl w:val="AD60D7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31F2"/>
    <w:multiLevelType w:val="hybridMultilevel"/>
    <w:tmpl w:val="98FC75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50D73"/>
    <w:multiLevelType w:val="hybridMultilevel"/>
    <w:tmpl w:val="C4CAEE68"/>
    <w:lvl w:ilvl="0" w:tplc="6DD62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62876"/>
    <w:multiLevelType w:val="hybridMultilevel"/>
    <w:tmpl w:val="45345F08"/>
    <w:lvl w:ilvl="0" w:tplc="FF1EA86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F6E37"/>
    <w:multiLevelType w:val="hybridMultilevel"/>
    <w:tmpl w:val="6A9EA746"/>
    <w:lvl w:ilvl="0" w:tplc="A02436BE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46A92"/>
    <w:multiLevelType w:val="multilevel"/>
    <w:tmpl w:val="600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2E0AD1"/>
    <w:multiLevelType w:val="hybridMultilevel"/>
    <w:tmpl w:val="B6AEA0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36268"/>
    <w:multiLevelType w:val="hybridMultilevel"/>
    <w:tmpl w:val="06D0A9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A04330C"/>
    <w:multiLevelType w:val="multilevel"/>
    <w:tmpl w:val="2E7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294443"/>
    <w:multiLevelType w:val="multilevel"/>
    <w:tmpl w:val="0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E886C63"/>
    <w:multiLevelType w:val="hybridMultilevel"/>
    <w:tmpl w:val="D1DEAB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53A5F"/>
    <w:multiLevelType w:val="multilevel"/>
    <w:tmpl w:val="3234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8213AA"/>
    <w:multiLevelType w:val="hybridMultilevel"/>
    <w:tmpl w:val="6F521830"/>
    <w:lvl w:ilvl="0" w:tplc="291212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11348"/>
    <w:multiLevelType w:val="multilevel"/>
    <w:tmpl w:val="D3A4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FE16BB"/>
    <w:multiLevelType w:val="hybridMultilevel"/>
    <w:tmpl w:val="17C442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8C2E7E"/>
    <w:multiLevelType w:val="hybridMultilevel"/>
    <w:tmpl w:val="F2984C56"/>
    <w:lvl w:ilvl="0" w:tplc="58422E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D35DE"/>
    <w:multiLevelType w:val="hybridMultilevel"/>
    <w:tmpl w:val="03C617B0"/>
    <w:lvl w:ilvl="0" w:tplc="454AACA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A3F47"/>
    <w:multiLevelType w:val="hybridMultilevel"/>
    <w:tmpl w:val="9AF07DB0"/>
    <w:lvl w:ilvl="0" w:tplc="F20EB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60D0A"/>
    <w:multiLevelType w:val="hybridMultilevel"/>
    <w:tmpl w:val="F31C14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892D3F"/>
    <w:multiLevelType w:val="hybridMultilevel"/>
    <w:tmpl w:val="373AFADA"/>
    <w:lvl w:ilvl="0" w:tplc="A1A24EE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26ACB"/>
    <w:multiLevelType w:val="hybridMultilevel"/>
    <w:tmpl w:val="DC80AB04"/>
    <w:lvl w:ilvl="0" w:tplc="265E550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490EED"/>
    <w:multiLevelType w:val="hybridMultilevel"/>
    <w:tmpl w:val="F2BCAEAA"/>
    <w:lvl w:ilvl="0" w:tplc="6EEA89F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606F4"/>
    <w:multiLevelType w:val="hybridMultilevel"/>
    <w:tmpl w:val="B91A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84CD0"/>
    <w:multiLevelType w:val="multilevel"/>
    <w:tmpl w:val="194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4964BF"/>
    <w:multiLevelType w:val="hybridMultilevel"/>
    <w:tmpl w:val="7984384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912517"/>
    <w:multiLevelType w:val="hybridMultilevel"/>
    <w:tmpl w:val="1A8E20F0"/>
    <w:lvl w:ilvl="0" w:tplc="D5A6CF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111E0"/>
    <w:multiLevelType w:val="hybridMultilevel"/>
    <w:tmpl w:val="0A420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A45C04"/>
    <w:multiLevelType w:val="hybridMultilevel"/>
    <w:tmpl w:val="4AFAE87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A5DFF"/>
    <w:multiLevelType w:val="hybridMultilevel"/>
    <w:tmpl w:val="043A78A4"/>
    <w:lvl w:ilvl="0" w:tplc="EB024478"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92644A"/>
    <w:multiLevelType w:val="hybridMultilevel"/>
    <w:tmpl w:val="ADCE3998"/>
    <w:lvl w:ilvl="0" w:tplc="C0D0941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C5CF3"/>
    <w:multiLevelType w:val="hybridMultilevel"/>
    <w:tmpl w:val="54DC0C5A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8A203F"/>
    <w:multiLevelType w:val="hybridMultilevel"/>
    <w:tmpl w:val="6ED66E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213B0F"/>
    <w:multiLevelType w:val="hybridMultilevel"/>
    <w:tmpl w:val="FB3E2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763EB"/>
    <w:multiLevelType w:val="hybridMultilevel"/>
    <w:tmpl w:val="F98E4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B753ED"/>
    <w:multiLevelType w:val="hybridMultilevel"/>
    <w:tmpl w:val="E6000EBC"/>
    <w:lvl w:ilvl="0" w:tplc="90B01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34"/>
  </w:num>
  <w:num w:numId="4">
    <w:abstractNumId w:val="29"/>
  </w:num>
  <w:num w:numId="5">
    <w:abstractNumId w:val="27"/>
  </w:num>
  <w:num w:numId="6">
    <w:abstractNumId w:val="45"/>
  </w:num>
  <w:num w:numId="7">
    <w:abstractNumId w:val="44"/>
  </w:num>
  <w:num w:numId="8">
    <w:abstractNumId w:val="20"/>
  </w:num>
  <w:num w:numId="9">
    <w:abstractNumId w:val="35"/>
  </w:num>
  <w:num w:numId="10">
    <w:abstractNumId w:val="48"/>
  </w:num>
  <w:num w:numId="11">
    <w:abstractNumId w:val="50"/>
  </w:num>
  <w:num w:numId="12">
    <w:abstractNumId w:val="54"/>
  </w:num>
  <w:num w:numId="13">
    <w:abstractNumId w:val="2"/>
  </w:num>
  <w:num w:numId="14">
    <w:abstractNumId w:val="30"/>
  </w:num>
  <w:num w:numId="15">
    <w:abstractNumId w:val="28"/>
  </w:num>
  <w:num w:numId="16">
    <w:abstractNumId w:val="13"/>
  </w:num>
  <w:num w:numId="17">
    <w:abstractNumId w:val="37"/>
  </w:num>
  <w:num w:numId="18">
    <w:abstractNumId w:val="25"/>
  </w:num>
  <w:num w:numId="19">
    <w:abstractNumId w:val="26"/>
  </w:num>
  <w:num w:numId="20">
    <w:abstractNumId w:val="22"/>
  </w:num>
  <w:num w:numId="21">
    <w:abstractNumId w:val="24"/>
  </w:num>
  <w:num w:numId="22">
    <w:abstractNumId w:val="7"/>
  </w:num>
  <w:num w:numId="23">
    <w:abstractNumId w:val="51"/>
  </w:num>
  <w:num w:numId="24">
    <w:abstractNumId w:val="38"/>
  </w:num>
  <w:num w:numId="25">
    <w:abstractNumId w:val="33"/>
  </w:num>
  <w:num w:numId="26">
    <w:abstractNumId w:val="40"/>
  </w:num>
  <w:num w:numId="27">
    <w:abstractNumId w:val="47"/>
  </w:num>
  <w:num w:numId="28">
    <w:abstractNumId w:val="15"/>
  </w:num>
  <w:num w:numId="29">
    <w:abstractNumId w:val="36"/>
  </w:num>
  <w:num w:numId="30">
    <w:abstractNumId w:val="32"/>
  </w:num>
  <w:num w:numId="31">
    <w:abstractNumId w:val="52"/>
  </w:num>
  <w:num w:numId="32">
    <w:abstractNumId w:val="13"/>
  </w:num>
  <w:num w:numId="33">
    <w:abstractNumId w:val="41"/>
  </w:num>
  <w:num w:numId="34">
    <w:abstractNumId w:val="0"/>
  </w:num>
  <w:num w:numId="35">
    <w:abstractNumId w:val="21"/>
  </w:num>
  <w:num w:numId="36">
    <w:abstractNumId w:val="13"/>
  </w:num>
  <w:num w:numId="37">
    <w:abstractNumId w:val="19"/>
  </w:num>
  <w:num w:numId="38">
    <w:abstractNumId w:val="42"/>
  </w:num>
  <w:num w:numId="39">
    <w:abstractNumId w:val="39"/>
  </w:num>
  <w:num w:numId="40">
    <w:abstractNumId w:val="12"/>
  </w:num>
  <w:num w:numId="41">
    <w:abstractNumId w:val="31"/>
  </w:num>
  <w:num w:numId="42">
    <w:abstractNumId w:val="14"/>
  </w:num>
  <w:num w:numId="43">
    <w:abstractNumId w:val="3"/>
  </w:num>
  <w:num w:numId="44">
    <w:abstractNumId w:val="4"/>
  </w:num>
  <w:num w:numId="45">
    <w:abstractNumId w:val="17"/>
  </w:num>
  <w:num w:numId="46">
    <w:abstractNumId w:val="10"/>
  </w:num>
  <w:num w:numId="47">
    <w:abstractNumId w:val="43"/>
  </w:num>
  <w:num w:numId="48">
    <w:abstractNumId w:val="9"/>
  </w:num>
  <w:num w:numId="49">
    <w:abstractNumId w:val="49"/>
  </w:num>
  <w:num w:numId="50">
    <w:abstractNumId w:val="53"/>
  </w:num>
  <w:num w:numId="51">
    <w:abstractNumId w:val="23"/>
  </w:num>
  <w:num w:numId="52">
    <w:abstractNumId w:val="11"/>
  </w:num>
  <w:num w:numId="53">
    <w:abstractNumId w:val="8"/>
  </w:num>
  <w:num w:numId="54">
    <w:abstractNumId w:val="6"/>
  </w:num>
  <w:num w:numId="55">
    <w:abstractNumId w:val="16"/>
  </w:num>
  <w:num w:numId="56">
    <w:abstractNumId w:val="5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611B2"/>
    <w:rsid w:val="0006130A"/>
    <w:rsid w:val="00063C8A"/>
    <w:rsid w:val="000660F2"/>
    <w:rsid w:val="000750E3"/>
    <w:rsid w:val="00077CE5"/>
    <w:rsid w:val="0008687C"/>
    <w:rsid w:val="00092E15"/>
    <w:rsid w:val="0009393B"/>
    <w:rsid w:val="0009477B"/>
    <w:rsid w:val="000A3664"/>
    <w:rsid w:val="000A4290"/>
    <w:rsid w:val="000A5723"/>
    <w:rsid w:val="000A611D"/>
    <w:rsid w:val="000B07C0"/>
    <w:rsid w:val="000B1175"/>
    <w:rsid w:val="000B1658"/>
    <w:rsid w:val="000B2754"/>
    <w:rsid w:val="000C12CE"/>
    <w:rsid w:val="000D368D"/>
    <w:rsid w:val="000D51C2"/>
    <w:rsid w:val="000E0CE9"/>
    <w:rsid w:val="000F407D"/>
    <w:rsid w:val="00100FCC"/>
    <w:rsid w:val="001019ED"/>
    <w:rsid w:val="001033A9"/>
    <w:rsid w:val="00104151"/>
    <w:rsid w:val="00113D37"/>
    <w:rsid w:val="0011618F"/>
    <w:rsid w:val="001246A3"/>
    <w:rsid w:val="001373F4"/>
    <w:rsid w:val="00137C8B"/>
    <w:rsid w:val="0014087A"/>
    <w:rsid w:val="00153E89"/>
    <w:rsid w:val="00161960"/>
    <w:rsid w:val="001675F1"/>
    <w:rsid w:val="00170953"/>
    <w:rsid w:val="00171950"/>
    <w:rsid w:val="0017480A"/>
    <w:rsid w:val="001778F8"/>
    <w:rsid w:val="00177D98"/>
    <w:rsid w:val="0018118C"/>
    <w:rsid w:val="00182927"/>
    <w:rsid w:val="00182FF7"/>
    <w:rsid w:val="00183DA2"/>
    <w:rsid w:val="001841B4"/>
    <w:rsid w:val="0018766E"/>
    <w:rsid w:val="00190F0A"/>
    <w:rsid w:val="00197524"/>
    <w:rsid w:val="001A20A0"/>
    <w:rsid w:val="001A3F7A"/>
    <w:rsid w:val="001A603F"/>
    <w:rsid w:val="001A7B47"/>
    <w:rsid w:val="001B0385"/>
    <w:rsid w:val="001B0ECE"/>
    <w:rsid w:val="001C3907"/>
    <w:rsid w:val="001C4E56"/>
    <w:rsid w:val="001C544C"/>
    <w:rsid w:val="001C7114"/>
    <w:rsid w:val="001D56CD"/>
    <w:rsid w:val="001E43CA"/>
    <w:rsid w:val="001F1B98"/>
    <w:rsid w:val="00200335"/>
    <w:rsid w:val="0020556F"/>
    <w:rsid w:val="00207B9F"/>
    <w:rsid w:val="0021467F"/>
    <w:rsid w:val="002153AB"/>
    <w:rsid w:val="00215E9E"/>
    <w:rsid w:val="0022136C"/>
    <w:rsid w:val="00230368"/>
    <w:rsid w:val="002418AC"/>
    <w:rsid w:val="002476DA"/>
    <w:rsid w:val="00253A1A"/>
    <w:rsid w:val="00255327"/>
    <w:rsid w:val="00256D62"/>
    <w:rsid w:val="0026037E"/>
    <w:rsid w:val="00265F5D"/>
    <w:rsid w:val="00270869"/>
    <w:rsid w:val="002763BF"/>
    <w:rsid w:val="002812E8"/>
    <w:rsid w:val="00281BA9"/>
    <w:rsid w:val="002828EB"/>
    <w:rsid w:val="002861BA"/>
    <w:rsid w:val="00287B3A"/>
    <w:rsid w:val="002914FC"/>
    <w:rsid w:val="00292926"/>
    <w:rsid w:val="002930BC"/>
    <w:rsid w:val="00294264"/>
    <w:rsid w:val="00296F8B"/>
    <w:rsid w:val="002A00A0"/>
    <w:rsid w:val="002B03CA"/>
    <w:rsid w:val="002B54DC"/>
    <w:rsid w:val="002B551E"/>
    <w:rsid w:val="002B7707"/>
    <w:rsid w:val="002B792B"/>
    <w:rsid w:val="002C3623"/>
    <w:rsid w:val="002C6B65"/>
    <w:rsid w:val="002C76D3"/>
    <w:rsid w:val="002D0F0E"/>
    <w:rsid w:val="002D3C72"/>
    <w:rsid w:val="002E1C99"/>
    <w:rsid w:val="002E2B83"/>
    <w:rsid w:val="002E3587"/>
    <w:rsid w:val="002E3694"/>
    <w:rsid w:val="002E6ECF"/>
    <w:rsid w:val="002F06DB"/>
    <w:rsid w:val="002F114A"/>
    <w:rsid w:val="002F15BF"/>
    <w:rsid w:val="00302B93"/>
    <w:rsid w:val="00306BE6"/>
    <w:rsid w:val="00306D61"/>
    <w:rsid w:val="00306E19"/>
    <w:rsid w:val="00307152"/>
    <w:rsid w:val="0031080D"/>
    <w:rsid w:val="003143AE"/>
    <w:rsid w:val="003261C7"/>
    <w:rsid w:val="0032663B"/>
    <w:rsid w:val="00330633"/>
    <w:rsid w:val="0033310B"/>
    <w:rsid w:val="0033485C"/>
    <w:rsid w:val="003436BC"/>
    <w:rsid w:val="00345614"/>
    <w:rsid w:val="00353153"/>
    <w:rsid w:val="00354825"/>
    <w:rsid w:val="00357B2B"/>
    <w:rsid w:val="0036109B"/>
    <w:rsid w:val="00367996"/>
    <w:rsid w:val="00372CCC"/>
    <w:rsid w:val="0037785C"/>
    <w:rsid w:val="00380045"/>
    <w:rsid w:val="003807C9"/>
    <w:rsid w:val="00382726"/>
    <w:rsid w:val="00385B7E"/>
    <w:rsid w:val="0038660E"/>
    <w:rsid w:val="0039039D"/>
    <w:rsid w:val="003942BC"/>
    <w:rsid w:val="00394511"/>
    <w:rsid w:val="003952FC"/>
    <w:rsid w:val="003A00ED"/>
    <w:rsid w:val="003B065D"/>
    <w:rsid w:val="003B5D3D"/>
    <w:rsid w:val="003B6C2B"/>
    <w:rsid w:val="003B7CFA"/>
    <w:rsid w:val="003D28EB"/>
    <w:rsid w:val="003D4873"/>
    <w:rsid w:val="003D4FBD"/>
    <w:rsid w:val="003E151A"/>
    <w:rsid w:val="003E2CF4"/>
    <w:rsid w:val="003E59DB"/>
    <w:rsid w:val="003E631B"/>
    <w:rsid w:val="003F0C5A"/>
    <w:rsid w:val="003F2A40"/>
    <w:rsid w:val="003F6C25"/>
    <w:rsid w:val="00400855"/>
    <w:rsid w:val="004030FB"/>
    <w:rsid w:val="0040576B"/>
    <w:rsid w:val="004075AF"/>
    <w:rsid w:val="00415EB4"/>
    <w:rsid w:val="0041680F"/>
    <w:rsid w:val="00423EAA"/>
    <w:rsid w:val="00426580"/>
    <w:rsid w:val="00432920"/>
    <w:rsid w:val="00435800"/>
    <w:rsid w:val="004440CF"/>
    <w:rsid w:val="00446852"/>
    <w:rsid w:val="0047198C"/>
    <w:rsid w:val="00472EB5"/>
    <w:rsid w:val="00476097"/>
    <w:rsid w:val="004817FF"/>
    <w:rsid w:val="00484991"/>
    <w:rsid w:val="00490588"/>
    <w:rsid w:val="004921B2"/>
    <w:rsid w:val="0049310E"/>
    <w:rsid w:val="00493F88"/>
    <w:rsid w:val="004A02A0"/>
    <w:rsid w:val="004A1F09"/>
    <w:rsid w:val="004B3D90"/>
    <w:rsid w:val="004C04A7"/>
    <w:rsid w:val="004C0F6C"/>
    <w:rsid w:val="004C2397"/>
    <w:rsid w:val="004D0863"/>
    <w:rsid w:val="004D378B"/>
    <w:rsid w:val="004E0060"/>
    <w:rsid w:val="004E0AB6"/>
    <w:rsid w:val="004E1786"/>
    <w:rsid w:val="004E2124"/>
    <w:rsid w:val="004E3376"/>
    <w:rsid w:val="004E695B"/>
    <w:rsid w:val="00502EDB"/>
    <w:rsid w:val="00503C98"/>
    <w:rsid w:val="005123DA"/>
    <w:rsid w:val="005140A3"/>
    <w:rsid w:val="00514379"/>
    <w:rsid w:val="00520EEB"/>
    <w:rsid w:val="0052487A"/>
    <w:rsid w:val="005253B8"/>
    <w:rsid w:val="00525481"/>
    <w:rsid w:val="00534332"/>
    <w:rsid w:val="0054004A"/>
    <w:rsid w:val="005400A7"/>
    <w:rsid w:val="00543928"/>
    <w:rsid w:val="0055239D"/>
    <w:rsid w:val="005653CC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3BF1"/>
    <w:rsid w:val="005A7B8C"/>
    <w:rsid w:val="005B467F"/>
    <w:rsid w:val="005B589D"/>
    <w:rsid w:val="005B645F"/>
    <w:rsid w:val="005C6D42"/>
    <w:rsid w:val="005D2A22"/>
    <w:rsid w:val="005E1EC8"/>
    <w:rsid w:val="005F3739"/>
    <w:rsid w:val="005F433A"/>
    <w:rsid w:val="00600192"/>
    <w:rsid w:val="00605F30"/>
    <w:rsid w:val="006073EA"/>
    <w:rsid w:val="00611AD2"/>
    <w:rsid w:val="006121CA"/>
    <w:rsid w:val="0061330F"/>
    <w:rsid w:val="006173FE"/>
    <w:rsid w:val="00622E58"/>
    <w:rsid w:val="00625219"/>
    <w:rsid w:val="00627DC6"/>
    <w:rsid w:val="0063117B"/>
    <w:rsid w:val="006311B2"/>
    <w:rsid w:val="00634FF1"/>
    <w:rsid w:val="00635899"/>
    <w:rsid w:val="00637AC0"/>
    <w:rsid w:val="00643763"/>
    <w:rsid w:val="00651587"/>
    <w:rsid w:val="006522FA"/>
    <w:rsid w:val="00653311"/>
    <w:rsid w:val="00655504"/>
    <w:rsid w:val="00656AD3"/>
    <w:rsid w:val="0066079F"/>
    <w:rsid w:val="0066136B"/>
    <w:rsid w:val="00662318"/>
    <w:rsid w:val="00667BFE"/>
    <w:rsid w:val="0067289C"/>
    <w:rsid w:val="006803C9"/>
    <w:rsid w:val="006813C5"/>
    <w:rsid w:val="00685597"/>
    <w:rsid w:val="00691BE7"/>
    <w:rsid w:val="006A08AF"/>
    <w:rsid w:val="006A0D3B"/>
    <w:rsid w:val="006A2366"/>
    <w:rsid w:val="006A5232"/>
    <w:rsid w:val="006B4B5C"/>
    <w:rsid w:val="006B5898"/>
    <w:rsid w:val="006B5BF5"/>
    <w:rsid w:val="006C0BB0"/>
    <w:rsid w:val="006C126C"/>
    <w:rsid w:val="006C2DAB"/>
    <w:rsid w:val="006C7615"/>
    <w:rsid w:val="006D46BA"/>
    <w:rsid w:val="006E5497"/>
    <w:rsid w:val="006E7986"/>
    <w:rsid w:val="006F05DF"/>
    <w:rsid w:val="006F34BC"/>
    <w:rsid w:val="006F6276"/>
    <w:rsid w:val="00706635"/>
    <w:rsid w:val="007112B3"/>
    <w:rsid w:val="007219CB"/>
    <w:rsid w:val="00730675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C484E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2713"/>
    <w:rsid w:val="007F4463"/>
    <w:rsid w:val="007F7EC6"/>
    <w:rsid w:val="008036BC"/>
    <w:rsid w:val="00804B49"/>
    <w:rsid w:val="00804C6A"/>
    <w:rsid w:val="008127C4"/>
    <w:rsid w:val="00812971"/>
    <w:rsid w:val="00812B63"/>
    <w:rsid w:val="008149D3"/>
    <w:rsid w:val="0081786F"/>
    <w:rsid w:val="008224A7"/>
    <w:rsid w:val="0082706E"/>
    <w:rsid w:val="00831F60"/>
    <w:rsid w:val="00837D30"/>
    <w:rsid w:val="00847C90"/>
    <w:rsid w:val="0085758C"/>
    <w:rsid w:val="008614CE"/>
    <w:rsid w:val="008745E6"/>
    <w:rsid w:val="00877C0B"/>
    <w:rsid w:val="008847DA"/>
    <w:rsid w:val="008A311A"/>
    <w:rsid w:val="008A37FC"/>
    <w:rsid w:val="008A51B3"/>
    <w:rsid w:val="008A620C"/>
    <w:rsid w:val="008A694C"/>
    <w:rsid w:val="008A6AFD"/>
    <w:rsid w:val="008B020D"/>
    <w:rsid w:val="008B5CD8"/>
    <w:rsid w:val="008C0E58"/>
    <w:rsid w:val="008C2850"/>
    <w:rsid w:val="008E32B6"/>
    <w:rsid w:val="008E4E1B"/>
    <w:rsid w:val="008F2081"/>
    <w:rsid w:val="008F3CB1"/>
    <w:rsid w:val="00900A7F"/>
    <w:rsid w:val="00900B46"/>
    <w:rsid w:val="00902C74"/>
    <w:rsid w:val="00903D96"/>
    <w:rsid w:val="00910603"/>
    <w:rsid w:val="0091259A"/>
    <w:rsid w:val="00916199"/>
    <w:rsid w:val="009203B0"/>
    <w:rsid w:val="00921921"/>
    <w:rsid w:val="00923DC7"/>
    <w:rsid w:val="009261ED"/>
    <w:rsid w:val="00937FA1"/>
    <w:rsid w:val="00941B80"/>
    <w:rsid w:val="00941D43"/>
    <w:rsid w:val="009443AD"/>
    <w:rsid w:val="0095127E"/>
    <w:rsid w:val="00963491"/>
    <w:rsid w:val="0096388F"/>
    <w:rsid w:val="009660F7"/>
    <w:rsid w:val="009674D8"/>
    <w:rsid w:val="00971B7A"/>
    <w:rsid w:val="00974E94"/>
    <w:rsid w:val="0097640E"/>
    <w:rsid w:val="0097765B"/>
    <w:rsid w:val="00981354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57C4"/>
    <w:rsid w:val="009C253B"/>
    <w:rsid w:val="009C5B9E"/>
    <w:rsid w:val="009C7BF7"/>
    <w:rsid w:val="009D3107"/>
    <w:rsid w:val="009D7575"/>
    <w:rsid w:val="009D7A8F"/>
    <w:rsid w:val="009E7633"/>
    <w:rsid w:val="009F53FD"/>
    <w:rsid w:val="009F721A"/>
    <w:rsid w:val="00A0145D"/>
    <w:rsid w:val="00A06864"/>
    <w:rsid w:val="00A13E8E"/>
    <w:rsid w:val="00A1548D"/>
    <w:rsid w:val="00A23225"/>
    <w:rsid w:val="00A25C73"/>
    <w:rsid w:val="00A27109"/>
    <w:rsid w:val="00A3122F"/>
    <w:rsid w:val="00A33365"/>
    <w:rsid w:val="00A34B56"/>
    <w:rsid w:val="00A5258C"/>
    <w:rsid w:val="00A53985"/>
    <w:rsid w:val="00A616C8"/>
    <w:rsid w:val="00A636E7"/>
    <w:rsid w:val="00A660A5"/>
    <w:rsid w:val="00A6762F"/>
    <w:rsid w:val="00A70225"/>
    <w:rsid w:val="00A7164D"/>
    <w:rsid w:val="00A72D7E"/>
    <w:rsid w:val="00A73BE6"/>
    <w:rsid w:val="00A73D6B"/>
    <w:rsid w:val="00A7617D"/>
    <w:rsid w:val="00A82665"/>
    <w:rsid w:val="00A82D43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C1CEC"/>
    <w:rsid w:val="00AC238D"/>
    <w:rsid w:val="00AC7ED3"/>
    <w:rsid w:val="00AD022B"/>
    <w:rsid w:val="00AD1D43"/>
    <w:rsid w:val="00AD5E4F"/>
    <w:rsid w:val="00AD692B"/>
    <w:rsid w:val="00AE0C18"/>
    <w:rsid w:val="00AE29EC"/>
    <w:rsid w:val="00AE6B18"/>
    <w:rsid w:val="00AE6C03"/>
    <w:rsid w:val="00AF4D0C"/>
    <w:rsid w:val="00B07B71"/>
    <w:rsid w:val="00B32F8C"/>
    <w:rsid w:val="00B33717"/>
    <w:rsid w:val="00B43CE7"/>
    <w:rsid w:val="00B55592"/>
    <w:rsid w:val="00B559B9"/>
    <w:rsid w:val="00B5792F"/>
    <w:rsid w:val="00B639DA"/>
    <w:rsid w:val="00B75B2E"/>
    <w:rsid w:val="00B75FCA"/>
    <w:rsid w:val="00B818B2"/>
    <w:rsid w:val="00B81CEA"/>
    <w:rsid w:val="00B83078"/>
    <w:rsid w:val="00B854FB"/>
    <w:rsid w:val="00B8566A"/>
    <w:rsid w:val="00B872FD"/>
    <w:rsid w:val="00B95F28"/>
    <w:rsid w:val="00B96A9B"/>
    <w:rsid w:val="00B97737"/>
    <w:rsid w:val="00BA2E27"/>
    <w:rsid w:val="00BA6589"/>
    <w:rsid w:val="00BB05C6"/>
    <w:rsid w:val="00BB12D2"/>
    <w:rsid w:val="00BB3523"/>
    <w:rsid w:val="00BB6532"/>
    <w:rsid w:val="00BB6D6C"/>
    <w:rsid w:val="00BC11EB"/>
    <w:rsid w:val="00BC3EF4"/>
    <w:rsid w:val="00BD0936"/>
    <w:rsid w:val="00BD3630"/>
    <w:rsid w:val="00BD457F"/>
    <w:rsid w:val="00BD7576"/>
    <w:rsid w:val="00BE477E"/>
    <w:rsid w:val="00BE51B1"/>
    <w:rsid w:val="00BE5797"/>
    <w:rsid w:val="00BF6470"/>
    <w:rsid w:val="00C03062"/>
    <w:rsid w:val="00C078D4"/>
    <w:rsid w:val="00C119B3"/>
    <w:rsid w:val="00C20363"/>
    <w:rsid w:val="00C26C89"/>
    <w:rsid w:val="00C3300F"/>
    <w:rsid w:val="00C34DF8"/>
    <w:rsid w:val="00C35B8B"/>
    <w:rsid w:val="00C40FA5"/>
    <w:rsid w:val="00C4238B"/>
    <w:rsid w:val="00C43B63"/>
    <w:rsid w:val="00C45DB5"/>
    <w:rsid w:val="00C46497"/>
    <w:rsid w:val="00C47F80"/>
    <w:rsid w:val="00C52458"/>
    <w:rsid w:val="00C55DA9"/>
    <w:rsid w:val="00C56594"/>
    <w:rsid w:val="00C60C74"/>
    <w:rsid w:val="00C60F36"/>
    <w:rsid w:val="00C6269F"/>
    <w:rsid w:val="00C642B8"/>
    <w:rsid w:val="00C71435"/>
    <w:rsid w:val="00C74D7F"/>
    <w:rsid w:val="00C75066"/>
    <w:rsid w:val="00C84099"/>
    <w:rsid w:val="00C86BC9"/>
    <w:rsid w:val="00C8781A"/>
    <w:rsid w:val="00C96585"/>
    <w:rsid w:val="00CA37BA"/>
    <w:rsid w:val="00CA5A7D"/>
    <w:rsid w:val="00CA638B"/>
    <w:rsid w:val="00CA6557"/>
    <w:rsid w:val="00CA6A81"/>
    <w:rsid w:val="00CB3E2A"/>
    <w:rsid w:val="00CB5443"/>
    <w:rsid w:val="00CB7F74"/>
    <w:rsid w:val="00CC23BF"/>
    <w:rsid w:val="00CC2DBF"/>
    <w:rsid w:val="00CC5487"/>
    <w:rsid w:val="00CD186C"/>
    <w:rsid w:val="00CD5DFB"/>
    <w:rsid w:val="00CD6633"/>
    <w:rsid w:val="00CE1552"/>
    <w:rsid w:val="00CE492E"/>
    <w:rsid w:val="00CF29B7"/>
    <w:rsid w:val="00CF5B58"/>
    <w:rsid w:val="00CF5ED0"/>
    <w:rsid w:val="00CF5FA0"/>
    <w:rsid w:val="00CF6DB0"/>
    <w:rsid w:val="00D03E8C"/>
    <w:rsid w:val="00D149BD"/>
    <w:rsid w:val="00D17390"/>
    <w:rsid w:val="00D22A5D"/>
    <w:rsid w:val="00D2399C"/>
    <w:rsid w:val="00D25E18"/>
    <w:rsid w:val="00D31E78"/>
    <w:rsid w:val="00D37CE4"/>
    <w:rsid w:val="00D428D5"/>
    <w:rsid w:val="00D43770"/>
    <w:rsid w:val="00D47012"/>
    <w:rsid w:val="00D4706E"/>
    <w:rsid w:val="00D5660B"/>
    <w:rsid w:val="00D634EF"/>
    <w:rsid w:val="00D7336F"/>
    <w:rsid w:val="00D74D4F"/>
    <w:rsid w:val="00D77750"/>
    <w:rsid w:val="00D77927"/>
    <w:rsid w:val="00D850FA"/>
    <w:rsid w:val="00D8759A"/>
    <w:rsid w:val="00D904D4"/>
    <w:rsid w:val="00D90E75"/>
    <w:rsid w:val="00D9627D"/>
    <w:rsid w:val="00D96704"/>
    <w:rsid w:val="00DB0212"/>
    <w:rsid w:val="00DB0508"/>
    <w:rsid w:val="00DB0879"/>
    <w:rsid w:val="00DC098F"/>
    <w:rsid w:val="00DD3988"/>
    <w:rsid w:val="00DD42C5"/>
    <w:rsid w:val="00DE5C47"/>
    <w:rsid w:val="00DE6C02"/>
    <w:rsid w:val="00DF0321"/>
    <w:rsid w:val="00DF0BCB"/>
    <w:rsid w:val="00DF210F"/>
    <w:rsid w:val="00E0539C"/>
    <w:rsid w:val="00E065D2"/>
    <w:rsid w:val="00E10E46"/>
    <w:rsid w:val="00E1100F"/>
    <w:rsid w:val="00E13619"/>
    <w:rsid w:val="00E2076F"/>
    <w:rsid w:val="00E22695"/>
    <w:rsid w:val="00E230EC"/>
    <w:rsid w:val="00E2462A"/>
    <w:rsid w:val="00E254AD"/>
    <w:rsid w:val="00E318F6"/>
    <w:rsid w:val="00E328F2"/>
    <w:rsid w:val="00E400AA"/>
    <w:rsid w:val="00E42B74"/>
    <w:rsid w:val="00E527CB"/>
    <w:rsid w:val="00E537F6"/>
    <w:rsid w:val="00E54F50"/>
    <w:rsid w:val="00E605DC"/>
    <w:rsid w:val="00E66180"/>
    <w:rsid w:val="00E769F5"/>
    <w:rsid w:val="00E85D6D"/>
    <w:rsid w:val="00E954AA"/>
    <w:rsid w:val="00E96F22"/>
    <w:rsid w:val="00EA3229"/>
    <w:rsid w:val="00EB105B"/>
    <w:rsid w:val="00EB4A4D"/>
    <w:rsid w:val="00EB4EA3"/>
    <w:rsid w:val="00EB6C37"/>
    <w:rsid w:val="00EB6DF8"/>
    <w:rsid w:val="00EC52F3"/>
    <w:rsid w:val="00EC67B6"/>
    <w:rsid w:val="00ED1377"/>
    <w:rsid w:val="00ED4614"/>
    <w:rsid w:val="00EE20AB"/>
    <w:rsid w:val="00EF1575"/>
    <w:rsid w:val="00EF448C"/>
    <w:rsid w:val="00EF4909"/>
    <w:rsid w:val="00EF59DB"/>
    <w:rsid w:val="00F03DC7"/>
    <w:rsid w:val="00F10CCE"/>
    <w:rsid w:val="00F10D3F"/>
    <w:rsid w:val="00F17F8C"/>
    <w:rsid w:val="00F22085"/>
    <w:rsid w:val="00F24795"/>
    <w:rsid w:val="00F253AE"/>
    <w:rsid w:val="00F256A3"/>
    <w:rsid w:val="00F25999"/>
    <w:rsid w:val="00F27380"/>
    <w:rsid w:val="00F356A3"/>
    <w:rsid w:val="00F35A96"/>
    <w:rsid w:val="00F35BA6"/>
    <w:rsid w:val="00F420FF"/>
    <w:rsid w:val="00F42D34"/>
    <w:rsid w:val="00F42F0C"/>
    <w:rsid w:val="00F548F6"/>
    <w:rsid w:val="00F5590A"/>
    <w:rsid w:val="00F61465"/>
    <w:rsid w:val="00F626A9"/>
    <w:rsid w:val="00F63297"/>
    <w:rsid w:val="00F71C51"/>
    <w:rsid w:val="00F71DEC"/>
    <w:rsid w:val="00F71FCC"/>
    <w:rsid w:val="00F73DB3"/>
    <w:rsid w:val="00F76DE9"/>
    <w:rsid w:val="00F83060"/>
    <w:rsid w:val="00F8391D"/>
    <w:rsid w:val="00F91A0D"/>
    <w:rsid w:val="00FA1A7E"/>
    <w:rsid w:val="00FA211B"/>
    <w:rsid w:val="00FA2BB4"/>
    <w:rsid w:val="00FA3E2D"/>
    <w:rsid w:val="00FB0AC5"/>
    <w:rsid w:val="00FC66AD"/>
    <w:rsid w:val="00FC67C1"/>
    <w:rsid w:val="00FD0D2E"/>
    <w:rsid w:val="00FD350E"/>
    <w:rsid w:val="00FD5AF7"/>
    <w:rsid w:val="00FD5FC0"/>
    <w:rsid w:val="00FE3A9B"/>
    <w:rsid w:val="00FF07B0"/>
    <w:rsid w:val="00FF08FA"/>
    <w:rsid w:val="00FF2E4C"/>
    <w:rsid w:val="00FF55F4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uiPriority w:val="99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0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uiPriority w:val="99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5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ejn.gov.si/faq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jn.gov.si/obvestilo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yperlink" Target="https://ejn.gov.si/direktorat/pomoc-uporabnikom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0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</vt:lpstr>
      <vt:lpstr/>
    </vt:vector>
  </TitlesOfParts>
  <Company>Ministrstvo za javno upravo, Direktorat za javno naročanje,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februar 2021</dc:title>
  <dc:subject/>
  <dc:creator>Urška Skok Klima</dc:creator>
  <cp:keywords/>
  <dc:description/>
  <cp:lastModifiedBy>Ajda Kostanjšek</cp:lastModifiedBy>
  <cp:revision>3</cp:revision>
  <cp:lastPrinted>2020-12-09T12:38:00Z</cp:lastPrinted>
  <dcterms:created xsi:type="dcterms:W3CDTF">2021-02-22T07:58:00Z</dcterms:created>
  <dcterms:modified xsi:type="dcterms:W3CDTF">2021-02-24T12:36:00Z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