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C343D9D" w14:textId="768A7632" w:rsidR="00382726" w:rsidRPr="00453397" w:rsidRDefault="00382726" w:rsidP="00D74D4F">
      <w:pPr>
        <w:pStyle w:val="Glavabloka"/>
        <w:spacing w:line="276" w:lineRule="auto"/>
        <w:rPr>
          <w:lang w:val="sl-SI"/>
        </w:rPr>
      </w:pPr>
    </w:p>
    <w:p w14:paraId="2B2C9BDC" w14:textId="1131E6EC" w:rsidR="00382726" w:rsidRPr="00453397" w:rsidRDefault="00C56594" w:rsidP="00D74D4F">
      <w:pPr>
        <w:pStyle w:val="Citat"/>
        <w:spacing w:line="276" w:lineRule="auto"/>
        <w:rPr>
          <w:lang w:val="sl-SI"/>
        </w:rPr>
      </w:pPr>
      <w:proofErr w:type="spellStart"/>
      <w:r w:rsidRPr="00453397">
        <w:rPr>
          <w:lang w:val="sl-SI"/>
        </w:rPr>
        <w:t>DJNovice</w:t>
      </w:r>
      <w:proofErr w:type="spellEnd"/>
      <w:r w:rsidRPr="00453397">
        <w:rPr>
          <w:lang w:val="sl-SI"/>
        </w:rPr>
        <w:t xml:space="preserve"> </w:t>
      </w:r>
      <w:r w:rsidR="00A6762F" w:rsidRPr="00453397">
        <w:rPr>
          <w:lang w:val="sl-SI"/>
        </w:rPr>
        <w:t xml:space="preserve"> - </w:t>
      </w:r>
      <w:r w:rsidR="009E1FEE">
        <w:rPr>
          <w:lang w:val="sl-SI"/>
        </w:rPr>
        <w:t>avgust</w:t>
      </w:r>
      <w:r w:rsidR="005E1EC8" w:rsidRPr="00453397">
        <w:rPr>
          <w:lang w:val="sl-SI"/>
        </w:rPr>
        <w:t xml:space="preserve"> </w:t>
      </w:r>
      <w:r w:rsidR="002A00A0" w:rsidRPr="00453397">
        <w:rPr>
          <w:lang w:val="sl-SI"/>
        </w:rPr>
        <w:t>20</w:t>
      </w:r>
      <w:r w:rsidR="00BF6470" w:rsidRPr="00453397">
        <w:rPr>
          <w:lang w:val="sl-SI"/>
        </w:rPr>
        <w:t>2</w:t>
      </w:r>
      <w:r w:rsidR="004D0863" w:rsidRPr="00453397">
        <w:rPr>
          <w:lang w:val="sl-SI"/>
        </w:rPr>
        <w:t>1</w:t>
      </w:r>
      <w:r w:rsidRPr="00453397">
        <w:rPr>
          <w:lang w:val="sl-SI"/>
        </w:rPr>
        <w:t xml:space="preserve">    </w:t>
      </w:r>
    </w:p>
    <w:p w14:paraId="300C5672" w14:textId="4EC3BF43" w:rsidR="001B55B5" w:rsidRPr="00453397" w:rsidRDefault="009E1FEE" w:rsidP="001B55B5">
      <w:pPr>
        <w:pStyle w:val="Naslovstika"/>
        <w:spacing w:line="276" w:lineRule="auto"/>
        <w:rPr>
          <w:b/>
          <w:lang w:val="sl-SI"/>
        </w:rPr>
      </w:pPr>
      <w:bookmarkStart w:id="0" w:name="c8"/>
      <w:bookmarkEnd w:id="0"/>
      <w:r w:rsidRPr="009E1FEE">
        <w:rPr>
          <w:b/>
          <w:lang w:val="sl-SI"/>
        </w:rPr>
        <w:t xml:space="preserve">e-Dosje - OPOZORILO NAROČNIKOM GLEDE PREVERJANJA OBSTOJA RAZLOGOV ZA RAZVEZO POGODBE ALI OKVIRNEGA SPORAZUMA, NAVEDENIH V 67.a </w:t>
      </w:r>
      <w:r w:rsidR="008D54BE" w:rsidRPr="009E1FEE">
        <w:rPr>
          <w:b/>
          <w:lang w:val="sl-SI"/>
        </w:rPr>
        <w:t xml:space="preserve">ČLENU </w:t>
      </w:r>
      <w:r w:rsidRPr="009E1FEE">
        <w:rPr>
          <w:b/>
          <w:lang w:val="sl-SI"/>
        </w:rPr>
        <w:t>ZJN-3 (periodično preverjanje pogodb)</w:t>
      </w:r>
    </w:p>
    <w:p w14:paraId="76AC8E6C" w14:textId="77777777" w:rsidR="009E1FEE" w:rsidRPr="009E1FEE" w:rsidRDefault="009E1FEE" w:rsidP="009E1FEE">
      <w:pPr>
        <w:jc w:val="both"/>
        <w:rPr>
          <w:lang w:val="sl-SI"/>
        </w:rPr>
      </w:pPr>
      <w:r w:rsidRPr="009E1FEE">
        <w:rPr>
          <w:lang w:val="sl-SI"/>
        </w:rPr>
        <w:t xml:space="preserve">Informacijski sistem e-Dosje (v nadaljevanju: e-Dosje) se uporablja za preverjanje prijav in ponudb v postopkih javnega naročanja, izvedenih na podlagi Zakona o javnem naročanju (Uradni list RS, št. 91/15 in 14/18; v nadaljevanju: ZJN-3) ali Zakona o javnem naročanju na področju obrambe in varnosti (Uradni list RS, št. 90/12, 90/14, ZDU-1I in 52/16; v nadaljevanju: ZJNPOV) in </w:t>
      </w:r>
      <w:r w:rsidRPr="009E1FEE">
        <w:rPr>
          <w:b/>
          <w:bCs/>
          <w:lang w:val="sl-SI"/>
        </w:rPr>
        <w:t>za preverjanje obstoja razlogov za razvezo pogodbe ali okvirnega sporazuma, navedenih v 67.a členu ZJN-3.</w:t>
      </w:r>
    </w:p>
    <w:p w14:paraId="54E0CC2E" w14:textId="77777777" w:rsidR="009E1FEE" w:rsidRPr="009E1FEE" w:rsidRDefault="009E1FEE" w:rsidP="009E1FEE">
      <w:pPr>
        <w:pBdr>
          <w:top w:val="single" w:sz="4" w:space="1" w:color="auto"/>
          <w:left w:val="single" w:sz="4" w:space="4" w:color="auto"/>
          <w:bottom w:val="single" w:sz="4" w:space="1" w:color="auto"/>
          <w:right w:val="single" w:sz="4" w:space="4" w:color="auto"/>
        </w:pBdr>
        <w:jc w:val="both"/>
        <w:rPr>
          <w:lang w:val="sl-SI"/>
        </w:rPr>
      </w:pPr>
      <w:r w:rsidRPr="009E1FEE">
        <w:rPr>
          <w:lang w:val="sl-SI"/>
        </w:rPr>
        <w:t>Naročnike opozarjamo, da morajo v skladu z zakonom preverjati okoliščine, navedene v 67.a členu (</w:t>
      </w:r>
      <w:proofErr w:type="spellStart"/>
      <w:r w:rsidRPr="009E1FEE">
        <w:rPr>
          <w:lang w:val="sl-SI"/>
        </w:rPr>
        <w:t>t.i</w:t>
      </w:r>
      <w:proofErr w:type="spellEnd"/>
      <w:r w:rsidRPr="009E1FEE">
        <w:rPr>
          <w:lang w:val="sl-SI"/>
        </w:rPr>
        <w:t xml:space="preserve">. periodično preverjanje pogodbe ali okvirnega sporazuma), </w:t>
      </w:r>
      <w:r w:rsidRPr="009E1FEE">
        <w:rPr>
          <w:b/>
          <w:bCs/>
          <w:lang w:val="sl-SI"/>
        </w:rPr>
        <w:t>izključno v primeru javnega naročila storitev</w:t>
      </w:r>
      <w:r w:rsidRPr="009E1FEE">
        <w:rPr>
          <w:lang w:val="sl-SI"/>
        </w:rPr>
        <w:t xml:space="preserve">, ki zajemajo kode </w:t>
      </w:r>
      <w:r w:rsidRPr="009E1FEE">
        <w:rPr>
          <w:b/>
          <w:bCs/>
          <w:lang w:val="sl-SI"/>
        </w:rPr>
        <w:t>CPV: 50700000-2 do 50760000-0, 55300000-3 do 55400000-4, 55410000-7 do 55512000-2, 55520000-1 do 55524000-9, 60100000-9 do 60183000-4, 70330000-3, 79713000-5, 90600000-3 do 90690000-0 in 90900000-6 do 90919300-5</w:t>
      </w:r>
      <w:r w:rsidRPr="009E1FEE">
        <w:rPr>
          <w:lang w:val="sl-SI"/>
        </w:rPr>
        <w:t>, če je pogodba o izvedbi javnega naročila ali okvirni sporazum sklenjen z veljavnostjo najmanj enega leta.</w:t>
      </w:r>
    </w:p>
    <w:p w14:paraId="4F05DFCB" w14:textId="19AE57AC" w:rsidR="009E1FEE" w:rsidRPr="009E1FEE" w:rsidRDefault="00EA1457" w:rsidP="00EA1457">
      <w:pPr>
        <w:rPr>
          <w:lang w:val="sl-SI"/>
        </w:rPr>
      </w:pPr>
      <w:r w:rsidRPr="00EA1457">
        <w:rPr>
          <w:lang w:val="sl-SI"/>
        </w:rPr>
        <w:t>Navedeno torej pomeni, da ZJN-3 podlago za preverjanje pogodb ali okvirnih sporazumov, sklenjenih na podlagi izvedenih javnih naročil daje zgolj za pogodbe oziroma okvirne sporazume o izvajanju storitev, ki sodijo v eno izmed storitev, opredeljenih v CPV kodah iz 67.a člena ZJN-3.</w:t>
      </w:r>
      <w:r w:rsidR="009E1FEE" w:rsidRPr="009E1FEE">
        <w:rPr>
          <w:lang w:val="sl-SI"/>
        </w:rPr>
        <w:t xml:space="preserve"> </w:t>
      </w:r>
    </w:p>
    <w:p w14:paraId="2F675BD8" w14:textId="77777777" w:rsidR="009E1FEE" w:rsidRPr="009E1FEE" w:rsidRDefault="009E1FEE" w:rsidP="009E1FEE">
      <w:pPr>
        <w:jc w:val="both"/>
        <w:rPr>
          <w:lang w:val="sl-SI"/>
        </w:rPr>
      </w:pPr>
      <w:r>
        <w:rPr>
          <w:noProof/>
        </w:rPr>
        <w:drawing>
          <wp:inline distT="0" distB="0" distL="0" distR="0" wp14:anchorId="191D968D" wp14:editId="5FA8D79D">
            <wp:extent cx="5753100" cy="1533525"/>
            <wp:effectExtent l="0" t="0" r="0" b="9525"/>
            <wp:docPr id="1" name="Slika 1" descr="Prikaz vnosa podatkov v eDo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rikaz vnosa podatkov v eDosj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533525"/>
                    </a:xfrm>
                    <a:prstGeom prst="rect">
                      <a:avLst/>
                    </a:prstGeom>
                    <a:noFill/>
                    <a:ln>
                      <a:noFill/>
                    </a:ln>
                  </pic:spPr>
                </pic:pic>
              </a:graphicData>
            </a:graphic>
          </wp:inline>
        </w:drawing>
      </w:r>
      <w:r w:rsidRPr="009E1FEE">
        <w:rPr>
          <w:lang w:val="sl-SI"/>
        </w:rPr>
        <w:t xml:space="preserve"> </w:t>
      </w:r>
    </w:p>
    <w:p w14:paraId="2B3B32EE" w14:textId="468D4EAC" w:rsidR="009E1FEE" w:rsidRPr="009E1FEE" w:rsidRDefault="009E1FEE" w:rsidP="009E1FEE">
      <w:pPr>
        <w:jc w:val="both"/>
        <w:rPr>
          <w:lang w:val="sl-SI"/>
        </w:rPr>
      </w:pPr>
      <w:r w:rsidRPr="009E1FEE">
        <w:rPr>
          <w:lang w:val="sl-SI"/>
        </w:rPr>
        <w:t xml:space="preserve">Glede na zgornja opozorila naročnikom glede spoštovanja določil 67.a člena ZJN-3 uporabnike e-Dosje napotujemo tudi na spletno stran Direktorata za javno naročanje z objavljenimi </w:t>
      </w:r>
      <w:r w:rsidR="00AD3250">
        <w:fldChar w:fldCharType="begin"/>
      </w:r>
      <w:r w:rsidR="00AD3250" w:rsidRPr="00AD3250">
        <w:rPr>
          <w:lang w:val="sl-SI"/>
        </w:rPr>
        <w:instrText xml:space="preserve"> HYPERLINK "https://ejn.gov.si/sistem/usmeritve-in-navodila/stalisca-minist</w:instrText>
      </w:r>
      <w:r w:rsidR="00AD3250" w:rsidRPr="00AD3250">
        <w:rPr>
          <w:lang w:val="sl-SI"/>
        </w:rPr>
        <w:instrText xml:space="preserve">rstva.html" </w:instrText>
      </w:r>
      <w:r w:rsidR="00AD3250">
        <w:fldChar w:fldCharType="separate"/>
      </w:r>
      <w:r w:rsidRPr="009E1FEE">
        <w:rPr>
          <w:rStyle w:val="Hiperpovezava"/>
          <w:lang w:val="sl-SI"/>
        </w:rPr>
        <w:t>Stališči ministrstva</w:t>
      </w:r>
      <w:r w:rsidR="00AD3250">
        <w:rPr>
          <w:rStyle w:val="Hiperpovezava"/>
          <w:lang w:val="sl-SI"/>
        </w:rPr>
        <w:fldChar w:fldCharType="end"/>
      </w:r>
      <w:r w:rsidRPr="009E1FEE">
        <w:rPr>
          <w:lang w:val="sl-SI"/>
        </w:rPr>
        <w:t xml:space="preserve">, </w:t>
      </w:r>
      <w:r w:rsidR="00A1095F">
        <w:rPr>
          <w:lang w:val="sl-SI"/>
        </w:rPr>
        <w:t xml:space="preserve">kjer je med drugim objavljeno tolmačenje </w:t>
      </w:r>
      <w:proofErr w:type="spellStart"/>
      <w:r w:rsidR="00A1095F">
        <w:rPr>
          <w:lang w:val="sl-SI"/>
        </w:rPr>
        <w:t>javnonaročniške</w:t>
      </w:r>
      <w:proofErr w:type="spellEnd"/>
      <w:r w:rsidR="00A1095F">
        <w:rPr>
          <w:lang w:val="sl-SI"/>
        </w:rPr>
        <w:t xml:space="preserve"> zakonodaje – Novela ZJN-3A</w:t>
      </w:r>
      <w:r w:rsidRPr="009E1FEE">
        <w:rPr>
          <w:lang w:val="sl-SI"/>
        </w:rPr>
        <w:t xml:space="preserve"> iz oktobra 2018 glede uporabe e-Dosje v povezavi z 67.a členom.</w:t>
      </w:r>
    </w:p>
    <w:p w14:paraId="683EB077" w14:textId="46BC81C4" w:rsidR="00AF7325" w:rsidRPr="00017AA7" w:rsidRDefault="00017AA7" w:rsidP="00AF7325">
      <w:pPr>
        <w:pStyle w:val="Naslovstika"/>
        <w:spacing w:line="276" w:lineRule="auto"/>
        <w:rPr>
          <w:b/>
          <w:lang w:val="sl-SI"/>
        </w:rPr>
      </w:pPr>
      <w:bookmarkStart w:id="1" w:name="_Hlk79043422"/>
      <w:r>
        <w:rPr>
          <w:b/>
          <w:lang w:val="sl-SI"/>
        </w:rPr>
        <w:t>Posebne g</w:t>
      </w:r>
      <w:r w:rsidR="00AF7325" w:rsidRPr="00017AA7">
        <w:rPr>
          <w:b/>
          <w:lang w:val="sl-SI"/>
        </w:rPr>
        <w:t>radbene uzance</w:t>
      </w:r>
      <w:r>
        <w:rPr>
          <w:b/>
          <w:lang w:val="sl-SI"/>
        </w:rPr>
        <w:t xml:space="preserve"> 2020</w:t>
      </w:r>
    </w:p>
    <w:p w14:paraId="70AA3156" w14:textId="47C60C0D" w:rsidR="00AF7325" w:rsidRPr="009E1FEE" w:rsidRDefault="00017AA7" w:rsidP="00017AA7">
      <w:pPr>
        <w:jc w:val="both"/>
        <w:rPr>
          <w:lang w:val="sl-SI"/>
        </w:rPr>
      </w:pPr>
      <w:r w:rsidRPr="00017AA7">
        <w:rPr>
          <w:lang w:val="sl-SI"/>
        </w:rPr>
        <w:t xml:space="preserve">Ministrstvo za javno upravo je bilo seznanjeno, da so bile v letu 2020 izdane prenovljene Posebne gradbene uzance 2020, katerih uporaba je predvidena od 21. decembra 2020 dalje. Ministrstvo za javno upravo sicer pri pripravi Posebnih gradbenih uzanc 2020 ni sodelovalo, niti za takšno sodelovanje ni pristojno in se ne more opredeliti do veljavnosti uzanc ter do dometa njihove uporabe, vendar želimo naročnikom, ki so zavezanci po pravilih javnega naročanja, z vidika </w:t>
      </w:r>
      <w:proofErr w:type="spellStart"/>
      <w:r w:rsidRPr="00017AA7">
        <w:rPr>
          <w:lang w:val="sl-SI"/>
        </w:rPr>
        <w:t>javnonaročniške</w:t>
      </w:r>
      <w:proofErr w:type="spellEnd"/>
      <w:r w:rsidRPr="00017AA7">
        <w:rPr>
          <w:lang w:val="sl-SI"/>
        </w:rPr>
        <w:t xml:space="preserve"> zakonodaje posredovati nekatera opozorila v zvezi z vsebino Posebnih gradbenih uzanc 2020, ki so priloga teh novic</w:t>
      </w:r>
      <w:r>
        <w:rPr>
          <w:lang w:val="sl-SI"/>
        </w:rPr>
        <w:t>.</w:t>
      </w:r>
    </w:p>
    <w:bookmarkEnd w:id="1"/>
    <w:p w14:paraId="5410FC69" w14:textId="77777777" w:rsidR="008D54BE" w:rsidRDefault="008D54BE" w:rsidP="00070308">
      <w:pPr>
        <w:pStyle w:val="Naslovstika"/>
        <w:spacing w:line="276" w:lineRule="auto"/>
        <w:rPr>
          <w:b/>
          <w:lang w:val="sl-SI"/>
        </w:rPr>
      </w:pPr>
    </w:p>
    <w:p w14:paraId="3C81BFA8" w14:textId="360FF473" w:rsidR="00B30AE5" w:rsidRPr="00453397" w:rsidRDefault="009E1FEE" w:rsidP="00070308">
      <w:pPr>
        <w:pStyle w:val="Naslovstika"/>
        <w:spacing w:line="276" w:lineRule="auto"/>
        <w:rPr>
          <w:b/>
          <w:lang w:val="sl-SI"/>
        </w:rPr>
      </w:pPr>
      <w:r>
        <w:rPr>
          <w:b/>
          <w:lang w:val="sl-SI"/>
        </w:rPr>
        <w:lastRenderedPageBreak/>
        <w:t>Obvestilo o sprejetju Zakon</w:t>
      </w:r>
      <w:r w:rsidR="008D54BE">
        <w:rPr>
          <w:b/>
          <w:lang w:val="sl-SI"/>
        </w:rPr>
        <w:t>a</w:t>
      </w:r>
      <w:r>
        <w:rPr>
          <w:b/>
          <w:lang w:val="sl-SI"/>
        </w:rPr>
        <w:t xml:space="preserve"> o spremembah in dopolnitvah Zakona o kmetijstvu</w:t>
      </w:r>
    </w:p>
    <w:p w14:paraId="78E7059C" w14:textId="4F9F3F06" w:rsidR="009E1FEE" w:rsidRPr="009E1FEE" w:rsidRDefault="009E1FEE" w:rsidP="009E1FEE">
      <w:pPr>
        <w:autoSpaceDE w:val="0"/>
        <w:autoSpaceDN w:val="0"/>
        <w:jc w:val="both"/>
        <w:rPr>
          <w:color w:val="auto"/>
          <w:kern w:val="0"/>
          <w:lang w:val="sl-SI"/>
          <w14:ligatures w14:val="none"/>
        </w:rPr>
      </w:pPr>
      <w:r>
        <w:rPr>
          <w:color w:val="auto"/>
          <w:kern w:val="0"/>
          <w:lang w:val="sl-SI"/>
          <w14:ligatures w14:val="none"/>
        </w:rPr>
        <w:t>Naročnike, ki so javni zavodi, seznanjamo,</w:t>
      </w:r>
      <w:r w:rsidRPr="009E1FEE">
        <w:rPr>
          <w:color w:val="auto"/>
          <w:kern w:val="0"/>
          <w:lang w:val="sl-SI"/>
          <w14:ligatures w14:val="none"/>
        </w:rPr>
        <w:t xml:space="preserve"> da je bil sprejet in </w:t>
      </w:r>
      <w:r>
        <w:rPr>
          <w:color w:val="auto"/>
          <w:kern w:val="0"/>
          <w:lang w:val="sl-SI"/>
          <w14:ligatures w14:val="none"/>
        </w:rPr>
        <w:t xml:space="preserve">v </w:t>
      </w:r>
      <w:r w:rsidRPr="009E1FEE">
        <w:rPr>
          <w:color w:val="auto"/>
          <w:kern w:val="0"/>
          <w:lang w:val="sl-SI"/>
          <w14:ligatures w14:val="none"/>
        </w:rPr>
        <w:t>Ur.</w:t>
      </w:r>
      <w:r>
        <w:rPr>
          <w:color w:val="auto"/>
          <w:kern w:val="0"/>
          <w:lang w:val="sl-SI"/>
          <w14:ligatures w14:val="none"/>
        </w:rPr>
        <w:t xml:space="preserve"> listu</w:t>
      </w:r>
      <w:r w:rsidRPr="009E1FEE">
        <w:rPr>
          <w:color w:val="auto"/>
          <w:kern w:val="0"/>
          <w:lang w:val="sl-SI"/>
          <w14:ligatures w14:val="none"/>
        </w:rPr>
        <w:t xml:space="preserve"> RS</w:t>
      </w:r>
      <w:r>
        <w:rPr>
          <w:color w:val="auto"/>
          <w:kern w:val="0"/>
          <w:lang w:val="sl-SI"/>
          <w14:ligatures w14:val="none"/>
        </w:rPr>
        <w:t>,</w:t>
      </w:r>
      <w:r w:rsidRPr="009E1FEE">
        <w:rPr>
          <w:color w:val="auto"/>
          <w:kern w:val="0"/>
          <w:lang w:val="sl-SI"/>
          <w14:ligatures w14:val="none"/>
        </w:rPr>
        <w:t xml:space="preserve"> št. 123 z dne 27.7.2021 objavljen Zakon o spremembah in dopolnitvah Zakona o kmetijstvu (ZKme-1F)</w:t>
      </w:r>
      <w:r>
        <w:rPr>
          <w:color w:val="auto"/>
          <w:kern w:val="0"/>
          <w:lang w:val="sl-SI"/>
          <w14:ligatures w14:val="none"/>
        </w:rPr>
        <w:t xml:space="preserve"> (</w:t>
      </w:r>
      <w:r w:rsidR="00AD3250">
        <w:fldChar w:fldCharType="begin"/>
      </w:r>
      <w:r w:rsidR="00AD3250" w:rsidRPr="00AD3250">
        <w:rPr>
          <w:lang w:val="sl-SI"/>
        </w:rPr>
        <w:instrText xml:space="preserve"> HYPERLINK "https://www.uradni-list.si/_pdf/2021/Ur/u2021123.pdf" </w:instrText>
      </w:r>
      <w:r w:rsidR="00AD3250">
        <w:fldChar w:fldCharType="separate"/>
      </w:r>
      <w:r w:rsidR="00A1095F" w:rsidRPr="005C6E8B">
        <w:rPr>
          <w:rStyle w:val="Hiperpovezava"/>
          <w:kern w:val="0"/>
          <w:lang w:val="sl-SI"/>
          <w14:ligatures w14:val="none"/>
        </w:rPr>
        <w:t>https://www.uradni-list.si/_pdf/2021/Ur/u2021123.pdf</w:t>
      </w:r>
      <w:r w:rsidR="00AD3250">
        <w:rPr>
          <w:rStyle w:val="Hiperpovezava"/>
          <w:kern w:val="0"/>
          <w:lang w:val="sl-SI"/>
          <w14:ligatures w14:val="none"/>
        </w:rPr>
        <w:fldChar w:fldCharType="end"/>
      </w:r>
      <w:r>
        <w:rPr>
          <w:color w:val="auto"/>
          <w:kern w:val="0"/>
          <w:lang w:val="sl-SI"/>
          <w14:ligatures w14:val="none"/>
        </w:rPr>
        <w:t>)</w:t>
      </w:r>
      <w:r w:rsidRPr="009E1FEE">
        <w:rPr>
          <w:color w:val="auto"/>
          <w:kern w:val="0"/>
          <w:lang w:val="sl-SI"/>
          <w14:ligatures w14:val="none"/>
        </w:rPr>
        <w:t xml:space="preserve">. </w:t>
      </w:r>
    </w:p>
    <w:p w14:paraId="335E981D" w14:textId="2677AE5C" w:rsidR="009E1FEE" w:rsidRPr="009E1FEE" w:rsidRDefault="009E1FEE" w:rsidP="009E1FEE">
      <w:pPr>
        <w:autoSpaceDE w:val="0"/>
        <w:autoSpaceDN w:val="0"/>
        <w:jc w:val="both"/>
        <w:rPr>
          <w:color w:val="auto"/>
          <w:kern w:val="0"/>
          <w:lang w:val="sl-SI"/>
          <w14:ligatures w14:val="none"/>
        </w:rPr>
      </w:pPr>
      <w:r w:rsidRPr="009E1FEE">
        <w:rPr>
          <w:color w:val="auto"/>
          <w:kern w:val="0"/>
          <w:lang w:val="sl-SI"/>
          <w14:ligatures w14:val="none"/>
        </w:rPr>
        <w:t xml:space="preserve">Spremembe </w:t>
      </w:r>
      <w:r>
        <w:rPr>
          <w:color w:val="auto"/>
          <w:kern w:val="0"/>
          <w:lang w:val="sl-SI"/>
          <w14:ligatures w14:val="none"/>
        </w:rPr>
        <w:t>s</w:t>
      </w:r>
      <w:r w:rsidRPr="009E1FEE">
        <w:rPr>
          <w:color w:val="auto"/>
          <w:kern w:val="0"/>
          <w:lang w:val="sl-SI"/>
          <w14:ligatures w14:val="none"/>
        </w:rPr>
        <w:t>e navezujejo</w:t>
      </w:r>
      <w:r>
        <w:rPr>
          <w:color w:val="auto"/>
          <w:kern w:val="0"/>
          <w:lang w:val="sl-SI"/>
          <w14:ligatures w14:val="none"/>
        </w:rPr>
        <w:t xml:space="preserve"> tudi</w:t>
      </w:r>
      <w:r w:rsidRPr="009E1FEE">
        <w:rPr>
          <w:color w:val="auto"/>
          <w:kern w:val="0"/>
          <w:lang w:val="sl-SI"/>
          <w14:ligatures w14:val="none"/>
        </w:rPr>
        <w:t xml:space="preserve"> na </w:t>
      </w:r>
      <w:r>
        <w:rPr>
          <w:color w:val="auto"/>
          <w:kern w:val="0"/>
          <w:lang w:val="sl-SI"/>
          <w14:ligatures w14:val="none"/>
        </w:rPr>
        <w:t>j</w:t>
      </w:r>
      <w:r w:rsidRPr="009E1FEE">
        <w:rPr>
          <w:color w:val="auto"/>
          <w:kern w:val="0"/>
          <w:lang w:val="sl-SI"/>
          <w14:ligatures w14:val="none"/>
        </w:rPr>
        <w:t>avne zavode in izvajanje oz</w:t>
      </w:r>
      <w:r>
        <w:rPr>
          <w:color w:val="auto"/>
          <w:kern w:val="0"/>
          <w:lang w:val="sl-SI"/>
          <w14:ligatures w14:val="none"/>
        </w:rPr>
        <w:t>iroma</w:t>
      </w:r>
      <w:r w:rsidRPr="009E1FEE">
        <w:rPr>
          <w:color w:val="auto"/>
          <w:kern w:val="0"/>
          <w:lang w:val="sl-SI"/>
          <w14:ligatures w14:val="none"/>
        </w:rPr>
        <w:t xml:space="preserve"> realizacijo </w:t>
      </w:r>
      <w:r>
        <w:rPr>
          <w:color w:val="auto"/>
          <w:kern w:val="0"/>
          <w:lang w:val="sl-SI"/>
          <w14:ligatures w14:val="none"/>
        </w:rPr>
        <w:t xml:space="preserve">ciljev </w:t>
      </w:r>
      <w:r w:rsidRPr="009E1FEE">
        <w:rPr>
          <w:color w:val="auto"/>
          <w:kern w:val="0"/>
          <w:lang w:val="sl-SI"/>
          <w14:ligatures w14:val="none"/>
        </w:rPr>
        <w:t xml:space="preserve">Uredbe o zelenem javnem naročanju glede deleža ekoloških živil in živil iz shem kakovosti. Nadzor nad realizacijo javnih naročil, ki se nanašajo na živila, bodo izvajali kmetijski inšpektorji. </w:t>
      </w:r>
    </w:p>
    <w:p w14:paraId="11A12479" w14:textId="7BE900A3" w:rsidR="009E1FEE" w:rsidRPr="009E1FEE" w:rsidRDefault="009E1FEE" w:rsidP="009E1FEE">
      <w:pPr>
        <w:autoSpaceDE w:val="0"/>
        <w:autoSpaceDN w:val="0"/>
        <w:jc w:val="both"/>
        <w:rPr>
          <w:color w:val="auto"/>
          <w:kern w:val="0"/>
          <w:lang w:val="sl-SI"/>
          <w14:ligatures w14:val="none"/>
        </w:rPr>
      </w:pPr>
      <w:r w:rsidRPr="009E1FEE">
        <w:rPr>
          <w:color w:val="auto"/>
          <w:kern w:val="0"/>
          <w:lang w:val="sl-SI"/>
          <w14:ligatures w14:val="none"/>
        </w:rPr>
        <w:t xml:space="preserve">Členi ZKme-1F in njihova vsebina, ki se nanašajo na javno naročanje živil: </w:t>
      </w:r>
    </w:p>
    <w:p w14:paraId="3604E21B" w14:textId="563C69A3" w:rsidR="009E1FEE" w:rsidRPr="00AF7325" w:rsidRDefault="009E1FEE" w:rsidP="008D54BE">
      <w:pPr>
        <w:autoSpaceDE w:val="0"/>
        <w:autoSpaceDN w:val="0"/>
        <w:spacing w:after="160"/>
        <w:jc w:val="center"/>
        <w:rPr>
          <w:i/>
          <w:iCs/>
          <w:color w:val="auto"/>
          <w:kern w:val="0"/>
          <w:lang w:val="sl-SI"/>
          <w14:ligatures w14:val="none"/>
        </w:rPr>
      </w:pPr>
      <w:r w:rsidRPr="00AF7325">
        <w:rPr>
          <w:i/>
          <w:iCs/>
          <w:color w:val="auto"/>
          <w:kern w:val="0"/>
          <w:lang w:val="sl-SI"/>
          <w14:ligatures w14:val="none"/>
        </w:rPr>
        <w:t>58.b člen (javno naročanje živil)</w:t>
      </w:r>
    </w:p>
    <w:p w14:paraId="7462FEBF" w14:textId="77777777" w:rsidR="009E1FEE" w:rsidRPr="00AF7325" w:rsidRDefault="009E1FEE" w:rsidP="008D54BE">
      <w:pPr>
        <w:autoSpaceDE w:val="0"/>
        <w:autoSpaceDN w:val="0"/>
        <w:spacing w:after="160"/>
        <w:jc w:val="both"/>
        <w:rPr>
          <w:i/>
          <w:iCs/>
          <w:color w:val="auto"/>
          <w:kern w:val="0"/>
          <w:lang w:val="sl-SI"/>
          <w14:ligatures w14:val="none"/>
        </w:rPr>
      </w:pPr>
      <w:r w:rsidRPr="00AF7325">
        <w:rPr>
          <w:i/>
          <w:iCs/>
          <w:color w:val="auto"/>
          <w:kern w:val="0"/>
          <w:lang w:val="sl-SI"/>
          <w14:ligatures w14:val="none"/>
        </w:rPr>
        <w:t xml:space="preserve">(1) Naročniki po predpisih o javnem naročanju so pri realizaciji javnih naročil, ki se nanašajo na živila, dolžni upoštevati delež ekoloških živil in živil iz shem kakovosti, katerega višina izhaja iz predpisa, ki ureja zeleno javno naročanje. </w:t>
      </w:r>
    </w:p>
    <w:p w14:paraId="14D3D688" w14:textId="77777777" w:rsidR="009E1FEE" w:rsidRPr="00AF7325" w:rsidRDefault="009E1FEE" w:rsidP="008D54BE">
      <w:pPr>
        <w:autoSpaceDE w:val="0"/>
        <w:autoSpaceDN w:val="0"/>
        <w:spacing w:after="160"/>
        <w:jc w:val="both"/>
        <w:rPr>
          <w:i/>
          <w:iCs/>
          <w:color w:val="auto"/>
          <w:kern w:val="0"/>
          <w:lang w:val="sl-SI"/>
          <w14:ligatures w14:val="none"/>
        </w:rPr>
      </w:pPr>
      <w:r w:rsidRPr="00AF7325">
        <w:rPr>
          <w:i/>
          <w:iCs/>
          <w:color w:val="auto"/>
          <w:kern w:val="0"/>
          <w:lang w:val="sl-SI"/>
          <w14:ligatures w14:val="none"/>
        </w:rPr>
        <w:t xml:space="preserve">(2) Naročniki iz prejšnjega odstavka v roku treh mesecev po plačilu zadnjega računa, ki se nanaša na javno naročilo iz prejšnjega odstavka, pripravijo poročilo, iz katerega so za vsako leto realizacije javnega naročila razvidne količine vseh prejetih živil ter količine prejetih ekoloških živil in živil iz shem kakovosti, vse izraženo v kilogramih.«. </w:t>
      </w:r>
    </w:p>
    <w:p w14:paraId="4A19E726" w14:textId="15576EA5" w:rsidR="009E1FEE" w:rsidRPr="00AF7325" w:rsidRDefault="009E1FEE" w:rsidP="008D54BE">
      <w:pPr>
        <w:autoSpaceDE w:val="0"/>
        <w:autoSpaceDN w:val="0"/>
        <w:spacing w:after="160"/>
        <w:jc w:val="center"/>
        <w:rPr>
          <w:i/>
          <w:iCs/>
          <w:color w:val="auto"/>
          <w:kern w:val="0"/>
          <w:lang w:val="sl-SI"/>
          <w14:ligatures w14:val="none"/>
        </w:rPr>
      </w:pPr>
      <w:r w:rsidRPr="00AF7325">
        <w:rPr>
          <w:i/>
          <w:iCs/>
          <w:color w:val="auto"/>
          <w:kern w:val="0"/>
          <w:lang w:val="sl-SI"/>
          <w14:ligatures w14:val="none"/>
        </w:rPr>
        <w:t>56. člen</w:t>
      </w:r>
    </w:p>
    <w:p w14:paraId="5EC58A93" w14:textId="77777777" w:rsidR="009E1FEE" w:rsidRPr="00AF7325" w:rsidRDefault="009E1FEE" w:rsidP="008D54BE">
      <w:pPr>
        <w:autoSpaceDE w:val="0"/>
        <w:autoSpaceDN w:val="0"/>
        <w:spacing w:after="160"/>
        <w:jc w:val="both"/>
        <w:rPr>
          <w:i/>
          <w:iCs/>
          <w:color w:val="auto"/>
          <w:kern w:val="0"/>
          <w:lang w:val="sl-SI"/>
          <w14:ligatures w14:val="none"/>
        </w:rPr>
      </w:pPr>
      <w:r w:rsidRPr="00AF7325">
        <w:rPr>
          <w:i/>
          <w:iCs/>
          <w:color w:val="auto"/>
          <w:kern w:val="0"/>
          <w:lang w:val="sl-SI"/>
          <w14:ligatures w14:val="none"/>
        </w:rPr>
        <w:t xml:space="preserve">V 174. členu se v prvem odstavku za dosedanjo dvanajsto alinejo, ki postane trinajsta alineja, se doda nova štirinajsta alineja, ki se glasi: »– nadzirati realizacijo javnih naročil iz 58.b člena tega zakona in v zvezi s tem pravico pregledovati zadevne prostore, objekte, predmete ter poslovanje in dokumentacijo.«. </w:t>
      </w:r>
    </w:p>
    <w:p w14:paraId="5ABB8C57" w14:textId="0A77146E" w:rsidR="009E1FEE" w:rsidRPr="00AF7325" w:rsidRDefault="009E1FEE" w:rsidP="008D54BE">
      <w:pPr>
        <w:autoSpaceDE w:val="0"/>
        <w:autoSpaceDN w:val="0"/>
        <w:spacing w:after="160"/>
        <w:jc w:val="center"/>
        <w:rPr>
          <w:i/>
          <w:iCs/>
          <w:color w:val="auto"/>
          <w:kern w:val="0"/>
          <w:lang w:val="sl-SI"/>
          <w14:ligatures w14:val="none"/>
        </w:rPr>
      </w:pPr>
      <w:r w:rsidRPr="00AF7325">
        <w:rPr>
          <w:i/>
          <w:iCs/>
          <w:color w:val="auto"/>
          <w:kern w:val="0"/>
          <w:lang w:val="sl-SI"/>
          <w14:ligatures w14:val="none"/>
        </w:rPr>
        <w:t>58. člen</w:t>
      </w:r>
    </w:p>
    <w:p w14:paraId="6803CAC2" w14:textId="77777777" w:rsidR="009E1FEE" w:rsidRPr="00AF7325" w:rsidRDefault="009E1FEE" w:rsidP="008D54BE">
      <w:pPr>
        <w:autoSpaceDE w:val="0"/>
        <w:autoSpaceDN w:val="0"/>
        <w:spacing w:after="160"/>
        <w:jc w:val="both"/>
        <w:rPr>
          <w:i/>
          <w:iCs/>
          <w:color w:val="auto"/>
          <w:kern w:val="0"/>
          <w:lang w:val="sl-SI"/>
          <w14:ligatures w14:val="none"/>
        </w:rPr>
      </w:pPr>
      <w:r w:rsidRPr="00AF7325">
        <w:rPr>
          <w:i/>
          <w:iCs/>
          <w:color w:val="auto"/>
          <w:kern w:val="0"/>
          <w:lang w:val="sl-SI"/>
          <w14:ligatures w14:val="none"/>
        </w:rPr>
        <w:t xml:space="preserve">V 176. členu se v prvem odstavku za dosedanjo drugo alinejo, ki postane tretja alineja, dodajo nove četrta, peta alineja, ki se glasita: »– kot naročnik ne realizira javnega naročila iz prvega odstavka 58.b člena tega zakona glede predpisanega deleža ekoloških živil oziroma živil iz shem kakovosti iz razlogov, ki so na njegovi strani; – ne pripravi poročila v skladu z drugim odstavkom 58.b člena tega zakona; </w:t>
      </w:r>
    </w:p>
    <w:p w14:paraId="60B37CDF" w14:textId="2372E991" w:rsidR="009E1FEE" w:rsidRPr="00AF7325" w:rsidRDefault="009E1FEE" w:rsidP="008D54BE">
      <w:pPr>
        <w:autoSpaceDE w:val="0"/>
        <w:autoSpaceDN w:val="0"/>
        <w:spacing w:after="160"/>
        <w:jc w:val="center"/>
        <w:rPr>
          <w:i/>
          <w:iCs/>
          <w:color w:val="auto"/>
          <w:kern w:val="0"/>
          <w:lang w:val="sl-SI"/>
          <w14:ligatures w14:val="none"/>
        </w:rPr>
      </w:pPr>
      <w:r w:rsidRPr="00AF7325">
        <w:rPr>
          <w:i/>
          <w:iCs/>
          <w:color w:val="auto"/>
          <w:kern w:val="0"/>
          <w:lang w:val="sl-SI"/>
          <w14:ligatures w14:val="none"/>
        </w:rPr>
        <w:t>59. člen</w:t>
      </w:r>
    </w:p>
    <w:p w14:paraId="60CA5771" w14:textId="77777777" w:rsidR="009E1FEE" w:rsidRPr="00AF7325" w:rsidRDefault="009E1FEE" w:rsidP="008D54BE">
      <w:pPr>
        <w:autoSpaceDE w:val="0"/>
        <w:autoSpaceDN w:val="0"/>
        <w:spacing w:after="160"/>
        <w:jc w:val="both"/>
        <w:rPr>
          <w:i/>
          <w:iCs/>
          <w:color w:val="auto"/>
          <w:kern w:val="0"/>
          <w:lang w:val="sl-SI"/>
          <w14:ligatures w14:val="none"/>
        </w:rPr>
      </w:pPr>
      <w:r w:rsidRPr="00AF7325">
        <w:rPr>
          <w:i/>
          <w:iCs/>
          <w:color w:val="auto"/>
          <w:kern w:val="0"/>
          <w:lang w:val="sl-SI"/>
          <w14:ligatures w14:val="none"/>
        </w:rPr>
        <w:t xml:space="preserve">V 177. členu se v prvem odstavku dodata novi prva in druga alineja, ki se glasita: »– v poročilu iz drugega odstavka 58.b člena tega zakona navaja neresnične podatke glede deležev ekoloških živil oziroma živil iz shem kakovosti; </w:t>
      </w:r>
    </w:p>
    <w:p w14:paraId="2F39606B" w14:textId="407D56AC" w:rsidR="009E1FEE" w:rsidRPr="00AF7325" w:rsidRDefault="009E1FEE" w:rsidP="008D54BE">
      <w:pPr>
        <w:autoSpaceDE w:val="0"/>
        <w:autoSpaceDN w:val="0"/>
        <w:spacing w:after="160"/>
        <w:jc w:val="center"/>
        <w:rPr>
          <w:i/>
          <w:iCs/>
          <w:color w:val="auto"/>
          <w:kern w:val="0"/>
          <w:lang w:val="sl-SI"/>
          <w14:ligatures w14:val="none"/>
        </w:rPr>
      </w:pPr>
      <w:r w:rsidRPr="00AF7325">
        <w:rPr>
          <w:i/>
          <w:iCs/>
          <w:color w:val="auto"/>
          <w:kern w:val="0"/>
          <w:lang w:val="sl-SI"/>
          <w14:ligatures w14:val="none"/>
        </w:rPr>
        <w:t>69. člen (javna naročila)</w:t>
      </w:r>
    </w:p>
    <w:p w14:paraId="2C635D11" w14:textId="4734B1B4" w:rsidR="009E1FEE" w:rsidRPr="00AF7325" w:rsidRDefault="009E1FEE" w:rsidP="008D54BE">
      <w:pPr>
        <w:autoSpaceDE w:val="0"/>
        <w:autoSpaceDN w:val="0"/>
        <w:spacing w:after="160"/>
        <w:jc w:val="both"/>
        <w:rPr>
          <w:i/>
          <w:iCs/>
          <w:color w:val="auto"/>
          <w:kern w:val="0"/>
          <w:lang w:val="sl-SI"/>
          <w14:ligatures w14:val="none"/>
        </w:rPr>
      </w:pPr>
      <w:r w:rsidRPr="00AF7325">
        <w:rPr>
          <w:i/>
          <w:iCs/>
          <w:color w:val="auto"/>
          <w:kern w:val="0"/>
          <w:lang w:val="sl-SI"/>
          <w14:ligatures w14:val="none"/>
        </w:rPr>
        <w:t>Določba drugega odstavka novega 58.b člena, določbe nove štirinajste alineje prvega odstavka spremenjenega 174. člena, novih četrte in pete alineje prvega odstavka spremenjenega 176. člena in nove prve alineje prvega odstavka spremenjenega 177. člena zakona se začnejo uporabljati za tista javna naročila, ki se nanašajo na živila, ki se oddajo po uveljavitvi tega zakona.</w:t>
      </w:r>
    </w:p>
    <w:p w14:paraId="75383EA3" w14:textId="4E1DBA4D" w:rsidR="00A27109" w:rsidRPr="00453397" w:rsidRDefault="00BB6D6C" w:rsidP="00D74D4F">
      <w:pPr>
        <w:spacing w:before="320" w:line="276" w:lineRule="auto"/>
        <w:jc w:val="both"/>
        <w:rPr>
          <w:rFonts w:asciiTheme="majorHAnsi" w:eastAsiaTheme="majorEastAsia" w:hAnsiTheme="majorHAnsi" w:cstheme="majorBidi"/>
          <w:b/>
          <w:color w:val="4A66AC" w:themeColor="accent1"/>
          <w:sz w:val="24"/>
          <w:lang w:val="sl-SI"/>
        </w:rPr>
      </w:pPr>
      <w:r w:rsidRPr="00453397">
        <w:rPr>
          <w:rFonts w:asciiTheme="majorHAnsi" w:eastAsiaTheme="majorEastAsia" w:hAnsiTheme="majorHAnsi" w:cstheme="majorBidi"/>
          <w:b/>
          <w:color w:val="4A66AC" w:themeColor="accent1"/>
          <w:sz w:val="24"/>
          <w:lang w:val="sl-SI"/>
        </w:rPr>
        <w:t>S</w:t>
      </w:r>
      <w:r w:rsidR="00A27109" w:rsidRPr="00453397">
        <w:rPr>
          <w:rFonts w:asciiTheme="majorHAnsi" w:eastAsiaTheme="majorEastAsia" w:hAnsiTheme="majorHAnsi" w:cstheme="majorBidi"/>
          <w:b/>
          <w:color w:val="4A66AC" w:themeColor="accent1"/>
          <w:sz w:val="24"/>
          <w:lang w:val="sl-SI"/>
        </w:rPr>
        <w:t>TIK Z NAMI</w:t>
      </w:r>
    </w:p>
    <w:p w14:paraId="09C7DCF1" w14:textId="77777777" w:rsidR="001B0385" w:rsidRPr="00453397" w:rsidRDefault="001B0385" w:rsidP="00D74D4F">
      <w:pPr>
        <w:pStyle w:val="Podatkiostiku"/>
        <w:spacing w:line="276" w:lineRule="auto"/>
        <w:rPr>
          <w:color w:val="auto"/>
          <w:kern w:val="0"/>
          <w:lang w:val="sl-SI"/>
          <w14:ligatures w14:val="none"/>
        </w:rPr>
      </w:pPr>
      <w:r w:rsidRPr="00453397">
        <w:rPr>
          <w:rStyle w:val="Krepko"/>
          <w:lang w:val="sl-SI"/>
        </w:rPr>
        <w:t>Ministrstvo za javno upravo, Direktorat za javno naročanje, Tržaška cesta 21, 1000 Ljubljana</w:t>
      </w:r>
      <w:r w:rsidR="002D0F0E" w:rsidRPr="00453397">
        <w:rPr>
          <w:color w:val="auto"/>
          <w:kern w:val="0"/>
          <w:lang w:val="sl-SI"/>
          <w14:ligatures w14:val="none"/>
        </w:rPr>
        <w:br/>
      </w:r>
    </w:p>
    <w:p w14:paraId="4570F751" w14:textId="7314B176" w:rsidR="00744F17" w:rsidRPr="00453397" w:rsidRDefault="002D0F0E" w:rsidP="00D74D4F">
      <w:pPr>
        <w:pStyle w:val="Podatkiostiku"/>
        <w:spacing w:line="276" w:lineRule="auto"/>
        <w:rPr>
          <w:color w:val="auto"/>
          <w:kern w:val="0"/>
          <w:lang w:val="sl-SI"/>
          <w14:ligatures w14:val="none"/>
        </w:rPr>
      </w:pPr>
      <w:r w:rsidRPr="00453397">
        <w:rPr>
          <w:color w:val="auto"/>
          <w:kern w:val="0"/>
          <w:lang w:val="sl-SI"/>
          <w14:ligatures w14:val="none"/>
        </w:rPr>
        <w:t xml:space="preserve">Telefonsko svetovanje (sistem javnega naročanja): 01 478 1688, vsak torek in četrtek med 9.00 in 12.00 uro: </w:t>
      </w:r>
      <w:r w:rsidR="00AD3250">
        <w:fldChar w:fldCharType="begin"/>
      </w:r>
      <w:r w:rsidR="00AD3250" w:rsidRPr="00AD3250">
        <w:rPr>
          <w:lang w:val="sl-SI"/>
        </w:rPr>
        <w:instrText xml:space="preserve"> HYPERLINK "https://ejn.gov.si/direktorat/pomoc-uporabnikom.html" </w:instrText>
      </w:r>
      <w:r w:rsidR="00AD3250">
        <w:fldChar w:fldCharType="separate"/>
      </w:r>
      <w:r w:rsidR="00B5792F" w:rsidRPr="00453397">
        <w:rPr>
          <w:rStyle w:val="Hiperpovezava"/>
          <w:kern w:val="0"/>
          <w:lang w:val="sl-SI"/>
          <w14:ligatures w14:val="none"/>
        </w:rPr>
        <w:t>https://ejn.gov.si/direktorat/pomoc-uporabnikom.html</w:t>
      </w:r>
      <w:r w:rsidR="00AD3250">
        <w:rPr>
          <w:rStyle w:val="Hiperpovezava"/>
          <w:kern w:val="0"/>
          <w:lang w:val="sl-SI"/>
          <w14:ligatures w14:val="none"/>
        </w:rPr>
        <w:fldChar w:fldCharType="end"/>
      </w:r>
      <w:r w:rsidRPr="00453397">
        <w:rPr>
          <w:color w:val="auto"/>
          <w:kern w:val="0"/>
          <w:lang w:val="sl-SI"/>
          <w14:ligatures w14:val="none"/>
        </w:rPr>
        <w:br/>
      </w:r>
      <w:r w:rsidRPr="00453397">
        <w:rPr>
          <w:color w:val="auto"/>
          <w:kern w:val="0"/>
          <w:lang w:val="sl-SI"/>
          <w14:ligatures w14:val="none"/>
        </w:rPr>
        <w:br/>
        <w:t>Telefonsko svetovanje (tehnična pomoč, e</w:t>
      </w:r>
      <w:r w:rsidR="00394511" w:rsidRPr="00453397">
        <w:rPr>
          <w:color w:val="auto"/>
          <w:kern w:val="0"/>
          <w:lang w:val="sl-SI"/>
          <w14:ligatures w14:val="none"/>
        </w:rPr>
        <w:t>-</w:t>
      </w:r>
      <w:r w:rsidRPr="00453397">
        <w:rPr>
          <w:color w:val="auto"/>
          <w:kern w:val="0"/>
          <w:lang w:val="sl-SI"/>
          <w14:ligatures w14:val="none"/>
        </w:rPr>
        <w:t xml:space="preserve">JN): 01 478 7876, vsak dan od ponedeljka do petka med 8.00 in 22.00 uro: </w:t>
      </w:r>
      <w:r w:rsidR="00AD3250">
        <w:fldChar w:fldCharType="begin"/>
      </w:r>
      <w:r w:rsidR="00AD3250" w:rsidRPr="00AD3250">
        <w:rPr>
          <w:lang w:val="sl-SI"/>
        </w:rPr>
        <w:instrText xml:space="preserve"> HYPERLINK "https://ejn.gov.si/tehnicna-pomoc" </w:instrText>
      </w:r>
      <w:r w:rsidR="00AD3250">
        <w:fldChar w:fldCharType="separate"/>
      </w:r>
      <w:r w:rsidRPr="00453397">
        <w:rPr>
          <w:rStyle w:val="Hiperpovezava"/>
          <w:kern w:val="0"/>
          <w:lang w:val="sl-SI"/>
          <w14:ligatures w14:val="none"/>
        </w:rPr>
        <w:t>https://ejn.gov.si/tehnicna-pomoc</w:t>
      </w:r>
      <w:r w:rsidR="00AD3250">
        <w:rPr>
          <w:rStyle w:val="Hiperpovezava"/>
          <w:kern w:val="0"/>
          <w:lang w:val="sl-SI"/>
          <w14:ligatures w14:val="none"/>
        </w:rPr>
        <w:fldChar w:fldCharType="end"/>
      </w:r>
      <w:r w:rsidRPr="00453397">
        <w:rPr>
          <w:color w:val="auto"/>
          <w:kern w:val="0"/>
          <w:lang w:val="sl-SI"/>
          <w14:ligatures w14:val="none"/>
        </w:rPr>
        <w:t xml:space="preserve"> (Enotni kontaktni center državne uprave)</w:t>
      </w:r>
      <w:r w:rsidRPr="00453397">
        <w:rPr>
          <w:color w:val="auto"/>
          <w:kern w:val="0"/>
          <w:lang w:val="sl-SI"/>
          <w14:ligatures w14:val="none"/>
        </w:rPr>
        <w:br/>
      </w:r>
      <w:r w:rsidRPr="00453397">
        <w:rPr>
          <w:color w:val="auto"/>
          <w:kern w:val="0"/>
          <w:lang w:val="sl-SI"/>
          <w14:ligatures w14:val="none"/>
        </w:rPr>
        <w:br/>
        <w:t>Enota za pomoč uporabnikom, ki izvajajo oziroma sodelujejo pri javnih naročilih, sofinanciranih s sredstvi EU (</w:t>
      </w:r>
      <w:proofErr w:type="spellStart"/>
      <w:r w:rsidRPr="00453397">
        <w:rPr>
          <w:color w:val="auto"/>
          <w:kern w:val="0"/>
          <w:lang w:val="sl-SI"/>
          <w14:ligatures w14:val="none"/>
        </w:rPr>
        <w:t>help</w:t>
      </w:r>
      <w:proofErr w:type="spellEnd"/>
      <w:r w:rsidRPr="00453397">
        <w:rPr>
          <w:color w:val="auto"/>
          <w:kern w:val="0"/>
          <w:lang w:val="sl-SI"/>
          <w14:ligatures w14:val="none"/>
        </w:rPr>
        <w:t xml:space="preserve">- desk): </w:t>
      </w:r>
      <w:hyperlink r:id="rId11" w:history="1">
        <w:r w:rsidR="00744F17" w:rsidRPr="00453397">
          <w:rPr>
            <w:rStyle w:val="Hiperpovezava"/>
            <w:kern w:val="0"/>
            <w:lang w:val="sl-SI"/>
            <w14:ligatures w14:val="none"/>
          </w:rPr>
          <w:t>https://ejn.gov.si/direktorat/pomoc-uporabnikom.html</w:t>
        </w:r>
      </w:hyperlink>
    </w:p>
    <w:sectPr w:rsidR="00744F17" w:rsidRPr="00453397" w:rsidSect="00AA5B56">
      <w:headerReference w:type="first" r:id="rId12"/>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329DD" w14:textId="77777777" w:rsidR="00622CF6" w:rsidRDefault="00622CF6" w:rsidP="00382726">
      <w:pPr>
        <w:spacing w:after="0" w:line="240" w:lineRule="auto"/>
      </w:pPr>
      <w:r>
        <w:separator/>
      </w:r>
    </w:p>
  </w:endnote>
  <w:endnote w:type="continuationSeparator" w:id="0">
    <w:p w14:paraId="3D39E332" w14:textId="77777777" w:rsidR="00622CF6" w:rsidRDefault="00622CF6"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817AF" w14:textId="77777777" w:rsidR="00622CF6" w:rsidRDefault="00622CF6" w:rsidP="00382726">
      <w:pPr>
        <w:spacing w:after="0" w:line="240" w:lineRule="auto"/>
      </w:pPr>
      <w:r>
        <w:separator/>
      </w:r>
    </w:p>
  </w:footnote>
  <w:footnote w:type="continuationSeparator" w:id="0">
    <w:p w14:paraId="51AF5941" w14:textId="77777777" w:rsidR="00622CF6" w:rsidRDefault="00622CF6"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611B2"/>
    <w:rsid w:val="0006130A"/>
    <w:rsid w:val="00063C8A"/>
    <w:rsid w:val="000660F2"/>
    <w:rsid w:val="00070308"/>
    <w:rsid w:val="000750E3"/>
    <w:rsid w:val="00077CE5"/>
    <w:rsid w:val="0008687C"/>
    <w:rsid w:val="00092E15"/>
    <w:rsid w:val="0009393B"/>
    <w:rsid w:val="0009477B"/>
    <w:rsid w:val="000A3664"/>
    <w:rsid w:val="000A4285"/>
    <w:rsid w:val="000A4290"/>
    <w:rsid w:val="000A5723"/>
    <w:rsid w:val="000A611D"/>
    <w:rsid w:val="000B07C0"/>
    <w:rsid w:val="000B1175"/>
    <w:rsid w:val="000B1658"/>
    <w:rsid w:val="000B2754"/>
    <w:rsid w:val="000C12CE"/>
    <w:rsid w:val="000D368D"/>
    <w:rsid w:val="000D4974"/>
    <w:rsid w:val="000D51C2"/>
    <w:rsid w:val="000E0CE9"/>
    <w:rsid w:val="000F407D"/>
    <w:rsid w:val="000F4597"/>
    <w:rsid w:val="000F59B3"/>
    <w:rsid w:val="00100FCC"/>
    <w:rsid w:val="001019ED"/>
    <w:rsid w:val="001033A9"/>
    <w:rsid w:val="00104151"/>
    <w:rsid w:val="00113D37"/>
    <w:rsid w:val="0011618F"/>
    <w:rsid w:val="0011666B"/>
    <w:rsid w:val="001246A3"/>
    <w:rsid w:val="001373F4"/>
    <w:rsid w:val="00137C8B"/>
    <w:rsid w:val="0014087A"/>
    <w:rsid w:val="00153E89"/>
    <w:rsid w:val="00161960"/>
    <w:rsid w:val="00166F0F"/>
    <w:rsid w:val="001675F1"/>
    <w:rsid w:val="00170953"/>
    <w:rsid w:val="00171950"/>
    <w:rsid w:val="0017480A"/>
    <w:rsid w:val="001778F8"/>
    <w:rsid w:val="00177D98"/>
    <w:rsid w:val="0018118C"/>
    <w:rsid w:val="00182927"/>
    <w:rsid w:val="00182FF7"/>
    <w:rsid w:val="00183DA2"/>
    <w:rsid w:val="001841B4"/>
    <w:rsid w:val="0018766E"/>
    <w:rsid w:val="00190F0A"/>
    <w:rsid w:val="00197524"/>
    <w:rsid w:val="001A20A0"/>
    <w:rsid w:val="001A3F7A"/>
    <w:rsid w:val="001A603F"/>
    <w:rsid w:val="001A7B47"/>
    <w:rsid w:val="001B0385"/>
    <w:rsid w:val="001B0ECE"/>
    <w:rsid w:val="001B55B5"/>
    <w:rsid w:val="001C3907"/>
    <w:rsid w:val="001C4E56"/>
    <w:rsid w:val="001C544C"/>
    <w:rsid w:val="001C7114"/>
    <w:rsid w:val="001D56CD"/>
    <w:rsid w:val="001E43CA"/>
    <w:rsid w:val="001F1B98"/>
    <w:rsid w:val="00200335"/>
    <w:rsid w:val="0020556F"/>
    <w:rsid w:val="00207B9F"/>
    <w:rsid w:val="0021467F"/>
    <w:rsid w:val="002153AB"/>
    <w:rsid w:val="00215E9E"/>
    <w:rsid w:val="0022136C"/>
    <w:rsid w:val="00230368"/>
    <w:rsid w:val="002418AC"/>
    <w:rsid w:val="002476DA"/>
    <w:rsid w:val="00253A1A"/>
    <w:rsid w:val="00255327"/>
    <w:rsid w:val="00256D62"/>
    <w:rsid w:val="0026037E"/>
    <w:rsid w:val="00265F5D"/>
    <w:rsid w:val="002678C8"/>
    <w:rsid w:val="00270869"/>
    <w:rsid w:val="002763BF"/>
    <w:rsid w:val="002812E8"/>
    <w:rsid w:val="00281BA9"/>
    <w:rsid w:val="002828EB"/>
    <w:rsid w:val="002861BA"/>
    <w:rsid w:val="00287B3A"/>
    <w:rsid w:val="002914FC"/>
    <w:rsid w:val="00292926"/>
    <w:rsid w:val="002930BC"/>
    <w:rsid w:val="00294264"/>
    <w:rsid w:val="00296F8B"/>
    <w:rsid w:val="002A00A0"/>
    <w:rsid w:val="002A102F"/>
    <w:rsid w:val="002B03CA"/>
    <w:rsid w:val="002B54DC"/>
    <w:rsid w:val="002B551E"/>
    <w:rsid w:val="002B7707"/>
    <w:rsid w:val="002B792B"/>
    <w:rsid w:val="002C3623"/>
    <w:rsid w:val="002C6B65"/>
    <w:rsid w:val="002C76D3"/>
    <w:rsid w:val="002D0F0E"/>
    <w:rsid w:val="002D3C72"/>
    <w:rsid w:val="002E1C99"/>
    <w:rsid w:val="002E2B83"/>
    <w:rsid w:val="002E3587"/>
    <w:rsid w:val="002E3694"/>
    <w:rsid w:val="002E6ECF"/>
    <w:rsid w:val="002F06DB"/>
    <w:rsid w:val="002F114A"/>
    <w:rsid w:val="002F15BF"/>
    <w:rsid w:val="00302B93"/>
    <w:rsid w:val="00306BE6"/>
    <w:rsid w:val="00306D61"/>
    <w:rsid w:val="00306E19"/>
    <w:rsid w:val="00307152"/>
    <w:rsid w:val="0031080D"/>
    <w:rsid w:val="003143AE"/>
    <w:rsid w:val="003261C7"/>
    <w:rsid w:val="0032663B"/>
    <w:rsid w:val="00330633"/>
    <w:rsid w:val="0033310B"/>
    <w:rsid w:val="0033485C"/>
    <w:rsid w:val="003436BC"/>
    <w:rsid w:val="00345614"/>
    <w:rsid w:val="00353153"/>
    <w:rsid w:val="00354825"/>
    <w:rsid w:val="00357B2B"/>
    <w:rsid w:val="0036109B"/>
    <w:rsid w:val="00367996"/>
    <w:rsid w:val="00372CCC"/>
    <w:rsid w:val="0037785C"/>
    <w:rsid w:val="00380045"/>
    <w:rsid w:val="003807C9"/>
    <w:rsid w:val="00382726"/>
    <w:rsid w:val="00385B7E"/>
    <w:rsid w:val="0038660E"/>
    <w:rsid w:val="0039039D"/>
    <w:rsid w:val="003942BC"/>
    <w:rsid w:val="00394511"/>
    <w:rsid w:val="003952FC"/>
    <w:rsid w:val="003A00ED"/>
    <w:rsid w:val="003B065D"/>
    <w:rsid w:val="003B5A3D"/>
    <w:rsid w:val="003B5D3D"/>
    <w:rsid w:val="003B6C2B"/>
    <w:rsid w:val="003B7CFA"/>
    <w:rsid w:val="003D28EB"/>
    <w:rsid w:val="003D4873"/>
    <w:rsid w:val="003D4FBD"/>
    <w:rsid w:val="003E151A"/>
    <w:rsid w:val="003E2CF4"/>
    <w:rsid w:val="003E59DB"/>
    <w:rsid w:val="003E631B"/>
    <w:rsid w:val="003F0C5A"/>
    <w:rsid w:val="003F2A40"/>
    <w:rsid w:val="003F6C25"/>
    <w:rsid w:val="00400855"/>
    <w:rsid w:val="004030FB"/>
    <w:rsid w:val="0040576B"/>
    <w:rsid w:val="004075AF"/>
    <w:rsid w:val="00415EB4"/>
    <w:rsid w:val="0041680F"/>
    <w:rsid w:val="0042264D"/>
    <w:rsid w:val="00423EAA"/>
    <w:rsid w:val="00426580"/>
    <w:rsid w:val="00432920"/>
    <w:rsid w:val="00435800"/>
    <w:rsid w:val="004440CF"/>
    <w:rsid w:val="00446852"/>
    <w:rsid w:val="00453397"/>
    <w:rsid w:val="0047198C"/>
    <w:rsid w:val="00472EB5"/>
    <w:rsid w:val="00476097"/>
    <w:rsid w:val="004817FF"/>
    <w:rsid w:val="00484991"/>
    <w:rsid w:val="00490588"/>
    <w:rsid w:val="004921B2"/>
    <w:rsid w:val="0049310E"/>
    <w:rsid w:val="00493F88"/>
    <w:rsid w:val="004A02A0"/>
    <w:rsid w:val="004A1F09"/>
    <w:rsid w:val="004B3D90"/>
    <w:rsid w:val="004B6863"/>
    <w:rsid w:val="004C04A7"/>
    <w:rsid w:val="004C0F6C"/>
    <w:rsid w:val="004C2397"/>
    <w:rsid w:val="004D0863"/>
    <w:rsid w:val="004D378B"/>
    <w:rsid w:val="004E0060"/>
    <w:rsid w:val="004E0AB6"/>
    <w:rsid w:val="004E1786"/>
    <w:rsid w:val="004E2124"/>
    <w:rsid w:val="004E3376"/>
    <w:rsid w:val="004E695B"/>
    <w:rsid w:val="00502EDB"/>
    <w:rsid w:val="00503C98"/>
    <w:rsid w:val="005123DA"/>
    <w:rsid w:val="005140A3"/>
    <w:rsid w:val="00514379"/>
    <w:rsid w:val="00520EEB"/>
    <w:rsid w:val="0052487A"/>
    <w:rsid w:val="005253B8"/>
    <w:rsid w:val="00525481"/>
    <w:rsid w:val="00534332"/>
    <w:rsid w:val="0054004A"/>
    <w:rsid w:val="005400A7"/>
    <w:rsid w:val="00543928"/>
    <w:rsid w:val="0055239D"/>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3BF1"/>
    <w:rsid w:val="005A7B8C"/>
    <w:rsid w:val="005B467F"/>
    <w:rsid w:val="005B589D"/>
    <w:rsid w:val="005B645F"/>
    <w:rsid w:val="005C6D42"/>
    <w:rsid w:val="005D2A22"/>
    <w:rsid w:val="005E1EC8"/>
    <w:rsid w:val="005F3739"/>
    <w:rsid w:val="005F433A"/>
    <w:rsid w:val="00600192"/>
    <w:rsid w:val="00605F30"/>
    <w:rsid w:val="006073EA"/>
    <w:rsid w:val="00611AD2"/>
    <w:rsid w:val="006121CA"/>
    <w:rsid w:val="0061330F"/>
    <w:rsid w:val="006173FE"/>
    <w:rsid w:val="00622CF6"/>
    <w:rsid w:val="00622E58"/>
    <w:rsid w:val="00625219"/>
    <w:rsid w:val="00627DC6"/>
    <w:rsid w:val="0063117B"/>
    <w:rsid w:val="006311B2"/>
    <w:rsid w:val="00634FF1"/>
    <w:rsid w:val="00635899"/>
    <w:rsid w:val="00637AC0"/>
    <w:rsid w:val="00643763"/>
    <w:rsid w:val="00651587"/>
    <w:rsid w:val="006522FA"/>
    <w:rsid w:val="00653311"/>
    <w:rsid w:val="00655504"/>
    <w:rsid w:val="00656AD3"/>
    <w:rsid w:val="00656DE6"/>
    <w:rsid w:val="0066079F"/>
    <w:rsid w:val="0066136B"/>
    <w:rsid w:val="00662318"/>
    <w:rsid w:val="00667BFE"/>
    <w:rsid w:val="0067289C"/>
    <w:rsid w:val="006803C9"/>
    <w:rsid w:val="006813C5"/>
    <w:rsid w:val="00684170"/>
    <w:rsid w:val="00685597"/>
    <w:rsid w:val="00691BE7"/>
    <w:rsid w:val="006A08AF"/>
    <w:rsid w:val="006A0D3B"/>
    <w:rsid w:val="006A2366"/>
    <w:rsid w:val="006A5232"/>
    <w:rsid w:val="006A65FD"/>
    <w:rsid w:val="006B4B5C"/>
    <w:rsid w:val="006B5898"/>
    <w:rsid w:val="006B5BF5"/>
    <w:rsid w:val="006C0BB0"/>
    <w:rsid w:val="006C126C"/>
    <w:rsid w:val="006C2DAB"/>
    <w:rsid w:val="006C7615"/>
    <w:rsid w:val="006D46BA"/>
    <w:rsid w:val="006D4B60"/>
    <w:rsid w:val="006E5497"/>
    <w:rsid w:val="006E6ED5"/>
    <w:rsid w:val="006E7986"/>
    <w:rsid w:val="006F05DF"/>
    <w:rsid w:val="006F34BC"/>
    <w:rsid w:val="006F6276"/>
    <w:rsid w:val="00706635"/>
    <w:rsid w:val="007112B3"/>
    <w:rsid w:val="007219CB"/>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C484E"/>
    <w:rsid w:val="007D6FC9"/>
    <w:rsid w:val="007D704C"/>
    <w:rsid w:val="007E002E"/>
    <w:rsid w:val="007E0A82"/>
    <w:rsid w:val="007E1C47"/>
    <w:rsid w:val="007E4176"/>
    <w:rsid w:val="007E6D78"/>
    <w:rsid w:val="007E7451"/>
    <w:rsid w:val="007F0768"/>
    <w:rsid w:val="007F2713"/>
    <w:rsid w:val="007F4463"/>
    <w:rsid w:val="007F7EC6"/>
    <w:rsid w:val="008036BC"/>
    <w:rsid w:val="00804B49"/>
    <w:rsid w:val="00804C6A"/>
    <w:rsid w:val="00806D3C"/>
    <w:rsid w:val="008127C4"/>
    <w:rsid w:val="00812971"/>
    <w:rsid w:val="00812B63"/>
    <w:rsid w:val="008149D3"/>
    <w:rsid w:val="0081786F"/>
    <w:rsid w:val="008224A7"/>
    <w:rsid w:val="0082706E"/>
    <w:rsid w:val="00831F60"/>
    <w:rsid w:val="00837D30"/>
    <w:rsid w:val="00847C90"/>
    <w:rsid w:val="0085758C"/>
    <w:rsid w:val="008614CE"/>
    <w:rsid w:val="00871AB4"/>
    <w:rsid w:val="008745E6"/>
    <w:rsid w:val="00877C0B"/>
    <w:rsid w:val="008847DA"/>
    <w:rsid w:val="0088653B"/>
    <w:rsid w:val="008A311A"/>
    <w:rsid w:val="008A37FC"/>
    <w:rsid w:val="008A51B3"/>
    <w:rsid w:val="008A620C"/>
    <w:rsid w:val="008A694C"/>
    <w:rsid w:val="008A6AFD"/>
    <w:rsid w:val="008B020D"/>
    <w:rsid w:val="008B5CD8"/>
    <w:rsid w:val="008C0E58"/>
    <w:rsid w:val="008C2850"/>
    <w:rsid w:val="008D54BE"/>
    <w:rsid w:val="008E32B6"/>
    <w:rsid w:val="008E4E1B"/>
    <w:rsid w:val="008F1EE7"/>
    <w:rsid w:val="008F2081"/>
    <w:rsid w:val="008F3CB1"/>
    <w:rsid w:val="00900A7F"/>
    <w:rsid w:val="00900B46"/>
    <w:rsid w:val="00902C74"/>
    <w:rsid w:val="00903D96"/>
    <w:rsid w:val="00910603"/>
    <w:rsid w:val="0091259A"/>
    <w:rsid w:val="00916199"/>
    <w:rsid w:val="009203B0"/>
    <w:rsid w:val="00921921"/>
    <w:rsid w:val="00923DC7"/>
    <w:rsid w:val="00925CB7"/>
    <w:rsid w:val="009261ED"/>
    <w:rsid w:val="00937FA1"/>
    <w:rsid w:val="00941B80"/>
    <w:rsid w:val="00941D43"/>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3107"/>
    <w:rsid w:val="009D7575"/>
    <w:rsid w:val="009D7A8F"/>
    <w:rsid w:val="009E1FEE"/>
    <w:rsid w:val="009E7633"/>
    <w:rsid w:val="009F53FD"/>
    <w:rsid w:val="009F721A"/>
    <w:rsid w:val="00A0145D"/>
    <w:rsid w:val="00A06864"/>
    <w:rsid w:val="00A1095F"/>
    <w:rsid w:val="00A13E8E"/>
    <w:rsid w:val="00A1548D"/>
    <w:rsid w:val="00A23225"/>
    <w:rsid w:val="00A25C73"/>
    <w:rsid w:val="00A27109"/>
    <w:rsid w:val="00A3122F"/>
    <w:rsid w:val="00A33365"/>
    <w:rsid w:val="00A34B56"/>
    <w:rsid w:val="00A5258C"/>
    <w:rsid w:val="00A53985"/>
    <w:rsid w:val="00A56599"/>
    <w:rsid w:val="00A616C8"/>
    <w:rsid w:val="00A636E7"/>
    <w:rsid w:val="00A660A5"/>
    <w:rsid w:val="00A6762F"/>
    <w:rsid w:val="00A70225"/>
    <w:rsid w:val="00A7164D"/>
    <w:rsid w:val="00A72D7E"/>
    <w:rsid w:val="00A73BE6"/>
    <w:rsid w:val="00A73D6B"/>
    <w:rsid w:val="00A7617D"/>
    <w:rsid w:val="00A82665"/>
    <w:rsid w:val="00A82D43"/>
    <w:rsid w:val="00A91ADD"/>
    <w:rsid w:val="00A927F2"/>
    <w:rsid w:val="00A928AA"/>
    <w:rsid w:val="00A953CA"/>
    <w:rsid w:val="00AA0B46"/>
    <w:rsid w:val="00AA287C"/>
    <w:rsid w:val="00AA357E"/>
    <w:rsid w:val="00AA5B56"/>
    <w:rsid w:val="00AB30D3"/>
    <w:rsid w:val="00AC1CEC"/>
    <w:rsid w:val="00AC238D"/>
    <w:rsid w:val="00AC7ED3"/>
    <w:rsid w:val="00AD022B"/>
    <w:rsid w:val="00AD1D43"/>
    <w:rsid w:val="00AD3250"/>
    <w:rsid w:val="00AD5E4F"/>
    <w:rsid w:val="00AD692B"/>
    <w:rsid w:val="00AE0C18"/>
    <w:rsid w:val="00AE29EC"/>
    <w:rsid w:val="00AE6B18"/>
    <w:rsid w:val="00AE6C03"/>
    <w:rsid w:val="00AF4D0C"/>
    <w:rsid w:val="00AF7325"/>
    <w:rsid w:val="00B07B71"/>
    <w:rsid w:val="00B30AE5"/>
    <w:rsid w:val="00B32F8C"/>
    <w:rsid w:val="00B33717"/>
    <w:rsid w:val="00B43CE7"/>
    <w:rsid w:val="00B55592"/>
    <w:rsid w:val="00B559B9"/>
    <w:rsid w:val="00B5792F"/>
    <w:rsid w:val="00B639DA"/>
    <w:rsid w:val="00B75B2E"/>
    <w:rsid w:val="00B75FCA"/>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523"/>
    <w:rsid w:val="00BB6532"/>
    <w:rsid w:val="00BB6D6C"/>
    <w:rsid w:val="00BC11EB"/>
    <w:rsid w:val="00BC3EF4"/>
    <w:rsid w:val="00BD0936"/>
    <w:rsid w:val="00BD3630"/>
    <w:rsid w:val="00BD457F"/>
    <w:rsid w:val="00BD526A"/>
    <w:rsid w:val="00BD7576"/>
    <w:rsid w:val="00BE477E"/>
    <w:rsid w:val="00BE51B1"/>
    <w:rsid w:val="00BE5797"/>
    <w:rsid w:val="00BF6470"/>
    <w:rsid w:val="00C03062"/>
    <w:rsid w:val="00C078D4"/>
    <w:rsid w:val="00C119B3"/>
    <w:rsid w:val="00C163E4"/>
    <w:rsid w:val="00C20363"/>
    <w:rsid w:val="00C26C89"/>
    <w:rsid w:val="00C3300F"/>
    <w:rsid w:val="00C34DF8"/>
    <w:rsid w:val="00C35B8B"/>
    <w:rsid w:val="00C40FA5"/>
    <w:rsid w:val="00C4238B"/>
    <w:rsid w:val="00C43B63"/>
    <w:rsid w:val="00C44928"/>
    <w:rsid w:val="00C45DB5"/>
    <w:rsid w:val="00C46497"/>
    <w:rsid w:val="00C47F80"/>
    <w:rsid w:val="00C52458"/>
    <w:rsid w:val="00C55DA9"/>
    <w:rsid w:val="00C56030"/>
    <w:rsid w:val="00C56594"/>
    <w:rsid w:val="00C60C74"/>
    <w:rsid w:val="00C60F36"/>
    <w:rsid w:val="00C6269F"/>
    <w:rsid w:val="00C642B8"/>
    <w:rsid w:val="00C71435"/>
    <w:rsid w:val="00C737FE"/>
    <w:rsid w:val="00C74D7F"/>
    <w:rsid w:val="00C75066"/>
    <w:rsid w:val="00C84099"/>
    <w:rsid w:val="00C86BC9"/>
    <w:rsid w:val="00C8781A"/>
    <w:rsid w:val="00C96585"/>
    <w:rsid w:val="00CA1D1F"/>
    <w:rsid w:val="00CA37BA"/>
    <w:rsid w:val="00CA5A7D"/>
    <w:rsid w:val="00CA638B"/>
    <w:rsid w:val="00CA6557"/>
    <w:rsid w:val="00CA6A81"/>
    <w:rsid w:val="00CB3E2A"/>
    <w:rsid w:val="00CB5443"/>
    <w:rsid w:val="00CB7F74"/>
    <w:rsid w:val="00CC23BF"/>
    <w:rsid w:val="00CC2DBF"/>
    <w:rsid w:val="00CC5487"/>
    <w:rsid w:val="00CD186C"/>
    <w:rsid w:val="00CD5DFB"/>
    <w:rsid w:val="00CD6633"/>
    <w:rsid w:val="00CE1552"/>
    <w:rsid w:val="00CE492E"/>
    <w:rsid w:val="00CF29B7"/>
    <w:rsid w:val="00CF5B58"/>
    <w:rsid w:val="00CF5ED0"/>
    <w:rsid w:val="00CF5FA0"/>
    <w:rsid w:val="00CF6DB0"/>
    <w:rsid w:val="00D03E8C"/>
    <w:rsid w:val="00D10080"/>
    <w:rsid w:val="00D149BD"/>
    <w:rsid w:val="00D17390"/>
    <w:rsid w:val="00D22A5D"/>
    <w:rsid w:val="00D2399C"/>
    <w:rsid w:val="00D25E18"/>
    <w:rsid w:val="00D31E78"/>
    <w:rsid w:val="00D37CE4"/>
    <w:rsid w:val="00D428D5"/>
    <w:rsid w:val="00D43770"/>
    <w:rsid w:val="00D47012"/>
    <w:rsid w:val="00D4706E"/>
    <w:rsid w:val="00D5660B"/>
    <w:rsid w:val="00D634EF"/>
    <w:rsid w:val="00D67711"/>
    <w:rsid w:val="00D7336F"/>
    <w:rsid w:val="00D74D4F"/>
    <w:rsid w:val="00D77750"/>
    <w:rsid w:val="00D77927"/>
    <w:rsid w:val="00D843C3"/>
    <w:rsid w:val="00D850FA"/>
    <w:rsid w:val="00D8759A"/>
    <w:rsid w:val="00D904D4"/>
    <w:rsid w:val="00D90E75"/>
    <w:rsid w:val="00D9627D"/>
    <w:rsid w:val="00D96704"/>
    <w:rsid w:val="00DB0212"/>
    <w:rsid w:val="00DB0508"/>
    <w:rsid w:val="00DB0879"/>
    <w:rsid w:val="00DC098F"/>
    <w:rsid w:val="00DC325E"/>
    <w:rsid w:val="00DD3988"/>
    <w:rsid w:val="00DD42C5"/>
    <w:rsid w:val="00DE5C47"/>
    <w:rsid w:val="00DE6C02"/>
    <w:rsid w:val="00DF0321"/>
    <w:rsid w:val="00DF0BCB"/>
    <w:rsid w:val="00DF210F"/>
    <w:rsid w:val="00E0539C"/>
    <w:rsid w:val="00E065D2"/>
    <w:rsid w:val="00E07452"/>
    <w:rsid w:val="00E10E46"/>
    <w:rsid w:val="00E1100F"/>
    <w:rsid w:val="00E13619"/>
    <w:rsid w:val="00E2076F"/>
    <w:rsid w:val="00E22695"/>
    <w:rsid w:val="00E230EC"/>
    <w:rsid w:val="00E2462A"/>
    <w:rsid w:val="00E254AD"/>
    <w:rsid w:val="00E318F6"/>
    <w:rsid w:val="00E328F2"/>
    <w:rsid w:val="00E400AA"/>
    <w:rsid w:val="00E42B74"/>
    <w:rsid w:val="00E527CB"/>
    <w:rsid w:val="00E537F6"/>
    <w:rsid w:val="00E54F50"/>
    <w:rsid w:val="00E5671E"/>
    <w:rsid w:val="00E605DC"/>
    <w:rsid w:val="00E60F7F"/>
    <w:rsid w:val="00E66180"/>
    <w:rsid w:val="00E724AD"/>
    <w:rsid w:val="00E769F5"/>
    <w:rsid w:val="00E85D6D"/>
    <w:rsid w:val="00E954AA"/>
    <w:rsid w:val="00E96F22"/>
    <w:rsid w:val="00EA1457"/>
    <w:rsid w:val="00EA3229"/>
    <w:rsid w:val="00EB105B"/>
    <w:rsid w:val="00EB4A4D"/>
    <w:rsid w:val="00EB4EA3"/>
    <w:rsid w:val="00EB6C37"/>
    <w:rsid w:val="00EB6DF8"/>
    <w:rsid w:val="00EB74E3"/>
    <w:rsid w:val="00EC52F3"/>
    <w:rsid w:val="00EC67B6"/>
    <w:rsid w:val="00ED1377"/>
    <w:rsid w:val="00ED4614"/>
    <w:rsid w:val="00EE20AB"/>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56A3"/>
    <w:rsid w:val="00F35A96"/>
    <w:rsid w:val="00F35BA6"/>
    <w:rsid w:val="00F420FF"/>
    <w:rsid w:val="00F42D34"/>
    <w:rsid w:val="00F42F0C"/>
    <w:rsid w:val="00F548F6"/>
    <w:rsid w:val="00F5590A"/>
    <w:rsid w:val="00F61465"/>
    <w:rsid w:val="00F626A9"/>
    <w:rsid w:val="00F63297"/>
    <w:rsid w:val="00F71C51"/>
    <w:rsid w:val="00F71DEC"/>
    <w:rsid w:val="00F71FCC"/>
    <w:rsid w:val="00F73DB3"/>
    <w:rsid w:val="00F76DE9"/>
    <w:rsid w:val="00F83060"/>
    <w:rsid w:val="00F8391D"/>
    <w:rsid w:val="00F91A0D"/>
    <w:rsid w:val="00FA1A7E"/>
    <w:rsid w:val="00FA211B"/>
    <w:rsid w:val="00FA2BB4"/>
    <w:rsid w:val="00FA3E2D"/>
    <w:rsid w:val="00FB0AC5"/>
    <w:rsid w:val="00FC66AD"/>
    <w:rsid w:val="00FC67C1"/>
    <w:rsid w:val="00FD0D2E"/>
    <w:rsid w:val="00FD270C"/>
    <w:rsid w:val="00FD350E"/>
    <w:rsid w:val="00FD5AF7"/>
    <w:rsid w:val="00FD5FC0"/>
    <w:rsid w:val="00FE0CFA"/>
    <w:rsid w:val="00FE3A9B"/>
    <w:rsid w:val="00FF07B0"/>
    <w:rsid w:val="00FF08FA"/>
    <w:rsid w:val="00FF2E4C"/>
    <w:rsid w:val="00FF55F4"/>
    <w:rsid w:val="00FF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direktorat/pomoc-uporabnikom.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16</TotalTime>
  <Pages>2</Pages>
  <Words>919</Words>
  <Characters>5242</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junij 2021</vt:lpstr>
      <vt:lpstr/>
    </vt:vector>
  </TitlesOfParts>
  <Company>Ministrstvo za javno upravo, Direktorat za javno naročanje,</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avgust 2021</dc:title>
  <dc:subject/>
  <dc:creator>Urška Skok Klima</dc:creator>
  <cp:keywords/>
  <dc:description/>
  <cp:lastModifiedBy>Ajda Kostanjšek</cp:lastModifiedBy>
  <cp:revision>7</cp:revision>
  <cp:lastPrinted>2020-12-09T12:38:00Z</cp:lastPrinted>
  <dcterms:created xsi:type="dcterms:W3CDTF">2021-07-29T11:04:00Z</dcterms:created>
  <dcterms:modified xsi:type="dcterms:W3CDTF">2021-08-06T08:42:00Z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