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386050">
      <w:pPr>
        <w:pStyle w:val="Glavabloka"/>
        <w:rPr>
          <w:lang w:val="sl-SI"/>
        </w:rPr>
      </w:pPr>
    </w:p>
    <w:p w14:paraId="2B2C9BDC" w14:textId="72DE5972" w:rsidR="00382726" w:rsidRPr="0038573A" w:rsidRDefault="00C56594" w:rsidP="00CF5980">
      <w:pPr>
        <w:pStyle w:val="Citat"/>
        <w:spacing w:line="276" w:lineRule="auto"/>
        <w:rPr>
          <w:lang w:val="sl-SI"/>
        </w:rPr>
      </w:pPr>
      <w:r w:rsidRPr="0038573A">
        <w:rPr>
          <w:lang w:val="sl-SI"/>
        </w:rPr>
        <w:t xml:space="preserve">DJNovice </w:t>
      </w:r>
      <w:r w:rsidR="00A6762F" w:rsidRPr="0038573A">
        <w:rPr>
          <w:lang w:val="sl-SI"/>
        </w:rPr>
        <w:t xml:space="preserve"> - </w:t>
      </w:r>
      <w:r w:rsidR="00386050">
        <w:rPr>
          <w:lang w:val="sl-SI"/>
        </w:rPr>
        <w:t>april</w:t>
      </w:r>
      <w:r w:rsidR="007A751C" w:rsidRPr="0038573A">
        <w:rPr>
          <w:lang w:val="sl-SI"/>
        </w:rPr>
        <w:t xml:space="preserve"> </w:t>
      </w:r>
      <w:r w:rsidR="002A00A0" w:rsidRPr="0038573A">
        <w:rPr>
          <w:lang w:val="sl-SI"/>
        </w:rPr>
        <w:t>20</w:t>
      </w:r>
      <w:r w:rsidR="00BF6470" w:rsidRPr="0038573A">
        <w:rPr>
          <w:lang w:val="sl-SI"/>
        </w:rPr>
        <w:t>2</w:t>
      </w:r>
      <w:r w:rsidR="00DA08A8">
        <w:rPr>
          <w:lang w:val="sl-SI"/>
        </w:rPr>
        <w:t>4</w:t>
      </w:r>
      <w:r w:rsidR="00985A70">
        <w:rPr>
          <w:lang w:val="sl-SI"/>
        </w:rPr>
        <w:t xml:space="preserve"> </w:t>
      </w:r>
      <w:r w:rsidR="00386050">
        <w:rPr>
          <w:lang w:val="sl-SI"/>
        </w:rPr>
        <w:t>- 2</w:t>
      </w:r>
    </w:p>
    <w:p w14:paraId="247678F6" w14:textId="77777777" w:rsidR="00F258F4" w:rsidRDefault="00F258F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bookmarkStart w:id="0" w:name="c8"/>
      <w:bookmarkEnd w:id="0"/>
    </w:p>
    <w:p w14:paraId="437FAE63" w14:textId="3A40B019" w:rsidR="00495964" w:rsidRPr="00201748" w:rsidRDefault="0049596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OBVESTILO – </w:t>
      </w:r>
      <w:r w:rsidR="00A248BE">
        <w:rPr>
          <w:rFonts w:asciiTheme="majorHAnsi" w:eastAsiaTheme="majorEastAsia" w:hAnsiTheme="majorHAnsi" w:cstheme="majorBidi"/>
          <w:b/>
          <w:bCs/>
          <w:caps/>
          <w:noProof/>
          <w:color w:val="4A66AC" w:themeColor="accent1"/>
          <w:sz w:val="24"/>
          <w:lang w:val="sl-SI" w:eastAsia="sl-SI"/>
        </w:rPr>
        <w:t>PRENOVLJENA STALIŠČA</w:t>
      </w:r>
    </w:p>
    <w:p w14:paraId="1EC0B0A2" w14:textId="4471196C" w:rsidR="00422461" w:rsidRDefault="00465A03" w:rsidP="00A248BE">
      <w:pPr>
        <w:jc w:val="both"/>
        <w:rPr>
          <w:lang w:val="sl-SI"/>
        </w:rPr>
      </w:pPr>
      <w:r w:rsidRPr="00422461">
        <w:rPr>
          <w:lang w:val="sl-SI"/>
        </w:rPr>
        <w:t xml:space="preserve">Uporabnike obveščamo, da </w:t>
      </w:r>
      <w:r w:rsidR="00A248BE">
        <w:rPr>
          <w:lang w:val="sl-SI"/>
        </w:rPr>
        <w:t xml:space="preserve">sta na spletni strani objavljeni dve </w:t>
      </w:r>
      <w:r w:rsidR="009455F5">
        <w:rPr>
          <w:lang w:val="sl-SI"/>
        </w:rPr>
        <w:t>prenovljeni sistemski tolmačenji javno naročniške zakonodaje, in sicer:</w:t>
      </w:r>
    </w:p>
    <w:p w14:paraId="1FC6DA65" w14:textId="77777777" w:rsidR="009455F5" w:rsidRPr="009455F5" w:rsidRDefault="009455F5" w:rsidP="009455F5">
      <w:pPr>
        <w:numPr>
          <w:ilvl w:val="0"/>
          <w:numId w:val="37"/>
        </w:numPr>
        <w:shd w:val="clear" w:color="auto" w:fill="FFFFFF"/>
        <w:spacing w:before="100" w:beforeAutospacing="1" w:after="100" w:afterAutospacing="1" w:line="240" w:lineRule="auto"/>
        <w:rPr>
          <w:color w:val="333333"/>
          <w:lang w:val="sl-SI"/>
        </w:rPr>
      </w:pPr>
      <w:r w:rsidRPr="009455F5">
        <w:rPr>
          <w:color w:val="333333"/>
          <w:lang w:val="sl-SI"/>
        </w:rPr>
        <w:t>Stališče - ZJN-3 - </w:t>
      </w:r>
      <w:hyperlink r:id="rId10" w:history="1">
        <w:r w:rsidRPr="009455F5">
          <w:rPr>
            <w:rStyle w:val="Hiperpovezava"/>
            <w:color w:val="337AB7"/>
            <w:lang w:val="sl-SI"/>
          </w:rPr>
          <w:t>Konkurenčni postopek s pogajanji (PRENOVLJENO)</w:t>
        </w:r>
      </w:hyperlink>
    </w:p>
    <w:p w14:paraId="2AB50F10" w14:textId="77777777" w:rsidR="009455F5" w:rsidRPr="00386050" w:rsidRDefault="009455F5" w:rsidP="009455F5">
      <w:pPr>
        <w:numPr>
          <w:ilvl w:val="0"/>
          <w:numId w:val="37"/>
        </w:numPr>
        <w:shd w:val="clear" w:color="auto" w:fill="FFFFFF"/>
        <w:spacing w:before="100" w:beforeAutospacing="1" w:after="100" w:afterAutospacing="1" w:line="240" w:lineRule="auto"/>
        <w:rPr>
          <w:color w:val="333333"/>
          <w:lang w:val="sl-SI"/>
        </w:rPr>
      </w:pPr>
      <w:r w:rsidRPr="00386050">
        <w:rPr>
          <w:color w:val="333333"/>
          <w:lang w:val="sl-SI"/>
        </w:rPr>
        <w:t>Stališče - ZJN-3 - </w:t>
      </w:r>
      <w:hyperlink r:id="rId11" w:history="1">
        <w:r w:rsidRPr="00386050">
          <w:rPr>
            <w:rStyle w:val="Hiperpovezava"/>
            <w:color w:val="337AB7"/>
            <w:lang w:val="sl-SI"/>
          </w:rPr>
          <w:t>Dopolnjevanje in spreminjanje ponudb (PRENOVLJENO)</w:t>
        </w:r>
      </w:hyperlink>
    </w:p>
    <w:p w14:paraId="7169F497" w14:textId="08D92F68" w:rsidR="00400B53" w:rsidRDefault="009455F5" w:rsidP="00AA0140">
      <w:pPr>
        <w:jc w:val="both"/>
        <w:rPr>
          <w:lang w:val="sl-SI"/>
        </w:rPr>
      </w:pPr>
      <w:r>
        <w:rPr>
          <w:lang w:val="sl-SI"/>
        </w:rPr>
        <w:t>Obveščamo vas tudi, da bo v</w:t>
      </w:r>
      <w:r w:rsidRPr="009455F5">
        <w:rPr>
          <w:lang w:val="sl-SI"/>
        </w:rPr>
        <w:t xml:space="preserve"> mesecu maju </w:t>
      </w:r>
      <w:r>
        <w:rPr>
          <w:lang w:val="sl-SI"/>
        </w:rPr>
        <w:t xml:space="preserve">objavljenih še nekaj prenovljenih stališč, nato pa bo Direktorat za javno naročanje tudi organiziral brezplačno spletno predstavitev vseh prenovljenih tolmačenj. O vsem boste obveščeni z majskimi novicami. </w:t>
      </w:r>
    </w:p>
    <w:p w14:paraId="48A21DBE" w14:textId="1E72DAD7" w:rsidR="00400B53" w:rsidRPr="00386050" w:rsidRDefault="001C2AE5" w:rsidP="00386050">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 xml:space="preserve">OPOZORILO - </w:t>
      </w:r>
      <w:r w:rsidR="00400B53" w:rsidRPr="00386050">
        <w:rPr>
          <w:rFonts w:asciiTheme="majorHAnsi" w:eastAsiaTheme="majorEastAsia" w:hAnsiTheme="majorHAnsi" w:cstheme="majorBidi"/>
          <w:b/>
          <w:color w:val="4A66AC" w:themeColor="accent1"/>
          <w:sz w:val="24"/>
          <w:lang w:val="sl-SI"/>
        </w:rPr>
        <w:t>PORTAL JAVNIH NAROČIL – POZIV SKRBNIKOM K UREDITVI PRAVIC IZVAJALCEM POMOŽNIH DEJAVNOSTI</w:t>
      </w:r>
    </w:p>
    <w:p w14:paraId="7810DC4B" w14:textId="77777777" w:rsidR="00400B53" w:rsidRPr="00386050" w:rsidRDefault="00400B53" w:rsidP="00386050">
      <w:pPr>
        <w:jc w:val="both"/>
        <w:rPr>
          <w:lang w:val="sl-SI"/>
        </w:rPr>
      </w:pPr>
      <w:r w:rsidRPr="00386050">
        <w:rPr>
          <w:lang w:val="sl-SI"/>
        </w:rPr>
        <w:t>Naročnike opozarjamo na spoštovanje tretjega odstavka 66. člena Zakona o javnem naročanju (Uradni list RS, 91/15 s spremembami, v nadaljevanju: ZJN-3), ki določa, da lahko naročnik za izvedbo oziroma odločanje v postopku javnega naročanja pooblasti (le) drugega naročnika.</w:t>
      </w:r>
    </w:p>
    <w:p w14:paraId="39E03117" w14:textId="77777777" w:rsidR="00400B53" w:rsidRDefault="00400B53">
      <w:pPr>
        <w:jc w:val="both"/>
        <w:rPr>
          <w:lang w:val="sl-SI"/>
        </w:rPr>
      </w:pPr>
      <w:r w:rsidRPr="00386050">
        <w:rPr>
          <w:lang w:val="sl-SI"/>
        </w:rPr>
        <w:t>Izvajalci storitev javnega naročanja (izvajalci pomožnih nabavnih dejavnosti) na portalu javnih naročil, kot jih določa 13. točka prvega odstavka 2. člena ZJN-3, skladno z določili  ZJN-3, ne morejo imeti pravice oddaje. Skrbnike naročnikov (organizacij) pozivamo k pregledu in (trenutni ter bodoči) ureditvi uporabniških pravic izvajalcev pomožnih nabavnih dejavnosti v njihovi organizaciji.</w:t>
      </w:r>
    </w:p>
    <w:p w14:paraId="6FB2C2C5" w14:textId="73371F21" w:rsidR="001C2AE5" w:rsidRPr="008A7804" w:rsidRDefault="001C2AE5" w:rsidP="001C2AE5">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 xml:space="preserve">OPOZORILO - POVEZAVA INFORMACIJSKI SISTEM e-JN IN </w:t>
      </w:r>
      <w:r w:rsidRPr="008A7804">
        <w:rPr>
          <w:rFonts w:asciiTheme="majorHAnsi" w:eastAsiaTheme="majorEastAsia" w:hAnsiTheme="majorHAnsi" w:cstheme="majorBidi"/>
          <w:b/>
          <w:color w:val="4A66AC" w:themeColor="accent1"/>
          <w:sz w:val="24"/>
          <w:lang w:val="sl-SI"/>
        </w:rPr>
        <w:t xml:space="preserve">PORTAL JAVNIH NAROČIL </w:t>
      </w:r>
    </w:p>
    <w:p w14:paraId="538F7B75" w14:textId="77777777" w:rsidR="001C2AE5" w:rsidRDefault="001C2AE5" w:rsidP="00F73141">
      <w:pPr>
        <w:jc w:val="both"/>
        <w:rPr>
          <w:lang w:val="sl-SI"/>
        </w:rPr>
      </w:pPr>
      <w:r>
        <w:rPr>
          <w:lang w:val="sl-SI"/>
        </w:rPr>
        <w:t xml:space="preserve">V DJNnovice april 2024 ste bili obveščeni, da je bila dne </w:t>
      </w:r>
      <w:r w:rsidRPr="00422461">
        <w:rPr>
          <w:lang w:val="sl-SI"/>
        </w:rPr>
        <w:t xml:space="preserve">3. 4. 2024 ponovno vzpostavljena </w:t>
      </w:r>
      <w:r>
        <w:rPr>
          <w:lang w:val="sl-SI"/>
        </w:rPr>
        <w:t xml:space="preserve">funkcionalnost prenosa podatkov </w:t>
      </w:r>
      <w:r w:rsidRPr="00422461">
        <w:rPr>
          <w:lang w:val="sl-SI"/>
        </w:rPr>
        <w:t>med informacijskim sistemom e-</w:t>
      </w:r>
      <w:r>
        <w:rPr>
          <w:lang w:val="sl-SI"/>
        </w:rPr>
        <w:t>JN in</w:t>
      </w:r>
      <w:r w:rsidRPr="00422461">
        <w:rPr>
          <w:lang w:val="sl-SI"/>
        </w:rPr>
        <w:t xml:space="preserve"> portalom javnih naročil</w:t>
      </w:r>
      <w:r>
        <w:rPr>
          <w:lang w:val="sl-SI"/>
        </w:rPr>
        <w:t xml:space="preserve">. </w:t>
      </w:r>
      <w:r w:rsidRPr="00386050">
        <w:rPr>
          <w:lang w:val="sl-SI"/>
        </w:rPr>
        <w:t xml:space="preserve">Sistem e-JN naročnika samodejno preusmeri na portal javnih naročil (v primeru istega elektronskega naslova uporabnika naročnika na portalu javnih naročil in v sistemu e-JN). Na portalu javnih naročil se odpre ustrezen obrazec, ki se samodejno napolni z določenimi podatki, naročnik pa vnese še obvezne manjkajoče podatke. Z objavo javnega naročila na portalu javnih naročil, se naročilo samodejno objavi tudi v sistemu e-JN. </w:t>
      </w:r>
    </w:p>
    <w:p w14:paraId="3B63C8EE" w14:textId="37629601" w:rsidR="001C2AE5" w:rsidRPr="00386050" w:rsidRDefault="001C2AE5" w:rsidP="00F73141">
      <w:pPr>
        <w:jc w:val="both"/>
        <w:rPr>
          <w:lang w:val="sl-SI"/>
        </w:rPr>
      </w:pPr>
      <w:r>
        <w:rPr>
          <w:lang w:val="sl-SI"/>
        </w:rPr>
        <w:t xml:space="preserve">Opozarjamo pa, da </w:t>
      </w:r>
      <w:r w:rsidR="0026611A">
        <w:rPr>
          <w:lang w:val="sl-SI"/>
        </w:rPr>
        <w:t>je potrebno m</w:t>
      </w:r>
      <w:r w:rsidRPr="00386050">
        <w:rPr>
          <w:lang w:val="sl-SI"/>
        </w:rPr>
        <w:t xml:space="preserve">orebitne </w:t>
      </w:r>
      <w:r w:rsidR="0026611A">
        <w:rPr>
          <w:lang w:val="sl-SI"/>
        </w:rPr>
        <w:t xml:space="preserve">vse </w:t>
      </w:r>
      <w:r w:rsidRPr="00386050">
        <w:rPr>
          <w:lang w:val="sl-SI"/>
        </w:rPr>
        <w:t xml:space="preserve">kasnejše spremembe </w:t>
      </w:r>
      <w:r w:rsidR="0026611A">
        <w:rPr>
          <w:lang w:val="sl-SI"/>
        </w:rPr>
        <w:t xml:space="preserve">(npr. </w:t>
      </w:r>
      <w:r w:rsidRPr="00386050">
        <w:rPr>
          <w:lang w:val="sl-SI"/>
        </w:rPr>
        <w:t>rokov za postavljanje vprašanj ter oddaje oziroma odpiranja ponudb</w:t>
      </w:r>
      <w:r w:rsidR="0026611A">
        <w:rPr>
          <w:lang w:val="sl-SI"/>
        </w:rPr>
        <w:t>)</w:t>
      </w:r>
      <w:r w:rsidRPr="00386050">
        <w:rPr>
          <w:lang w:val="sl-SI"/>
        </w:rPr>
        <w:t xml:space="preserve"> še vedno objaviti tako na portalu javnih naročil (s </w:t>
      </w:r>
      <w:r w:rsidR="0026611A">
        <w:rPr>
          <w:lang w:val="sl-SI"/>
        </w:rPr>
        <w:t xml:space="preserve">popravkom </w:t>
      </w:r>
      <w:r w:rsidRPr="00386050">
        <w:rPr>
          <w:lang w:val="sl-SI"/>
        </w:rPr>
        <w:t>obrazc</w:t>
      </w:r>
      <w:r w:rsidR="0026611A">
        <w:rPr>
          <w:lang w:val="sl-SI"/>
        </w:rPr>
        <w:t>a</w:t>
      </w:r>
      <w:r w:rsidRPr="00386050">
        <w:rPr>
          <w:lang w:val="sl-SI"/>
        </w:rPr>
        <w:t xml:space="preserve"> </w:t>
      </w:r>
      <w:r w:rsidR="0026611A">
        <w:rPr>
          <w:lang w:val="sl-SI"/>
        </w:rPr>
        <w:t>obvestila o naročilu, npr. popravek EUe16, popravek EUe17, popravek EUe18</w:t>
      </w:r>
      <w:r w:rsidRPr="00386050">
        <w:rPr>
          <w:lang w:val="sl-SI"/>
        </w:rPr>
        <w:t>) kot tudi v sistemu e-JN. </w:t>
      </w:r>
    </w:p>
    <w:p w14:paraId="65043573" w14:textId="34204912" w:rsidR="00AA0140" w:rsidRDefault="009455F5" w:rsidP="00AA0140">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NE SPREGLEJTE</w:t>
      </w:r>
      <w:r w:rsidR="00AA0140" w:rsidRPr="00AA0140">
        <w:rPr>
          <w:rFonts w:asciiTheme="majorHAnsi" w:eastAsiaTheme="majorEastAsia" w:hAnsiTheme="majorHAnsi" w:cstheme="majorBidi"/>
          <w:b/>
          <w:color w:val="4A66AC" w:themeColor="accent1"/>
          <w:sz w:val="24"/>
          <w:lang w:val="sl-SI"/>
        </w:rPr>
        <w:t xml:space="preserve"> </w:t>
      </w:r>
      <w:r w:rsidR="00AA0140">
        <w:rPr>
          <w:rFonts w:asciiTheme="majorHAnsi" w:eastAsiaTheme="majorEastAsia" w:hAnsiTheme="majorHAnsi" w:cstheme="majorBidi"/>
          <w:b/>
          <w:color w:val="4A66AC" w:themeColor="accent1"/>
          <w:sz w:val="24"/>
          <w:lang w:val="sl-SI"/>
        </w:rPr>
        <w:t>–</w:t>
      </w:r>
      <w:r w:rsidR="007B029E">
        <w:rPr>
          <w:rFonts w:asciiTheme="majorHAnsi" w:eastAsiaTheme="majorEastAsia" w:hAnsiTheme="majorHAnsi" w:cstheme="majorBidi"/>
          <w:b/>
          <w:color w:val="4A66AC" w:themeColor="accent1"/>
          <w:sz w:val="24"/>
          <w:lang w:val="sl-SI"/>
        </w:rPr>
        <w:t xml:space="preserve"> </w:t>
      </w:r>
      <w:r w:rsidR="007B029E" w:rsidRPr="007B029E">
        <w:rPr>
          <w:rFonts w:asciiTheme="majorHAnsi" w:eastAsiaTheme="majorEastAsia" w:hAnsiTheme="majorHAnsi" w:cstheme="majorBidi"/>
          <w:b/>
          <w:color w:val="4A66AC" w:themeColor="accent1"/>
          <w:sz w:val="24"/>
          <w:lang w:val="sl-SI"/>
        </w:rPr>
        <w:t>VSRS Sodba IV Ips 12/2023</w:t>
      </w:r>
    </w:p>
    <w:p w14:paraId="17084695" w14:textId="18F8D874" w:rsidR="00571172" w:rsidRPr="00422461" w:rsidRDefault="00571172" w:rsidP="00465A03">
      <w:pPr>
        <w:jc w:val="both"/>
        <w:rPr>
          <w:lang w:val="sl-SI"/>
        </w:rPr>
      </w:pPr>
      <w:r>
        <w:rPr>
          <w:lang w:val="sl-SI"/>
        </w:rPr>
        <w:t xml:space="preserve">Vrhovno sodišče je v postopku ugotavljanja prekrška </w:t>
      </w:r>
      <w:r w:rsidRPr="00571172">
        <w:rPr>
          <w:lang w:val="sl-SI"/>
        </w:rPr>
        <w:t>iz 2. točke prvega odstavka 111. člena ZJN-3</w:t>
      </w:r>
      <w:r w:rsidR="00004B35">
        <w:rPr>
          <w:lang w:val="sl-SI"/>
        </w:rPr>
        <w:t xml:space="preserve"> izdalo sodbo, v kateri je izpostavljeno zlasti, da je p</w:t>
      </w:r>
      <w:r w:rsidRPr="00571172">
        <w:rPr>
          <w:lang w:val="sl-SI"/>
        </w:rPr>
        <w:t>odročje javnega naročanja periodičnih storitev urejeno tako, da naročnika obvezuje, da že pred oddajo javnega naročila oceni njegovo predvideno („ocenjeno“) vrednost, saj lahko zavezanec šele na tej podlagi ugotavlja, ali je dosežena mejna vrednost iz prvega odstavka 21. člena ZJN-3. Naročnik lahko torej šele po opravljeni predhodni oceni vrednosti javnega naročila spozna, za katera javna naročila je treba uporabiti določbe ZJN-3 ter zanje izpelje, če je treba, ustrezen postopek po ZJN-3.</w:t>
      </w:r>
      <w:r w:rsidR="007B029E">
        <w:rPr>
          <w:lang w:val="sl-SI"/>
        </w:rPr>
        <w:t xml:space="preserve"> Sodišče tudi zaključi, da se o</w:t>
      </w:r>
      <w:r w:rsidRPr="00571172">
        <w:rPr>
          <w:lang w:val="sl-SI"/>
        </w:rPr>
        <w:t xml:space="preserve">bdolžencu s tem, ko se mu očita nezakonita oddaja javnega naročila za periodične storitve, logično očita tudi, da predhodno ni ocenil pričakovane vrednosti tega </w:t>
      </w:r>
      <w:r w:rsidRPr="00571172">
        <w:rPr>
          <w:lang w:val="sl-SI"/>
        </w:rPr>
        <w:lastRenderedPageBreak/>
        <w:t>naročila, ki je v konkretnem primeru presegala mejno vrednost iz prvega odstavka 21. člena ZJN-3. Vse to pomeni, da so bili v konkretnem primeru zakonski znaki prekrška iz 2. točke prvega odstavka 111. člena ZJN-3 izpolnjeni že s podpisom prve naročilnice v januarju 2019, zato kasnejša sklenitev ustrezne pogodbe za storitve čiščenja po postopkih ZJN-3 ne more odpraviti protipravnega stanja, ki ga je obdolženec povzročil z oddajanjem naročilnic med januarjem in septembrom leta 2019.</w:t>
      </w:r>
      <w:r w:rsidR="007B029E">
        <w:rPr>
          <w:lang w:val="sl-SI"/>
        </w:rPr>
        <w:t xml:space="preserve"> </w:t>
      </w:r>
      <w:r w:rsidRPr="00571172">
        <w:rPr>
          <w:lang w:val="sl-SI"/>
        </w:rPr>
        <w:t>Jezikovna razlaga desetega odstavka 24. člena ZJN-3 sporoča, da je treba pri oceni vrednosti javnega naročila upoštevati skupno ocenjeno vrednost zaporednih javnih naročil, oddanih v 12 mesecih po prvi dobavi ali izvedbi.</w:t>
      </w:r>
    </w:p>
    <w:p w14:paraId="628F26DC" w14:textId="648DDDE6" w:rsidR="00571172" w:rsidRPr="00571172" w:rsidRDefault="007B029E" w:rsidP="00571172">
      <w:pPr>
        <w:jc w:val="both"/>
        <w:rPr>
          <w:lang w:val="sl-SI"/>
        </w:rPr>
      </w:pPr>
      <w:r>
        <w:rPr>
          <w:lang w:val="sl-SI"/>
        </w:rPr>
        <w:t xml:space="preserve">Celotna sodba je dostopna na povezavi: </w:t>
      </w:r>
      <w:hyperlink r:id="rId12" w:history="1">
        <w:r w:rsidRPr="007B029E">
          <w:rPr>
            <w:rStyle w:val="Hiperpovezava"/>
            <w:lang w:val="sl-SI"/>
          </w:rPr>
          <w:t>Iskalnik sodne prakse (sodnapraksa.si)</w:t>
        </w:r>
      </w:hyperlink>
      <w:r w:rsidRPr="00571172">
        <w:rPr>
          <w:lang w:val="sl-SI"/>
        </w:rPr>
        <w:t xml:space="preserve"> </w:t>
      </w:r>
    </w:p>
    <w:p w14:paraId="3B6E4C2A" w14:textId="77777777" w:rsidR="009455F5" w:rsidRDefault="009455F5" w:rsidP="00CF5980">
      <w:pPr>
        <w:spacing w:line="276" w:lineRule="auto"/>
        <w:jc w:val="both"/>
        <w:rPr>
          <w:b/>
          <w:lang w:val="sl-SI"/>
        </w:rPr>
      </w:pPr>
    </w:p>
    <w:p w14:paraId="75383EA3" w14:textId="02F90705"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0E128FC9" w:rsidR="00024C16" w:rsidRPr="00F325D1" w:rsidRDefault="002D0F0E"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13" w:history="1">
        <w:r w:rsidR="00C37A2A" w:rsidRPr="00F527F8">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4"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 xml:space="preserve">Enota za pomoč uporabnikom, ki izvajajo oziroma sodelujejo pri javnih naročilih, sofinanciranih s sredstvi EU (help- desk): </w:t>
      </w:r>
      <w:hyperlink r:id="rId15" w:history="1">
        <w:r w:rsidR="00744F17" w:rsidRPr="0038573A">
          <w:rPr>
            <w:rStyle w:val="Hiperpovezava"/>
            <w:kern w:val="0"/>
            <w:lang w:val="sl-SI"/>
            <w14:ligatures w14:val="none"/>
          </w:rPr>
          <w:t>https://ejn.gov.si/direktorat/pomoc-uporabnikom.html</w:t>
        </w:r>
      </w:hyperlink>
    </w:p>
    <w:sectPr w:rsidR="00024C16" w:rsidRPr="00F325D1" w:rsidSect="003D382E">
      <w:headerReference w:type="first" r:id="rId16"/>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088" w14:textId="77777777" w:rsidR="003D382E" w:rsidRDefault="003D382E" w:rsidP="00382726">
      <w:pPr>
        <w:spacing w:after="0" w:line="240" w:lineRule="auto"/>
      </w:pPr>
      <w:r>
        <w:separator/>
      </w:r>
    </w:p>
  </w:endnote>
  <w:endnote w:type="continuationSeparator" w:id="0">
    <w:p w14:paraId="4CF21F15" w14:textId="77777777" w:rsidR="003D382E" w:rsidRDefault="003D382E"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9822" w14:textId="77777777" w:rsidR="003D382E" w:rsidRDefault="003D382E" w:rsidP="00382726">
      <w:pPr>
        <w:spacing w:after="0" w:line="240" w:lineRule="auto"/>
      </w:pPr>
      <w:r>
        <w:separator/>
      </w:r>
    </w:p>
  </w:footnote>
  <w:footnote w:type="continuationSeparator" w:id="0">
    <w:p w14:paraId="619060F5" w14:textId="77777777" w:rsidR="003D382E" w:rsidRDefault="003D382E"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C02EED"/>
    <w:multiLevelType w:val="multilevel"/>
    <w:tmpl w:val="057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2"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3"/>
  </w:num>
  <w:num w:numId="2" w16cid:durableId="1139493100">
    <w:abstractNumId w:val="22"/>
  </w:num>
  <w:num w:numId="3" w16cid:durableId="380787723">
    <w:abstractNumId w:val="17"/>
  </w:num>
  <w:num w:numId="4" w16cid:durableId="1172453177">
    <w:abstractNumId w:val="26"/>
  </w:num>
  <w:num w:numId="5" w16cid:durableId="336352169">
    <w:abstractNumId w:val="14"/>
  </w:num>
  <w:num w:numId="6" w16cid:durableId="997726485">
    <w:abstractNumId w:val="29"/>
  </w:num>
  <w:num w:numId="7" w16cid:durableId="1218976464">
    <w:abstractNumId w:val="19"/>
  </w:num>
  <w:num w:numId="8" w16cid:durableId="370618912">
    <w:abstractNumId w:val="30"/>
  </w:num>
  <w:num w:numId="9" w16cid:durableId="152525151">
    <w:abstractNumId w:val="31"/>
  </w:num>
  <w:num w:numId="10" w16cid:durableId="2140874635">
    <w:abstractNumId w:val="20"/>
  </w:num>
  <w:num w:numId="11" w16cid:durableId="887954409">
    <w:abstractNumId w:val="3"/>
  </w:num>
  <w:num w:numId="12" w16cid:durableId="1120105907">
    <w:abstractNumId w:val="21"/>
  </w:num>
  <w:num w:numId="13" w16cid:durableId="1138111635">
    <w:abstractNumId w:val="4"/>
  </w:num>
  <w:num w:numId="14" w16cid:durableId="1560090088">
    <w:abstractNumId w:val="26"/>
  </w:num>
  <w:num w:numId="15" w16cid:durableId="1661536597">
    <w:abstractNumId w:val="11"/>
  </w:num>
  <w:num w:numId="16" w16cid:durableId="1718966557">
    <w:abstractNumId w:val="2"/>
  </w:num>
  <w:num w:numId="17" w16cid:durableId="1900091650">
    <w:abstractNumId w:val="25"/>
  </w:num>
  <w:num w:numId="18" w16cid:durableId="845218744">
    <w:abstractNumId w:val="16"/>
  </w:num>
  <w:num w:numId="19" w16cid:durableId="539781366">
    <w:abstractNumId w:val="12"/>
  </w:num>
  <w:num w:numId="20" w16cid:durableId="1561403362">
    <w:abstractNumId w:val="34"/>
  </w:num>
  <w:num w:numId="21" w16cid:durableId="748694580">
    <w:abstractNumId w:val="10"/>
  </w:num>
  <w:num w:numId="22" w16cid:durableId="1210847383">
    <w:abstractNumId w:val="13"/>
  </w:num>
  <w:num w:numId="23" w16cid:durableId="447623858">
    <w:abstractNumId w:val="15"/>
  </w:num>
  <w:num w:numId="24" w16cid:durableId="1432318567">
    <w:abstractNumId w:val="32"/>
  </w:num>
  <w:num w:numId="25" w16cid:durableId="374156553">
    <w:abstractNumId w:val="24"/>
  </w:num>
  <w:num w:numId="26" w16cid:durableId="931209199">
    <w:abstractNumId w:val="18"/>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28"/>
  </w:num>
  <w:num w:numId="32" w16cid:durableId="934897407">
    <w:abstractNumId w:val="17"/>
  </w:num>
  <w:num w:numId="33" w16cid:durableId="1731806740">
    <w:abstractNumId w:val="7"/>
  </w:num>
  <w:num w:numId="34" w16cid:durableId="192155259">
    <w:abstractNumId w:val="1"/>
  </w:num>
  <w:num w:numId="35" w16cid:durableId="1077166908">
    <w:abstractNumId w:val="33"/>
  </w:num>
  <w:num w:numId="36" w16cid:durableId="79909566">
    <w:abstractNumId w:val="8"/>
  </w:num>
  <w:num w:numId="37" w16cid:durableId="102775318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4B35"/>
    <w:rsid w:val="00011346"/>
    <w:rsid w:val="0001509E"/>
    <w:rsid w:val="00015265"/>
    <w:rsid w:val="00015FEC"/>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B1B"/>
    <w:rsid w:val="001033A9"/>
    <w:rsid w:val="00103DEC"/>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2AE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611A"/>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68C"/>
    <w:rsid w:val="00366E70"/>
    <w:rsid w:val="00367996"/>
    <w:rsid w:val="003700CA"/>
    <w:rsid w:val="00372A65"/>
    <w:rsid w:val="00372CCC"/>
    <w:rsid w:val="0037785C"/>
    <w:rsid w:val="00380045"/>
    <w:rsid w:val="003807C9"/>
    <w:rsid w:val="00382726"/>
    <w:rsid w:val="00382F9D"/>
    <w:rsid w:val="0038573A"/>
    <w:rsid w:val="00385B7E"/>
    <w:rsid w:val="00385EFB"/>
    <w:rsid w:val="00386050"/>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382E"/>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0B53"/>
    <w:rsid w:val="004030FB"/>
    <w:rsid w:val="00403B05"/>
    <w:rsid w:val="0040576B"/>
    <w:rsid w:val="004075AF"/>
    <w:rsid w:val="00415EB4"/>
    <w:rsid w:val="0041680F"/>
    <w:rsid w:val="00422461"/>
    <w:rsid w:val="0042264D"/>
    <w:rsid w:val="00423EAA"/>
    <w:rsid w:val="00426580"/>
    <w:rsid w:val="00432920"/>
    <w:rsid w:val="00435800"/>
    <w:rsid w:val="004368AB"/>
    <w:rsid w:val="004440CF"/>
    <w:rsid w:val="00446852"/>
    <w:rsid w:val="004468F2"/>
    <w:rsid w:val="00450122"/>
    <w:rsid w:val="00453397"/>
    <w:rsid w:val="00453C3F"/>
    <w:rsid w:val="00465A03"/>
    <w:rsid w:val="0047149A"/>
    <w:rsid w:val="0047198C"/>
    <w:rsid w:val="00472EB5"/>
    <w:rsid w:val="00476097"/>
    <w:rsid w:val="004817FF"/>
    <w:rsid w:val="00484991"/>
    <w:rsid w:val="004902B0"/>
    <w:rsid w:val="00490588"/>
    <w:rsid w:val="004921B2"/>
    <w:rsid w:val="0049310E"/>
    <w:rsid w:val="00493F88"/>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1172"/>
    <w:rsid w:val="005720EB"/>
    <w:rsid w:val="00573CB8"/>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5232"/>
    <w:rsid w:val="006A65FD"/>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1C62"/>
    <w:rsid w:val="00716630"/>
    <w:rsid w:val="007219CB"/>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1CC8"/>
    <w:rsid w:val="007950CD"/>
    <w:rsid w:val="00795AB2"/>
    <w:rsid w:val="00795F4D"/>
    <w:rsid w:val="00797B33"/>
    <w:rsid w:val="007A0DDB"/>
    <w:rsid w:val="007A11C7"/>
    <w:rsid w:val="007A426A"/>
    <w:rsid w:val="007A52B4"/>
    <w:rsid w:val="007A74CC"/>
    <w:rsid w:val="007A751C"/>
    <w:rsid w:val="007A7BAF"/>
    <w:rsid w:val="007B029E"/>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2F0C"/>
    <w:rsid w:val="00813C52"/>
    <w:rsid w:val="008149D3"/>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10603"/>
    <w:rsid w:val="0091172C"/>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455F5"/>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8BE"/>
    <w:rsid w:val="00A24F84"/>
    <w:rsid w:val="00A25C73"/>
    <w:rsid w:val="00A27109"/>
    <w:rsid w:val="00A2740E"/>
    <w:rsid w:val="00A27847"/>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3CA"/>
    <w:rsid w:val="00AA0140"/>
    <w:rsid w:val="00AA0B46"/>
    <w:rsid w:val="00AA287C"/>
    <w:rsid w:val="00AA357E"/>
    <w:rsid w:val="00AA5B56"/>
    <w:rsid w:val="00AB30D3"/>
    <w:rsid w:val="00AB31EE"/>
    <w:rsid w:val="00AB4677"/>
    <w:rsid w:val="00AC1CEC"/>
    <w:rsid w:val="00AC238D"/>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3EC8"/>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48F6"/>
    <w:rsid w:val="00F5590A"/>
    <w:rsid w:val="00F55CFD"/>
    <w:rsid w:val="00F60188"/>
    <w:rsid w:val="00F61465"/>
    <w:rsid w:val="00F626A9"/>
    <w:rsid w:val="00F6320A"/>
    <w:rsid w:val="00F63297"/>
    <w:rsid w:val="00F70DC4"/>
    <w:rsid w:val="00F71ADF"/>
    <w:rsid w:val="00F71C51"/>
    <w:rsid w:val="00F71DEC"/>
    <w:rsid w:val="00F71FCC"/>
    <w:rsid w:val="00F73141"/>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386050"/>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9995412">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13469099">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4273">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irektorat/pomoc-uporabnikom.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dnapraksa.si/?q=id:2015081111471116&amp;database%5bSOVS%5d=SOVS&amp;database%5bIESP%5d=IESP&amp;database%5bVDSS%5d=VDSS&amp;database%5bUPRS%5d=UPRS&amp;_submit=i%C5%A1%C4%8Di&amp;page=0&amp;id=20150811114711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am/jcr:d0236963-f739-4e60-a9f7-5c429cce1c1b/ZJN-3-dopolnjevanje_in_spreminjanje_ponudb.pdf" TargetMode="External"/><Relationship Id="rId5" Type="http://schemas.openxmlformats.org/officeDocument/2006/relationships/styles" Target="styles.xml"/><Relationship Id="rId15" Type="http://schemas.openxmlformats.org/officeDocument/2006/relationships/hyperlink" Target="https://ejn.gov.si/direktorat/pomoc-uporabnikom.html" TargetMode="External"/><Relationship Id="rId10" Type="http://schemas.openxmlformats.org/officeDocument/2006/relationships/hyperlink" Target="https://ejn.gov.si/dam/jcr:09f87af7-4089-489e-9150-8d24f501ea68/ZJN-3_-_konkurencni_postopek_s_pogajanj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tehnicna-pom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4</TotalTime>
  <Pages>2</Pages>
  <Words>788</Words>
  <Characters>4498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maj 2024</vt:lpstr>
      <vt:lpstr/>
    </vt:vector>
  </TitlesOfParts>
  <Company>Ministrstvo za javno upravo, Direktorat za javno naročanje,</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april 2024 - 2</dc:title>
  <dc:subject/>
  <dc:creator>Urška Skok Klima</dc:creator>
  <cp:keywords/>
  <dc:description/>
  <cp:lastModifiedBy>Ajda Kostanjšek</cp:lastModifiedBy>
  <cp:revision>3</cp:revision>
  <cp:lastPrinted>2020-12-09T12:38:00Z</cp:lastPrinted>
  <dcterms:created xsi:type="dcterms:W3CDTF">2024-04-19T09:20:00Z</dcterms:created>
  <dcterms:modified xsi:type="dcterms:W3CDTF">2024-04-19T10:03:00Z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