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28" w:rsidRPr="003D5B28" w:rsidRDefault="003D5B28" w:rsidP="00FD1FBA">
      <w:pPr>
        <w:jc w:val="both"/>
        <w:rPr>
          <w:rFonts w:cs="Arial"/>
          <w:b/>
          <w:w w:val="100"/>
          <w:sz w:val="22"/>
          <w:szCs w:val="22"/>
          <w:lang w:eastAsia="sl-SI"/>
        </w:rPr>
      </w:pPr>
      <w:r>
        <w:rPr>
          <w:rFonts w:cs="Arial"/>
          <w:w w:val="100"/>
          <w:sz w:val="22"/>
          <w:szCs w:val="22"/>
          <w:lang w:eastAsia="sl-SI"/>
        </w:rPr>
        <w:tab/>
      </w:r>
      <w:r>
        <w:rPr>
          <w:rFonts w:cs="Arial"/>
          <w:w w:val="100"/>
          <w:sz w:val="22"/>
          <w:szCs w:val="22"/>
          <w:lang w:eastAsia="sl-SI"/>
        </w:rPr>
        <w:tab/>
      </w:r>
      <w:r>
        <w:rPr>
          <w:rFonts w:cs="Arial"/>
          <w:w w:val="100"/>
          <w:sz w:val="22"/>
          <w:szCs w:val="22"/>
          <w:lang w:eastAsia="sl-SI"/>
        </w:rPr>
        <w:tab/>
      </w:r>
      <w:r>
        <w:rPr>
          <w:rFonts w:cs="Arial"/>
          <w:w w:val="100"/>
          <w:sz w:val="22"/>
          <w:szCs w:val="22"/>
          <w:lang w:eastAsia="sl-SI"/>
        </w:rPr>
        <w:tab/>
      </w:r>
      <w:r>
        <w:rPr>
          <w:rFonts w:cs="Arial"/>
          <w:w w:val="100"/>
          <w:sz w:val="22"/>
          <w:szCs w:val="22"/>
          <w:lang w:eastAsia="sl-SI"/>
        </w:rPr>
        <w:tab/>
      </w:r>
      <w:r>
        <w:rPr>
          <w:rFonts w:cs="Arial"/>
          <w:w w:val="100"/>
          <w:sz w:val="22"/>
          <w:szCs w:val="22"/>
          <w:lang w:eastAsia="sl-SI"/>
        </w:rPr>
        <w:tab/>
      </w:r>
      <w:r>
        <w:rPr>
          <w:rFonts w:cs="Arial"/>
          <w:w w:val="100"/>
          <w:sz w:val="22"/>
          <w:szCs w:val="22"/>
          <w:lang w:eastAsia="sl-SI"/>
        </w:rPr>
        <w:tab/>
      </w:r>
      <w:r>
        <w:rPr>
          <w:rFonts w:cs="Arial"/>
          <w:w w:val="100"/>
          <w:sz w:val="22"/>
          <w:szCs w:val="22"/>
          <w:lang w:eastAsia="sl-SI"/>
        </w:rPr>
        <w:tab/>
      </w:r>
      <w:r>
        <w:rPr>
          <w:rFonts w:cs="Arial"/>
          <w:w w:val="100"/>
          <w:sz w:val="22"/>
          <w:szCs w:val="22"/>
          <w:lang w:eastAsia="sl-SI"/>
        </w:rPr>
        <w:tab/>
      </w:r>
      <w:r>
        <w:rPr>
          <w:rFonts w:cs="Arial"/>
          <w:w w:val="100"/>
          <w:sz w:val="22"/>
          <w:szCs w:val="22"/>
          <w:lang w:eastAsia="sl-SI"/>
        </w:rPr>
        <w:tab/>
      </w:r>
      <w:r w:rsidRPr="003D5B28">
        <w:rPr>
          <w:rFonts w:cs="Arial"/>
          <w:b/>
          <w:w w:val="100"/>
          <w:sz w:val="22"/>
          <w:szCs w:val="22"/>
          <w:lang w:eastAsia="sl-SI"/>
        </w:rPr>
        <w:t>PREDLOG</w:t>
      </w:r>
    </w:p>
    <w:p w:rsidR="003D5B28" w:rsidRDefault="003D5B28" w:rsidP="00FD1FBA">
      <w:pPr>
        <w:jc w:val="both"/>
        <w:rPr>
          <w:rFonts w:cs="Arial"/>
          <w:w w:val="100"/>
          <w:sz w:val="22"/>
          <w:szCs w:val="22"/>
          <w:lang w:eastAsia="sl-SI"/>
        </w:rPr>
      </w:pPr>
    </w:p>
    <w:p w:rsidR="003D5B28" w:rsidRDefault="003D5B28" w:rsidP="00FD1FBA">
      <w:pPr>
        <w:jc w:val="both"/>
        <w:rPr>
          <w:rFonts w:cs="Arial"/>
          <w:w w:val="100"/>
          <w:sz w:val="22"/>
          <w:szCs w:val="22"/>
          <w:lang w:eastAsia="sl-SI"/>
        </w:rPr>
      </w:pPr>
    </w:p>
    <w:p w:rsidR="00FD1FBA" w:rsidRPr="00400A68" w:rsidRDefault="00FD1FBA" w:rsidP="00FD1FBA">
      <w:pPr>
        <w:jc w:val="both"/>
        <w:rPr>
          <w:rFonts w:cs="Arial"/>
          <w:w w:val="100"/>
          <w:sz w:val="22"/>
          <w:szCs w:val="22"/>
          <w:lang w:eastAsia="sl-SI"/>
        </w:rPr>
      </w:pPr>
      <w:r w:rsidRPr="00400A68">
        <w:rPr>
          <w:rFonts w:cs="Arial"/>
          <w:w w:val="100"/>
          <w:sz w:val="22"/>
          <w:szCs w:val="22"/>
          <w:lang w:eastAsia="sl-SI"/>
        </w:rPr>
        <w:t>Na podlagi petega odstavka 17. člena Zakona o sistemu plač v javnem sektorju</w:t>
      </w:r>
      <w:r w:rsidR="00436C7D" w:rsidRPr="00400A68">
        <w:rPr>
          <w:rFonts w:cs="Arial"/>
          <w:b/>
          <w:bCs/>
          <w:sz w:val="22"/>
          <w:szCs w:val="22"/>
        </w:rPr>
        <w:t xml:space="preserve"> </w:t>
      </w:r>
      <w:r w:rsidR="00400A68" w:rsidRPr="00400A68">
        <w:rPr>
          <w:rFonts w:cs="Arial"/>
          <w:bCs/>
          <w:sz w:val="22"/>
          <w:szCs w:val="22"/>
          <w:shd w:val="clear" w:color="auto" w:fill="FFFFFF"/>
        </w:rPr>
        <w:t>(Uradni list RS, št. </w:t>
      </w:r>
      <w:hyperlink r:id="rId4" w:tgtFrame="_blank" w:tooltip="Zakon o sistemu plač v javnem sektorju (uradno prečiščeno besedilo)" w:history="1">
        <w:r w:rsidR="00400A68" w:rsidRPr="00400A68">
          <w:rPr>
            <w:rStyle w:val="Hiperpovezava"/>
            <w:rFonts w:cs="Arial"/>
            <w:bCs/>
            <w:color w:val="auto"/>
            <w:sz w:val="22"/>
            <w:szCs w:val="22"/>
            <w:u w:val="none"/>
            <w:shd w:val="clear" w:color="auto" w:fill="FFFFFF"/>
          </w:rPr>
          <w:t>108/09</w:t>
        </w:r>
      </w:hyperlink>
      <w:r w:rsidR="00400A68" w:rsidRPr="00400A68">
        <w:rPr>
          <w:rFonts w:cs="Arial"/>
          <w:bCs/>
          <w:sz w:val="22"/>
          <w:szCs w:val="22"/>
          <w:shd w:val="clear" w:color="auto" w:fill="FFFFFF"/>
        </w:rPr>
        <w:t> – uradno prečiščeno besedilo, </w:t>
      </w:r>
      <w:hyperlink r:id="rId5" w:tgtFrame="_blank" w:tooltip="Zakon o spremembah Zakona o sistemu plač v javnem sektorju" w:history="1">
        <w:r w:rsidR="00400A68" w:rsidRPr="00400A68">
          <w:rPr>
            <w:rStyle w:val="Hiperpovezava"/>
            <w:rFonts w:cs="Arial"/>
            <w:bCs/>
            <w:color w:val="auto"/>
            <w:sz w:val="22"/>
            <w:szCs w:val="22"/>
            <w:u w:val="none"/>
            <w:shd w:val="clear" w:color="auto" w:fill="FFFFFF"/>
          </w:rPr>
          <w:t>13/10</w:t>
        </w:r>
      </w:hyperlink>
      <w:r w:rsidR="00400A68" w:rsidRPr="00400A68">
        <w:rPr>
          <w:rFonts w:cs="Arial"/>
          <w:bCs/>
          <w:sz w:val="22"/>
          <w:szCs w:val="22"/>
          <w:shd w:val="clear" w:color="auto" w:fill="FFFFFF"/>
        </w:rPr>
        <w:t>, </w:t>
      </w:r>
      <w:hyperlink r:id="rId6" w:tgtFrame="_blank" w:tooltip="Zakon o spremembah in dopolnitvah Zakona o sistemu plač v javnem sektorju" w:history="1">
        <w:r w:rsidR="00400A68" w:rsidRPr="00400A68">
          <w:rPr>
            <w:rStyle w:val="Hiperpovezava"/>
            <w:rFonts w:cs="Arial"/>
            <w:bCs/>
            <w:color w:val="auto"/>
            <w:sz w:val="22"/>
            <w:szCs w:val="22"/>
            <w:u w:val="none"/>
            <w:shd w:val="clear" w:color="auto" w:fill="FFFFFF"/>
          </w:rPr>
          <w:t>59/10</w:t>
        </w:r>
      </w:hyperlink>
      <w:r w:rsidR="00400A68" w:rsidRPr="00400A68">
        <w:rPr>
          <w:rFonts w:cs="Arial"/>
          <w:bCs/>
          <w:sz w:val="22"/>
          <w:szCs w:val="22"/>
          <w:shd w:val="clear" w:color="auto" w:fill="FFFFFF"/>
        </w:rPr>
        <w:t>, </w:t>
      </w:r>
      <w:hyperlink r:id="rId7" w:tgtFrame="_blank" w:tooltip="Zakon o spremembi Zakona o sistemu plač v javnem sektorju" w:history="1">
        <w:r w:rsidR="00400A68" w:rsidRPr="00400A68">
          <w:rPr>
            <w:rStyle w:val="Hiperpovezava"/>
            <w:rFonts w:cs="Arial"/>
            <w:bCs/>
            <w:color w:val="auto"/>
            <w:sz w:val="22"/>
            <w:szCs w:val="22"/>
            <w:u w:val="none"/>
            <w:shd w:val="clear" w:color="auto" w:fill="FFFFFF"/>
          </w:rPr>
          <w:t>85/10</w:t>
        </w:r>
      </w:hyperlink>
      <w:r w:rsidR="00400A68" w:rsidRPr="00400A68">
        <w:rPr>
          <w:rFonts w:cs="Arial"/>
          <w:bCs/>
          <w:sz w:val="22"/>
          <w:szCs w:val="22"/>
          <w:shd w:val="clear" w:color="auto" w:fill="FFFFFF"/>
        </w:rPr>
        <w:t>, </w:t>
      </w:r>
      <w:hyperlink r:id="rId8" w:tgtFrame="_blank" w:tooltip="Zakon o spremembi Zakona o sistemu plač v javnem sektorju" w:history="1">
        <w:r w:rsidR="00400A68" w:rsidRPr="00400A68">
          <w:rPr>
            <w:rStyle w:val="Hiperpovezava"/>
            <w:rFonts w:cs="Arial"/>
            <w:bCs/>
            <w:color w:val="auto"/>
            <w:sz w:val="22"/>
            <w:szCs w:val="22"/>
            <w:u w:val="none"/>
            <w:shd w:val="clear" w:color="auto" w:fill="FFFFFF"/>
          </w:rPr>
          <w:t>107/10</w:t>
        </w:r>
      </w:hyperlink>
      <w:r w:rsidR="00400A68" w:rsidRPr="00400A68">
        <w:rPr>
          <w:rFonts w:cs="Arial"/>
          <w:bCs/>
          <w:sz w:val="22"/>
          <w:szCs w:val="22"/>
          <w:shd w:val="clear" w:color="auto" w:fill="FFFFFF"/>
        </w:rPr>
        <w:t>, </w:t>
      </w:r>
      <w:hyperlink r:id="rId9" w:tgtFrame="_blank" w:tooltip="Avtentična razlaga 49.a člena Zakona o sistemu plač v javnem sektorju" w:history="1">
        <w:r w:rsidR="00400A68" w:rsidRPr="00400A68">
          <w:rPr>
            <w:rStyle w:val="Hiperpovezava"/>
            <w:rFonts w:cs="Arial"/>
            <w:bCs/>
            <w:color w:val="auto"/>
            <w:sz w:val="22"/>
            <w:szCs w:val="22"/>
            <w:u w:val="none"/>
            <w:shd w:val="clear" w:color="auto" w:fill="FFFFFF"/>
          </w:rPr>
          <w:t>35/11</w:t>
        </w:r>
      </w:hyperlink>
      <w:r w:rsidR="00400A68" w:rsidRPr="00400A68">
        <w:rPr>
          <w:rFonts w:cs="Arial"/>
          <w:bCs/>
          <w:sz w:val="22"/>
          <w:szCs w:val="22"/>
          <w:shd w:val="clear" w:color="auto" w:fill="FFFFFF"/>
        </w:rPr>
        <w:t> – ORZSPJS49a, </w:t>
      </w:r>
      <w:hyperlink r:id="rId10"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400A68" w:rsidRPr="00400A68">
          <w:rPr>
            <w:rStyle w:val="Hiperpovezava"/>
            <w:rFonts w:cs="Arial"/>
            <w:bCs/>
            <w:color w:val="auto"/>
            <w:sz w:val="22"/>
            <w:szCs w:val="22"/>
            <w:u w:val="none"/>
            <w:shd w:val="clear" w:color="auto" w:fill="FFFFFF"/>
          </w:rPr>
          <w:t>27/12</w:t>
        </w:r>
      </w:hyperlink>
      <w:r w:rsidR="00400A68" w:rsidRPr="00400A68">
        <w:rPr>
          <w:rFonts w:cs="Arial"/>
          <w:bCs/>
          <w:sz w:val="22"/>
          <w:szCs w:val="22"/>
          <w:shd w:val="clear" w:color="auto" w:fill="FFFFFF"/>
        </w:rPr>
        <w:t xml:space="preserve"> – </w:t>
      </w:r>
      <w:proofErr w:type="spellStart"/>
      <w:r w:rsidR="00400A68" w:rsidRPr="00400A68">
        <w:rPr>
          <w:rFonts w:cs="Arial"/>
          <w:bCs/>
          <w:sz w:val="22"/>
          <w:szCs w:val="22"/>
          <w:shd w:val="clear" w:color="auto" w:fill="FFFFFF"/>
        </w:rPr>
        <w:t>odl</w:t>
      </w:r>
      <w:proofErr w:type="spellEnd"/>
      <w:r w:rsidR="00400A68" w:rsidRPr="00400A68">
        <w:rPr>
          <w:rFonts w:cs="Arial"/>
          <w:bCs/>
          <w:sz w:val="22"/>
          <w:szCs w:val="22"/>
          <w:shd w:val="clear" w:color="auto" w:fill="FFFFFF"/>
        </w:rPr>
        <w:t>. US, </w:t>
      </w:r>
      <w:hyperlink r:id="rId11" w:tgtFrame="_blank" w:tooltip="Zakon za uravnoteženje javnih financ" w:history="1">
        <w:r w:rsidR="00400A68" w:rsidRPr="00400A68">
          <w:rPr>
            <w:rStyle w:val="Hiperpovezava"/>
            <w:rFonts w:cs="Arial"/>
            <w:bCs/>
            <w:color w:val="auto"/>
            <w:sz w:val="22"/>
            <w:szCs w:val="22"/>
            <w:u w:val="none"/>
            <w:shd w:val="clear" w:color="auto" w:fill="FFFFFF"/>
          </w:rPr>
          <w:t>40/12</w:t>
        </w:r>
      </w:hyperlink>
      <w:r w:rsidR="00400A68" w:rsidRPr="00400A68">
        <w:rPr>
          <w:rFonts w:cs="Arial"/>
          <w:bCs/>
          <w:sz w:val="22"/>
          <w:szCs w:val="22"/>
          <w:shd w:val="clear" w:color="auto" w:fill="FFFFFF"/>
        </w:rPr>
        <w:t> – ZUJF, </w:t>
      </w:r>
      <w:hyperlink r:id="rId12" w:tgtFrame="_blank" w:tooltip="Zakon o spremembi in dopolnitvah Zakona o sistemu plač v javnem sektorju" w:history="1">
        <w:r w:rsidR="00400A68" w:rsidRPr="00400A68">
          <w:rPr>
            <w:rStyle w:val="Hiperpovezava"/>
            <w:rFonts w:cs="Arial"/>
            <w:bCs/>
            <w:color w:val="auto"/>
            <w:sz w:val="22"/>
            <w:szCs w:val="22"/>
            <w:u w:val="none"/>
            <w:shd w:val="clear" w:color="auto" w:fill="FFFFFF"/>
          </w:rPr>
          <w:t>46/13</w:t>
        </w:r>
      </w:hyperlink>
      <w:r w:rsidR="00400A68" w:rsidRPr="00400A68">
        <w:rPr>
          <w:rFonts w:cs="Arial"/>
          <w:bCs/>
          <w:sz w:val="22"/>
          <w:szCs w:val="22"/>
          <w:shd w:val="clear" w:color="auto" w:fill="FFFFFF"/>
        </w:rPr>
        <w:t>, </w:t>
      </w:r>
      <w:hyperlink r:id="rId13" w:tgtFrame="_blank" w:tooltip="Zakon o finančni upravi" w:history="1">
        <w:r w:rsidR="00400A68" w:rsidRPr="00400A68">
          <w:rPr>
            <w:rStyle w:val="Hiperpovezava"/>
            <w:rFonts w:cs="Arial"/>
            <w:bCs/>
            <w:color w:val="auto"/>
            <w:sz w:val="22"/>
            <w:szCs w:val="22"/>
            <w:u w:val="none"/>
            <w:shd w:val="clear" w:color="auto" w:fill="FFFFFF"/>
          </w:rPr>
          <w:t>25/14</w:t>
        </w:r>
      </w:hyperlink>
      <w:r w:rsidR="00400A68" w:rsidRPr="00400A68">
        <w:rPr>
          <w:rFonts w:cs="Arial"/>
          <w:bCs/>
          <w:sz w:val="22"/>
          <w:szCs w:val="22"/>
          <w:shd w:val="clear" w:color="auto" w:fill="FFFFFF"/>
        </w:rPr>
        <w:t> – ZFU, </w:t>
      </w:r>
      <w:hyperlink r:id="rId14" w:tgtFrame="_blank" w:tooltip="Zakon o spremembah Zakona o sistemu plač v javnem sektorju" w:history="1">
        <w:r w:rsidR="00400A68" w:rsidRPr="00400A68">
          <w:rPr>
            <w:rStyle w:val="Hiperpovezava"/>
            <w:rFonts w:cs="Arial"/>
            <w:bCs/>
            <w:color w:val="auto"/>
            <w:sz w:val="22"/>
            <w:szCs w:val="22"/>
            <w:u w:val="none"/>
            <w:shd w:val="clear" w:color="auto" w:fill="FFFFFF"/>
          </w:rPr>
          <w:t>50/14</w:t>
        </w:r>
      </w:hyperlink>
      <w:r w:rsidR="00400A68" w:rsidRPr="00400A68">
        <w:rPr>
          <w:rFonts w:cs="Arial"/>
          <w:bCs/>
          <w:sz w:val="22"/>
          <w:szCs w:val="22"/>
          <w:shd w:val="clear" w:color="auto" w:fill="FFFFFF"/>
        </w:rPr>
        <w:t>, </w:t>
      </w:r>
      <w:hyperlink r:id="rId15" w:tgtFrame="_blank" w:tooltip="Zakon o ukrepih na področju plač in drugih stroškov dela v javnem sektorju za leto 2015" w:history="1">
        <w:r w:rsidR="00400A68" w:rsidRPr="00400A68">
          <w:rPr>
            <w:rStyle w:val="Hiperpovezava"/>
            <w:rFonts w:cs="Arial"/>
            <w:bCs/>
            <w:color w:val="auto"/>
            <w:sz w:val="22"/>
            <w:szCs w:val="22"/>
            <w:u w:val="none"/>
            <w:shd w:val="clear" w:color="auto" w:fill="FFFFFF"/>
          </w:rPr>
          <w:t>95/14</w:t>
        </w:r>
      </w:hyperlink>
      <w:r w:rsidR="00400A68" w:rsidRPr="00400A68">
        <w:rPr>
          <w:rFonts w:cs="Arial"/>
          <w:bCs/>
          <w:sz w:val="22"/>
          <w:szCs w:val="22"/>
          <w:shd w:val="clear" w:color="auto" w:fill="FFFFFF"/>
        </w:rPr>
        <w:t> – ZUPPJS15, </w:t>
      </w:r>
      <w:hyperlink r:id="rId16" w:tgtFrame="_blank" w:tooltip="Zakon o dopolnitvi Zakona o sistemu plač v javnem sektorju" w:history="1">
        <w:r w:rsidR="00400A68" w:rsidRPr="00400A68">
          <w:rPr>
            <w:rStyle w:val="Hiperpovezava"/>
            <w:rFonts w:cs="Arial"/>
            <w:bCs/>
            <w:color w:val="auto"/>
            <w:sz w:val="22"/>
            <w:szCs w:val="22"/>
            <w:u w:val="none"/>
            <w:shd w:val="clear" w:color="auto" w:fill="FFFFFF"/>
          </w:rPr>
          <w:t>82/15</w:t>
        </w:r>
      </w:hyperlink>
      <w:r w:rsidR="00400A68" w:rsidRPr="00400A68">
        <w:rPr>
          <w:rFonts w:cs="Arial"/>
          <w:bCs/>
          <w:sz w:val="22"/>
          <w:szCs w:val="22"/>
          <w:shd w:val="clear" w:color="auto" w:fill="FFFFFF"/>
        </w:rPr>
        <w:t>, </w:t>
      </w:r>
      <w:hyperlink r:id="rId17" w:tgtFrame="_blank" w:tooltip="Zakon o državnem odvetništvu" w:history="1">
        <w:r w:rsidR="00400A68" w:rsidRPr="00400A68">
          <w:rPr>
            <w:rStyle w:val="Hiperpovezava"/>
            <w:rFonts w:cs="Arial"/>
            <w:bCs/>
            <w:color w:val="auto"/>
            <w:sz w:val="22"/>
            <w:szCs w:val="22"/>
            <w:u w:val="none"/>
            <w:shd w:val="clear" w:color="auto" w:fill="FFFFFF"/>
          </w:rPr>
          <w:t>23/17</w:t>
        </w:r>
      </w:hyperlink>
      <w:r w:rsidR="00400A68" w:rsidRPr="00400A68">
        <w:rPr>
          <w:rFonts w:cs="Arial"/>
          <w:bCs/>
          <w:sz w:val="22"/>
          <w:szCs w:val="22"/>
          <w:shd w:val="clear" w:color="auto" w:fill="FFFFFF"/>
        </w:rPr>
        <w:t xml:space="preserve"> – </w:t>
      </w:r>
      <w:proofErr w:type="spellStart"/>
      <w:r w:rsidR="00400A68" w:rsidRPr="00400A68">
        <w:rPr>
          <w:rFonts w:cs="Arial"/>
          <w:bCs/>
          <w:sz w:val="22"/>
          <w:szCs w:val="22"/>
          <w:shd w:val="clear" w:color="auto" w:fill="FFFFFF"/>
        </w:rPr>
        <w:t>ZDOdv</w:t>
      </w:r>
      <w:proofErr w:type="spellEnd"/>
      <w:r w:rsidR="00400A68" w:rsidRPr="00400A68">
        <w:rPr>
          <w:rFonts w:cs="Arial"/>
          <w:bCs/>
          <w:sz w:val="22"/>
          <w:szCs w:val="22"/>
          <w:shd w:val="clear" w:color="auto" w:fill="FFFFFF"/>
        </w:rPr>
        <w:t>, </w:t>
      </w:r>
      <w:hyperlink r:id="rId18" w:tgtFrame="_blank" w:tooltip="Zakon o spremembah Zakona o sistemu plač v javnem sektorju" w:history="1">
        <w:r w:rsidR="00400A68" w:rsidRPr="00400A68">
          <w:rPr>
            <w:rStyle w:val="Hiperpovezava"/>
            <w:rFonts w:cs="Arial"/>
            <w:bCs/>
            <w:color w:val="auto"/>
            <w:sz w:val="22"/>
            <w:szCs w:val="22"/>
            <w:u w:val="none"/>
            <w:shd w:val="clear" w:color="auto" w:fill="FFFFFF"/>
          </w:rPr>
          <w:t>67/17</w:t>
        </w:r>
      </w:hyperlink>
      <w:r w:rsidR="00400A68" w:rsidRPr="00400A68">
        <w:rPr>
          <w:rFonts w:cs="Arial"/>
          <w:bCs/>
          <w:sz w:val="22"/>
          <w:szCs w:val="22"/>
          <w:shd w:val="clear" w:color="auto" w:fill="FFFFFF"/>
        </w:rPr>
        <w:t> in </w:t>
      </w:r>
      <w:hyperlink r:id="rId19" w:tgtFrame="_blank" w:tooltip="Zakon o spremembi in dopolnitvah Zakona o sistemu plač v javnem sektorju" w:history="1">
        <w:r w:rsidR="00400A68" w:rsidRPr="00400A68">
          <w:rPr>
            <w:rStyle w:val="Hiperpovezava"/>
            <w:rFonts w:cs="Arial"/>
            <w:bCs/>
            <w:color w:val="auto"/>
            <w:sz w:val="22"/>
            <w:szCs w:val="22"/>
            <w:u w:val="none"/>
            <w:shd w:val="clear" w:color="auto" w:fill="FFFFFF"/>
          </w:rPr>
          <w:t>84/18</w:t>
        </w:r>
      </w:hyperlink>
      <w:r w:rsidR="00400A68" w:rsidRPr="00400A68">
        <w:rPr>
          <w:rFonts w:cs="Arial"/>
          <w:bCs/>
          <w:sz w:val="22"/>
          <w:szCs w:val="22"/>
          <w:shd w:val="clear" w:color="auto" w:fill="FFFFFF"/>
        </w:rPr>
        <w:t xml:space="preserve">) </w:t>
      </w:r>
      <w:r w:rsidR="00400A68">
        <w:rPr>
          <w:rFonts w:cs="Arial"/>
          <w:w w:val="100"/>
          <w:sz w:val="22"/>
          <w:szCs w:val="22"/>
          <w:lang w:eastAsia="sl-SI"/>
        </w:rPr>
        <w:t>minist</w:t>
      </w:r>
      <w:r w:rsidR="005C67C4" w:rsidRPr="00400A68">
        <w:rPr>
          <w:rFonts w:cs="Arial"/>
          <w:w w:val="100"/>
          <w:sz w:val="22"/>
          <w:szCs w:val="22"/>
          <w:lang w:eastAsia="sl-SI"/>
        </w:rPr>
        <w:t>r</w:t>
      </w:r>
      <w:r w:rsidR="00400A68">
        <w:rPr>
          <w:rFonts w:cs="Arial"/>
          <w:w w:val="100"/>
          <w:sz w:val="22"/>
          <w:szCs w:val="22"/>
          <w:lang w:eastAsia="sl-SI"/>
        </w:rPr>
        <w:t>ica</w:t>
      </w:r>
      <w:r w:rsidR="005C67C4" w:rsidRPr="00400A68">
        <w:rPr>
          <w:rFonts w:cs="Arial"/>
          <w:w w:val="100"/>
          <w:sz w:val="22"/>
          <w:szCs w:val="22"/>
          <w:lang w:eastAsia="sl-SI"/>
        </w:rPr>
        <w:t xml:space="preserve"> za izobraževanje, znanost in šport</w:t>
      </w:r>
      <w:r w:rsidRPr="00400A68">
        <w:rPr>
          <w:rFonts w:cs="Arial"/>
          <w:w w:val="100"/>
          <w:sz w:val="22"/>
          <w:szCs w:val="22"/>
          <w:lang w:eastAsia="sl-SI"/>
        </w:rPr>
        <w:t xml:space="preserve"> v soglasju z ministrom za finance izdaja</w:t>
      </w:r>
    </w:p>
    <w:p w:rsidR="00FD1FBA" w:rsidRPr="00D76E22" w:rsidRDefault="00FD1FBA" w:rsidP="00FD1FBA">
      <w:pPr>
        <w:rPr>
          <w:w w:val="100"/>
          <w:sz w:val="22"/>
          <w:szCs w:val="22"/>
          <w:lang w:eastAsia="sl-SI"/>
        </w:rPr>
      </w:pPr>
    </w:p>
    <w:p w:rsidR="00FD1FBA" w:rsidRPr="00D76E22" w:rsidRDefault="00FD1FBA" w:rsidP="00FD1FBA">
      <w:pPr>
        <w:rPr>
          <w:w w:val="100"/>
          <w:sz w:val="22"/>
          <w:szCs w:val="22"/>
          <w:lang w:eastAsia="sl-SI"/>
        </w:rPr>
      </w:pPr>
    </w:p>
    <w:p w:rsidR="00FD1FBA" w:rsidRPr="00D76E22" w:rsidRDefault="00FD1FBA" w:rsidP="00FD1FBA">
      <w:pPr>
        <w:rPr>
          <w:w w:val="100"/>
          <w:sz w:val="22"/>
          <w:szCs w:val="22"/>
          <w:lang w:eastAsia="sl-SI"/>
        </w:rPr>
      </w:pPr>
    </w:p>
    <w:p w:rsidR="00FD1FBA" w:rsidRPr="00D32CC6" w:rsidRDefault="00FD1FBA" w:rsidP="00FD1FBA">
      <w:pPr>
        <w:rPr>
          <w:w w:val="100"/>
          <w:sz w:val="22"/>
          <w:szCs w:val="22"/>
          <w:lang w:eastAsia="sl-SI"/>
        </w:rPr>
      </w:pPr>
    </w:p>
    <w:p w:rsidR="00FD1FBA" w:rsidRPr="009B1BB3" w:rsidRDefault="00FD1FBA" w:rsidP="009B1BB3">
      <w:pPr>
        <w:pStyle w:val="Brezrazmikov"/>
        <w:jc w:val="center"/>
        <w:rPr>
          <w:b/>
          <w:sz w:val="22"/>
          <w:szCs w:val="22"/>
          <w:lang w:eastAsia="sl-SI"/>
        </w:rPr>
      </w:pPr>
      <w:r w:rsidRPr="009B1BB3">
        <w:rPr>
          <w:b/>
          <w:bCs/>
          <w:w w:val="100"/>
          <w:sz w:val="22"/>
          <w:szCs w:val="22"/>
          <w:lang w:eastAsia="sl-SI"/>
        </w:rPr>
        <w:t>P R A V I L N I K</w:t>
      </w:r>
      <w:r w:rsidRPr="009B1BB3">
        <w:rPr>
          <w:b/>
          <w:bCs/>
          <w:w w:val="100"/>
          <w:sz w:val="22"/>
          <w:szCs w:val="22"/>
          <w:lang w:eastAsia="sl-SI"/>
        </w:rPr>
        <w:br/>
        <w:t>    </w:t>
      </w:r>
      <w:r w:rsidR="00400A68" w:rsidRPr="009B1BB3">
        <w:rPr>
          <w:b/>
          <w:bCs/>
          <w:w w:val="100"/>
          <w:sz w:val="22"/>
          <w:szCs w:val="22"/>
          <w:lang w:eastAsia="sl-SI"/>
        </w:rPr>
        <w:t>o</w:t>
      </w:r>
      <w:r w:rsidR="00400A68" w:rsidRPr="009B1BB3">
        <w:rPr>
          <w:b/>
          <w:sz w:val="22"/>
          <w:szCs w:val="22"/>
          <w:lang w:eastAsia="sl-SI"/>
        </w:rPr>
        <w:t xml:space="preserve"> ocenjevanju </w:t>
      </w:r>
      <w:r w:rsidR="00400A68" w:rsidRPr="009B1BB3">
        <w:rPr>
          <w:b/>
          <w:noProof/>
          <w:sz w:val="22"/>
          <w:szCs w:val="22"/>
        </w:rPr>
        <w:t>zaposlenih v javnih zavodih s področja raziskovalne in razvojne dejavnosti</w:t>
      </w:r>
      <w:r w:rsidR="009B1BB3" w:rsidRPr="009B1BB3">
        <w:rPr>
          <w:b/>
          <w:sz w:val="22"/>
          <w:szCs w:val="22"/>
          <w:lang w:eastAsia="sl-SI"/>
        </w:rPr>
        <w:t xml:space="preserve"> </w:t>
      </w:r>
      <w:r w:rsidR="00400A68" w:rsidRPr="009B1BB3">
        <w:rPr>
          <w:b/>
          <w:sz w:val="22"/>
          <w:szCs w:val="22"/>
          <w:lang w:eastAsia="sl-SI"/>
        </w:rPr>
        <w:t>za leto 2020 zaradi posledic epidemije COVID-19</w:t>
      </w:r>
    </w:p>
    <w:p w:rsidR="00FD1FBA" w:rsidRPr="009B1BB3" w:rsidRDefault="00FD1FBA" w:rsidP="009B1BB3">
      <w:pPr>
        <w:pStyle w:val="Brezrazmikov"/>
        <w:jc w:val="center"/>
        <w:rPr>
          <w:b/>
          <w:bCs/>
          <w:w w:val="100"/>
          <w:lang w:eastAsia="sl-SI"/>
        </w:rPr>
      </w:pPr>
    </w:p>
    <w:p w:rsidR="00FD1FBA" w:rsidRPr="00D76E22" w:rsidRDefault="00FD1FBA" w:rsidP="00D32CC6">
      <w:pPr>
        <w:rPr>
          <w:rFonts w:cs="Arial"/>
          <w:b/>
          <w:sz w:val="22"/>
          <w:szCs w:val="22"/>
        </w:rPr>
      </w:pPr>
    </w:p>
    <w:p w:rsidR="002939C9" w:rsidRDefault="002939C9" w:rsidP="002939C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rPr>
        <w:t>1. člen</w:t>
      </w:r>
    </w:p>
    <w:p w:rsidR="002939C9" w:rsidRDefault="002939C9" w:rsidP="002939C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rPr>
        <w:t>(vsebina)</w:t>
      </w:r>
    </w:p>
    <w:p w:rsidR="002939C9" w:rsidRDefault="001E6D74" w:rsidP="001E6D74">
      <w:pPr>
        <w:pStyle w:val="odstavek"/>
        <w:shd w:val="clear" w:color="auto" w:fill="FFFFFF"/>
        <w:spacing w:before="240" w:beforeAutospacing="0" w:after="0" w:afterAutospacing="0"/>
        <w:jc w:val="both"/>
        <w:rPr>
          <w:rFonts w:ascii="Arial" w:hAnsi="Arial" w:cs="Arial"/>
          <w:sz w:val="22"/>
          <w:szCs w:val="22"/>
        </w:rPr>
      </w:pPr>
      <w:r>
        <w:rPr>
          <w:rFonts w:ascii="Arial" w:hAnsi="Arial" w:cs="Arial"/>
          <w:sz w:val="22"/>
          <w:szCs w:val="22"/>
        </w:rPr>
        <w:t xml:space="preserve">S tem pravilnikom </w:t>
      </w:r>
      <w:r w:rsidR="002939C9">
        <w:rPr>
          <w:rFonts w:ascii="Arial" w:hAnsi="Arial" w:cs="Arial"/>
          <w:sz w:val="22"/>
          <w:szCs w:val="22"/>
        </w:rPr>
        <w:t xml:space="preserve">se ureja ocenjevanje javnih uslužbencev </w:t>
      </w:r>
      <w:r w:rsidRPr="001E6D74">
        <w:rPr>
          <w:rFonts w:ascii="Arial" w:hAnsi="Arial" w:cs="Arial"/>
          <w:bCs/>
          <w:sz w:val="22"/>
          <w:szCs w:val="22"/>
        </w:rPr>
        <w:t>v javnih zavodih s področja raziskovalne in razvojne dejavnosti</w:t>
      </w:r>
      <w:r w:rsidRPr="001E6D74">
        <w:rPr>
          <w:rFonts w:ascii="Arial" w:hAnsi="Arial" w:cs="Arial"/>
          <w:sz w:val="22"/>
          <w:szCs w:val="22"/>
        </w:rPr>
        <w:t xml:space="preserve"> </w:t>
      </w:r>
      <w:r w:rsidR="002939C9">
        <w:rPr>
          <w:rFonts w:ascii="Arial" w:hAnsi="Arial" w:cs="Arial"/>
          <w:sz w:val="22"/>
          <w:szCs w:val="22"/>
        </w:rPr>
        <w:t>za leto 2020 zaradi posledic epidemije COVID-19.</w:t>
      </w:r>
    </w:p>
    <w:p w:rsidR="002939C9" w:rsidRDefault="002939C9" w:rsidP="002939C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rPr>
        <w:t>2. člen</w:t>
      </w:r>
    </w:p>
    <w:p w:rsidR="002939C9" w:rsidRDefault="002939C9" w:rsidP="002939C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rPr>
        <w:t>(ocenjevanje javnih uslužbencev)</w:t>
      </w:r>
    </w:p>
    <w:p w:rsidR="002939C9" w:rsidRPr="001E6D74" w:rsidRDefault="002939C9" w:rsidP="001E6D74">
      <w:pPr>
        <w:pStyle w:val="odstavek"/>
        <w:shd w:val="clear" w:color="auto" w:fill="FFFFFF"/>
        <w:spacing w:before="240" w:beforeAutospacing="0" w:after="0" w:afterAutospacing="0"/>
        <w:jc w:val="both"/>
        <w:rPr>
          <w:rFonts w:ascii="Arial" w:hAnsi="Arial" w:cs="Arial"/>
          <w:sz w:val="22"/>
          <w:szCs w:val="22"/>
        </w:rPr>
      </w:pPr>
      <w:r w:rsidRPr="001E6D74">
        <w:rPr>
          <w:rFonts w:ascii="Arial" w:hAnsi="Arial" w:cs="Arial"/>
          <w:sz w:val="22"/>
          <w:szCs w:val="22"/>
        </w:rPr>
        <w:t xml:space="preserve">Ne glede na določbo tretjega odstavka 4. člena </w:t>
      </w:r>
      <w:r w:rsidR="001E6D74" w:rsidRPr="001E6D74">
        <w:rPr>
          <w:rFonts w:ascii="Arial" w:hAnsi="Arial" w:cs="Arial"/>
          <w:bCs/>
          <w:sz w:val="22"/>
          <w:szCs w:val="22"/>
        </w:rPr>
        <w:t>Pravilnika o napredovanju zaposlenih v javnih zavodih s področja raziskovalne in razvojne dejavnosti</w:t>
      </w:r>
      <w:r w:rsidR="001E6D74" w:rsidRPr="001E6D74">
        <w:rPr>
          <w:rFonts w:ascii="Arial" w:hAnsi="Arial" w:cs="Arial"/>
          <w:sz w:val="22"/>
          <w:szCs w:val="22"/>
        </w:rPr>
        <w:t xml:space="preserve"> (Uradni list RS, št. 86/08, </w:t>
      </w:r>
      <w:hyperlink r:id="rId20" w:tgtFrame="_blank" w:tooltip="Pravilnik o spremembah in dopolnitvah Pravilnika o napredovanju zaposlenih v javnih zavodih s področja raziskovalne in razvojne dejavnosti1" w:history="1">
        <w:r w:rsidR="001E6D74" w:rsidRPr="001E6D74">
          <w:rPr>
            <w:rFonts w:ascii="Arial" w:hAnsi="Arial" w:cs="Arial"/>
            <w:bCs/>
            <w:sz w:val="22"/>
            <w:szCs w:val="22"/>
          </w:rPr>
          <w:t>109/08</w:t>
        </w:r>
      </w:hyperlink>
      <w:r w:rsidR="001E6D74" w:rsidRPr="001E6D74">
        <w:rPr>
          <w:rFonts w:ascii="Arial" w:hAnsi="Arial" w:cs="Arial"/>
          <w:bCs/>
          <w:sz w:val="22"/>
          <w:szCs w:val="22"/>
        </w:rPr>
        <w:t xml:space="preserve">, </w:t>
      </w:r>
      <w:hyperlink r:id="rId21" w:tgtFrame="_blank" w:tooltip="Pravilnik o spremembi Pravilnika o napredovanju zaposlenih v javnih zavodih s področja raziskovalne in razvojne dejavnosti" w:history="1">
        <w:r w:rsidR="001E6D74" w:rsidRPr="001E6D74">
          <w:rPr>
            <w:rFonts w:ascii="Arial" w:hAnsi="Arial" w:cs="Arial"/>
            <w:bCs/>
            <w:sz w:val="22"/>
            <w:szCs w:val="22"/>
          </w:rPr>
          <w:t>73/11</w:t>
        </w:r>
      </w:hyperlink>
      <w:r w:rsidR="001E6D74" w:rsidRPr="001E6D74">
        <w:rPr>
          <w:rFonts w:ascii="Arial" w:hAnsi="Arial" w:cs="Arial"/>
          <w:bCs/>
          <w:sz w:val="22"/>
          <w:szCs w:val="22"/>
        </w:rPr>
        <w:t xml:space="preserve"> in 46/19</w:t>
      </w:r>
      <w:r w:rsidRPr="001E6D74">
        <w:rPr>
          <w:rFonts w:ascii="Arial" w:hAnsi="Arial" w:cs="Arial"/>
          <w:sz w:val="22"/>
          <w:szCs w:val="22"/>
        </w:rPr>
        <w:t xml:space="preserve">; v nadaljnjem besedilu: </w:t>
      </w:r>
      <w:r w:rsidR="001E6D74" w:rsidRPr="001E6D74">
        <w:rPr>
          <w:rFonts w:ascii="Arial" w:hAnsi="Arial" w:cs="Arial"/>
          <w:bCs/>
          <w:sz w:val="22"/>
          <w:szCs w:val="22"/>
        </w:rPr>
        <w:t>Pravilnik o napredovanju zaposlenih v javnih zavodih s področja raziskovalne in razvojne dejavnosti</w:t>
      </w:r>
      <w:r w:rsidRPr="001E6D74">
        <w:rPr>
          <w:rFonts w:ascii="Arial" w:hAnsi="Arial" w:cs="Arial"/>
          <w:sz w:val="22"/>
          <w:szCs w:val="22"/>
        </w:rPr>
        <w:t>) se postopek ocenjevanja za leto 2020 izvede tudi za javne uslužbence, ki so bili v letu 2020 začasno zadržani od dela več kot šest mesecev zaradi odrejene karantene, višje sile, ki je posledica obveznosti varstva otrok zaradi zaprtja vrtcev in šol in drugih objektivnih razlogov, ali nemožnosti prihoda na delo zaradi ustavitve javnega prevoza ali zaprtja mej s sosednjimi državami, zaradi odrejenega čakanja na delo ali zaradi okužbe z virusom SARS-CoV-2.</w:t>
      </w:r>
    </w:p>
    <w:p w:rsidR="002939C9" w:rsidRDefault="002939C9" w:rsidP="002939C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rPr>
        <w:t>3. člen</w:t>
      </w:r>
    </w:p>
    <w:p w:rsidR="002939C9" w:rsidRDefault="002939C9" w:rsidP="002939C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rPr>
        <w:t>(rok za ocenitev)</w:t>
      </w:r>
    </w:p>
    <w:p w:rsidR="002939C9" w:rsidRDefault="002939C9" w:rsidP="0054258A">
      <w:pPr>
        <w:pStyle w:val="odstavek"/>
        <w:shd w:val="clear" w:color="auto" w:fill="FFFFFF"/>
        <w:spacing w:before="240" w:beforeAutospacing="0" w:after="0" w:afterAutospacing="0"/>
        <w:jc w:val="both"/>
        <w:rPr>
          <w:rFonts w:ascii="Arial" w:hAnsi="Arial" w:cs="Arial"/>
          <w:sz w:val="22"/>
          <w:szCs w:val="22"/>
        </w:rPr>
      </w:pPr>
      <w:r>
        <w:rPr>
          <w:rFonts w:ascii="Arial" w:hAnsi="Arial" w:cs="Arial"/>
          <w:sz w:val="22"/>
          <w:szCs w:val="22"/>
        </w:rPr>
        <w:t xml:space="preserve">Ne glede na določbo drugega odstavka 4. člena </w:t>
      </w:r>
      <w:r w:rsidR="0054258A" w:rsidRPr="001E6D74">
        <w:rPr>
          <w:rFonts w:ascii="Arial" w:hAnsi="Arial" w:cs="Arial"/>
          <w:bCs/>
          <w:sz w:val="22"/>
          <w:szCs w:val="22"/>
        </w:rPr>
        <w:t>Pravilnik</w:t>
      </w:r>
      <w:r w:rsidR="00EB446C">
        <w:rPr>
          <w:rFonts w:ascii="Arial" w:hAnsi="Arial" w:cs="Arial"/>
          <w:bCs/>
          <w:sz w:val="22"/>
          <w:szCs w:val="22"/>
        </w:rPr>
        <w:t>a</w:t>
      </w:r>
      <w:r w:rsidR="0054258A" w:rsidRPr="001E6D74">
        <w:rPr>
          <w:rFonts w:ascii="Arial" w:hAnsi="Arial" w:cs="Arial"/>
          <w:bCs/>
          <w:sz w:val="22"/>
          <w:szCs w:val="22"/>
        </w:rPr>
        <w:t xml:space="preserve"> o napredovanju zaposlenih v javnih zavodih s področja raziskovalne in razvojne dejavnosti</w:t>
      </w:r>
      <w:r>
        <w:rPr>
          <w:rFonts w:ascii="Arial" w:hAnsi="Arial" w:cs="Arial"/>
          <w:sz w:val="22"/>
          <w:szCs w:val="22"/>
        </w:rPr>
        <w:t xml:space="preserve"> se javni uslužbenci iz prejšnjega člena ocenijo v </w:t>
      </w:r>
      <w:r w:rsidR="0054258A">
        <w:rPr>
          <w:rFonts w:ascii="Arial" w:hAnsi="Arial" w:cs="Arial"/>
          <w:sz w:val="22"/>
          <w:szCs w:val="22"/>
        </w:rPr>
        <w:t>30 dneh od uveljavitve tega pravilnika</w:t>
      </w:r>
      <w:r>
        <w:rPr>
          <w:rFonts w:ascii="Arial" w:hAnsi="Arial" w:cs="Arial"/>
          <w:sz w:val="22"/>
          <w:szCs w:val="22"/>
        </w:rPr>
        <w:t>.</w:t>
      </w:r>
    </w:p>
    <w:p w:rsidR="002939C9" w:rsidRDefault="002939C9" w:rsidP="002939C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rPr>
        <w:t>4. člen</w:t>
      </w:r>
    </w:p>
    <w:p w:rsidR="002939C9" w:rsidRDefault="002939C9" w:rsidP="002939C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rPr>
        <w:t>(preverjanje izpolnjevanja pogojev za napredovanje)</w:t>
      </w:r>
    </w:p>
    <w:p w:rsidR="002939C9" w:rsidRDefault="002939C9" w:rsidP="00EB446C">
      <w:pPr>
        <w:pStyle w:val="odstavek"/>
        <w:shd w:val="clear" w:color="auto" w:fill="FFFFFF"/>
        <w:spacing w:before="240" w:beforeAutospacing="0" w:after="0" w:afterAutospacing="0"/>
        <w:jc w:val="both"/>
        <w:rPr>
          <w:rFonts w:ascii="Arial" w:hAnsi="Arial" w:cs="Arial"/>
          <w:sz w:val="22"/>
          <w:szCs w:val="22"/>
        </w:rPr>
      </w:pPr>
      <w:r>
        <w:rPr>
          <w:rFonts w:ascii="Arial" w:hAnsi="Arial" w:cs="Arial"/>
          <w:sz w:val="22"/>
          <w:szCs w:val="22"/>
        </w:rPr>
        <w:t>Ocena javnega uslužben</w:t>
      </w:r>
      <w:r w:rsidR="00EB446C">
        <w:rPr>
          <w:rFonts w:ascii="Arial" w:hAnsi="Arial" w:cs="Arial"/>
          <w:sz w:val="22"/>
          <w:szCs w:val="22"/>
        </w:rPr>
        <w:t>ca, pridobljena v skladu s tem pravilnikom</w:t>
      </w:r>
      <w:r>
        <w:rPr>
          <w:rFonts w:ascii="Arial" w:hAnsi="Arial" w:cs="Arial"/>
          <w:sz w:val="22"/>
          <w:szCs w:val="22"/>
        </w:rPr>
        <w:t>, se upošteva pri preverjanju izpolnjevanja pogojev za napredovanje v višji plačni razred tudi v letu 2021.</w:t>
      </w:r>
    </w:p>
    <w:p w:rsidR="002939C9" w:rsidRDefault="002939C9" w:rsidP="002939C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rPr>
        <w:lastRenderedPageBreak/>
        <w:t>5. člen</w:t>
      </w:r>
    </w:p>
    <w:p w:rsidR="002939C9" w:rsidRDefault="002939C9" w:rsidP="002939C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rPr>
        <w:t>(pisno obvestilo in aneks k pogodbi o zaposlitvi)</w:t>
      </w:r>
    </w:p>
    <w:p w:rsidR="002939C9" w:rsidRDefault="002939C9" w:rsidP="00EB446C">
      <w:pPr>
        <w:pStyle w:val="odstavek"/>
        <w:shd w:val="clear" w:color="auto" w:fill="FFFFFF"/>
        <w:spacing w:before="240" w:beforeAutospacing="0" w:after="0" w:afterAutospacing="0"/>
        <w:jc w:val="both"/>
        <w:rPr>
          <w:rFonts w:ascii="Arial" w:hAnsi="Arial" w:cs="Arial"/>
          <w:sz w:val="22"/>
          <w:szCs w:val="22"/>
        </w:rPr>
      </w:pPr>
      <w:r>
        <w:rPr>
          <w:rFonts w:ascii="Arial" w:hAnsi="Arial" w:cs="Arial"/>
          <w:sz w:val="22"/>
          <w:szCs w:val="22"/>
        </w:rPr>
        <w:t>Ne gled</w:t>
      </w:r>
      <w:r w:rsidR="00D32CC6">
        <w:rPr>
          <w:rFonts w:ascii="Arial" w:hAnsi="Arial" w:cs="Arial"/>
          <w:sz w:val="22"/>
          <w:szCs w:val="22"/>
        </w:rPr>
        <w:t>e na določbo tretjega odstavka 8</w:t>
      </w:r>
      <w:r>
        <w:rPr>
          <w:rFonts w:ascii="Arial" w:hAnsi="Arial" w:cs="Arial"/>
          <w:sz w:val="22"/>
          <w:szCs w:val="22"/>
        </w:rPr>
        <w:t xml:space="preserve">. člena </w:t>
      </w:r>
      <w:r w:rsidR="00EB446C" w:rsidRPr="001E6D74">
        <w:rPr>
          <w:rFonts w:ascii="Arial" w:hAnsi="Arial" w:cs="Arial"/>
          <w:bCs/>
          <w:sz w:val="22"/>
          <w:szCs w:val="22"/>
        </w:rPr>
        <w:t>Pravilnik</w:t>
      </w:r>
      <w:r w:rsidR="00EB446C">
        <w:rPr>
          <w:rFonts w:ascii="Arial" w:hAnsi="Arial" w:cs="Arial"/>
          <w:bCs/>
          <w:sz w:val="22"/>
          <w:szCs w:val="22"/>
        </w:rPr>
        <w:t>a</w:t>
      </w:r>
      <w:r w:rsidR="00EB446C" w:rsidRPr="001E6D74">
        <w:rPr>
          <w:rFonts w:ascii="Arial" w:hAnsi="Arial" w:cs="Arial"/>
          <w:bCs/>
          <w:sz w:val="22"/>
          <w:szCs w:val="22"/>
        </w:rPr>
        <w:t xml:space="preserve"> o napredovanju zaposlenih v javnih zavodih s področja raziskovalne in razvojne dejavnosti</w:t>
      </w:r>
      <w:r>
        <w:rPr>
          <w:rFonts w:ascii="Arial" w:hAnsi="Arial" w:cs="Arial"/>
          <w:sz w:val="22"/>
          <w:szCs w:val="22"/>
        </w:rPr>
        <w:t xml:space="preserve"> se javnemu uslužbencu ob izpolnitvi pogojev za napredovanje v višji plačni razred pisno obvestilo in predlog aneksa k pogodbi o zaposlitvi izročita najpozneje v 15 dneh po i</w:t>
      </w:r>
      <w:r w:rsidR="009E1EB2">
        <w:rPr>
          <w:rFonts w:ascii="Arial" w:hAnsi="Arial" w:cs="Arial"/>
          <w:sz w:val="22"/>
          <w:szCs w:val="22"/>
        </w:rPr>
        <w:t>zteku roka iz 3. člena tega pravilnika</w:t>
      </w:r>
      <w:r>
        <w:rPr>
          <w:rFonts w:ascii="Arial" w:hAnsi="Arial" w:cs="Arial"/>
          <w:sz w:val="22"/>
          <w:szCs w:val="22"/>
        </w:rPr>
        <w:t>.</w:t>
      </w:r>
    </w:p>
    <w:p w:rsidR="002939C9" w:rsidRDefault="002939C9" w:rsidP="002939C9">
      <w:pPr>
        <w:pStyle w:val="poglavje"/>
        <w:shd w:val="clear" w:color="auto" w:fill="FFFFFF"/>
        <w:spacing w:before="480" w:beforeAutospacing="0" w:after="0" w:afterAutospacing="0"/>
        <w:jc w:val="center"/>
        <w:rPr>
          <w:rFonts w:ascii="Arial" w:hAnsi="Arial" w:cs="Arial"/>
          <w:sz w:val="22"/>
          <w:szCs w:val="22"/>
        </w:rPr>
      </w:pPr>
      <w:r>
        <w:rPr>
          <w:rFonts w:ascii="Arial" w:hAnsi="Arial" w:cs="Arial"/>
          <w:sz w:val="22"/>
          <w:szCs w:val="22"/>
        </w:rPr>
        <w:t>KONČNA DOLOČBA</w:t>
      </w:r>
    </w:p>
    <w:p w:rsidR="002939C9" w:rsidRDefault="002939C9" w:rsidP="002939C9">
      <w:pPr>
        <w:pStyle w:val="len"/>
        <w:shd w:val="clear" w:color="auto" w:fill="FFFFFF"/>
        <w:spacing w:before="480" w:beforeAutospacing="0" w:after="0" w:afterAutospacing="0"/>
        <w:jc w:val="center"/>
        <w:rPr>
          <w:rFonts w:ascii="Arial" w:hAnsi="Arial" w:cs="Arial"/>
          <w:b/>
          <w:bCs/>
          <w:sz w:val="22"/>
          <w:szCs w:val="22"/>
        </w:rPr>
      </w:pPr>
      <w:r>
        <w:rPr>
          <w:rFonts w:ascii="Arial" w:hAnsi="Arial" w:cs="Arial"/>
          <w:b/>
          <w:bCs/>
          <w:sz w:val="22"/>
          <w:szCs w:val="22"/>
        </w:rPr>
        <w:t>6. člen</w:t>
      </w:r>
    </w:p>
    <w:p w:rsidR="002939C9" w:rsidRDefault="002939C9" w:rsidP="002939C9">
      <w:pPr>
        <w:pStyle w:val="lennaslov"/>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rPr>
        <w:t>(začetek veljavnosti)</w:t>
      </w:r>
    </w:p>
    <w:p w:rsidR="002939C9" w:rsidRDefault="00D32CC6" w:rsidP="00D32CC6">
      <w:pPr>
        <w:pStyle w:val="odstavek"/>
        <w:shd w:val="clear" w:color="auto" w:fill="FFFFFF"/>
        <w:spacing w:before="240" w:beforeAutospacing="0" w:after="0" w:afterAutospacing="0"/>
        <w:jc w:val="both"/>
        <w:rPr>
          <w:rFonts w:ascii="Arial" w:hAnsi="Arial" w:cs="Arial"/>
          <w:sz w:val="22"/>
          <w:szCs w:val="22"/>
        </w:rPr>
      </w:pPr>
      <w:r>
        <w:rPr>
          <w:rFonts w:ascii="Arial" w:hAnsi="Arial" w:cs="Arial"/>
          <w:sz w:val="22"/>
          <w:szCs w:val="22"/>
        </w:rPr>
        <w:t>Ta pravilnik</w:t>
      </w:r>
      <w:r w:rsidR="002939C9">
        <w:rPr>
          <w:rFonts w:ascii="Arial" w:hAnsi="Arial" w:cs="Arial"/>
          <w:sz w:val="22"/>
          <w:szCs w:val="22"/>
        </w:rPr>
        <w:t xml:space="preserve"> začne veljati naslednji dan po objavi v Uradnem listu Republike Slovenije.</w:t>
      </w:r>
    </w:p>
    <w:p w:rsidR="00FD1FBA" w:rsidRPr="00D76E22" w:rsidRDefault="00FD1FBA" w:rsidP="00FD1FBA">
      <w:pPr>
        <w:jc w:val="both"/>
        <w:rPr>
          <w:rFonts w:cs="Arial"/>
          <w:sz w:val="22"/>
          <w:szCs w:val="22"/>
        </w:rPr>
      </w:pPr>
    </w:p>
    <w:p w:rsidR="00FD1FBA" w:rsidRPr="00D76E22" w:rsidRDefault="00FD1FBA" w:rsidP="00FD1FBA">
      <w:pPr>
        <w:jc w:val="both"/>
        <w:rPr>
          <w:rFonts w:cs="Arial"/>
          <w:sz w:val="22"/>
          <w:szCs w:val="22"/>
        </w:rPr>
      </w:pPr>
    </w:p>
    <w:p w:rsidR="00FD1FBA" w:rsidRPr="00D76E22" w:rsidRDefault="00FD1FBA" w:rsidP="00FD1FBA">
      <w:pPr>
        <w:jc w:val="both"/>
        <w:rPr>
          <w:rFonts w:cs="Arial"/>
          <w:sz w:val="22"/>
          <w:szCs w:val="22"/>
        </w:rPr>
      </w:pPr>
    </w:p>
    <w:p w:rsidR="00FD1FBA" w:rsidRPr="00D76E22" w:rsidRDefault="00FD1FBA" w:rsidP="00FD1FBA">
      <w:pPr>
        <w:jc w:val="both"/>
        <w:rPr>
          <w:rFonts w:cs="Arial"/>
          <w:sz w:val="22"/>
          <w:szCs w:val="22"/>
        </w:rPr>
      </w:pPr>
    </w:p>
    <w:p w:rsidR="00FD1FBA" w:rsidRPr="00D76E22" w:rsidRDefault="002147B9" w:rsidP="00FD1FBA">
      <w:pPr>
        <w:jc w:val="both"/>
        <w:rPr>
          <w:rFonts w:cs="Arial"/>
          <w:sz w:val="22"/>
          <w:szCs w:val="22"/>
        </w:rPr>
      </w:pPr>
      <w:r>
        <w:rPr>
          <w:rFonts w:cs="Arial"/>
          <w:sz w:val="22"/>
          <w:szCs w:val="22"/>
        </w:rPr>
        <w:t>Št. 007</w:t>
      </w:r>
      <w:r w:rsidR="00FD1FBA" w:rsidRPr="00D76E22">
        <w:rPr>
          <w:rFonts w:cs="Arial"/>
          <w:sz w:val="22"/>
          <w:szCs w:val="22"/>
        </w:rPr>
        <w:t>-</w:t>
      </w:r>
      <w:r w:rsidR="00CE4F11">
        <w:rPr>
          <w:rFonts w:cs="Arial"/>
          <w:sz w:val="22"/>
          <w:szCs w:val="22"/>
        </w:rPr>
        <w:t>53/2021</w:t>
      </w:r>
      <w:r w:rsidR="003F76C2">
        <w:rPr>
          <w:rFonts w:cs="Arial"/>
          <w:sz w:val="22"/>
          <w:szCs w:val="22"/>
        </w:rPr>
        <w:t>/…</w:t>
      </w:r>
    </w:p>
    <w:p w:rsidR="00FD1FBA" w:rsidRPr="00D76E22" w:rsidRDefault="00701D8C" w:rsidP="00FD1FBA">
      <w:pPr>
        <w:jc w:val="both"/>
        <w:rPr>
          <w:rFonts w:cs="Arial"/>
          <w:sz w:val="22"/>
          <w:szCs w:val="22"/>
        </w:rPr>
      </w:pPr>
      <w:r>
        <w:rPr>
          <w:rFonts w:cs="Arial"/>
          <w:sz w:val="22"/>
          <w:szCs w:val="22"/>
        </w:rPr>
        <w:t>Ljubljana, dne  … 2021</w:t>
      </w:r>
    </w:p>
    <w:p w:rsidR="00FD1FBA" w:rsidRPr="00D76E22" w:rsidRDefault="00FD1FBA" w:rsidP="00FD1FBA">
      <w:pPr>
        <w:jc w:val="both"/>
        <w:rPr>
          <w:rFonts w:cs="Arial"/>
          <w:w w:val="100"/>
          <w:sz w:val="22"/>
          <w:szCs w:val="22"/>
          <w:lang w:eastAsia="sl-SI"/>
        </w:rPr>
      </w:pPr>
      <w:r w:rsidRPr="00D76E22">
        <w:rPr>
          <w:rFonts w:cs="Arial"/>
          <w:w w:val="100"/>
          <w:sz w:val="22"/>
          <w:szCs w:val="22"/>
          <w:lang w:eastAsia="sl-SI"/>
        </w:rPr>
        <w:t>EVA</w:t>
      </w:r>
      <w:r w:rsidR="00701D8C">
        <w:rPr>
          <w:rFonts w:cs="Arial"/>
          <w:w w:val="100"/>
          <w:sz w:val="22"/>
          <w:szCs w:val="22"/>
          <w:lang w:eastAsia="sl-SI"/>
        </w:rPr>
        <w:t xml:space="preserve"> 2021</w:t>
      </w:r>
      <w:r w:rsidRPr="00D76E22">
        <w:rPr>
          <w:rFonts w:cs="Arial"/>
          <w:w w:val="100"/>
          <w:sz w:val="22"/>
          <w:szCs w:val="22"/>
          <w:lang w:eastAsia="sl-SI"/>
        </w:rPr>
        <w:t>-</w:t>
      </w:r>
      <w:r w:rsidR="00CE4F11">
        <w:rPr>
          <w:rFonts w:eastAsiaTheme="minorHAnsi" w:cs="Arial"/>
          <w:w w:val="100"/>
          <w:sz w:val="22"/>
          <w:szCs w:val="22"/>
        </w:rPr>
        <w:t>3330-004</w:t>
      </w:r>
      <w:bookmarkStart w:id="0" w:name="_GoBack"/>
      <w:bookmarkEnd w:id="0"/>
      <w:r w:rsidRPr="00D76E22">
        <w:rPr>
          <w:rFonts w:eastAsiaTheme="minorHAnsi" w:cs="Arial"/>
          <w:w w:val="100"/>
          <w:sz w:val="22"/>
          <w:szCs w:val="22"/>
        </w:rPr>
        <w:t>4</w:t>
      </w:r>
    </w:p>
    <w:p w:rsidR="00FD1FBA" w:rsidRPr="00D76E22" w:rsidRDefault="00FD1FBA" w:rsidP="00FD1FBA">
      <w:pPr>
        <w:pStyle w:val="esegmentp1"/>
        <w:ind w:left="3540" w:firstLine="708"/>
        <w:jc w:val="both"/>
        <w:rPr>
          <w:rFonts w:ascii="Arial" w:hAnsi="Arial" w:cs="Arial"/>
          <w:b/>
          <w:color w:val="auto"/>
          <w:sz w:val="22"/>
          <w:szCs w:val="22"/>
        </w:rPr>
      </w:pPr>
      <w:r w:rsidRPr="00D76E22">
        <w:rPr>
          <w:rFonts w:cs="Arial"/>
          <w:color w:val="auto"/>
          <w:sz w:val="22"/>
          <w:szCs w:val="22"/>
        </w:rPr>
        <w:tab/>
      </w:r>
      <w:r w:rsidRPr="00D76E22">
        <w:rPr>
          <w:rFonts w:cs="Arial"/>
          <w:color w:val="auto"/>
          <w:sz w:val="22"/>
          <w:szCs w:val="22"/>
        </w:rPr>
        <w:tab/>
      </w:r>
      <w:r w:rsidRPr="00D76E22">
        <w:rPr>
          <w:rFonts w:cs="Arial"/>
          <w:color w:val="auto"/>
          <w:sz w:val="22"/>
          <w:szCs w:val="22"/>
        </w:rPr>
        <w:tab/>
      </w:r>
      <w:r w:rsidRPr="00D76E22">
        <w:rPr>
          <w:rFonts w:cs="Arial"/>
          <w:color w:val="auto"/>
          <w:sz w:val="22"/>
          <w:szCs w:val="22"/>
        </w:rPr>
        <w:tab/>
      </w:r>
      <w:r w:rsidRPr="00D76E22">
        <w:rPr>
          <w:rFonts w:cs="Arial"/>
          <w:color w:val="auto"/>
          <w:sz w:val="22"/>
          <w:szCs w:val="22"/>
        </w:rPr>
        <w:tab/>
      </w:r>
      <w:r w:rsidRPr="00D76E22">
        <w:rPr>
          <w:rFonts w:cs="Arial"/>
          <w:color w:val="auto"/>
          <w:sz w:val="22"/>
          <w:szCs w:val="22"/>
        </w:rPr>
        <w:tab/>
      </w:r>
      <w:r w:rsidRPr="00D76E22">
        <w:rPr>
          <w:rFonts w:cs="Arial"/>
          <w:color w:val="auto"/>
          <w:sz w:val="22"/>
          <w:szCs w:val="22"/>
        </w:rPr>
        <w:tab/>
        <w:t xml:space="preserve">            </w:t>
      </w:r>
      <w:r w:rsidRPr="00D76E22">
        <w:rPr>
          <w:rFonts w:ascii="Arial" w:hAnsi="Arial" w:cs="Arial"/>
          <w:b/>
          <w:color w:val="auto"/>
          <w:sz w:val="22"/>
          <w:szCs w:val="22"/>
        </w:rPr>
        <w:t xml:space="preserve">            </w:t>
      </w:r>
      <w:r w:rsidR="00701D8C">
        <w:rPr>
          <w:rFonts w:ascii="Arial" w:hAnsi="Arial" w:cs="Arial"/>
          <w:b/>
          <w:color w:val="auto"/>
          <w:sz w:val="22"/>
          <w:szCs w:val="22"/>
        </w:rPr>
        <w:t>Prof. dr. Simona Kustec</w:t>
      </w:r>
    </w:p>
    <w:p w:rsidR="00FD1FBA" w:rsidRPr="00D76E22" w:rsidRDefault="00FD1FBA" w:rsidP="00FD1FBA">
      <w:pPr>
        <w:pStyle w:val="esegmentp1"/>
        <w:ind w:left="3540" w:firstLine="708"/>
        <w:jc w:val="both"/>
        <w:rPr>
          <w:rFonts w:ascii="Arial" w:hAnsi="Arial" w:cs="Arial"/>
          <w:color w:val="auto"/>
          <w:sz w:val="22"/>
          <w:szCs w:val="22"/>
        </w:rPr>
      </w:pPr>
      <w:r w:rsidRPr="00D76E22">
        <w:rPr>
          <w:rFonts w:ascii="Arial" w:hAnsi="Arial" w:cs="Arial"/>
          <w:color w:val="auto"/>
          <w:sz w:val="22"/>
          <w:szCs w:val="22"/>
        </w:rPr>
        <w:t xml:space="preserve">                                </w:t>
      </w:r>
      <w:r w:rsidR="00701D8C">
        <w:rPr>
          <w:rFonts w:ascii="Arial" w:hAnsi="Arial" w:cs="Arial"/>
          <w:color w:val="auto"/>
          <w:sz w:val="22"/>
          <w:szCs w:val="22"/>
        </w:rPr>
        <w:t>minist</w:t>
      </w:r>
      <w:r w:rsidRPr="00D76E22">
        <w:rPr>
          <w:rFonts w:ascii="Arial" w:hAnsi="Arial" w:cs="Arial"/>
          <w:color w:val="auto"/>
          <w:sz w:val="22"/>
          <w:szCs w:val="22"/>
        </w:rPr>
        <w:t>r</w:t>
      </w:r>
      <w:r w:rsidR="00701D8C">
        <w:rPr>
          <w:rFonts w:ascii="Arial" w:hAnsi="Arial" w:cs="Arial"/>
          <w:color w:val="auto"/>
          <w:sz w:val="22"/>
          <w:szCs w:val="22"/>
        </w:rPr>
        <w:t>ica</w:t>
      </w:r>
    </w:p>
    <w:p w:rsidR="00FD1FBA" w:rsidRPr="00D76E22" w:rsidRDefault="00FD1FBA" w:rsidP="00FD1FBA">
      <w:pPr>
        <w:pStyle w:val="esegmentp1"/>
        <w:ind w:left="3540" w:firstLine="708"/>
        <w:jc w:val="both"/>
        <w:rPr>
          <w:rFonts w:ascii="Arial" w:hAnsi="Arial" w:cs="Arial"/>
          <w:color w:val="auto"/>
          <w:sz w:val="22"/>
          <w:szCs w:val="22"/>
        </w:rPr>
      </w:pPr>
      <w:r w:rsidRPr="00D76E22">
        <w:rPr>
          <w:rFonts w:ascii="Arial" w:hAnsi="Arial" w:cs="Arial"/>
          <w:color w:val="auto"/>
          <w:sz w:val="22"/>
          <w:szCs w:val="22"/>
        </w:rPr>
        <w:t xml:space="preserve">              za izobraževanje, znanost in šport</w:t>
      </w:r>
    </w:p>
    <w:p w:rsidR="00FD1FBA" w:rsidRPr="00D76E22" w:rsidRDefault="00FD1FBA" w:rsidP="00FD1FBA">
      <w:pPr>
        <w:rPr>
          <w:rFonts w:cs="Arial"/>
          <w:sz w:val="22"/>
          <w:szCs w:val="22"/>
        </w:rPr>
      </w:pPr>
    </w:p>
    <w:p w:rsidR="00FD1FBA" w:rsidRPr="00D76E22" w:rsidRDefault="00FD1FBA" w:rsidP="00FD1FBA">
      <w:pPr>
        <w:rPr>
          <w:rFonts w:cs="Arial"/>
          <w:b/>
          <w:sz w:val="22"/>
          <w:szCs w:val="22"/>
        </w:rPr>
      </w:pPr>
      <w:r w:rsidRPr="00D76E22">
        <w:rPr>
          <w:rFonts w:cs="Arial"/>
          <w:b/>
          <w:sz w:val="22"/>
          <w:szCs w:val="22"/>
        </w:rPr>
        <w:t xml:space="preserve">    </w:t>
      </w:r>
    </w:p>
    <w:p w:rsidR="00FD1FBA" w:rsidRPr="00D76E22" w:rsidRDefault="00FD1FBA" w:rsidP="00FD1FBA">
      <w:pPr>
        <w:rPr>
          <w:rFonts w:cs="Arial"/>
          <w:b/>
          <w:sz w:val="22"/>
          <w:szCs w:val="22"/>
        </w:rPr>
      </w:pPr>
    </w:p>
    <w:p w:rsidR="00FD1FBA" w:rsidRPr="00D76E22" w:rsidRDefault="00FD1FBA" w:rsidP="00FD1FBA">
      <w:pPr>
        <w:rPr>
          <w:rFonts w:cs="Arial"/>
          <w:sz w:val="22"/>
          <w:szCs w:val="22"/>
        </w:rPr>
      </w:pPr>
      <w:r w:rsidRPr="00D76E22">
        <w:rPr>
          <w:rFonts w:cs="Arial"/>
          <w:b/>
          <w:sz w:val="22"/>
          <w:szCs w:val="22"/>
        </w:rPr>
        <w:t xml:space="preserve">  S O G L A Š A M !                                                                 </w:t>
      </w:r>
      <w:r w:rsidR="00462A34" w:rsidRPr="00D76E22">
        <w:rPr>
          <w:rFonts w:cs="Arial"/>
          <w:b/>
          <w:sz w:val="22"/>
          <w:szCs w:val="22"/>
        </w:rPr>
        <w:t xml:space="preserve">     </w:t>
      </w:r>
      <w:r w:rsidRPr="00D76E22">
        <w:rPr>
          <w:rFonts w:cs="Arial"/>
          <w:b/>
          <w:sz w:val="22"/>
          <w:szCs w:val="22"/>
        </w:rPr>
        <w:t xml:space="preserve"> </w:t>
      </w:r>
      <w:r w:rsidR="00F61389">
        <w:rPr>
          <w:rFonts w:cs="Arial"/>
          <w:b/>
          <w:sz w:val="22"/>
          <w:szCs w:val="22"/>
        </w:rPr>
        <w:t>Mag</w:t>
      </w:r>
      <w:r w:rsidR="008F46E8">
        <w:rPr>
          <w:rFonts w:cs="Arial"/>
          <w:b/>
          <w:sz w:val="22"/>
          <w:szCs w:val="22"/>
        </w:rPr>
        <w:t>. Andrej Šircelj</w:t>
      </w:r>
    </w:p>
    <w:p w:rsidR="00FD1FBA" w:rsidRPr="00D76E22" w:rsidRDefault="00FD1FBA" w:rsidP="00FD1FBA">
      <w:pPr>
        <w:rPr>
          <w:rFonts w:cs="Arial"/>
          <w:sz w:val="22"/>
          <w:szCs w:val="22"/>
        </w:rPr>
      </w:pPr>
      <w:r w:rsidRPr="00D76E22">
        <w:rPr>
          <w:rFonts w:cs="Arial"/>
          <w:sz w:val="22"/>
          <w:szCs w:val="22"/>
        </w:rPr>
        <w:tab/>
      </w:r>
      <w:r w:rsidRPr="00D76E22">
        <w:rPr>
          <w:rFonts w:cs="Arial"/>
          <w:sz w:val="22"/>
          <w:szCs w:val="22"/>
        </w:rPr>
        <w:tab/>
      </w:r>
      <w:r w:rsidRPr="00D76E22">
        <w:rPr>
          <w:rFonts w:cs="Arial"/>
          <w:sz w:val="22"/>
          <w:szCs w:val="22"/>
        </w:rPr>
        <w:tab/>
      </w:r>
      <w:r w:rsidRPr="00D76E22">
        <w:rPr>
          <w:rFonts w:cs="Arial"/>
          <w:sz w:val="22"/>
          <w:szCs w:val="22"/>
        </w:rPr>
        <w:tab/>
      </w:r>
      <w:r w:rsidRPr="00D76E22">
        <w:rPr>
          <w:rFonts w:cs="Arial"/>
          <w:sz w:val="22"/>
          <w:szCs w:val="22"/>
        </w:rPr>
        <w:tab/>
      </w:r>
      <w:r w:rsidRPr="00D76E22">
        <w:rPr>
          <w:rFonts w:cs="Arial"/>
          <w:sz w:val="22"/>
          <w:szCs w:val="22"/>
        </w:rPr>
        <w:tab/>
      </w:r>
      <w:r w:rsidRPr="00D76E22">
        <w:rPr>
          <w:rFonts w:cs="Arial"/>
          <w:sz w:val="22"/>
          <w:szCs w:val="22"/>
        </w:rPr>
        <w:tab/>
        <w:t xml:space="preserve">                       </w:t>
      </w:r>
    </w:p>
    <w:p w:rsidR="00FD1FBA" w:rsidRPr="00D76E22" w:rsidRDefault="00FD1FBA" w:rsidP="00FD1FBA">
      <w:pPr>
        <w:ind w:left="5664"/>
        <w:rPr>
          <w:rFonts w:cs="Arial"/>
          <w:sz w:val="22"/>
          <w:szCs w:val="22"/>
        </w:rPr>
      </w:pPr>
      <w:r w:rsidRPr="00D76E22">
        <w:rPr>
          <w:rFonts w:cs="Arial"/>
          <w:sz w:val="22"/>
          <w:szCs w:val="22"/>
        </w:rPr>
        <w:t xml:space="preserve">         minister </w:t>
      </w:r>
    </w:p>
    <w:p w:rsidR="00FD1FBA" w:rsidRPr="00D76E22" w:rsidRDefault="00FD1FBA" w:rsidP="00FD1FBA">
      <w:pPr>
        <w:ind w:left="5664" w:firstLine="708"/>
        <w:rPr>
          <w:rFonts w:cs="Arial"/>
          <w:sz w:val="22"/>
          <w:szCs w:val="22"/>
        </w:rPr>
      </w:pPr>
    </w:p>
    <w:p w:rsidR="00FD1FBA" w:rsidRPr="00D76E22" w:rsidRDefault="00FD1FBA" w:rsidP="00FD1FBA">
      <w:pPr>
        <w:ind w:left="5664"/>
        <w:rPr>
          <w:rFonts w:cs="Arial"/>
          <w:sz w:val="22"/>
          <w:szCs w:val="22"/>
        </w:rPr>
      </w:pPr>
      <w:r w:rsidRPr="00D76E22">
        <w:rPr>
          <w:rFonts w:cs="Arial"/>
          <w:sz w:val="22"/>
          <w:szCs w:val="22"/>
        </w:rPr>
        <w:t xml:space="preserve">       za finance</w:t>
      </w:r>
    </w:p>
    <w:p w:rsidR="00FD1FBA" w:rsidRPr="00D76E22" w:rsidRDefault="00FD1FBA" w:rsidP="00FD1FBA">
      <w:pPr>
        <w:jc w:val="both"/>
        <w:rPr>
          <w:rFonts w:cs="Arial"/>
          <w:w w:val="100"/>
          <w:sz w:val="22"/>
          <w:szCs w:val="22"/>
          <w:lang w:eastAsia="sl-SI"/>
        </w:rPr>
      </w:pPr>
    </w:p>
    <w:p w:rsidR="00FD1FBA" w:rsidRPr="00D76E22" w:rsidRDefault="00FD1FBA" w:rsidP="00FD1FBA">
      <w:pPr>
        <w:jc w:val="both"/>
        <w:rPr>
          <w:rFonts w:cs="Arial"/>
          <w:w w:val="100"/>
          <w:sz w:val="22"/>
          <w:szCs w:val="22"/>
          <w:lang w:eastAsia="sl-SI"/>
        </w:rPr>
      </w:pPr>
      <w:r w:rsidRPr="00D76E22">
        <w:rPr>
          <w:rFonts w:cs="Arial"/>
          <w:w w:val="100"/>
          <w:sz w:val="22"/>
          <w:szCs w:val="22"/>
          <w:lang w:eastAsia="sl-SI"/>
        </w:rPr>
        <w:t>Ljubljana, dne</w:t>
      </w:r>
      <w:r w:rsidR="00701D8C">
        <w:rPr>
          <w:rFonts w:cs="Arial"/>
          <w:sz w:val="22"/>
          <w:szCs w:val="22"/>
        </w:rPr>
        <w:t xml:space="preserve">  … 2021</w:t>
      </w:r>
    </w:p>
    <w:p w:rsidR="00AE6514" w:rsidRPr="00D76E22" w:rsidRDefault="00AE6514">
      <w:pPr>
        <w:spacing w:after="160" w:line="259" w:lineRule="auto"/>
        <w:rPr>
          <w:sz w:val="22"/>
          <w:szCs w:val="22"/>
        </w:rPr>
      </w:pPr>
      <w:r w:rsidRPr="00D76E22">
        <w:rPr>
          <w:sz w:val="22"/>
          <w:szCs w:val="22"/>
        </w:rPr>
        <w:br w:type="page"/>
      </w:r>
    </w:p>
    <w:sectPr w:rsidR="00AE6514" w:rsidRPr="00D76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BA"/>
    <w:rsid w:val="001E6D74"/>
    <w:rsid w:val="001F2394"/>
    <w:rsid w:val="002147B9"/>
    <w:rsid w:val="002939C9"/>
    <w:rsid w:val="002C6984"/>
    <w:rsid w:val="00386406"/>
    <w:rsid w:val="003D5B28"/>
    <w:rsid w:val="003F76C2"/>
    <w:rsid w:val="00400A68"/>
    <w:rsid w:val="00436C7D"/>
    <w:rsid w:val="00462A34"/>
    <w:rsid w:val="004F2D2B"/>
    <w:rsid w:val="0054258A"/>
    <w:rsid w:val="005B2DBB"/>
    <w:rsid w:val="005C67C4"/>
    <w:rsid w:val="006B4E4C"/>
    <w:rsid w:val="006B6BCC"/>
    <w:rsid w:val="00701D8C"/>
    <w:rsid w:val="007E1F38"/>
    <w:rsid w:val="00815706"/>
    <w:rsid w:val="008F46E8"/>
    <w:rsid w:val="009470D9"/>
    <w:rsid w:val="009B1BB3"/>
    <w:rsid w:val="009E1EB2"/>
    <w:rsid w:val="00A02D12"/>
    <w:rsid w:val="00A37A20"/>
    <w:rsid w:val="00AE6514"/>
    <w:rsid w:val="00BC58B8"/>
    <w:rsid w:val="00BE22D0"/>
    <w:rsid w:val="00CE4F11"/>
    <w:rsid w:val="00CF0FAC"/>
    <w:rsid w:val="00D30D67"/>
    <w:rsid w:val="00D32CC6"/>
    <w:rsid w:val="00D41CEC"/>
    <w:rsid w:val="00D76E22"/>
    <w:rsid w:val="00EB446C"/>
    <w:rsid w:val="00F61389"/>
    <w:rsid w:val="00FD1FBA"/>
    <w:rsid w:val="00FD52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6B74"/>
  <w15:chartTrackingRefBased/>
  <w15:docId w15:val="{C67C483C-64AB-47EA-B384-1F91C6C9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D1FBA"/>
    <w:pPr>
      <w:spacing w:after="0" w:line="240" w:lineRule="auto"/>
    </w:pPr>
    <w:rPr>
      <w:rFonts w:ascii="Arial" w:eastAsia="Times New Roman" w:hAnsi="Arial" w:cs="Times New Roman"/>
      <w:w w:val="90"/>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segmentp1">
    <w:name w:val="esegment_p1"/>
    <w:basedOn w:val="Navaden"/>
    <w:uiPriority w:val="99"/>
    <w:rsid w:val="00FD1FBA"/>
    <w:pPr>
      <w:spacing w:after="210"/>
      <w:jc w:val="center"/>
    </w:pPr>
    <w:rPr>
      <w:rFonts w:ascii="Times New Roman" w:hAnsi="Times New Roman"/>
      <w:color w:val="333333"/>
      <w:w w:val="100"/>
      <w:sz w:val="18"/>
      <w:szCs w:val="18"/>
      <w:lang w:eastAsia="sl-SI"/>
    </w:rPr>
  </w:style>
  <w:style w:type="paragraph" w:customStyle="1" w:styleId="ZnakZnak4Znak">
    <w:name w:val="Znak Znak4 Znak"/>
    <w:basedOn w:val="Navaden"/>
    <w:rsid w:val="00400A68"/>
    <w:rPr>
      <w:rFonts w:ascii="Times New Roman" w:hAnsi="Times New Roman"/>
      <w:w w:val="100"/>
      <w:szCs w:val="24"/>
      <w:lang w:val="pl-PL" w:eastAsia="pl-PL"/>
    </w:rPr>
  </w:style>
  <w:style w:type="character" w:styleId="Hiperpovezava">
    <w:name w:val="Hyperlink"/>
    <w:uiPriority w:val="99"/>
    <w:unhideWhenUsed/>
    <w:rsid w:val="00400A68"/>
    <w:rPr>
      <w:color w:val="0000FF"/>
      <w:u w:val="single"/>
    </w:rPr>
  </w:style>
  <w:style w:type="paragraph" w:customStyle="1" w:styleId="len">
    <w:name w:val="len"/>
    <w:basedOn w:val="Navaden"/>
    <w:rsid w:val="002939C9"/>
    <w:pPr>
      <w:spacing w:before="100" w:beforeAutospacing="1" w:after="100" w:afterAutospacing="1"/>
    </w:pPr>
    <w:rPr>
      <w:rFonts w:ascii="Times New Roman" w:hAnsi="Times New Roman"/>
      <w:w w:val="100"/>
      <w:szCs w:val="24"/>
      <w:lang w:eastAsia="sl-SI"/>
    </w:rPr>
  </w:style>
  <w:style w:type="paragraph" w:customStyle="1" w:styleId="lennaslov">
    <w:name w:val="lennaslov"/>
    <w:basedOn w:val="Navaden"/>
    <w:rsid w:val="002939C9"/>
    <w:pPr>
      <w:spacing w:before="100" w:beforeAutospacing="1" w:after="100" w:afterAutospacing="1"/>
    </w:pPr>
    <w:rPr>
      <w:rFonts w:ascii="Times New Roman" w:hAnsi="Times New Roman"/>
      <w:w w:val="100"/>
      <w:szCs w:val="24"/>
      <w:lang w:eastAsia="sl-SI"/>
    </w:rPr>
  </w:style>
  <w:style w:type="paragraph" w:customStyle="1" w:styleId="odstavek">
    <w:name w:val="odstavek"/>
    <w:basedOn w:val="Navaden"/>
    <w:rsid w:val="002939C9"/>
    <w:pPr>
      <w:spacing w:before="100" w:beforeAutospacing="1" w:after="100" w:afterAutospacing="1"/>
    </w:pPr>
    <w:rPr>
      <w:rFonts w:ascii="Times New Roman" w:hAnsi="Times New Roman"/>
      <w:w w:val="100"/>
      <w:szCs w:val="24"/>
      <w:lang w:eastAsia="sl-SI"/>
    </w:rPr>
  </w:style>
  <w:style w:type="paragraph" w:customStyle="1" w:styleId="poglavje">
    <w:name w:val="poglavje"/>
    <w:basedOn w:val="Navaden"/>
    <w:rsid w:val="002939C9"/>
    <w:pPr>
      <w:spacing w:before="100" w:beforeAutospacing="1" w:after="100" w:afterAutospacing="1"/>
    </w:pPr>
    <w:rPr>
      <w:rFonts w:ascii="Times New Roman" w:hAnsi="Times New Roman"/>
      <w:w w:val="100"/>
      <w:szCs w:val="24"/>
      <w:lang w:eastAsia="sl-SI"/>
    </w:rPr>
  </w:style>
  <w:style w:type="paragraph" w:styleId="Brezrazmikov">
    <w:name w:val="No Spacing"/>
    <w:uiPriority w:val="1"/>
    <w:qFormat/>
    <w:rsid w:val="009B1BB3"/>
    <w:pPr>
      <w:spacing w:after="0" w:line="240" w:lineRule="auto"/>
    </w:pPr>
    <w:rPr>
      <w:rFonts w:ascii="Arial" w:eastAsia="Times New Roman" w:hAnsi="Arial" w:cs="Times New Roman"/>
      <w:w w:val="9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583" TargetMode="External"/><Relationship Id="rId13" Type="http://schemas.openxmlformats.org/officeDocument/2006/relationships/hyperlink" Target="http://www.uradni-list.si/1/objava.jsp?sop=2014-01-0961" TargetMode="External"/><Relationship Id="rId18" Type="http://schemas.openxmlformats.org/officeDocument/2006/relationships/hyperlink" Target="http://www.uradni-list.si/1/objava.jsp?sop=2017-01-3165" TargetMode="External"/><Relationship Id="rId3" Type="http://schemas.openxmlformats.org/officeDocument/2006/relationships/webSettings" Target="webSettings.xml"/><Relationship Id="rId21" Type="http://schemas.openxmlformats.org/officeDocument/2006/relationships/hyperlink" Target="http://www.uradni-list.si/1/objava.jsp?sop=2011-01-3154" TargetMode="External"/><Relationship Id="rId7" Type="http://schemas.openxmlformats.org/officeDocument/2006/relationships/hyperlink" Target="http://www.uradni-list.si/1/objava.jsp?sop=2010-01-4554" TargetMode="External"/><Relationship Id="rId12" Type="http://schemas.openxmlformats.org/officeDocument/2006/relationships/hyperlink" Target="http://www.uradni-list.si/1/objava.jsp?sop=2013-01-1753" TargetMode="External"/><Relationship Id="rId17" Type="http://schemas.openxmlformats.org/officeDocument/2006/relationships/hyperlink" Target="http://www.uradni-list.si/1/objava.jsp?sop=2017-01-1206" TargetMode="External"/><Relationship Id="rId2" Type="http://schemas.openxmlformats.org/officeDocument/2006/relationships/settings" Target="settings.xml"/><Relationship Id="rId16" Type="http://schemas.openxmlformats.org/officeDocument/2006/relationships/hyperlink" Target="http://www.uradni-list.si/1/objava.jsp?sop=2015-01-3254" TargetMode="External"/><Relationship Id="rId20" Type="http://schemas.openxmlformats.org/officeDocument/2006/relationships/hyperlink" Target="http://www.uradni-list.si/1/objava.jsp?sop=2008-01-4700" TargetMode="External"/><Relationship Id="rId1" Type="http://schemas.openxmlformats.org/officeDocument/2006/relationships/styles" Target="styles.xml"/><Relationship Id="rId6" Type="http://schemas.openxmlformats.org/officeDocument/2006/relationships/hyperlink" Target="http://www.uradni-list.si/1/objava.jsp?sop=2010-01-3273" TargetMode="External"/><Relationship Id="rId11" Type="http://schemas.openxmlformats.org/officeDocument/2006/relationships/hyperlink" Target="http://www.uradni-list.si/1/objava.jsp?sop=2012-01-1700" TargetMode="External"/><Relationship Id="rId5" Type="http://schemas.openxmlformats.org/officeDocument/2006/relationships/hyperlink" Target="http://www.uradni-list.si/1/objava.jsp?sop=2010-01-0520" TargetMode="External"/><Relationship Id="rId15" Type="http://schemas.openxmlformats.org/officeDocument/2006/relationships/hyperlink" Target="http://www.uradni-list.si/1/objava.jsp?sop=2014-01-3949" TargetMode="External"/><Relationship Id="rId23" Type="http://schemas.openxmlformats.org/officeDocument/2006/relationships/theme" Target="theme/theme1.xml"/><Relationship Id="rId10" Type="http://schemas.openxmlformats.org/officeDocument/2006/relationships/hyperlink" Target="http://www.uradni-list.si/1/objava.jsp?sop=2012-01-1121" TargetMode="External"/><Relationship Id="rId19" Type="http://schemas.openxmlformats.org/officeDocument/2006/relationships/hyperlink" Target="http://www.uradni-list.si/1/objava.jsp?sop=2018-01-4122" TargetMode="External"/><Relationship Id="rId4" Type="http://schemas.openxmlformats.org/officeDocument/2006/relationships/hyperlink" Target="http://www.uradni-list.si/1/objava.jsp?sop=2009-01-4891" TargetMode="External"/><Relationship Id="rId9" Type="http://schemas.openxmlformats.org/officeDocument/2006/relationships/hyperlink" Target="http://www.uradni-list.si/1/objava.jsp?sop=2011-01-1743" TargetMode="External"/><Relationship Id="rId14" Type="http://schemas.openxmlformats.org/officeDocument/2006/relationships/hyperlink" Target="http://www.uradni-list.si/1/objava.jsp?sop=2014-01-2074"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5136</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Claudia Babič</dc:creator>
  <cp:keywords/>
  <dc:description/>
  <cp:lastModifiedBy>Barbara</cp:lastModifiedBy>
  <cp:revision>6</cp:revision>
  <dcterms:created xsi:type="dcterms:W3CDTF">2021-03-29T08:24:00Z</dcterms:created>
  <dcterms:modified xsi:type="dcterms:W3CDTF">2021-03-29T09:51:00Z</dcterms:modified>
</cp:coreProperties>
</file>