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F5" w:rsidRDefault="009C72B8" w:rsidP="009C72B8">
      <w:pPr>
        <w:rPr>
          <w:b/>
          <w:sz w:val="24"/>
          <w:lang w:val="sl-SI"/>
        </w:rPr>
      </w:pPr>
      <w:r>
        <w:rPr>
          <w:b/>
          <w:sz w:val="24"/>
          <w:lang w:val="sl-SI"/>
        </w:rPr>
        <w:t>Slovenija na razpisih ERC H2020</w:t>
      </w:r>
      <w:r w:rsidR="00351140">
        <w:rPr>
          <w:b/>
          <w:sz w:val="24"/>
          <w:lang w:val="sl-SI"/>
        </w:rPr>
        <w:t xml:space="preserve"> - statistika</w:t>
      </w:r>
    </w:p>
    <w:p w:rsidR="009C72B8" w:rsidRDefault="009C72B8" w:rsidP="009C72B8">
      <w:pPr>
        <w:rPr>
          <w:b/>
          <w:sz w:val="24"/>
          <w:lang w:val="sl-SI"/>
        </w:rPr>
      </w:pPr>
    </w:p>
    <w:p w:rsidR="009C72B8" w:rsidRDefault="006E20ED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t xml:space="preserve">Prijave na razpise ERC </w:t>
      </w:r>
      <w:proofErr w:type="spellStart"/>
      <w:r w:rsidRPr="006E20ED">
        <w:rPr>
          <w:b/>
          <w:sz w:val="24"/>
          <w:lang w:val="sl-SI"/>
        </w:rPr>
        <w:t>Starting</w:t>
      </w:r>
      <w:proofErr w:type="spellEnd"/>
      <w:r w:rsidRPr="006E20ED">
        <w:rPr>
          <w:b/>
          <w:sz w:val="24"/>
          <w:lang w:val="sl-SI"/>
        </w:rPr>
        <w:t xml:space="preserve"> Grant</w:t>
      </w:r>
    </w:p>
    <w:p w:rsidR="000E6E82" w:rsidRPr="006E20ED" w:rsidRDefault="000E6E82" w:rsidP="0032410B">
      <w:pPr>
        <w:rPr>
          <w:b/>
          <w:sz w:val="24"/>
          <w:lang w:val="sl-SI"/>
        </w:rPr>
      </w:pPr>
    </w:p>
    <w:p w:rsidR="003B7A58" w:rsidRDefault="009C54C8" w:rsidP="009C72B8">
      <w:pPr>
        <w:rPr>
          <w:sz w:val="24"/>
          <w:lang w:val="sl-SI"/>
        </w:rPr>
      </w:pPr>
      <w:r>
        <w:rPr>
          <w:noProof/>
          <w:sz w:val="24"/>
          <w:lang w:val="sl-SI" w:eastAsia="sl-SI"/>
        </w:rPr>
        <w:drawing>
          <wp:inline distT="0" distB="0" distL="0" distR="0" wp14:anchorId="0F6EB525">
            <wp:extent cx="5407660" cy="304800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A58" w:rsidRDefault="003B7A58" w:rsidP="009C72B8">
      <w:pPr>
        <w:rPr>
          <w:sz w:val="24"/>
          <w:lang w:val="sl-SI"/>
        </w:rPr>
      </w:pPr>
    </w:p>
    <w:p w:rsidR="003B7A58" w:rsidRDefault="003B7A58" w:rsidP="009C72B8">
      <w:pPr>
        <w:rPr>
          <w:sz w:val="24"/>
          <w:lang w:val="sl-SI"/>
        </w:rPr>
      </w:pPr>
    </w:p>
    <w:p w:rsidR="00FA20FA" w:rsidRDefault="00FA20FA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t xml:space="preserve">Prijave na razpise ERC </w:t>
      </w:r>
      <w:proofErr w:type="spellStart"/>
      <w:r>
        <w:rPr>
          <w:b/>
          <w:sz w:val="24"/>
          <w:lang w:val="sl-SI"/>
        </w:rPr>
        <w:t>Consolidator</w:t>
      </w:r>
      <w:proofErr w:type="spellEnd"/>
      <w:r w:rsidRPr="006E20ED">
        <w:rPr>
          <w:b/>
          <w:sz w:val="24"/>
          <w:lang w:val="sl-SI"/>
        </w:rPr>
        <w:t xml:space="preserve"> Grant</w:t>
      </w:r>
    </w:p>
    <w:p w:rsidR="00FA20FA" w:rsidRDefault="00FA20FA" w:rsidP="00FA20FA">
      <w:pPr>
        <w:jc w:val="center"/>
        <w:rPr>
          <w:b/>
          <w:sz w:val="24"/>
          <w:lang w:val="sl-SI"/>
        </w:rPr>
      </w:pPr>
    </w:p>
    <w:p w:rsidR="00FA20FA" w:rsidRPr="006E20ED" w:rsidRDefault="00FA20FA" w:rsidP="00FA20FA">
      <w:pPr>
        <w:jc w:val="center"/>
        <w:rPr>
          <w:b/>
          <w:sz w:val="24"/>
          <w:lang w:val="sl-SI"/>
        </w:rPr>
      </w:pPr>
      <w:r>
        <w:rPr>
          <w:noProof/>
          <w:sz w:val="24"/>
          <w:lang w:val="sl-SI" w:eastAsia="sl-SI"/>
        </w:rPr>
        <w:drawing>
          <wp:inline distT="0" distB="0" distL="0" distR="0" wp14:anchorId="573ECE56" wp14:editId="1F7E9601">
            <wp:extent cx="5448300" cy="3233706"/>
            <wp:effectExtent l="0" t="0" r="0" b="508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0FA" w:rsidRPr="006E20ED" w:rsidRDefault="00FA20FA" w:rsidP="00FA20FA">
      <w:pPr>
        <w:rPr>
          <w:b/>
          <w:sz w:val="24"/>
          <w:lang w:val="sl-SI"/>
        </w:rPr>
      </w:pPr>
    </w:p>
    <w:p w:rsidR="003B7A58" w:rsidRDefault="003B7A58" w:rsidP="0032410B">
      <w:pPr>
        <w:rPr>
          <w:b/>
          <w:sz w:val="24"/>
          <w:lang w:val="sl-SI"/>
        </w:rPr>
      </w:pPr>
      <w:r w:rsidRPr="006E20ED">
        <w:rPr>
          <w:b/>
          <w:sz w:val="24"/>
          <w:lang w:val="sl-SI"/>
        </w:rPr>
        <w:lastRenderedPageBreak/>
        <w:t xml:space="preserve">Prijave na razpise ERC </w:t>
      </w:r>
      <w:proofErr w:type="spellStart"/>
      <w:r>
        <w:rPr>
          <w:b/>
          <w:sz w:val="24"/>
          <w:lang w:val="sl-SI"/>
        </w:rPr>
        <w:t>Advanced</w:t>
      </w:r>
      <w:proofErr w:type="spellEnd"/>
      <w:r>
        <w:rPr>
          <w:b/>
          <w:sz w:val="24"/>
          <w:lang w:val="sl-SI"/>
        </w:rPr>
        <w:t xml:space="preserve"> </w:t>
      </w:r>
      <w:r w:rsidRPr="006E20ED">
        <w:rPr>
          <w:b/>
          <w:sz w:val="24"/>
          <w:lang w:val="sl-SI"/>
        </w:rPr>
        <w:t>Grant</w:t>
      </w:r>
    </w:p>
    <w:p w:rsidR="00EC593A" w:rsidRDefault="00EC593A" w:rsidP="0032410B">
      <w:pPr>
        <w:rPr>
          <w:b/>
          <w:sz w:val="24"/>
          <w:lang w:val="sl-SI"/>
        </w:rPr>
      </w:pPr>
    </w:p>
    <w:p w:rsidR="003B7A58" w:rsidRDefault="00EC593A" w:rsidP="003B7A58">
      <w:pPr>
        <w:jc w:val="center"/>
        <w:rPr>
          <w:b/>
          <w:sz w:val="24"/>
          <w:lang w:val="sl-SI"/>
        </w:rPr>
      </w:pPr>
      <w:r>
        <w:rPr>
          <w:b/>
          <w:noProof/>
          <w:sz w:val="24"/>
          <w:lang w:val="sl-SI" w:eastAsia="sl-SI"/>
        </w:rPr>
        <w:drawing>
          <wp:inline distT="0" distB="0" distL="0" distR="0" wp14:anchorId="7679D7BE">
            <wp:extent cx="5407660" cy="3157855"/>
            <wp:effectExtent l="0" t="0" r="254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93A" w:rsidRDefault="00EC593A" w:rsidP="003B7A58">
      <w:pPr>
        <w:jc w:val="center"/>
        <w:rPr>
          <w:b/>
          <w:sz w:val="24"/>
          <w:lang w:val="sl-SI"/>
        </w:rPr>
      </w:pPr>
    </w:p>
    <w:p w:rsidR="003B7A58" w:rsidRPr="006E20ED" w:rsidRDefault="003B7A58" w:rsidP="003B7A58">
      <w:pPr>
        <w:rPr>
          <w:b/>
          <w:sz w:val="24"/>
          <w:lang w:val="sl-SI"/>
        </w:rPr>
      </w:pPr>
    </w:p>
    <w:p w:rsidR="003B7A58" w:rsidRDefault="003B7A58" w:rsidP="003B7A58">
      <w:pPr>
        <w:rPr>
          <w:sz w:val="24"/>
          <w:lang w:val="sl-SI"/>
        </w:rPr>
      </w:pPr>
    </w:p>
    <w:p w:rsidR="00FA20FA" w:rsidRDefault="00FA20FA" w:rsidP="009C72B8">
      <w:pPr>
        <w:rPr>
          <w:sz w:val="24"/>
          <w:lang w:val="sl-SI"/>
        </w:rPr>
      </w:pPr>
    </w:p>
    <w:p w:rsidR="009C72B8" w:rsidRDefault="009C72B8" w:rsidP="009C72B8">
      <w:pPr>
        <w:rPr>
          <w:sz w:val="24"/>
          <w:lang w:val="sl-SI"/>
        </w:rPr>
      </w:pPr>
      <w:r>
        <w:rPr>
          <w:sz w:val="24"/>
          <w:lang w:val="sl-SI"/>
        </w:rPr>
        <w:t xml:space="preserve">Pripravila: </w:t>
      </w:r>
      <w:r w:rsidR="008C2A95">
        <w:rPr>
          <w:sz w:val="24"/>
          <w:lang w:val="sl-SI"/>
        </w:rPr>
        <w:t xml:space="preserve">dr. Andreja Umek Venturini, </w:t>
      </w:r>
      <w:r w:rsidR="00DA373A">
        <w:rPr>
          <w:sz w:val="24"/>
          <w:lang w:val="sl-SI"/>
        </w:rPr>
        <w:t xml:space="preserve">Nacionalna kontaktna oseba za ERC, </w:t>
      </w:r>
      <w:r w:rsidR="003B7A58">
        <w:rPr>
          <w:sz w:val="24"/>
          <w:lang w:val="sl-SI"/>
        </w:rPr>
        <w:t xml:space="preserve">  </w:t>
      </w:r>
      <w:r w:rsidR="009C54C8">
        <w:rPr>
          <w:sz w:val="24"/>
          <w:lang w:val="sl-SI"/>
        </w:rPr>
        <w:t>1</w:t>
      </w:r>
      <w:r w:rsidR="00EC593A">
        <w:rPr>
          <w:sz w:val="24"/>
          <w:lang w:val="sl-SI"/>
        </w:rPr>
        <w:t>1</w:t>
      </w:r>
      <w:r>
        <w:rPr>
          <w:sz w:val="24"/>
          <w:lang w:val="sl-SI"/>
        </w:rPr>
        <w:t xml:space="preserve">. </w:t>
      </w:r>
      <w:r w:rsidR="009C54C8">
        <w:rPr>
          <w:sz w:val="24"/>
          <w:lang w:val="sl-SI"/>
        </w:rPr>
        <w:t>september</w:t>
      </w:r>
      <w:r w:rsidR="00493F67">
        <w:rPr>
          <w:sz w:val="24"/>
          <w:lang w:val="sl-SI"/>
        </w:rPr>
        <w:t xml:space="preserve"> </w:t>
      </w:r>
      <w:r>
        <w:rPr>
          <w:sz w:val="24"/>
          <w:lang w:val="sl-SI"/>
        </w:rPr>
        <w:t>20</w:t>
      </w:r>
      <w:r w:rsidR="003F1CF3">
        <w:rPr>
          <w:sz w:val="24"/>
          <w:lang w:val="sl-SI"/>
        </w:rPr>
        <w:t>20</w:t>
      </w:r>
    </w:p>
    <w:p w:rsidR="003D74E0" w:rsidRPr="009C72B8" w:rsidRDefault="003D74E0" w:rsidP="009C72B8">
      <w:pPr>
        <w:rPr>
          <w:sz w:val="24"/>
          <w:lang w:val="sl-SI"/>
        </w:rPr>
      </w:pPr>
      <w:bookmarkStart w:id="0" w:name="_GoBack"/>
      <w:bookmarkEnd w:id="0"/>
    </w:p>
    <w:sectPr w:rsidR="003D74E0" w:rsidRPr="009C72B8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FA" w:rsidRDefault="00A56DFA">
      <w:r>
        <w:separator/>
      </w:r>
    </w:p>
  </w:endnote>
  <w:endnote w:type="continuationSeparator" w:id="0">
    <w:p w:rsidR="00A56DFA" w:rsidRDefault="00A5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FA" w:rsidRDefault="00A56DFA">
      <w:r>
        <w:separator/>
      </w:r>
    </w:p>
  </w:footnote>
  <w:footnote w:type="continuationSeparator" w:id="0">
    <w:p w:rsidR="00A56DFA" w:rsidRDefault="00A5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953C96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828E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74ED3"/>
    <w:multiLevelType w:val="hybridMultilevel"/>
    <w:tmpl w:val="488EC0EC"/>
    <w:lvl w:ilvl="0" w:tplc="CA70AFF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6"/>
    <w:rsid w:val="00000659"/>
    <w:rsid w:val="00001530"/>
    <w:rsid w:val="00003814"/>
    <w:rsid w:val="00004EF6"/>
    <w:rsid w:val="00023A88"/>
    <w:rsid w:val="00041255"/>
    <w:rsid w:val="00042AE8"/>
    <w:rsid w:val="0006294E"/>
    <w:rsid w:val="00062B7D"/>
    <w:rsid w:val="00062F06"/>
    <w:rsid w:val="00075064"/>
    <w:rsid w:val="00075517"/>
    <w:rsid w:val="0008173B"/>
    <w:rsid w:val="0008328C"/>
    <w:rsid w:val="000930C4"/>
    <w:rsid w:val="000A324E"/>
    <w:rsid w:val="000A479D"/>
    <w:rsid w:val="000A6057"/>
    <w:rsid w:val="000A7238"/>
    <w:rsid w:val="000B3B29"/>
    <w:rsid w:val="000E6E82"/>
    <w:rsid w:val="001135AE"/>
    <w:rsid w:val="0011666A"/>
    <w:rsid w:val="00117A8A"/>
    <w:rsid w:val="001357B2"/>
    <w:rsid w:val="00146143"/>
    <w:rsid w:val="001643C5"/>
    <w:rsid w:val="00172FE6"/>
    <w:rsid w:val="001772FC"/>
    <w:rsid w:val="001804A3"/>
    <w:rsid w:val="0018126E"/>
    <w:rsid w:val="001A42C4"/>
    <w:rsid w:val="001A666B"/>
    <w:rsid w:val="001A7691"/>
    <w:rsid w:val="001B2F67"/>
    <w:rsid w:val="001D612A"/>
    <w:rsid w:val="001E2B18"/>
    <w:rsid w:val="001F06E6"/>
    <w:rsid w:val="001F2D26"/>
    <w:rsid w:val="001F3324"/>
    <w:rsid w:val="00202A77"/>
    <w:rsid w:val="00215931"/>
    <w:rsid w:val="00221A8E"/>
    <w:rsid w:val="00227570"/>
    <w:rsid w:val="00242627"/>
    <w:rsid w:val="002454DA"/>
    <w:rsid w:val="00246CCC"/>
    <w:rsid w:val="00250158"/>
    <w:rsid w:val="0026570B"/>
    <w:rsid w:val="00271CE5"/>
    <w:rsid w:val="0028101B"/>
    <w:rsid w:val="00282020"/>
    <w:rsid w:val="002A0A02"/>
    <w:rsid w:val="002A2EB4"/>
    <w:rsid w:val="002B592A"/>
    <w:rsid w:val="002B79C0"/>
    <w:rsid w:val="002E498D"/>
    <w:rsid w:val="00302263"/>
    <w:rsid w:val="00303651"/>
    <w:rsid w:val="00303E91"/>
    <w:rsid w:val="00305133"/>
    <w:rsid w:val="00307617"/>
    <w:rsid w:val="00313863"/>
    <w:rsid w:val="0031522B"/>
    <w:rsid w:val="0032410B"/>
    <w:rsid w:val="003323F6"/>
    <w:rsid w:val="00351140"/>
    <w:rsid w:val="003521CC"/>
    <w:rsid w:val="003636BF"/>
    <w:rsid w:val="00373F7D"/>
    <w:rsid w:val="0037479F"/>
    <w:rsid w:val="0037698E"/>
    <w:rsid w:val="003845B4"/>
    <w:rsid w:val="00387B1A"/>
    <w:rsid w:val="003917CE"/>
    <w:rsid w:val="00391DC2"/>
    <w:rsid w:val="0039245D"/>
    <w:rsid w:val="003B7580"/>
    <w:rsid w:val="003B7A58"/>
    <w:rsid w:val="003C6A56"/>
    <w:rsid w:val="003D05BA"/>
    <w:rsid w:val="003D0AC3"/>
    <w:rsid w:val="003D74E0"/>
    <w:rsid w:val="003D75B0"/>
    <w:rsid w:val="003E1C74"/>
    <w:rsid w:val="003E3CE7"/>
    <w:rsid w:val="003F1CF3"/>
    <w:rsid w:val="003F1F3C"/>
    <w:rsid w:val="003F38CE"/>
    <w:rsid w:val="004044FE"/>
    <w:rsid w:val="004059E0"/>
    <w:rsid w:val="00405B19"/>
    <w:rsid w:val="00410BC9"/>
    <w:rsid w:val="004147AA"/>
    <w:rsid w:val="004162A1"/>
    <w:rsid w:val="00416F49"/>
    <w:rsid w:val="00420BD9"/>
    <w:rsid w:val="00432892"/>
    <w:rsid w:val="00435354"/>
    <w:rsid w:val="00436A4F"/>
    <w:rsid w:val="00444178"/>
    <w:rsid w:val="00445AB6"/>
    <w:rsid w:val="004500DB"/>
    <w:rsid w:val="00451C8A"/>
    <w:rsid w:val="00452FB2"/>
    <w:rsid w:val="00463315"/>
    <w:rsid w:val="00470810"/>
    <w:rsid w:val="0048053E"/>
    <w:rsid w:val="004807F5"/>
    <w:rsid w:val="0048169E"/>
    <w:rsid w:val="00491E9C"/>
    <w:rsid w:val="00493F67"/>
    <w:rsid w:val="00495ECB"/>
    <w:rsid w:val="004A2152"/>
    <w:rsid w:val="004B008C"/>
    <w:rsid w:val="004B7EF2"/>
    <w:rsid w:val="004C0C38"/>
    <w:rsid w:val="004C365B"/>
    <w:rsid w:val="004D4832"/>
    <w:rsid w:val="004F4A52"/>
    <w:rsid w:val="004F6FF9"/>
    <w:rsid w:val="004F7E3E"/>
    <w:rsid w:val="00505CCA"/>
    <w:rsid w:val="005066F1"/>
    <w:rsid w:val="0051651F"/>
    <w:rsid w:val="00526246"/>
    <w:rsid w:val="005417E2"/>
    <w:rsid w:val="00544BAC"/>
    <w:rsid w:val="005469BC"/>
    <w:rsid w:val="0055748F"/>
    <w:rsid w:val="00565337"/>
    <w:rsid w:val="00567106"/>
    <w:rsid w:val="00577D4A"/>
    <w:rsid w:val="00586488"/>
    <w:rsid w:val="005A10A9"/>
    <w:rsid w:val="005B3DBE"/>
    <w:rsid w:val="005B4E23"/>
    <w:rsid w:val="005C3C92"/>
    <w:rsid w:val="005C4E20"/>
    <w:rsid w:val="005C5F18"/>
    <w:rsid w:val="005D255D"/>
    <w:rsid w:val="005E1A4D"/>
    <w:rsid w:val="005E1D3C"/>
    <w:rsid w:val="005E4C50"/>
    <w:rsid w:val="005E6988"/>
    <w:rsid w:val="005F1F97"/>
    <w:rsid w:val="005F28BE"/>
    <w:rsid w:val="005F55AE"/>
    <w:rsid w:val="005F5FFA"/>
    <w:rsid w:val="006173D8"/>
    <w:rsid w:val="0062480D"/>
    <w:rsid w:val="0062657C"/>
    <w:rsid w:val="00632253"/>
    <w:rsid w:val="00642714"/>
    <w:rsid w:val="00642D55"/>
    <w:rsid w:val="00643096"/>
    <w:rsid w:val="006455CE"/>
    <w:rsid w:val="0065267B"/>
    <w:rsid w:val="00653193"/>
    <w:rsid w:val="0065540F"/>
    <w:rsid w:val="00660B6A"/>
    <w:rsid w:val="00661F11"/>
    <w:rsid w:val="00666573"/>
    <w:rsid w:val="00670FE8"/>
    <w:rsid w:val="00683E38"/>
    <w:rsid w:val="0068531D"/>
    <w:rsid w:val="00691985"/>
    <w:rsid w:val="006961C6"/>
    <w:rsid w:val="006A134E"/>
    <w:rsid w:val="006A1812"/>
    <w:rsid w:val="006A3D19"/>
    <w:rsid w:val="006B5789"/>
    <w:rsid w:val="006C333B"/>
    <w:rsid w:val="006D10D3"/>
    <w:rsid w:val="006D42D9"/>
    <w:rsid w:val="006D77B2"/>
    <w:rsid w:val="006E19DE"/>
    <w:rsid w:val="006E19E7"/>
    <w:rsid w:val="006E20ED"/>
    <w:rsid w:val="006F5F9C"/>
    <w:rsid w:val="006F6168"/>
    <w:rsid w:val="007036BF"/>
    <w:rsid w:val="00720ECD"/>
    <w:rsid w:val="00730EE1"/>
    <w:rsid w:val="00732E08"/>
    <w:rsid w:val="00733017"/>
    <w:rsid w:val="007362FD"/>
    <w:rsid w:val="00744DB6"/>
    <w:rsid w:val="00761BCB"/>
    <w:rsid w:val="0076289B"/>
    <w:rsid w:val="00763D90"/>
    <w:rsid w:val="00773DB2"/>
    <w:rsid w:val="00782C76"/>
    <w:rsid w:val="00783310"/>
    <w:rsid w:val="007844CD"/>
    <w:rsid w:val="007A4A6D"/>
    <w:rsid w:val="007B0736"/>
    <w:rsid w:val="007D1BCF"/>
    <w:rsid w:val="007D75CF"/>
    <w:rsid w:val="007E6DC5"/>
    <w:rsid w:val="007F1811"/>
    <w:rsid w:val="007F348D"/>
    <w:rsid w:val="00802BD9"/>
    <w:rsid w:val="00805251"/>
    <w:rsid w:val="008125F0"/>
    <w:rsid w:val="008146DA"/>
    <w:rsid w:val="00816313"/>
    <w:rsid w:val="0082046C"/>
    <w:rsid w:val="008207C6"/>
    <w:rsid w:val="00820A7A"/>
    <w:rsid w:val="0083053F"/>
    <w:rsid w:val="008345FB"/>
    <w:rsid w:val="00840B23"/>
    <w:rsid w:val="008529AB"/>
    <w:rsid w:val="00853C6A"/>
    <w:rsid w:val="00854C04"/>
    <w:rsid w:val="00857E4D"/>
    <w:rsid w:val="00875445"/>
    <w:rsid w:val="0088043C"/>
    <w:rsid w:val="00881691"/>
    <w:rsid w:val="0088580F"/>
    <w:rsid w:val="008906C9"/>
    <w:rsid w:val="00897868"/>
    <w:rsid w:val="008A1194"/>
    <w:rsid w:val="008B2A3A"/>
    <w:rsid w:val="008B6A1A"/>
    <w:rsid w:val="008B6BB1"/>
    <w:rsid w:val="008C2A69"/>
    <w:rsid w:val="008C2A95"/>
    <w:rsid w:val="008C2DD7"/>
    <w:rsid w:val="008C5738"/>
    <w:rsid w:val="008D04F0"/>
    <w:rsid w:val="008D43E5"/>
    <w:rsid w:val="008D45D5"/>
    <w:rsid w:val="008E11AD"/>
    <w:rsid w:val="008F04C9"/>
    <w:rsid w:val="008F3500"/>
    <w:rsid w:val="008F4B67"/>
    <w:rsid w:val="00912691"/>
    <w:rsid w:val="009170C3"/>
    <w:rsid w:val="0092237A"/>
    <w:rsid w:val="00924E3C"/>
    <w:rsid w:val="0093482F"/>
    <w:rsid w:val="00934A90"/>
    <w:rsid w:val="009414E4"/>
    <w:rsid w:val="00944BF5"/>
    <w:rsid w:val="00953C96"/>
    <w:rsid w:val="00960248"/>
    <w:rsid w:val="009612BB"/>
    <w:rsid w:val="0098633F"/>
    <w:rsid w:val="0098685E"/>
    <w:rsid w:val="009A13F9"/>
    <w:rsid w:val="009A3D2B"/>
    <w:rsid w:val="009B14EC"/>
    <w:rsid w:val="009C54C8"/>
    <w:rsid w:val="009C72B8"/>
    <w:rsid w:val="009E7653"/>
    <w:rsid w:val="00A125C5"/>
    <w:rsid w:val="00A1748A"/>
    <w:rsid w:val="00A40CF9"/>
    <w:rsid w:val="00A45CC7"/>
    <w:rsid w:val="00A5039D"/>
    <w:rsid w:val="00A552B7"/>
    <w:rsid w:val="00A56DFA"/>
    <w:rsid w:val="00A6415D"/>
    <w:rsid w:val="00A65EE7"/>
    <w:rsid w:val="00A70133"/>
    <w:rsid w:val="00A77326"/>
    <w:rsid w:val="00A80113"/>
    <w:rsid w:val="00A85530"/>
    <w:rsid w:val="00A90914"/>
    <w:rsid w:val="00A94A04"/>
    <w:rsid w:val="00AA04E1"/>
    <w:rsid w:val="00AC354A"/>
    <w:rsid w:val="00AD76F7"/>
    <w:rsid w:val="00AE0416"/>
    <w:rsid w:val="00AE76B9"/>
    <w:rsid w:val="00AF5020"/>
    <w:rsid w:val="00B0192F"/>
    <w:rsid w:val="00B02765"/>
    <w:rsid w:val="00B076B6"/>
    <w:rsid w:val="00B10E0A"/>
    <w:rsid w:val="00B17141"/>
    <w:rsid w:val="00B30CB5"/>
    <w:rsid w:val="00B31575"/>
    <w:rsid w:val="00B36462"/>
    <w:rsid w:val="00B55AB9"/>
    <w:rsid w:val="00B610B0"/>
    <w:rsid w:val="00B719A8"/>
    <w:rsid w:val="00B80A28"/>
    <w:rsid w:val="00B83854"/>
    <w:rsid w:val="00B8547D"/>
    <w:rsid w:val="00B85CA0"/>
    <w:rsid w:val="00B934DB"/>
    <w:rsid w:val="00B943EB"/>
    <w:rsid w:val="00BB05E7"/>
    <w:rsid w:val="00BB5A09"/>
    <w:rsid w:val="00BC21A3"/>
    <w:rsid w:val="00BC2C7D"/>
    <w:rsid w:val="00BC3F7E"/>
    <w:rsid w:val="00BC78DE"/>
    <w:rsid w:val="00BD4276"/>
    <w:rsid w:val="00BD5015"/>
    <w:rsid w:val="00BF4029"/>
    <w:rsid w:val="00BF7065"/>
    <w:rsid w:val="00C14264"/>
    <w:rsid w:val="00C15DBB"/>
    <w:rsid w:val="00C250D5"/>
    <w:rsid w:val="00C329B1"/>
    <w:rsid w:val="00C36C9F"/>
    <w:rsid w:val="00C409F8"/>
    <w:rsid w:val="00C42F6B"/>
    <w:rsid w:val="00C434A2"/>
    <w:rsid w:val="00C765C3"/>
    <w:rsid w:val="00C77561"/>
    <w:rsid w:val="00C925AC"/>
    <w:rsid w:val="00C92898"/>
    <w:rsid w:val="00C95705"/>
    <w:rsid w:val="00CB1561"/>
    <w:rsid w:val="00CB2CF4"/>
    <w:rsid w:val="00CB61C3"/>
    <w:rsid w:val="00CC4BEF"/>
    <w:rsid w:val="00CC79E5"/>
    <w:rsid w:val="00CE7514"/>
    <w:rsid w:val="00CF4694"/>
    <w:rsid w:val="00D01040"/>
    <w:rsid w:val="00D07E43"/>
    <w:rsid w:val="00D10141"/>
    <w:rsid w:val="00D12E17"/>
    <w:rsid w:val="00D248DE"/>
    <w:rsid w:val="00D25F4B"/>
    <w:rsid w:val="00D30929"/>
    <w:rsid w:val="00D30B38"/>
    <w:rsid w:val="00D35D41"/>
    <w:rsid w:val="00D403DF"/>
    <w:rsid w:val="00D43D6B"/>
    <w:rsid w:val="00D50CEC"/>
    <w:rsid w:val="00D56FF7"/>
    <w:rsid w:val="00D62EBB"/>
    <w:rsid w:val="00D65ACD"/>
    <w:rsid w:val="00D8199D"/>
    <w:rsid w:val="00D8542D"/>
    <w:rsid w:val="00D8565A"/>
    <w:rsid w:val="00D9242E"/>
    <w:rsid w:val="00D94223"/>
    <w:rsid w:val="00D97E46"/>
    <w:rsid w:val="00DA275A"/>
    <w:rsid w:val="00DA373A"/>
    <w:rsid w:val="00DA7CAC"/>
    <w:rsid w:val="00DC6A71"/>
    <w:rsid w:val="00DE0E6B"/>
    <w:rsid w:val="00DE5B46"/>
    <w:rsid w:val="00DF29C7"/>
    <w:rsid w:val="00DF3855"/>
    <w:rsid w:val="00E0357D"/>
    <w:rsid w:val="00E05036"/>
    <w:rsid w:val="00E0525D"/>
    <w:rsid w:val="00E1240B"/>
    <w:rsid w:val="00E17556"/>
    <w:rsid w:val="00E24EC2"/>
    <w:rsid w:val="00E5263E"/>
    <w:rsid w:val="00E5468F"/>
    <w:rsid w:val="00E60104"/>
    <w:rsid w:val="00E620B4"/>
    <w:rsid w:val="00E6405C"/>
    <w:rsid w:val="00E71461"/>
    <w:rsid w:val="00E71FBA"/>
    <w:rsid w:val="00E751AB"/>
    <w:rsid w:val="00E80155"/>
    <w:rsid w:val="00E84722"/>
    <w:rsid w:val="00EA6F95"/>
    <w:rsid w:val="00EB0910"/>
    <w:rsid w:val="00EB0B00"/>
    <w:rsid w:val="00EB4C4A"/>
    <w:rsid w:val="00EB5CC1"/>
    <w:rsid w:val="00EC593A"/>
    <w:rsid w:val="00ED01CA"/>
    <w:rsid w:val="00ED351A"/>
    <w:rsid w:val="00EE2BA9"/>
    <w:rsid w:val="00EE7934"/>
    <w:rsid w:val="00EF635B"/>
    <w:rsid w:val="00F029B1"/>
    <w:rsid w:val="00F038E8"/>
    <w:rsid w:val="00F11622"/>
    <w:rsid w:val="00F11943"/>
    <w:rsid w:val="00F139F9"/>
    <w:rsid w:val="00F14578"/>
    <w:rsid w:val="00F234C6"/>
    <w:rsid w:val="00F240BB"/>
    <w:rsid w:val="00F26463"/>
    <w:rsid w:val="00F37D91"/>
    <w:rsid w:val="00F416A3"/>
    <w:rsid w:val="00F45A72"/>
    <w:rsid w:val="00F46331"/>
    <w:rsid w:val="00F46724"/>
    <w:rsid w:val="00F5128D"/>
    <w:rsid w:val="00F52539"/>
    <w:rsid w:val="00F57FED"/>
    <w:rsid w:val="00F7783D"/>
    <w:rsid w:val="00F957BD"/>
    <w:rsid w:val="00F95BF5"/>
    <w:rsid w:val="00F95C5C"/>
    <w:rsid w:val="00FA20FA"/>
    <w:rsid w:val="00FA561D"/>
    <w:rsid w:val="00FB71EF"/>
    <w:rsid w:val="00FD0FCD"/>
    <w:rsid w:val="00FE1B3F"/>
    <w:rsid w:val="00FE4A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82FDE129-330F-4CB3-AD3A-B81ED53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BF7065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8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807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91670796395203E-2"/>
          <c:y val="4.7599226945506411E-2"/>
          <c:w val="0.67594882807481238"/>
          <c:h val="0.827284772683157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C1-kakovostno ne zadošča za 2. korak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List1!$B$2:$B$25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20">
                  <c:v>3</c:v>
                </c:pt>
                <c:pt idx="21">
                  <c:v>1</c:v>
                </c:pt>
                <c:pt idx="22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B1-visoke kakovosti, a ne dovolj za 2. korak</c:v>
                </c:pt>
              </c:strCache>
            </c:strRef>
          </c:tx>
          <c:spPr>
            <a:solidFill>
              <a:srgbClr val="FF9933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List1!$C$2:$C$25</c:f>
              <c:numCache>
                <c:formatCode>General</c:formatCode>
                <c:ptCount val="2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B2- ustreza nekaterim kriterijem za financiranje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List1!$D$2:$D$25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A2-ustreza vsem kriterijem za financiranje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List1!$E$2:$E$25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financiran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cat>
            <c:strRef>
              <c:f>List1!$A$2:$A$25</c:f>
              <c:strCache>
                <c:ptCount val="23"/>
                <c:pt idx="0">
                  <c:v>PE 2014</c:v>
                </c:pt>
                <c:pt idx="1">
                  <c:v>LS 2014</c:v>
                </c:pt>
                <c:pt idx="2">
                  <c:v>SH 2014</c:v>
                </c:pt>
                <c:pt idx="4">
                  <c:v>PE 2015</c:v>
                </c:pt>
                <c:pt idx="5">
                  <c:v>LS 2015</c:v>
                </c:pt>
                <c:pt idx="6">
                  <c:v>SH 2015</c:v>
                </c:pt>
                <c:pt idx="8">
                  <c:v>PE 2016</c:v>
                </c:pt>
                <c:pt idx="9">
                  <c:v>LS 2016</c:v>
                </c:pt>
                <c:pt idx="10">
                  <c:v>SH 2016</c:v>
                </c:pt>
                <c:pt idx="12">
                  <c:v>PE 2017</c:v>
                </c:pt>
                <c:pt idx="13">
                  <c:v>LS 2017</c:v>
                </c:pt>
                <c:pt idx="14">
                  <c:v>SH 2017</c:v>
                </c:pt>
                <c:pt idx="16">
                  <c:v>PE 2018</c:v>
                </c:pt>
                <c:pt idx="17">
                  <c:v>LS 2018</c:v>
                </c:pt>
                <c:pt idx="18">
                  <c:v>SH 2018</c:v>
                </c:pt>
                <c:pt idx="20">
                  <c:v>PE 2019</c:v>
                </c:pt>
                <c:pt idx="21">
                  <c:v>LS 2019</c:v>
                </c:pt>
                <c:pt idx="22">
                  <c:v>SH 2019</c:v>
                </c:pt>
              </c:strCache>
            </c:strRef>
          </c:cat>
          <c:val>
            <c:numRef>
              <c:f>List1!$F$2:$F$25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288981104"/>
        <c:axId val="-1288969136"/>
      </c:barChart>
      <c:catAx>
        <c:axId val="-128898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22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288969136"/>
        <c:crosses val="autoZero"/>
        <c:auto val="1"/>
        <c:lblAlgn val="ctr"/>
        <c:lblOffset val="100"/>
        <c:noMultiLvlLbl val="0"/>
      </c:catAx>
      <c:valAx>
        <c:axId val="-128896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288981104"/>
        <c:crosses val="autoZero"/>
        <c:crossBetween val="between"/>
      </c:valAx>
      <c:spPr>
        <a:solidFill>
          <a:schemeClr val="accent1">
            <a:tint val="20000"/>
          </a:schemeClr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521648954719819"/>
          <c:y val="0.20256964663982918"/>
          <c:w val="0.2707974964667878"/>
          <c:h val="0.59486036914196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8748C0-1659-4842-A742-A51CD545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Umek-Venturini Andreja</dc:creator>
  <cp:lastModifiedBy>Andreja Umek Venturini</cp:lastModifiedBy>
  <cp:revision>6</cp:revision>
  <cp:lastPrinted>2015-08-21T07:03:00Z</cp:lastPrinted>
  <dcterms:created xsi:type="dcterms:W3CDTF">2020-04-02T07:04:00Z</dcterms:created>
  <dcterms:modified xsi:type="dcterms:W3CDTF">2020-09-04T09:51:00Z</dcterms:modified>
</cp:coreProperties>
</file>