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7F0FE" w14:textId="77777777" w:rsidR="005B5EB7" w:rsidRPr="00BE56B2" w:rsidRDefault="005B5EB7" w:rsidP="00D900B3">
      <w:pPr>
        <w:spacing w:after="160" w:line="259" w:lineRule="auto"/>
        <w:rPr>
          <w:rFonts w:ascii="Arial" w:hAnsi="Arial" w:cs="Arial"/>
          <w:b/>
          <w:color w:val="000000"/>
          <w:sz w:val="22"/>
          <w:szCs w:val="22"/>
        </w:rPr>
      </w:pPr>
    </w:p>
    <w:p w14:paraId="0144EBE3" w14:textId="77777777" w:rsidR="005B5EB7" w:rsidRPr="00BE56B2" w:rsidRDefault="005B5EB7" w:rsidP="00D900B3">
      <w:pPr>
        <w:spacing w:after="160" w:line="259" w:lineRule="auto"/>
        <w:rPr>
          <w:rFonts w:ascii="Arial" w:hAnsi="Arial" w:cs="Arial"/>
          <w:b/>
          <w:color w:val="000000"/>
          <w:sz w:val="22"/>
          <w:szCs w:val="22"/>
        </w:rPr>
      </w:pPr>
    </w:p>
    <w:p w14:paraId="4C1A0C00" w14:textId="77777777" w:rsidR="005B5EB7" w:rsidRDefault="005B5EB7" w:rsidP="005B5EB7">
      <w:pPr>
        <w:spacing w:after="160" w:line="259" w:lineRule="auto"/>
        <w:rPr>
          <w:rFonts w:ascii="Arial" w:hAnsi="Arial" w:cs="Arial"/>
          <w:b/>
          <w:color w:val="000000"/>
          <w:sz w:val="22"/>
          <w:szCs w:val="22"/>
        </w:rPr>
      </w:pPr>
    </w:p>
    <w:p w14:paraId="1E4B401C" w14:textId="77777777" w:rsidR="0070414B" w:rsidRDefault="0070414B" w:rsidP="005B5EB7">
      <w:pPr>
        <w:spacing w:after="160" w:line="259" w:lineRule="auto"/>
        <w:rPr>
          <w:rFonts w:ascii="Arial" w:hAnsi="Arial" w:cs="Arial"/>
          <w:b/>
          <w:color w:val="000000"/>
          <w:sz w:val="22"/>
          <w:szCs w:val="22"/>
        </w:rPr>
      </w:pPr>
    </w:p>
    <w:p w14:paraId="47E72486" w14:textId="77777777" w:rsidR="0070414B" w:rsidRDefault="0070414B" w:rsidP="005B5EB7">
      <w:pPr>
        <w:spacing w:after="160" w:line="259" w:lineRule="auto"/>
        <w:rPr>
          <w:rFonts w:ascii="Arial" w:hAnsi="Arial" w:cs="Arial"/>
          <w:b/>
          <w:color w:val="000000"/>
          <w:sz w:val="22"/>
          <w:szCs w:val="22"/>
        </w:rPr>
      </w:pPr>
    </w:p>
    <w:p w14:paraId="097104EC" w14:textId="77777777" w:rsidR="0070414B" w:rsidRDefault="0070414B" w:rsidP="005B5EB7">
      <w:pPr>
        <w:spacing w:after="160" w:line="259" w:lineRule="auto"/>
        <w:rPr>
          <w:rFonts w:ascii="Arial" w:hAnsi="Arial" w:cs="Arial"/>
          <w:b/>
          <w:color w:val="000000"/>
          <w:sz w:val="22"/>
          <w:szCs w:val="22"/>
        </w:rPr>
      </w:pPr>
    </w:p>
    <w:p w14:paraId="4FD675D9" w14:textId="77777777" w:rsidR="0070414B" w:rsidRDefault="0070414B" w:rsidP="005B5EB7">
      <w:pPr>
        <w:spacing w:after="160" w:line="259" w:lineRule="auto"/>
        <w:rPr>
          <w:rFonts w:ascii="Arial" w:hAnsi="Arial" w:cs="Arial"/>
          <w:b/>
          <w:color w:val="000000"/>
          <w:sz w:val="22"/>
          <w:szCs w:val="22"/>
        </w:rPr>
      </w:pPr>
    </w:p>
    <w:p w14:paraId="7173F4CC" w14:textId="77777777" w:rsidR="0070414B" w:rsidRDefault="0070414B" w:rsidP="005B5EB7">
      <w:pPr>
        <w:spacing w:after="160" w:line="259" w:lineRule="auto"/>
        <w:rPr>
          <w:rFonts w:ascii="Arial" w:hAnsi="Arial" w:cs="Arial"/>
          <w:b/>
          <w:color w:val="000000"/>
          <w:sz w:val="22"/>
          <w:szCs w:val="22"/>
        </w:rPr>
      </w:pPr>
    </w:p>
    <w:p w14:paraId="088336B1" w14:textId="77777777" w:rsidR="0070414B" w:rsidRPr="00BE56B2" w:rsidRDefault="0070414B" w:rsidP="005B5EB7">
      <w:pPr>
        <w:spacing w:after="160" w:line="259" w:lineRule="auto"/>
        <w:rPr>
          <w:rFonts w:ascii="Arial" w:hAnsi="Arial" w:cs="Arial"/>
          <w:b/>
          <w:color w:val="000000"/>
          <w:sz w:val="22"/>
          <w:szCs w:val="22"/>
        </w:rPr>
      </w:pPr>
    </w:p>
    <w:p w14:paraId="2CD5CC17" w14:textId="77777777" w:rsidR="005B5EB7" w:rsidRPr="00BE56B2" w:rsidRDefault="005B5EB7" w:rsidP="005B5EB7">
      <w:pPr>
        <w:spacing w:after="160" w:line="259" w:lineRule="auto"/>
        <w:jc w:val="center"/>
        <w:rPr>
          <w:rFonts w:ascii="Arial" w:hAnsi="Arial" w:cs="Arial"/>
          <w:b/>
          <w:color w:val="000000"/>
          <w:sz w:val="22"/>
          <w:szCs w:val="22"/>
        </w:rPr>
      </w:pPr>
      <w:r w:rsidRPr="00BE56B2">
        <w:rPr>
          <w:rFonts w:ascii="Arial" w:hAnsi="Arial" w:cs="Arial"/>
          <w:b/>
          <w:color w:val="000000"/>
          <w:sz w:val="22"/>
          <w:szCs w:val="22"/>
        </w:rPr>
        <w:t>Javni razpis</w:t>
      </w:r>
    </w:p>
    <w:p w14:paraId="21035324" w14:textId="77777777" w:rsidR="005B5EB7" w:rsidRPr="00BE56B2" w:rsidRDefault="005B5EB7" w:rsidP="005B5EB7">
      <w:pPr>
        <w:spacing w:after="160" w:line="259" w:lineRule="auto"/>
        <w:jc w:val="center"/>
        <w:rPr>
          <w:rFonts w:ascii="Arial" w:hAnsi="Arial" w:cs="Arial"/>
          <w:b/>
          <w:color w:val="000000"/>
          <w:sz w:val="22"/>
          <w:szCs w:val="22"/>
        </w:rPr>
      </w:pPr>
      <w:r w:rsidRPr="00BE56B2">
        <w:rPr>
          <w:rFonts w:ascii="Arial" w:hAnsi="Arial" w:cs="Arial"/>
          <w:b/>
          <w:color w:val="000000"/>
          <w:sz w:val="22"/>
          <w:szCs w:val="22"/>
        </w:rPr>
        <w:t xml:space="preserve"> »</w:t>
      </w:r>
      <w:r w:rsidR="0070414B">
        <w:rPr>
          <w:rFonts w:ascii="Arial" w:hAnsi="Arial" w:cs="Arial"/>
          <w:b/>
          <w:color w:val="000000"/>
          <w:sz w:val="22"/>
          <w:szCs w:val="22"/>
        </w:rPr>
        <w:t>PRILAGODITEV JAVNIH RAZISKOVALNIH ORGANIZACIJ (JRO) IN CENTRALNE TEHNIŠKE KNJIŽNICE UNIVERZE V LJUBLJANI ZA DELO PO NAČELIH ODPRTE ZNANOSTI</w:t>
      </w:r>
      <w:r w:rsidRPr="00BE56B2">
        <w:rPr>
          <w:rFonts w:ascii="Arial" w:hAnsi="Arial" w:cs="Arial"/>
          <w:b/>
          <w:color w:val="000000"/>
          <w:sz w:val="22"/>
          <w:szCs w:val="22"/>
        </w:rPr>
        <w:t>«</w:t>
      </w:r>
    </w:p>
    <w:p w14:paraId="17995C2E" w14:textId="77777777" w:rsidR="005B5EB7" w:rsidRPr="00BE56B2" w:rsidRDefault="005B5EB7" w:rsidP="005B5EB7">
      <w:pPr>
        <w:spacing w:after="160" w:line="259" w:lineRule="auto"/>
        <w:jc w:val="center"/>
        <w:rPr>
          <w:rFonts w:ascii="Arial" w:hAnsi="Arial" w:cs="Arial"/>
          <w:b/>
          <w:color w:val="000000"/>
          <w:sz w:val="22"/>
          <w:szCs w:val="22"/>
        </w:rPr>
      </w:pPr>
      <w:r w:rsidRPr="00BE56B2">
        <w:rPr>
          <w:rFonts w:ascii="Arial" w:hAnsi="Arial" w:cs="Arial"/>
          <w:b/>
          <w:color w:val="000000"/>
          <w:sz w:val="22"/>
          <w:szCs w:val="22"/>
        </w:rPr>
        <w:t xml:space="preserve">Vrste upravičenih stroškov v okviru </w:t>
      </w:r>
      <w:r w:rsidR="0070414B">
        <w:rPr>
          <w:rFonts w:ascii="Arial" w:hAnsi="Arial" w:cs="Arial"/>
          <w:b/>
          <w:color w:val="000000"/>
          <w:sz w:val="22"/>
          <w:szCs w:val="22"/>
        </w:rPr>
        <w:t>predmetnega javnega razpisa</w:t>
      </w:r>
    </w:p>
    <w:p w14:paraId="71720ADA" w14:textId="77777777" w:rsidR="005B5EB7" w:rsidRPr="00BE56B2" w:rsidRDefault="005B5EB7" w:rsidP="008E0BFF">
      <w:pPr>
        <w:spacing w:after="160" w:line="259" w:lineRule="auto"/>
        <w:jc w:val="both"/>
        <w:rPr>
          <w:rFonts w:ascii="Arial" w:hAnsi="Arial" w:cs="Arial"/>
          <w:b/>
          <w:color w:val="000000"/>
          <w:sz w:val="22"/>
          <w:szCs w:val="22"/>
        </w:rPr>
      </w:pPr>
      <w:r w:rsidRPr="00BE56B2">
        <w:rPr>
          <w:rFonts w:ascii="Arial" w:hAnsi="Arial" w:cs="Arial"/>
          <w:b/>
          <w:color w:val="000000"/>
          <w:sz w:val="22"/>
          <w:szCs w:val="22"/>
        </w:rPr>
        <w:br w:type="page"/>
      </w:r>
      <w:r w:rsidRPr="00BE56B2">
        <w:rPr>
          <w:rFonts w:ascii="Arial" w:hAnsi="Arial" w:cs="Arial"/>
          <w:b/>
          <w:color w:val="000000"/>
          <w:sz w:val="22"/>
          <w:szCs w:val="22"/>
        </w:rPr>
        <w:lastRenderedPageBreak/>
        <w:t xml:space="preserve">Vrste upravičenih stroškov v okviru </w:t>
      </w:r>
      <w:r w:rsidR="0070414B">
        <w:rPr>
          <w:rFonts w:ascii="Arial" w:hAnsi="Arial" w:cs="Arial"/>
          <w:b/>
          <w:color w:val="000000"/>
          <w:sz w:val="22"/>
          <w:szCs w:val="22"/>
        </w:rPr>
        <w:t>Javnega razpisa »PRILAGODITEV JAVNIH RAZISKOVALNIH ORGANIZACIJ (JRO) IN CENTRALNE TEHNIŠKE KNJIŽNICE UNIVERZE V LJUBLJANI ZA DELO PO NAČELIH ODPRTE ZNANOSTI</w:t>
      </w:r>
      <w:r w:rsidRPr="00BE56B2">
        <w:rPr>
          <w:rFonts w:ascii="Arial" w:hAnsi="Arial" w:cs="Arial"/>
          <w:b/>
          <w:color w:val="000000"/>
          <w:sz w:val="22"/>
          <w:szCs w:val="22"/>
        </w:rPr>
        <w:t>«</w:t>
      </w:r>
    </w:p>
    <w:p w14:paraId="3F174B9A" w14:textId="77777777" w:rsidR="005B5EB7" w:rsidRPr="00254B5B" w:rsidRDefault="005B5EB7" w:rsidP="005B5EB7">
      <w:pPr>
        <w:spacing w:line="276" w:lineRule="auto"/>
        <w:rPr>
          <w:rFonts w:ascii="Arial" w:hAnsi="Arial" w:cs="Arial"/>
          <w:color w:val="000000"/>
          <w:sz w:val="22"/>
          <w:szCs w:val="22"/>
        </w:rPr>
      </w:pPr>
    </w:p>
    <w:p w14:paraId="7BBC16E7" w14:textId="133645D2" w:rsidR="005B5EB7" w:rsidRPr="00BE56B2" w:rsidRDefault="005B5EB7" w:rsidP="005B5EB7">
      <w:pPr>
        <w:pStyle w:val="Odstavekseznama"/>
        <w:numPr>
          <w:ilvl w:val="0"/>
          <w:numId w:val="1"/>
        </w:numPr>
        <w:spacing w:line="276" w:lineRule="auto"/>
        <w:rPr>
          <w:rFonts w:ascii="Arial" w:hAnsi="Arial" w:cs="Arial"/>
          <w:b/>
          <w:color w:val="000000"/>
          <w:sz w:val="22"/>
          <w:szCs w:val="22"/>
        </w:rPr>
      </w:pPr>
      <w:r w:rsidRPr="00BE56B2">
        <w:rPr>
          <w:rFonts w:ascii="Arial" w:hAnsi="Arial" w:cs="Arial"/>
          <w:b/>
          <w:color w:val="000000"/>
          <w:sz w:val="22"/>
          <w:szCs w:val="22"/>
        </w:rPr>
        <w:t>Preglednica 1: Vrste stroškov, upravičeni</w:t>
      </w:r>
      <w:r w:rsidR="00254B5B">
        <w:rPr>
          <w:rFonts w:ascii="Arial" w:hAnsi="Arial" w:cs="Arial"/>
          <w:b/>
          <w:color w:val="000000"/>
          <w:sz w:val="22"/>
          <w:szCs w:val="22"/>
        </w:rPr>
        <w:t>h stroškov in način uveljavitve</w:t>
      </w:r>
    </w:p>
    <w:tbl>
      <w:tblPr>
        <w:tblStyle w:val="Tabelasvetlamrea1poudarek5"/>
        <w:tblW w:w="9062" w:type="dxa"/>
        <w:tblLook w:val="04A0" w:firstRow="1" w:lastRow="0" w:firstColumn="1" w:lastColumn="0" w:noHBand="0" w:noVBand="1"/>
      </w:tblPr>
      <w:tblGrid>
        <w:gridCol w:w="332"/>
        <w:gridCol w:w="1860"/>
        <w:gridCol w:w="2425"/>
        <w:gridCol w:w="2268"/>
        <w:gridCol w:w="2177"/>
      </w:tblGrid>
      <w:tr w:rsidR="004533D6" w:rsidRPr="00BE56B2" w14:paraId="2490108D" w14:textId="77777777" w:rsidTr="00425E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84A53C3" w14:textId="77777777" w:rsidR="005B5EB7" w:rsidRPr="00BE56B2" w:rsidRDefault="005B5EB7" w:rsidP="009D073C">
            <w:pPr>
              <w:spacing w:line="276" w:lineRule="auto"/>
              <w:rPr>
                <w:rFonts w:ascii="Arial" w:hAnsi="Arial" w:cs="Arial"/>
                <w:caps/>
                <w:color w:val="000000"/>
                <w:sz w:val="22"/>
                <w:szCs w:val="22"/>
              </w:rPr>
            </w:pPr>
          </w:p>
        </w:tc>
        <w:tc>
          <w:tcPr>
            <w:tcW w:w="186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DFAA65D" w14:textId="40CA5326" w:rsidR="00E8134A" w:rsidRDefault="00E8134A" w:rsidP="009D073C">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aps/>
                <w:color w:val="000000"/>
                <w:sz w:val="20"/>
                <w:szCs w:val="20"/>
              </w:rPr>
            </w:pPr>
            <w:r>
              <w:rPr>
                <w:rFonts w:ascii="Arial" w:hAnsi="Arial" w:cs="Arial"/>
                <w:caps/>
                <w:color w:val="000000"/>
                <w:sz w:val="20"/>
                <w:szCs w:val="20"/>
              </w:rPr>
              <w:t>KategorijE</w:t>
            </w:r>
          </w:p>
          <w:p w14:paraId="567C6822" w14:textId="0C17F40F" w:rsidR="005B5EB7" w:rsidRPr="005F031C" w:rsidRDefault="005B5EB7" w:rsidP="009D073C">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aps/>
                <w:color w:val="000000"/>
                <w:sz w:val="20"/>
                <w:szCs w:val="20"/>
              </w:rPr>
            </w:pPr>
            <w:r w:rsidRPr="005F031C">
              <w:rPr>
                <w:rFonts w:ascii="Arial" w:hAnsi="Arial" w:cs="Arial"/>
                <w:caps/>
                <w:color w:val="000000"/>
                <w:sz w:val="20"/>
                <w:szCs w:val="20"/>
              </w:rPr>
              <w:t>STROŠKOV</w:t>
            </w:r>
          </w:p>
        </w:tc>
        <w:tc>
          <w:tcPr>
            <w:tcW w:w="242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DB3C9C6" w14:textId="77777777" w:rsidR="005B5EB7" w:rsidRPr="005F031C" w:rsidRDefault="005B5EB7" w:rsidP="009D073C">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aps/>
                <w:color w:val="000000"/>
                <w:sz w:val="20"/>
                <w:szCs w:val="20"/>
              </w:rPr>
            </w:pPr>
            <w:r w:rsidRPr="005F031C">
              <w:rPr>
                <w:rFonts w:ascii="Arial" w:hAnsi="Arial" w:cs="Arial"/>
                <w:caps/>
                <w:color w:val="000000"/>
                <w:sz w:val="20"/>
                <w:szCs w:val="20"/>
              </w:rPr>
              <w:t>VRSTA UPRAVIČENEGA STROŠKA</w:t>
            </w:r>
          </w:p>
        </w:tc>
        <w:tc>
          <w:tcPr>
            <w:tcW w:w="226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550A092" w14:textId="77777777" w:rsidR="005B5EB7" w:rsidRPr="005F031C" w:rsidRDefault="005B5EB7" w:rsidP="009D073C">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aps/>
                <w:color w:val="000000"/>
                <w:sz w:val="20"/>
                <w:szCs w:val="20"/>
              </w:rPr>
            </w:pPr>
            <w:r w:rsidRPr="005F031C">
              <w:rPr>
                <w:rFonts w:ascii="Arial" w:hAnsi="Arial" w:cs="Arial"/>
                <w:caps/>
                <w:color w:val="000000"/>
                <w:sz w:val="20"/>
                <w:szCs w:val="20"/>
              </w:rPr>
              <w:t>NAČIN UVELJAVLJANJA STROŠKA</w:t>
            </w:r>
          </w:p>
        </w:tc>
        <w:tc>
          <w:tcPr>
            <w:tcW w:w="217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12CF3C1" w14:textId="77777777" w:rsidR="005B5EB7" w:rsidRPr="005F031C" w:rsidRDefault="005B5EB7" w:rsidP="009D073C">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aps/>
                <w:color w:val="000000"/>
                <w:sz w:val="20"/>
                <w:szCs w:val="20"/>
              </w:rPr>
            </w:pPr>
            <w:r w:rsidRPr="005F031C">
              <w:rPr>
                <w:rFonts w:ascii="Arial" w:hAnsi="Arial" w:cs="Arial"/>
                <w:caps/>
                <w:color w:val="000000"/>
                <w:sz w:val="20"/>
                <w:szCs w:val="20"/>
              </w:rPr>
              <w:t xml:space="preserve">Tabele za izračun </w:t>
            </w:r>
          </w:p>
        </w:tc>
      </w:tr>
      <w:tr w:rsidR="004533D6" w:rsidRPr="00BE56B2" w14:paraId="6EB0F5BA" w14:textId="77777777" w:rsidTr="00425E79">
        <w:tc>
          <w:tcPr>
            <w:cnfStyle w:val="001000000000" w:firstRow="0" w:lastRow="0" w:firstColumn="1" w:lastColumn="0" w:oddVBand="0" w:evenVBand="0" w:oddHBand="0" w:evenHBand="0" w:firstRowFirstColumn="0" w:firstRowLastColumn="0" w:lastRowFirstColumn="0" w:lastRowLastColumn="0"/>
            <w:tcW w:w="332" w:type="dxa"/>
            <w:tcBorders>
              <w:top w:val="single" w:sz="4" w:space="0" w:color="auto"/>
            </w:tcBorders>
          </w:tcPr>
          <w:p w14:paraId="45D7B81B" w14:textId="77777777" w:rsidR="005B5EB7" w:rsidRPr="005F031C" w:rsidRDefault="005B5EB7" w:rsidP="009D073C">
            <w:pPr>
              <w:spacing w:line="276" w:lineRule="auto"/>
              <w:rPr>
                <w:rFonts w:ascii="Arial" w:hAnsi="Arial" w:cs="Arial"/>
                <w:color w:val="000000"/>
                <w:sz w:val="18"/>
                <w:szCs w:val="18"/>
              </w:rPr>
            </w:pPr>
            <w:r w:rsidRPr="005F031C">
              <w:rPr>
                <w:rFonts w:ascii="Arial" w:hAnsi="Arial" w:cs="Arial"/>
                <w:color w:val="000000"/>
                <w:sz w:val="18"/>
                <w:szCs w:val="18"/>
              </w:rPr>
              <w:t>1</w:t>
            </w:r>
          </w:p>
        </w:tc>
        <w:tc>
          <w:tcPr>
            <w:tcW w:w="1860" w:type="dxa"/>
            <w:tcBorders>
              <w:top w:val="single" w:sz="4" w:space="0" w:color="auto"/>
            </w:tcBorders>
          </w:tcPr>
          <w:p w14:paraId="7FBEB733" w14:textId="4F5C4B9E" w:rsidR="005B5EB7" w:rsidRPr="005F031C" w:rsidRDefault="005B5EB7" w:rsidP="009D073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F031C">
              <w:rPr>
                <w:rFonts w:ascii="Arial" w:hAnsi="Arial" w:cs="Arial"/>
                <w:color w:val="000000"/>
                <w:sz w:val="18"/>
                <w:szCs w:val="18"/>
              </w:rPr>
              <w:t>Standardna lestvica stroška na enoto za stroške dela</w:t>
            </w:r>
            <w:r w:rsidRPr="005F031C" w:rsidDel="001C2B54">
              <w:rPr>
                <w:rFonts w:ascii="Arial" w:hAnsi="Arial" w:cs="Arial"/>
                <w:color w:val="000000"/>
                <w:sz w:val="18"/>
                <w:szCs w:val="18"/>
              </w:rPr>
              <w:t xml:space="preserve"> </w:t>
            </w:r>
            <w:r w:rsidR="00DE6BD5">
              <w:rPr>
                <w:rFonts w:ascii="Arial" w:hAnsi="Arial" w:cs="Arial"/>
                <w:color w:val="000000"/>
                <w:sz w:val="18"/>
                <w:szCs w:val="18"/>
              </w:rPr>
              <w:t>– urna postavka</w:t>
            </w:r>
          </w:p>
          <w:p w14:paraId="52872619" w14:textId="3B08233D" w:rsidR="005B5EB7" w:rsidRPr="005F031C" w:rsidRDefault="005B5EB7" w:rsidP="009D073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5F031C">
              <w:rPr>
                <w:rFonts w:ascii="Arial" w:hAnsi="Arial" w:cs="Arial"/>
                <w:b/>
                <w:color w:val="000000"/>
                <w:sz w:val="18"/>
                <w:szCs w:val="18"/>
              </w:rPr>
              <w:t>(SSE)</w:t>
            </w:r>
            <w:r w:rsidR="00DE6BD5">
              <w:rPr>
                <w:rFonts w:ascii="Arial" w:hAnsi="Arial" w:cs="Arial"/>
                <w:b/>
                <w:color w:val="000000"/>
                <w:sz w:val="18"/>
                <w:szCs w:val="18"/>
              </w:rPr>
              <w:t xml:space="preserve"> </w:t>
            </w:r>
          </w:p>
        </w:tc>
        <w:tc>
          <w:tcPr>
            <w:tcW w:w="2425" w:type="dxa"/>
            <w:tcBorders>
              <w:top w:val="single" w:sz="4" w:space="0" w:color="auto"/>
            </w:tcBorders>
          </w:tcPr>
          <w:p w14:paraId="25CD6F9D" w14:textId="77777777" w:rsidR="005B5EB7" w:rsidRPr="005F031C" w:rsidRDefault="005B5EB7" w:rsidP="00031A54">
            <w:pPr>
              <w:tabs>
                <w:tab w:val="left" w:pos="176"/>
              </w:tabs>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F031C">
              <w:rPr>
                <w:rFonts w:ascii="Arial" w:hAnsi="Arial" w:cs="Arial"/>
                <w:color w:val="000000"/>
                <w:sz w:val="18"/>
                <w:szCs w:val="18"/>
              </w:rPr>
              <w:t xml:space="preserve">Stroški dela zaposlenih v </w:t>
            </w:r>
            <w:r w:rsidR="00D63A76">
              <w:rPr>
                <w:rFonts w:ascii="Arial" w:hAnsi="Arial" w:cs="Arial"/>
                <w:color w:val="000000"/>
                <w:sz w:val="18"/>
                <w:szCs w:val="18"/>
              </w:rPr>
              <w:t>javnih raziskovalnih organizacijah in Centralni tehniški knjižnici Univerze v Ljubljani</w:t>
            </w:r>
            <w:r w:rsidRPr="005F031C">
              <w:rPr>
                <w:rFonts w:ascii="Arial" w:hAnsi="Arial" w:cs="Arial"/>
                <w:color w:val="000000"/>
                <w:sz w:val="18"/>
                <w:szCs w:val="18"/>
              </w:rPr>
              <w:t xml:space="preserve">, ki opravljajo delo  </w:t>
            </w:r>
            <w:r w:rsidR="005A0BDC">
              <w:rPr>
                <w:rFonts w:ascii="Arial" w:hAnsi="Arial" w:cs="Arial"/>
                <w:color w:val="000000"/>
                <w:sz w:val="18"/>
                <w:szCs w:val="18"/>
              </w:rPr>
              <w:t>z</w:t>
            </w:r>
            <w:r w:rsidR="00031A54">
              <w:rPr>
                <w:rFonts w:ascii="Arial" w:hAnsi="Arial" w:cs="Arial"/>
                <w:color w:val="000000"/>
                <w:sz w:val="18"/>
                <w:szCs w:val="18"/>
              </w:rPr>
              <w:t>a potrebe prilagoditev za delo po načelih odprte znanosti</w:t>
            </w:r>
          </w:p>
        </w:tc>
        <w:tc>
          <w:tcPr>
            <w:tcW w:w="2268" w:type="dxa"/>
            <w:tcBorders>
              <w:top w:val="single" w:sz="4" w:space="0" w:color="auto"/>
            </w:tcBorders>
          </w:tcPr>
          <w:p w14:paraId="20ADD0CE" w14:textId="03FC0ED2" w:rsidR="008F3C76" w:rsidRDefault="008F3C76" w:rsidP="008F3C7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Pr>
                <w:rFonts w:ascii="Arial" w:hAnsi="Arial" w:cs="Arial"/>
                <w:b/>
                <w:color w:val="000000"/>
                <w:sz w:val="18"/>
                <w:szCs w:val="18"/>
              </w:rPr>
              <w:t xml:space="preserve">Poenostavljene oblike stroškov. </w:t>
            </w:r>
            <w:r w:rsidR="00763B33">
              <w:rPr>
                <w:rFonts w:ascii="Arial" w:hAnsi="Arial" w:cs="Arial"/>
                <w:b/>
                <w:color w:val="000000"/>
                <w:sz w:val="18"/>
                <w:szCs w:val="18"/>
              </w:rPr>
              <w:t xml:space="preserve">Na podlagi obrazca </w:t>
            </w:r>
            <w:r w:rsidR="00363456">
              <w:rPr>
                <w:rFonts w:ascii="Arial" w:hAnsi="Arial" w:cs="Arial"/>
                <w:b/>
                <w:color w:val="000000"/>
                <w:sz w:val="18"/>
                <w:szCs w:val="18"/>
              </w:rPr>
              <w:t>»</w:t>
            </w:r>
            <w:r w:rsidR="00EC6058">
              <w:rPr>
                <w:rFonts w:ascii="Arial" w:hAnsi="Arial" w:cs="Arial"/>
                <w:b/>
                <w:color w:val="000000"/>
                <w:sz w:val="18"/>
                <w:szCs w:val="18"/>
              </w:rPr>
              <w:t>Finančni obrazec NOO OZ</w:t>
            </w:r>
            <w:r w:rsidR="00363456">
              <w:rPr>
                <w:rFonts w:ascii="Arial" w:hAnsi="Arial" w:cs="Arial"/>
                <w:b/>
                <w:color w:val="000000"/>
                <w:sz w:val="18"/>
                <w:szCs w:val="18"/>
              </w:rPr>
              <w:t>«</w:t>
            </w:r>
            <w:r w:rsidR="00763B33">
              <w:rPr>
                <w:rFonts w:ascii="Arial" w:hAnsi="Arial" w:cs="Arial"/>
                <w:b/>
                <w:color w:val="000000"/>
                <w:sz w:val="18"/>
                <w:szCs w:val="18"/>
              </w:rPr>
              <w:t xml:space="preserve"> se izračuna urna postavka zaposlenega na projektu. Prijavitelj lahko predloži dve urni postavki za različno kategorizirani delovni mesti.</w:t>
            </w:r>
          </w:p>
          <w:p w14:paraId="77D15099" w14:textId="77777777" w:rsidR="00D900B3" w:rsidRDefault="00D900B3" w:rsidP="008F3C7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p>
          <w:p w14:paraId="2B34A44D" w14:textId="77777777" w:rsidR="008F3C76" w:rsidRDefault="008F3C76" w:rsidP="008F3C7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Pr>
                <w:rFonts w:ascii="Arial" w:hAnsi="Arial" w:cs="Arial"/>
                <w:b/>
                <w:color w:val="000000"/>
                <w:sz w:val="18"/>
                <w:szCs w:val="18"/>
              </w:rPr>
              <w:t>Dokazila za uveljavljanje stroška:</w:t>
            </w:r>
          </w:p>
          <w:p w14:paraId="6C741731" w14:textId="3E0EB648" w:rsidR="008F3C76" w:rsidRPr="008F3C76" w:rsidRDefault="005B5EB7" w:rsidP="008F3C7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F031C">
              <w:rPr>
                <w:rFonts w:ascii="Arial" w:hAnsi="Arial" w:cs="Arial"/>
                <w:color w:val="000000"/>
                <w:sz w:val="18"/>
                <w:szCs w:val="18"/>
              </w:rPr>
              <w:t xml:space="preserve"> </w:t>
            </w:r>
            <w:r w:rsidR="008F3C76" w:rsidRPr="008F3C76">
              <w:rPr>
                <w:rFonts w:ascii="Arial" w:hAnsi="Arial" w:cs="Arial"/>
                <w:color w:val="000000"/>
                <w:sz w:val="18"/>
                <w:szCs w:val="18"/>
              </w:rPr>
              <w:t xml:space="preserve">- pravni akt (pogodba o zaposlitvi ali aneks ali drug pravni akt), s katerim je zaposleni razporejen na delo na </w:t>
            </w:r>
            <w:r w:rsidR="00A23AD8">
              <w:rPr>
                <w:rFonts w:ascii="Arial" w:hAnsi="Arial" w:cs="Arial"/>
                <w:color w:val="000000"/>
                <w:sz w:val="18"/>
                <w:szCs w:val="18"/>
              </w:rPr>
              <w:t>projektu</w:t>
            </w:r>
            <w:r w:rsidR="008F3C76" w:rsidRPr="008F3C76">
              <w:rPr>
                <w:rFonts w:ascii="Arial" w:hAnsi="Arial" w:cs="Arial"/>
                <w:color w:val="000000"/>
                <w:sz w:val="18"/>
                <w:szCs w:val="18"/>
              </w:rPr>
              <w:t xml:space="preserve"> z jasno opredelitvi</w:t>
            </w:r>
            <w:r w:rsidR="007924F6">
              <w:rPr>
                <w:rFonts w:ascii="Arial" w:hAnsi="Arial" w:cs="Arial"/>
                <w:color w:val="000000"/>
                <w:sz w:val="18"/>
                <w:szCs w:val="18"/>
              </w:rPr>
              <w:t>jo delovnega mesta;</w:t>
            </w:r>
          </w:p>
          <w:p w14:paraId="3CAAB301" w14:textId="77777777" w:rsidR="008F3C76" w:rsidRPr="008F3C76" w:rsidRDefault="008F3C76" w:rsidP="008F3C7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F3C76">
              <w:rPr>
                <w:rFonts w:ascii="Arial" w:hAnsi="Arial" w:cs="Arial"/>
                <w:color w:val="000000"/>
                <w:sz w:val="18"/>
                <w:szCs w:val="18"/>
              </w:rPr>
              <w:t>- časovnica;</w:t>
            </w:r>
          </w:p>
          <w:p w14:paraId="553FAE67" w14:textId="4A909CC0" w:rsidR="005B5EB7" w:rsidRPr="007924F6" w:rsidRDefault="008F3C76" w:rsidP="008F3C7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F3C76">
              <w:rPr>
                <w:rFonts w:ascii="Arial" w:hAnsi="Arial" w:cs="Arial"/>
                <w:color w:val="000000"/>
                <w:sz w:val="18"/>
                <w:szCs w:val="18"/>
              </w:rPr>
              <w:t>- obračun, s katerim upravičenec prijavljene količine potr</w:t>
            </w:r>
            <w:r w:rsidR="00D900B3">
              <w:rPr>
                <w:rFonts w:ascii="Arial" w:hAnsi="Arial" w:cs="Arial"/>
                <w:color w:val="000000"/>
                <w:sz w:val="18"/>
                <w:szCs w:val="18"/>
              </w:rPr>
              <w:t>di, upraviči in dokumentira.</w:t>
            </w:r>
          </w:p>
        </w:tc>
        <w:tc>
          <w:tcPr>
            <w:tcW w:w="2177" w:type="dxa"/>
            <w:tcBorders>
              <w:top w:val="single" w:sz="4" w:space="0" w:color="auto"/>
            </w:tcBorders>
          </w:tcPr>
          <w:p w14:paraId="0712937E" w14:textId="21BBEF20" w:rsidR="005B5EB7" w:rsidRPr="005F031C" w:rsidRDefault="00E45E09" w:rsidP="009D073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EC6058">
              <w:rPr>
                <w:rFonts w:ascii="Arial" w:hAnsi="Arial" w:cs="Arial"/>
                <w:color w:val="000000"/>
                <w:sz w:val="18"/>
                <w:szCs w:val="18"/>
              </w:rPr>
              <w:t xml:space="preserve">Obrazec: </w:t>
            </w:r>
            <w:r w:rsidR="00EC6058" w:rsidRPr="00EC6058">
              <w:rPr>
                <w:rFonts w:ascii="Arial" w:hAnsi="Arial" w:cs="Arial"/>
                <w:color w:val="000000"/>
                <w:sz w:val="18"/>
                <w:szCs w:val="18"/>
              </w:rPr>
              <w:t>Finančni obrazec NOO OZ</w:t>
            </w:r>
          </w:p>
        </w:tc>
      </w:tr>
      <w:tr w:rsidR="004533D6" w:rsidRPr="00BE56B2" w14:paraId="07E3346E" w14:textId="77777777" w:rsidTr="00425E79">
        <w:trPr>
          <w:trHeight w:val="1510"/>
        </w:trPr>
        <w:tc>
          <w:tcPr>
            <w:cnfStyle w:val="001000000000" w:firstRow="0" w:lastRow="0" w:firstColumn="1" w:lastColumn="0" w:oddVBand="0" w:evenVBand="0" w:oddHBand="0" w:evenHBand="0" w:firstRowFirstColumn="0" w:firstRowLastColumn="0" w:lastRowFirstColumn="0" w:lastRowLastColumn="0"/>
            <w:tcW w:w="332" w:type="dxa"/>
          </w:tcPr>
          <w:p w14:paraId="15CFE02D" w14:textId="77777777" w:rsidR="005B5EB7" w:rsidRPr="005F031C" w:rsidRDefault="005B5EB7" w:rsidP="009D073C">
            <w:pPr>
              <w:tabs>
                <w:tab w:val="left" w:pos="7797"/>
              </w:tabs>
              <w:spacing w:line="276" w:lineRule="auto"/>
              <w:rPr>
                <w:rFonts w:ascii="Arial" w:hAnsi="Arial" w:cs="Arial"/>
                <w:color w:val="000000"/>
                <w:sz w:val="18"/>
                <w:szCs w:val="18"/>
              </w:rPr>
            </w:pPr>
            <w:r w:rsidRPr="005F031C">
              <w:rPr>
                <w:rFonts w:ascii="Arial" w:hAnsi="Arial" w:cs="Arial"/>
                <w:color w:val="000000"/>
                <w:sz w:val="18"/>
                <w:szCs w:val="18"/>
              </w:rPr>
              <w:t>2</w:t>
            </w:r>
          </w:p>
        </w:tc>
        <w:tc>
          <w:tcPr>
            <w:tcW w:w="1860" w:type="dxa"/>
          </w:tcPr>
          <w:p w14:paraId="62D7DEB6" w14:textId="77777777" w:rsidR="005B5EB7" w:rsidRPr="005F031C" w:rsidRDefault="005B5EB7" w:rsidP="009D073C">
            <w:pPr>
              <w:tabs>
                <w:tab w:val="left" w:pos="7797"/>
              </w:tabs>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F031C">
              <w:rPr>
                <w:rFonts w:ascii="Arial" w:hAnsi="Arial" w:cs="Arial"/>
                <w:color w:val="000000"/>
                <w:sz w:val="18"/>
                <w:szCs w:val="18"/>
              </w:rPr>
              <w:t>Financiranje po pavšalni stopnji v višini 15 %</w:t>
            </w:r>
            <w:r w:rsidRPr="005F031C">
              <w:rPr>
                <w:rFonts w:ascii="Arial" w:hAnsi="Arial" w:cs="Arial"/>
                <w:b/>
                <w:color w:val="000000"/>
                <w:sz w:val="18"/>
                <w:szCs w:val="18"/>
              </w:rPr>
              <w:t xml:space="preserve"> </w:t>
            </w:r>
            <w:r w:rsidRPr="005F031C">
              <w:rPr>
                <w:rFonts w:ascii="Arial" w:hAnsi="Arial" w:cs="Arial"/>
                <w:color w:val="000000"/>
                <w:sz w:val="18"/>
                <w:szCs w:val="18"/>
              </w:rPr>
              <w:t>upravičenih neposrednih stroškov osebja</w:t>
            </w:r>
            <w:r w:rsidRPr="005F031C" w:rsidDel="008166AA">
              <w:rPr>
                <w:rFonts w:ascii="Arial" w:hAnsi="Arial" w:cs="Arial"/>
                <w:color w:val="000000"/>
                <w:sz w:val="18"/>
                <w:szCs w:val="18"/>
              </w:rPr>
              <w:t xml:space="preserve"> </w:t>
            </w:r>
            <w:r w:rsidRPr="005F031C">
              <w:rPr>
                <w:rFonts w:ascii="Arial" w:hAnsi="Arial" w:cs="Arial"/>
                <w:b/>
                <w:color w:val="000000"/>
                <w:sz w:val="18"/>
                <w:szCs w:val="18"/>
              </w:rPr>
              <w:t>(Pavšalna stopnja 15%)</w:t>
            </w:r>
          </w:p>
        </w:tc>
        <w:tc>
          <w:tcPr>
            <w:tcW w:w="2425" w:type="dxa"/>
          </w:tcPr>
          <w:p w14:paraId="0E87C715" w14:textId="77777777" w:rsidR="005B5EB7" w:rsidRPr="005F031C" w:rsidRDefault="005B5EB7" w:rsidP="009D073C">
            <w:pPr>
              <w:tabs>
                <w:tab w:val="left" w:pos="176"/>
                <w:tab w:val="left" w:pos="7797"/>
              </w:tabs>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F031C">
              <w:rPr>
                <w:rFonts w:ascii="Arial" w:hAnsi="Arial" w:cs="Arial"/>
                <w:color w:val="000000"/>
                <w:sz w:val="18"/>
                <w:szCs w:val="18"/>
              </w:rPr>
              <w:t xml:space="preserve">Ostali stroški delovanja (npr. stroški materiala, goriva, vode, tekočega vzdrževanja, telefona, mobilnih telefonov itd.), ki so povezani z </w:t>
            </w:r>
            <w:r w:rsidR="005A0BDC" w:rsidRPr="005F031C">
              <w:rPr>
                <w:rFonts w:ascii="Arial" w:hAnsi="Arial" w:cs="Arial"/>
                <w:color w:val="000000"/>
                <w:sz w:val="18"/>
                <w:szCs w:val="18"/>
              </w:rPr>
              <w:t>delo</w:t>
            </w:r>
            <w:r w:rsidR="005A0BDC">
              <w:rPr>
                <w:rFonts w:ascii="Arial" w:hAnsi="Arial" w:cs="Arial"/>
                <w:color w:val="000000"/>
                <w:sz w:val="18"/>
                <w:szCs w:val="18"/>
              </w:rPr>
              <w:t>m</w:t>
            </w:r>
            <w:r w:rsidR="005A0BDC" w:rsidRPr="005F031C">
              <w:rPr>
                <w:rFonts w:ascii="Arial" w:hAnsi="Arial" w:cs="Arial"/>
                <w:color w:val="000000"/>
                <w:sz w:val="18"/>
                <w:szCs w:val="18"/>
              </w:rPr>
              <w:t xml:space="preserve">  </w:t>
            </w:r>
            <w:r w:rsidR="005A0BDC">
              <w:rPr>
                <w:rFonts w:ascii="Arial" w:hAnsi="Arial" w:cs="Arial"/>
                <w:color w:val="000000"/>
                <w:sz w:val="18"/>
                <w:szCs w:val="18"/>
              </w:rPr>
              <w:t>za potrebe prilagoditev za delo po načelih odprte znanosti</w:t>
            </w:r>
            <w:r w:rsidR="005A0BDC" w:rsidRPr="005F031C">
              <w:rPr>
                <w:rFonts w:ascii="Arial" w:hAnsi="Arial" w:cs="Arial"/>
                <w:color w:val="000000"/>
                <w:sz w:val="18"/>
                <w:szCs w:val="18"/>
              </w:rPr>
              <w:t xml:space="preserve"> </w:t>
            </w:r>
          </w:p>
        </w:tc>
        <w:tc>
          <w:tcPr>
            <w:tcW w:w="2268" w:type="dxa"/>
          </w:tcPr>
          <w:p w14:paraId="678011CA" w14:textId="04F43713" w:rsidR="008F3C76" w:rsidRDefault="00362761" w:rsidP="008F3C76">
            <w:pPr>
              <w:tabs>
                <w:tab w:val="left" w:pos="7797"/>
              </w:tabs>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15 % neposrednih stroškov dela </w:t>
            </w:r>
            <w:r w:rsidR="005B5EB7" w:rsidRPr="005F031C">
              <w:rPr>
                <w:rFonts w:ascii="Arial" w:hAnsi="Arial" w:cs="Arial"/>
                <w:color w:val="000000"/>
                <w:sz w:val="18"/>
                <w:szCs w:val="18"/>
              </w:rPr>
              <w:t>(SSE)</w:t>
            </w:r>
          </w:p>
          <w:p w14:paraId="27F19577" w14:textId="77777777" w:rsidR="00D900B3" w:rsidRDefault="00D900B3" w:rsidP="008F3C76">
            <w:pPr>
              <w:tabs>
                <w:tab w:val="left" w:pos="7797"/>
              </w:tabs>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37376F4A" w14:textId="77777777" w:rsidR="008F3C76" w:rsidRDefault="008F3C76" w:rsidP="008F3C7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Pr>
                <w:rFonts w:ascii="Arial" w:hAnsi="Arial" w:cs="Arial"/>
                <w:b/>
                <w:color w:val="000000"/>
                <w:sz w:val="18"/>
                <w:szCs w:val="18"/>
              </w:rPr>
              <w:t>Dokazila za uveljavljanje stroška:</w:t>
            </w:r>
          </w:p>
          <w:p w14:paraId="09ED37BD" w14:textId="3EF5F2F2" w:rsidR="005B5EB7" w:rsidRPr="005F031C" w:rsidRDefault="008F3C76" w:rsidP="008F3C76">
            <w:pPr>
              <w:tabs>
                <w:tab w:val="left" w:pos="7797"/>
              </w:tabs>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dokazila niso potrebna</w:t>
            </w:r>
          </w:p>
        </w:tc>
        <w:tc>
          <w:tcPr>
            <w:tcW w:w="2177" w:type="dxa"/>
          </w:tcPr>
          <w:p w14:paraId="6C800F98" w14:textId="7DB97334" w:rsidR="005B5EB7" w:rsidRPr="005F031C" w:rsidRDefault="00EC6058" w:rsidP="009D073C">
            <w:pPr>
              <w:tabs>
                <w:tab w:val="left" w:pos="7797"/>
              </w:tabs>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6058">
              <w:rPr>
                <w:rFonts w:ascii="Arial" w:hAnsi="Arial" w:cs="Arial"/>
                <w:color w:val="000000"/>
                <w:sz w:val="18"/>
                <w:szCs w:val="18"/>
              </w:rPr>
              <w:t>Finančni obrazec NOO OZ</w:t>
            </w:r>
          </w:p>
        </w:tc>
      </w:tr>
      <w:tr w:rsidR="004533D6" w:rsidRPr="00BE56B2" w14:paraId="3612FB2D" w14:textId="77777777" w:rsidTr="00425E79">
        <w:trPr>
          <w:trHeight w:val="658"/>
        </w:trPr>
        <w:tc>
          <w:tcPr>
            <w:cnfStyle w:val="001000000000" w:firstRow="0" w:lastRow="0" w:firstColumn="1" w:lastColumn="0" w:oddVBand="0" w:evenVBand="0" w:oddHBand="0" w:evenHBand="0" w:firstRowFirstColumn="0" w:firstRowLastColumn="0" w:lastRowFirstColumn="0" w:lastRowLastColumn="0"/>
            <w:tcW w:w="332" w:type="dxa"/>
          </w:tcPr>
          <w:p w14:paraId="325F1D54" w14:textId="77777777" w:rsidR="005B5EB7" w:rsidRPr="005F031C" w:rsidRDefault="005B5EB7" w:rsidP="009D073C">
            <w:pPr>
              <w:tabs>
                <w:tab w:val="left" w:pos="7797"/>
              </w:tabs>
              <w:spacing w:line="276" w:lineRule="auto"/>
              <w:rPr>
                <w:rFonts w:ascii="Arial" w:hAnsi="Arial" w:cs="Arial"/>
                <w:color w:val="000000"/>
                <w:sz w:val="18"/>
                <w:szCs w:val="18"/>
              </w:rPr>
            </w:pPr>
            <w:r w:rsidRPr="005F031C">
              <w:rPr>
                <w:rFonts w:ascii="Arial" w:hAnsi="Arial" w:cs="Arial"/>
                <w:color w:val="000000"/>
                <w:sz w:val="18"/>
                <w:szCs w:val="18"/>
              </w:rPr>
              <w:t>3</w:t>
            </w:r>
          </w:p>
        </w:tc>
        <w:tc>
          <w:tcPr>
            <w:tcW w:w="1860" w:type="dxa"/>
          </w:tcPr>
          <w:p w14:paraId="11E1778E" w14:textId="785638E6" w:rsidR="00F97423" w:rsidRPr="005F031C" w:rsidRDefault="004533D6" w:rsidP="009D073C">
            <w:pPr>
              <w:tabs>
                <w:tab w:val="left" w:pos="7797"/>
              </w:tabs>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Pr>
                <w:rFonts w:ascii="Arial" w:hAnsi="Arial" w:cs="Arial"/>
                <w:color w:val="000000"/>
                <w:sz w:val="18"/>
                <w:szCs w:val="18"/>
              </w:rPr>
              <w:t xml:space="preserve">Stroški </w:t>
            </w:r>
            <w:r w:rsidR="00726591">
              <w:rPr>
                <w:rFonts w:ascii="Arial" w:hAnsi="Arial" w:cs="Arial"/>
                <w:color w:val="000000"/>
                <w:sz w:val="18"/>
                <w:szCs w:val="18"/>
              </w:rPr>
              <w:t xml:space="preserve">storitev </w:t>
            </w:r>
            <w:r>
              <w:rPr>
                <w:rFonts w:ascii="Arial" w:hAnsi="Arial" w:cs="Arial"/>
                <w:color w:val="000000"/>
                <w:sz w:val="18"/>
                <w:szCs w:val="18"/>
              </w:rPr>
              <w:t>zunanjih izvajalcev</w:t>
            </w:r>
          </w:p>
        </w:tc>
        <w:tc>
          <w:tcPr>
            <w:tcW w:w="2425" w:type="dxa"/>
          </w:tcPr>
          <w:p w14:paraId="11B449D9" w14:textId="77777777" w:rsidR="005B5EB7" w:rsidRDefault="00DB17BA" w:rsidP="009D073C">
            <w:pPr>
              <w:tabs>
                <w:tab w:val="left" w:pos="176"/>
              </w:tabs>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 </w:t>
            </w:r>
            <w:r w:rsidR="005B5EB7" w:rsidRPr="005F031C">
              <w:rPr>
                <w:rFonts w:ascii="Arial" w:hAnsi="Arial" w:cs="Arial"/>
                <w:color w:val="000000"/>
                <w:sz w:val="18"/>
                <w:szCs w:val="18"/>
              </w:rPr>
              <w:t xml:space="preserve">Stroški </w:t>
            </w:r>
            <w:r w:rsidR="004533D6">
              <w:rPr>
                <w:rFonts w:ascii="Arial" w:hAnsi="Arial" w:cs="Arial"/>
                <w:color w:val="000000"/>
                <w:sz w:val="18"/>
                <w:szCs w:val="18"/>
              </w:rPr>
              <w:t>izobraževanja in uspos</w:t>
            </w:r>
            <w:r>
              <w:rPr>
                <w:rFonts w:ascii="Arial" w:hAnsi="Arial" w:cs="Arial"/>
                <w:color w:val="000000"/>
                <w:sz w:val="18"/>
                <w:szCs w:val="18"/>
              </w:rPr>
              <w:t>abljanja ter stroški svetovanja.</w:t>
            </w:r>
          </w:p>
          <w:p w14:paraId="4C81B358" w14:textId="209FF8C4" w:rsidR="005B5EB7" w:rsidRPr="005F031C" w:rsidRDefault="00DB17BA" w:rsidP="00856760">
            <w:pPr>
              <w:tabs>
                <w:tab w:val="left" w:pos="176"/>
              </w:tabs>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 Stroški informiranja in komuniciranja</w:t>
            </w:r>
            <w:r w:rsidR="00A23AD8">
              <w:rPr>
                <w:rFonts w:ascii="Arial" w:hAnsi="Arial" w:cs="Arial"/>
                <w:color w:val="000000"/>
                <w:sz w:val="18"/>
                <w:szCs w:val="18"/>
              </w:rPr>
              <w:t xml:space="preserve"> skladno s 15. točko razpisa</w:t>
            </w:r>
            <w:r w:rsidR="00E25CC2">
              <w:rPr>
                <w:rFonts w:ascii="Arial" w:hAnsi="Arial" w:cs="Arial"/>
                <w:color w:val="000000"/>
                <w:sz w:val="18"/>
                <w:szCs w:val="18"/>
              </w:rPr>
              <w:t xml:space="preserve">: </w:t>
            </w:r>
            <w:r>
              <w:rPr>
                <w:rFonts w:ascii="Arial" w:hAnsi="Arial" w:cs="Arial"/>
                <w:color w:val="000000"/>
                <w:sz w:val="18"/>
                <w:szCs w:val="18"/>
              </w:rPr>
              <w:t xml:space="preserve">stroški povezani s promocijo odprte znanosti, kot so stroški organizacije in izvedbe dogodkov, </w:t>
            </w:r>
            <w:r>
              <w:rPr>
                <w:rFonts w:ascii="Arial" w:hAnsi="Arial" w:cs="Arial"/>
                <w:color w:val="000000"/>
                <w:sz w:val="18"/>
                <w:szCs w:val="18"/>
              </w:rPr>
              <w:lastRenderedPageBreak/>
              <w:t>mreženja</w:t>
            </w:r>
            <w:r w:rsidR="00856760">
              <w:rPr>
                <w:rFonts w:ascii="Arial" w:hAnsi="Arial" w:cs="Arial"/>
                <w:color w:val="000000"/>
                <w:sz w:val="18"/>
                <w:szCs w:val="18"/>
              </w:rPr>
              <w:t>, publikacij</w:t>
            </w:r>
            <w:r>
              <w:rPr>
                <w:rFonts w:ascii="Arial" w:hAnsi="Arial" w:cs="Arial"/>
                <w:color w:val="000000"/>
                <w:sz w:val="18"/>
                <w:szCs w:val="18"/>
              </w:rPr>
              <w:t xml:space="preserve"> in stroški izvedbe spletne strani.</w:t>
            </w:r>
          </w:p>
        </w:tc>
        <w:tc>
          <w:tcPr>
            <w:tcW w:w="2268" w:type="dxa"/>
          </w:tcPr>
          <w:p w14:paraId="1A811A48" w14:textId="3702722B" w:rsidR="005B5EB7" w:rsidRDefault="00BC0F43" w:rsidP="008F3C76">
            <w:pPr>
              <w:tabs>
                <w:tab w:val="left" w:pos="7797"/>
              </w:tabs>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lastRenderedPageBreak/>
              <w:t>Izdani računi za dejansko nastale stroške</w:t>
            </w:r>
            <w:r w:rsidR="008F3C76">
              <w:rPr>
                <w:rFonts w:ascii="Arial" w:hAnsi="Arial" w:cs="Arial"/>
                <w:color w:val="000000"/>
                <w:sz w:val="18"/>
                <w:szCs w:val="18"/>
              </w:rPr>
              <w:t>.</w:t>
            </w:r>
          </w:p>
          <w:p w14:paraId="73E2ABA4" w14:textId="77777777" w:rsidR="00D900B3" w:rsidRDefault="00D900B3" w:rsidP="008F3C76">
            <w:pPr>
              <w:tabs>
                <w:tab w:val="left" w:pos="7797"/>
              </w:tabs>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65D9F21A" w14:textId="77777777" w:rsidR="008F3C76" w:rsidRDefault="008F3C76" w:rsidP="008F3C7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Pr>
                <w:rFonts w:ascii="Arial" w:hAnsi="Arial" w:cs="Arial"/>
                <w:b/>
                <w:color w:val="000000"/>
                <w:sz w:val="18"/>
                <w:szCs w:val="18"/>
              </w:rPr>
              <w:t>Dokazila za uveljavljanje stroška:</w:t>
            </w:r>
          </w:p>
          <w:p w14:paraId="3B70ED13" w14:textId="77777777" w:rsidR="008F3C76" w:rsidRDefault="008F3C76" w:rsidP="008F3C76">
            <w:pPr>
              <w:tabs>
                <w:tab w:val="left" w:pos="7797"/>
              </w:tabs>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račun,</w:t>
            </w:r>
          </w:p>
          <w:p w14:paraId="70A0AF0A" w14:textId="2E613E0B" w:rsidR="008F3C76" w:rsidRDefault="008F3C76" w:rsidP="008F3C76">
            <w:pPr>
              <w:tabs>
                <w:tab w:val="left" w:pos="7797"/>
              </w:tabs>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dokazilo o plačilu,</w:t>
            </w:r>
          </w:p>
          <w:p w14:paraId="568991CC" w14:textId="090D596E" w:rsidR="008F3C76" w:rsidRDefault="008F3C76" w:rsidP="008F3C76">
            <w:pPr>
              <w:tabs>
                <w:tab w:val="left" w:pos="7797"/>
              </w:tabs>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pogodba ali naročilnica,</w:t>
            </w:r>
          </w:p>
          <w:p w14:paraId="7602D4A0" w14:textId="77777777" w:rsidR="008F3C76" w:rsidRDefault="008F3C76" w:rsidP="008F3C76">
            <w:pPr>
              <w:tabs>
                <w:tab w:val="left" w:pos="7797"/>
              </w:tabs>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dokumentacija oddaje naročila,</w:t>
            </w:r>
          </w:p>
          <w:p w14:paraId="26CA0293" w14:textId="1635B5D8" w:rsidR="008F3C76" w:rsidRPr="004533D6" w:rsidRDefault="008F3C76" w:rsidP="008F3C76">
            <w:pPr>
              <w:tabs>
                <w:tab w:val="left" w:pos="7797"/>
              </w:tabs>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lastRenderedPageBreak/>
              <w:t>- utemeljitev izdatka.</w:t>
            </w:r>
          </w:p>
        </w:tc>
        <w:tc>
          <w:tcPr>
            <w:tcW w:w="2177" w:type="dxa"/>
          </w:tcPr>
          <w:p w14:paraId="2ED17F72" w14:textId="00E7B873" w:rsidR="005B5EB7" w:rsidRPr="005F031C" w:rsidRDefault="00EC6058" w:rsidP="004533D6">
            <w:pPr>
              <w:tabs>
                <w:tab w:val="left" w:pos="7797"/>
              </w:tabs>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6058">
              <w:rPr>
                <w:rFonts w:ascii="Arial" w:hAnsi="Arial" w:cs="Arial"/>
                <w:color w:val="000000"/>
                <w:sz w:val="18"/>
                <w:szCs w:val="18"/>
              </w:rPr>
              <w:lastRenderedPageBreak/>
              <w:t>Finančni obrazec NOO OZ</w:t>
            </w:r>
          </w:p>
        </w:tc>
      </w:tr>
      <w:tr w:rsidR="004533D6" w:rsidRPr="00BE56B2" w14:paraId="3CF67465" w14:textId="77777777" w:rsidTr="00425E79">
        <w:trPr>
          <w:trHeight w:val="658"/>
        </w:trPr>
        <w:tc>
          <w:tcPr>
            <w:cnfStyle w:val="001000000000" w:firstRow="0" w:lastRow="0" w:firstColumn="1" w:lastColumn="0" w:oddVBand="0" w:evenVBand="0" w:oddHBand="0" w:evenHBand="0" w:firstRowFirstColumn="0" w:firstRowLastColumn="0" w:lastRowFirstColumn="0" w:lastRowLastColumn="0"/>
            <w:tcW w:w="332" w:type="dxa"/>
          </w:tcPr>
          <w:p w14:paraId="113AC11F" w14:textId="77777777" w:rsidR="005B5EB7" w:rsidRPr="005F031C" w:rsidRDefault="00DB17BA" w:rsidP="009D073C">
            <w:pPr>
              <w:tabs>
                <w:tab w:val="left" w:pos="7797"/>
              </w:tabs>
              <w:spacing w:line="276" w:lineRule="auto"/>
              <w:rPr>
                <w:rFonts w:ascii="Arial" w:hAnsi="Arial" w:cs="Arial"/>
                <w:color w:val="000000"/>
                <w:sz w:val="18"/>
                <w:szCs w:val="18"/>
              </w:rPr>
            </w:pPr>
            <w:r>
              <w:rPr>
                <w:rFonts w:ascii="Arial" w:hAnsi="Arial" w:cs="Arial"/>
                <w:color w:val="000000"/>
                <w:sz w:val="18"/>
                <w:szCs w:val="18"/>
              </w:rPr>
              <w:lastRenderedPageBreak/>
              <w:t>4</w:t>
            </w:r>
          </w:p>
        </w:tc>
        <w:tc>
          <w:tcPr>
            <w:tcW w:w="1860" w:type="dxa"/>
          </w:tcPr>
          <w:p w14:paraId="160F7896" w14:textId="77777777" w:rsidR="005B5EB7" w:rsidRPr="005F031C" w:rsidRDefault="005B5EB7" w:rsidP="009D073C">
            <w:pPr>
              <w:tabs>
                <w:tab w:val="left" w:pos="7797"/>
              </w:tabs>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F031C">
              <w:rPr>
                <w:rFonts w:ascii="Arial" w:hAnsi="Arial" w:cs="Arial"/>
                <w:color w:val="000000"/>
                <w:sz w:val="18"/>
                <w:szCs w:val="18"/>
              </w:rPr>
              <w:t xml:space="preserve">Davek na dodano vrednost </w:t>
            </w:r>
          </w:p>
          <w:p w14:paraId="6A91E06A" w14:textId="77777777" w:rsidR="005B5EB7" w:rsidRPr="005F031C" w:rsidRDefault="005B5EB7" w:rsidP="009D073C">
            <w:pPr>
              <w:tabs>
                <w:tab w:val="left" w:pos="7797"/>
              </w:tabs>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5F031C">
              <w:rPr>
                <w:rFonts w:ascii="Arial" w:hAnsi="Arial" w:cs="Arial"/>
                <w:b/>
                <w:color w:val="000000"/>
                <w:sz w:val="18"/>
                <w:szCs w:val="18"/>
              </w:rPr>
              <w:t>(DDV)</w:t>
            </w:r>
          </w:p>
        </w:tc>
        <w:tc>
          <w:tcPr>
            <w:tcW w:w="2425" w:type="dxa"/>
          </w:tcPr>
          <w:p w14:paraId="795B3F1C" w14:textId="77777777" w:rsidR="005B5EB7" w:rsidRPr="005F031C" w:rsidRDefault="005B5EB7" w:rsidP="00BC0F43">
            <w:pPr>
              <w:tabs>
                <w:tab w:val="left" w:pos="7797"/>
              </w:tabs>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F031C">
              <w:rPr>
                <w:rFonts w:ascii="Arial" w:hAnsi="Arial" w:cs="Arial"/>
                <w:color w:val="000000"/>
                <w:sz w:val="18"/>
                <w:szCs w:val="18"/>
              </w:rPr>
              <w:t xml:space="preserve">Strošek davka na dodano vrednost (DDV), vezan na </w:t>
            </w:r>
            <w:r w:rsidR="004533D6">
              <w:rPr>
                <w:rFonts w:ascii="Arial" w:hAnsi="Arial" w:cs="Arial"/>
                <w:color w:val="000000"/>
                <w:sz w:val="18"/>
                <w:szCs w:val="18"/>
              </w:rPr>
              <w:t>dejanske</w:t>
            </w:r>
            <w:r w:rsidRPr="005F031C">
              <w:rPr>
                <w:rFonts w:ascii="Arial" w:hAnsi="Arial" w:cs="Arial"/>
                <w:color w:val="000000"/>
                <w:sz w:val="18"/>
                <w:szCs w:val="18"/>
              </w:rPr>
              <w:t xml:space="preserve"> stroške </w:t>
            </w:r>
            <w:r w:rsidR="004533D6">
              <w:rPr>
                <w:rFonts w:ascii="Arial" w:hAnsi="Arial" w:cs="Arial"/>
                <w:color w:val="000000"/>
                <w:sz w:val="18"/>
                <w:szCs w:val="18"/>
              </w:rPr>
              <w:t>zunanjih izvajalcev in stroške informiranja in komuniciranja</w:t>
            </w:r>
          </w:p>
        </w:tc>
        <w:tc>
          <w:tcPr>
            <w:tcW w:w="2268" w:type="dxa"/>
          </w:tcPr>
          <w:p w14:paraId="2552712C" w14:textId="34F760A9" w:rsidR="005B5EB7" w:rsidRPr="005F031C" w:rsidRDefault="005B5EB7" w:rsidP="009D073C">
            <w:pPr>
              <w:tabs>
                <w:tab w:val="left" w:pos="7797"/>
              </w:tabs>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F031C">
              <w:rPr>
                <w:rFonts w:ascii="Arial" w:hAnsi="Arial" w:cs="Arial"/>
                <w:color w:val="000000"/>
                <w:sz w:val="18"/>
                <w:szCs w:val="18"/>
              </w:rPr>
              <w:t xml:space="preserve">Povračilo </w:t>
            </w:r>
            <w:r w:rsidR="00425E79">
              <w:rPr>
                <w:rFonts w:ascii="Arial" w:hAnsi="Arial" w:cs="Arial"/>
                <w:color w:val="000000"/>
                <w:sz w:val="18"/>
                <w:szCs w:val="18"/>
              </w:rPr>
              <w:t xml:space="preserve">upravičenega </w:t>
            </w:r>
            <w:r w:rsidRPr="005F031C">
              <w:rPr>
                <w:rFonts w:ascii="Arial" w:hAnsi="Arial" w:cs="Arial"/>
                <w:color w:val="000000"/>
                <w:sz w:val="18"/>
                <w:szCs w:val="18"/>
              </w:rPr>
              <w:t xml:space="preserve">zneska DDV </w:t>
            </w:r>
            <w:r w:rsidR="00425E79">
              <w:rPr>
                <w:rFonts w:ascii="Arial" w:hAnsi="Arial" w:cs="Arial"/>
                <w:color w:val="000000"/>
                <w:sz w:val="18"/>
                <w:szCs w:val="18"/>
              </w:rPr>
              <w:t>pri računih, ki se nanašajo na stroške zunanjih izvajalcev</w:t>
            </w:r>
            <w:r w:rsidR="00E8134A">
              <w:rPr>
                <w:rFonts w:ascii="Arial" w:hAnsi="Arial" w:cs="Arial"/>
                <w:color w:val="000000"/>
                <w:sz w:val="18"/>
                <w:szCs w:val="18"/>
              </w:rPr>
              <w:t xml:space="preserve">, potrdilo o odbitnem </w:t>
            </w:r>
            <w:r w:rsidR="005D49EA">
              <w:rPr>
                <w:rFonts w:ascii="Arial" w:hAnsi="Arial" w:cs="Arial"/>
                <w:color w:val="000000"/>
                <w:sz w:val="18"/>
                <w:szCs w:val="18"/>
              </w:rPr>
              <w:t xml:space="preserve">deležu </w:t>
            </w:r>
            <w:r w:rsidR="00E8134A">
              <w:rPr>
                <w:rFonts w:ascii="Arial" w:hAnsi="Arial" w:cs="Arial"/>
                <w:color w:val="000000"/>
                <w:sz w:val="18"/>
                <w:szCs w:val="18"/>
              </w:rPr>
              <w:t>DDV.</w:t>
            </w:r>
          </w:p>
        </w:tc>
        <w:tc>
          <w:tcPr>
            <w:tcW w:w="2177" w:type="dxa"/>
          </w:tcPr>
          <w:p w14:paraId="4BD1715A" w14:textId="0F83CF1B" w:rsidR="005B5EB7" w:rsidRPr="005F031C" w:rsidRDefault="00EC6058" w:rsidP="009D073C">
            <w:pPr>
              <w:tabs>
                <w:tab w:val="left" w:pos="7797"/>
              </w:tabs>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EC6058">
              <w:rPr>
                <w:rFonts w:ascii="Arial" w:hAnsi="Arial" w:cs="Arial"/>
                <w:color w:val="000000"/>
                <w:sz w:val="18"/>
                <w:szCs w:val="18"/>
              </w:rPr>
              <w:t>Finančni obrazec NOO OZ</w:t>
            </w:r>
          </w:p>
        </w:tc>
      </w:tr>
    </w:tbl>
    <w:p w14:paraId="0FB3483F" w14:textId="3C74B026" w:rsidR="00F32BEF" w:rsidRDefault="00F32BEF" w:rsidP="005B5EB7">
      <w:pPr>
        <w:tabs>
          <w:tab w:val="left" w:pos="7797"/>
        </w:tabs>
        <w:spacing w:line="276" w:lineRule="auto"/>
        <w:jc w:val="both"/>
        <w:rPr>
          <w:rFonts w:ascii="Arial" w:hAnsi="Arial" w:cs="Arial"/>
          <w:color w:val="000000"/>
          <w:sz w:val="22"/>
          <w:szCs w:val="22"/>
        </w:rPr>
      </w:pPr>
    </w:p>
    <w:p w14:paraId="7C25B620" w14:textId="77777777" w:rsidR="008F3C76" w:rsidRPr="008F3C76" w:rsidRDefault="008F3C76" w:rsidP="008F3C76">
      <w:pPr>
        <w:tabs>
          <w:tab w:val="left" w:pos="7797"/>
        </w:tabs>
        <w:spacing w:line="276" w:lineRule="auto"/>
        <w:jc w:val="both"/>
        <w:rPr>
          <w:rFonts w:ascii="Arial" w:hAnsi="Arial" w:cs="Arial"/>
          <w:color w:val="000000"/>
          <w:sz w:val="22"/>
          <w:szCs w:val="22"/>
        </w:rPr>
      </w:pPr>
      <w:r w:rsidRPr="008F3C76">
        <w:rPr>
          <w:rFonts w:ascii="Arial" w:hAnsi="Arial" w:cs="Arial"/>
          <w:color w:val="000000"/>
          <w:sz w:val="22"/>
          <w:szCs w:val="22"/>
        </w:rPr>
        <w:t>Upravičene so navedene vrste stroškov vseh konzorcijskih partnerjev.</w:t>
      </w:r>
    </w:p>
    <w:p w14:paraId="4DC8F272" w14:textId="77777777" w:rsidR="008F3C76" w:rsidRPr="008F3C76" w:rsidRDefault="008F3C76" w:rsidP="008F3C76">
      <w:pPr>
        <w:tabs>
          <w:tab w:val="left" w:pos="7797"/>
        </w:tabs>
        <w:spacing w:line="276" w:lineRule="auto"/>
        <w:jc w:val="both"/>
        <w:rPr>
          <w:rFonts w:ascii="Arial" w:hAnsi="Arial" w:cs="Arial"/>
          <w:color w:val="000000"/>
          <w:sz w:val="22"/>
          <w:szCs w:val="22"/>
        </w:rPr>
      </w:pPr>
    </w:p>
    <w:p w14:paraId="509064A8" w14:textId="47CAD622" w:rsidR="005B5EB7" w:rsidRDefault="008F3C76" w:rsidP="005B5EB7">
      <w:pPr>
        <w:tabs>
          <w:tab w:val="left" w:pos="7797"/>
        </w:tabs>
        <w:spacing w:line="276" w:lineRule="auto"/>
        <w:jc w:val="both"/>
        <w:rPr>
          <w:rFonts w:ascii="Arial" w:hAnsi="Arial" w:cs="Arial"/>
          <w:color w:val="000000"/>
          <w:sz w:val="22"/>
          <w:szCs w:val="22"/>
        </w:rPr>
      </w:pPr>
      <w:r w:rsidRPr="008F3C76">
        <w:rPr>
          <w:rFonts w:ascii="Arial" w:hAnsi="Arial" w:cs="Arial"/>
          <w:color w:val="000000"/>
          <w:sz w:val="22"/>
          <w:szCs w:val="22"/>
        </w:rPr>
        <w:t xml:space="preserve">Medsebojno opravljanje storitev ali </w:t>
      </w:r>
      <w:proofErr w:type="spellStart"/>
      <w:r w:rsidRPr="008F3C76">
        <w:rPr>
          <w:rFonts w:ascii="Arial" w:hAnsi="Arial" w:cs="Arial"/>
          <w:color w:val="000000"/>
          <w:sz w:val="22"/>
          <w:szCs w:val="22"/>
        </w:rPr>
        <w:t>podizvajalstvo</w:t>
      </w:r>
      <w:proofErr w:type="spellEnd"/>
      <w:r w:rsidRPr="008F3C76">
        <w:rPr>
          <w:rFonts w:ascii="Arial" w:hAnsi="Arial" w:cs="Arial"/>
          <w:color w:val="000000"/>
          <w:sz w:val="22"/>
          <w:szCs w:val="22"/>
        </w:rPr>
        <w:t xml:space="preserve"> med partnerji nista dovoljena in tako nastali stroški niso upravičeni do sofinanciranja v okviru projekta.</w:t>
      </w:r>
    </w:p>
    <w:p w14:paraId="78BE4071" w14:textId="65401537" w:rsidR="008E0BFF" w:rsidRDefault="008E0BFF" w:rsidP="005B5EB7">
      <w:pPr>
        <w:tabs>
          <w:tab w:val="left" w:pos="7797"/>
        </w:tabs>
        <w:spacing w:line="276" w:lineRule="auto"/>
        <w:jc w:val="both"/>
        <w:rPr>
          <w:rFonts w:ascii="Arial" w:hAnsi="Arial" w:cs="Arial"/>
          <w:color w:val="000000"/>
          <w:sz w:val="22"/>
          <w:szCs w:val="22"/>
        </w:rPr>
      </w:pPr>
    </w:p>
    <w:p w14:paraId="667AB9A4" w14:textId="77777777" w:rsidR="00D900B3" w:rsidRPr="00BE56B2" w:rsidRDefault="00D900B3" w:rsidP="005B5EB7">
      <w:pPr>
        <w:tabs>
          <w:tab w:val="left" w:pos="7797"/>
        </w:tabs>
        <w:spacing w:line="276" w:lineRule="auto"/>
        <w:jc w:val="both"/>
        <w:rPr>
          <w:rFonts w:ascii="Arial" w:hAnsi="Arial" w:cs="Arial"/>
          <w:color w:val="000000"/>
          <w:sz w:val="22"/>
          <w:szCs w:val="22"/>
        </w:rPr>
      </w:pPr>
    </w:p>
    <w:p w14:paraId="35BB2391" w14:textId="21DD4BF8" w:rsidR="005B5EB7" w:rsidRDefault="00B04FAB" w:rsidP="005B5EB7">
      <w:pPr>
        <w:pStyle w:val="Odstavekseznama"/>
        <w:numPr>
          <w:ilvl w:val="0"/>
          <w:numId w:val="1"/>
        </w:numPr>
        <w:tabs>
          <w:tab w:val="left" w:pos="7797"/>
        </w:tabs>
        <w:spacing w:line="276" w:lineRule="auto"/>
        <w:jc w:val="both"/>
        <w:rPr>
          <w:rFonts w:ascii="Arial" w:hAnsi="Arial" w:cs="Arial"/>
          <w:b/>
          <w:color w:val="000000"/>
          <w:sz w:val="22"/>
          <w:szCs w:val="22"/>
        </w:rPr>
      </w:pPr>
      <w:r>
        <w:rPr>
          <w:rFonts w:ascii="Arial" w:hAnsi="Arial" w:cs="Arial"/>
          <w:b/>
          <w:color w:val="000000"/>
          <w:sz w:val="22"/>
          <w:szCs w:val="22"/>
        </w:rPr>
        <w:t>Vrste stroškov</w:t>
      </w:r>
    </w:p>
    <w:p w14:paraId="0B48FCD7" w14:textId="77777777" w:rsidR="005B5EB7" w:rsidRPr="005F031C" w:rsidRDefault="005B5EB7" w:rsidP="005B5EB7">
      <w:pPr>
        <w:pStyle w:val="Odstavekseznama"/>
        <w:numPr>
          <w:ilvl w:val="1"/>
          <w:numId w:val="1"/>
        </w:numPr>
        <w:tabs>
          <w:tab w:val="left" w:pos="7797"/>
        </w:tabs>
        <w:spacing w:line="276" w:lineRule="auto"/>
        <w:jc w:val="both"/>
        <w:rPr>
          <w:rFonts w:ascii="Arial" w:hAnsi="Arial" w:cs="Arial"/>
          <w:b/>
          <w:color w:val="000000"/>
          <w:sz w:val="22"/>
          <w:szCs w:val="22"/>
        </w:rPr>
      </w:pPr>
      <w:bookmarkStart w:id="0" w:name="_GoBack"/>
      <w:bookmarkEnd w:id="0"/>
      <w:r w:rsidRPr="005F031C">
        <w:rPr>
          <w:rFonts w:ascii="Arial" w:hAnsi="Arial" w:cs="Arial"/>
          <w:b/>
          <w:color w:val="000000"/>
          <w:sz w:val="22"/>
          <w:szCs w:val="22"/>
        </w:rPr>
        <w:t>Standardna lestvica stroška na enoto za stroške dela (SSE)</w:t>
      </w:r>
    </w:p>
    <w:p w14:paraId="0A187A22" w14:textId="77777777" w:rsidR="005B5EB7" w:rsidRPr="00BE56B2" w:rsidRDefault="005B5EB7" w:rsidP="005B5EB7">
      <w:pPr>
        <w:tabs>
          <w:tab w:val="left" w:pos="7797"/>
        </w:tabs>
        <w:spacing w:line="276" w:lineRule="auto"/>
        <w:jc w:val="both"/>
        <w:rPr>
          <w:rFonts w:ascii="Arial" w:hAnsi="Arial" w:cs="Arial"/>
          <w:color w:val="000000"/>
          <w:sz w:val="22"/>
          <w:szCs w:val="22"/>
        </w:rPr>
      </w:pPr>
    </w:p>
    <w:p w14:paraId="68121C67" w14:textId="77777777" w:rsidR="009F2DDA" w:rsidRDefault="002E1B2E" w:rsidP="009F2DDA">
      <w:pPr>
        <w:spacing w:line="276" w:lineRule="auto"/>
        <w:jc w:val="both"/>
        <w:rPr>
          <w:rFonts w:ascii="Arial" w:hAnsi="Arial" w:cs="Arial"/>
          <w:color w:val="000000"/>
          <w:sz w:val="22"/>
          <w:szCs w:val="22"/>
        </w:rPr>
      </w:pPr>
      <w:r>
        <w:rPr>
          <w:rFonts w:ascii="Arial" w:hAnsi="Arial" w:cs="Arial"/>
          <w:color w:val="000000"/>
          <w:sz w:val="22"/>
          <w:szCs w:val="22"/>
        </w:rPr>
        <w:t xml:space="preserve">Ministrstvo v okviru predmetnega javnega razpisa sofinancira strošek dela zaposlenih, ki </w:t>
      </w:r>
      <w:r w:rsidR="00380ACF">
        <w:rPr>
          <w:rFonts w:ascii="Arial" w:hAnsi="Arial" w:cs="Arial"/>
          <w:color w:val="000000"/>
          <w:sz w:val="22"/>
          <w:szCs w:val="22"/>
        </w:rPr>
        <w:t xml:space="preserve">opravljajo delo </w:t>
      </w:r>
      <w:r w:rsidRPr="002E1B2E">
        <w:rPr>
          <w:rFonts w:ascii="Arial" w:hAnsi="Arial" w:cs="Arial"/>
          <w:color w:val="000000"/>
          <w:sz w:val="22"/>
          <w:szCs w:val="22"/>
        </w:rPr>
        <w:t>za potrebe prilagoditev za delo po načelih odprte znanosti</w:t>
      </w:r>
      <w:r w:rsidR="00380ACF">
        <w:rPr>
          <w:rFonts w:ascii="Arial" w:hAnsi="Arial" w:cs="Arial"/>
          <w:color w:val="000000"/>
          <w:sz w:val="22"/>
          <w:szCs w:val="22"/>
        </w:rPr>
        <w:t xml:space="preserve"> v obliki standardne lestvice stroška na enoto za stroške dela. </w:t>
      </w:r>
    </w:p>
    <w:p w14:paraId="19D88226" w14:textId="77777777" w:rsidR="00380ACF" w:rsidRDefault="00380ACF" w:rsidP="00994957">
      <w:pPr>
        <w:spacing w:line="276" w:lineRule="auto"/>
        <w:jc w:val="both"/>
        <w:rPr>
          <w:rFonts w:ascii="Arial" w:hAnsi="Arial" w:cs="Arial"/>
          <w:color w:val="000000"/>
          <w:sz w:val="22"/>
          <w:szCs w:val="22"/>
        </w:rPr>
      </w:pPr>
    </w:p>
    <w:p w14:paraId="2205A068" w14:textId="6EA3A2E5" w:rsidR="005B5EB7" w:rsidRPr="00856FCB" w:rsidRDefault="00856FCB" w:rsidP="00856FCB">
      <w:pPr>
        <w:spacing w:line="276" w:lineRule="auto"/>
        <w:jc w:val="both"/>
        <w:rPr>
          <w:rFonts w:ascii="Arial" w:hAnsi="Arial" w:cs="Arial"/>
          <w:color w:val="000000"/>
          <w:sz w:val="22"/>
          <w:szCs w:val="22"/>
        </w:rPr>
      </w:pPr>
      <w:r>
        <w:rPr>
          <w:rFonts w:ascii="Arial" w:hAnsi="Arial" w:cs="Arial"/>
          <w:color w:val="000000"/>
          <w:sz w:val="22"/>
          <w:szCs w:val="22"/>
        </w:rPr>
        <w:t>Na</w:t>
      </w:r>
      <w:r w:rsidR="005B5EB7" w:rsidRPr="00BE56B2">
        <w:rPr>
          <w:rFonts w:ascii="Arial" w:hAnsi="Arial" w:cs="Arial"/>
          <w:color w:val="000000"/>
          <w:sz w:val="22"/>
          <w:szCs w:val="22"/>
        </w:rPr>
        <w:t xml:space="preserve"> podlagi Uredbe (EU, </w:t>
      </w:r>
      <w:proofErr w:type="spellStart"/>
      <w:r w:rsidR="005B5EB7" w:rsidRPr="00BE56B2">
        <w:rPr>
          <w:rFonts w:ascii="Arial" w:hAnsi="Arial" w:cs="Arial"/>
          <w:color w:val="000000"/>
          <w:sz w:val="22"/>
          <w:szCs w:val="22"/>
        </w:rPr>
        <w:t>Euratom</w:t>
      </w:r>
      <w:proofErr w:type="spellEnd"/>
      <w:r w:rsidR="005B5EB7" w:rsidRPr="00BE56B2">
        <w:rPr>
          <w:rFonts w:ascii="Arial" w:hAnsi="Arial" w:cs="Arial"/>
          <w:color w:val="000000"/>
          <w:sz w:val="22"/>
          <w:szCs w:val="22"/>
        </w:rPr>
        <w:t xml:space="preserve">) </w:t>
      </w:r>
      <w:r w:rsidR="00F32BEF" w:rsidRPr="00BE56B2">
        <w:rPr>
          <w:rFonts w:ascii="Arial" w:hAnsi="Arial" w:cs="Arial"/>
          <w:color w:val="000000"/>
          <w:sz w:val="22"/>
          <w:szCs w:val="22"/>
        </w:rPr>
        <w:t>20</w:t>
      </w:r>
      <w:r w:rsidR="00F32BEF">
        <w:rPr>
          <w:rFonts w:ascii="Arial" w:hAnsi="Arial" w:cs="Arial"/>
          <w:color w:val="000000"/>
          <w:sz w:val="22"/>
          <w:szCs w:val="22"/>
        </w:rPr>
        <w:t>21</w:t>
      </w:r>
      <w:r w:rsidR="005B5EB7" w:rsidRPr="00BE56B2">
        <w:rPr>
          <w:rFonts w:ascii="Arial" w:hAnsi="Arial" w:cs="Arial"/>
          <w:color w:val="000000"/>
          <w:sz w:val="22"/>
          <w:szCs w:val="22"/>
        </w:rPr>
        <w:t>/10</w:t>
      </w:r>
      <w:r w:rsidR="00F32BEF">
        <w:rPr>
          <w:rFonts w:ascii="Arial" w:hAnsi="Arial" w:cs="Arial"/>
          <w:color w:val="000000"/>
          <w:sz w:val="22"/>
          <w:szCs w:val="22"/>
        </w:rPr>
        <w:t xml:space="preserve">60 </w:t>
      </w:r>
      <w:r w:rsidR="008F3C76">
        <w:rPr>
          <w:rFonts w:ascii="Arial" w:hAnsi="Arial" w:cs="Arial"/>
          <w:color w:val="000000"/>
          <w:sz w:val="22"/>
          <w:szCs w:val="22"/>
        </w:rPr>
        <w:t xml:space="preserve">(člen 55 2 a) </w:t>
      </w:r>
      <w:r w:rsidR="00E6701E">
        <w:rPr>
          <w:rFonts w:ascii="Arial" w:hAnsi="Arial" w:cs="Arial"/>
          <w:color w:val="000000"/>
          <w:sz w:val="22"/>
          <w:szCs w:val="22"/>
        </w:rPr>
        <w:t xml:space="preserve">in </w:t>
      </w:r>
      <w:r>
        <w:rPr>
          <w:rFonts w:ascii="Arial" w:hAnsi="Arial" w:cs="Arial"/>
          <w:color w:val="000000"/>
          <w:sz w:val="22"/>
          <w:szCs w:val="22"/>
        </w:rPr>
        <w:t>Priročnika o načinu financiranja iz sredstev mehanizma za okrevanje in odpornost se lahko s</w:t>
      </w:r>
      <w:r w:rsidRPr="00856FCB">
        <w:rPr>
          <w:rFonts w:ascii="Arial" w:hAnsi="Arial" w:cs="Arial"/>
          <w:color w:val="000000"/>
          <w:sz w:val="22"/>
          <w:szCs w:val="22"/>
        </w:rPr>
        <w:t>troški za ukrepe iz načrta priznajo na podlagi dejanskih stroškov oziroma, kjer je to primerno in utemeljeno z vidika odprave administrativnih bremen, na podlagi</w:t>
      </w:r>
      <w:r>
        <w:rPr>
          <w:rFonts w:ascii="Arial" w:hAnsi="Arial" w:cs="Arial"/>
          <w:color w:val="000000"/>
          <w:sz w:val="22"/>
          <w:szCs w:val="22"/>
        </w:rPr>
        <w:t xml:space="preserve"> poenostavljenih oblik stroškov, torej tudi </w:t>
      </w:r>
      <w:r w:rsidRPr="00856FCB">
        <w:rPr>
          <w:rFonts w:ascii="Arial" w:hAnsi="Arial" w:cs="Arial"/>
          <w:color w:val="000000"/>
          <w:sz w:val="22"/>
          <w:szCs w:val="22"/>
        </w:rPr>
        <w:t>standardne lestvic</w:t>
      </w:r>
      <w:r>
        <w:rPr>
          <w:rFonts w:ascii="Arial" w:hAnsi="Arial" w:cs="Arial"/>
          <w:color w:val="000000"/>
          <w:sz w:val="22"/>
          <w:szCs w:val="22"/>
        </w:rPr>
        <w:t>e stroškov na enoto (SSE).</w:t>
      </w:r>
    </w:p>
    <w:p w14:paraId="4CE77CE3" w14:textId="77777777" w:rsidR="00946987" w:rsidRDefault="00946987" w:rsidP="00994957">
      <w:pPr>
        <w:spacing w:line="276" w:lineRule="auto"/>
        <w:jc w:val="both"/>
        <w:rPr>
          <w:rFonts w:ascii="Arial" w:hAnsi="Arial" w:cs="Arial"/>
          <w:color w:val="000000"/>
          <w:sz w:val="22"/>
          <w:szCs w:val="22"/>
        </w:rPr>
      </w:pPr>
    </w:p>
    <w:p w14:paraId="67AEF8C3" w14:textId="020A9D12" w:rsidR="00946987" w:rsidRDefault="00946987" w:rsidP="00994957">
      <w:pPr>
        <w:spacing w:line="276" w:lineRule="auto"/>
        <w:jc w:val="both"/>
        <w:rPr>
          <w:rFonts w:ascii="Arial" w:hAnsi="Arial" w:cs="Arial"/>
          <w:color w:val="000000"/>
          <w:sz w:val="22"/>
          <w:szCs w:val="22"/>
        </w:rPr>
      </w:pPr>
      <w:r>
        <w:rPr>
          <w:rFonts w:ascii="Arial" w:hAnsi="Arial" w:cs="Arial"/>
          <w:color w:val="000000"/>
          <w:sz w:val="22"/>
          <w:szCs w:val="22"/>
        </w:rPr>
        <w:t xml:space="preserve">SSE na projektu predstavlja stroške osebe zaposlene </w:t>
      </w:r>
      <w:r w:rsidR="00DE6BD5">
        <w:rPr>
          <w:rFonts w:ascii="Arial" w:hAnsi="Arial" w:cs="Arial"/>
          <w:color w:val="000000"/>
          <w:sz w:val="22"/>
          <w:szCs w:val="22"/>
        </w:rPr>
        <w:t>na projektu</w:t>
      </w:r>
      <w:r>
        <w:rPr>
          <w:rFonts w:ascii="Arial" w:hAnsi="Arial" w:cs="Arial"/>
          <w:color w:val="000000"/>
          <w:sz w:val="22"/>
          <w:szCs w:val="22"/>
        </w:rPr>
        <w:t xml:space="preserve">. Strošek je določen na podlagi izračuna standardnega stroška na </w:t>
      </w:r>
      <w:r w:rsidRPr="00EC6058">
        <w:rPr>
          <w:rFonts w:ascii="Arial" w:hAnsi="Arial" w:cs="Arial"/>
          <w:color w:val="000000"/>
          <w:sz w:val="22"/>
          <w:szCs w:val="22"/>
        </w:rPr>
        <w:t xml:space="preserve">enoto (priloga </w:t>
      </w:r>
      <w:r w:rsidR="00EC6058" w:rsidRPr="00EC6058">
        <w:rPr>
          <w:rFonts w:ascii="Arial" w:hAnsi="Arial" w:cs="Arial"/>
          <w:color w:val="000000"/>
          <w:sz w:val="22"/>
          <w:szCs w:val="22"/>
        </w:rPr>
        <w:t xml:space="preserve">1 </w:t>
      </w:r>
      <w:r w:rsidR="00EC6058">
        <w:rPr>
          <w:rFonts w:ascii="Arial" w:hAnsi="Arial" w:cs="Arial"/>
          <w:color w:val="000000"/>
          <w:sz w:val="22"/>
          <w:szCs w:val="22"/>
        </w:rPr>
        <w:t>javnega razpisa:</w:t>
      </w:r>
      <w:r w:rsidRPr="00EC6058">
        <w:rPr>
          <w:rFonts w:ascii="Arial" w:hAnsi="Arial" w:cs="Arial"/>
          <w:color w:val="000000"/>
          <w:sz w:val="22"/>
          <w:szCs w:val="22"/>
        </w:rPr>
        <w:t xml:space="preserve"> </w:t>
      </w:r>
      <w:r w:rsidR="00EC6058" w:rsidRPr="00EC6058">
        <w:rPr>
          <w:rFonts w:ascii="Arial" w:hAnsi="Arial" w:cs="Arial"/>
          <w:color w:val="000000"/>
          <w:sz w:val="22"/>
          <w:szCs w:val="22"/>
        </w:rPr>
        <w:t>Finančni obrazec NOO OZ</w:t>
      </w:r>
      <w:r w:rsidRPr="00EC6058">
        <w:rPr>
          <w:rFonts w:ascii="Arial" w:hAnsi="Arial" w:cs="Arial"/>
          <w:color w:val="000000"/>
          <w:sz w:val="22"/>
          <w:szCs w:val="22"/>
        </w:rPr>
        <w:t>).</w:t>
      </w:r>
    </w:p>
    <w:p w14:paraId="3E8A4B0C" w14:textId="77777777" w:rsidR="00856FCB" w:rsidRDefault="00856FCB" w:rsidP="00994957">
      <w:pPr>
        <w:spacing w:line="276" w:lineRule="auto"/>
        <w:jc w:val="both"/>
        <w:rPr>
          <w:rFonts w:ascii="Arial" w:hAnsi="Arial" w:cs="Arial"/>
          <w:color w:val="000000"/>
          <w:sz w:val="22"/>
          <w:szCs w:val="22"/>
        </w:rPr>
      </w:pPr>
    </w:p>
    <w:p w14:paraId="5A6DEF03" w14:textId="77777777" w:rsidR="00946987" w:rsidRPr="00BC0F43" w:rsidRDefault="00856FCB" w:rsidP="00856FCB">
      <w:pPr>
        <w:spacing w:line="276" w:lineRule="auto"/>
        <w:jc w:val="both"/>
        <w:rPr>
          <w:rFonts w:ascii="Arial" w:hAnsi="Arial" w:cs="Arial"/>
          <w:color w:val="000000"/>
          <w:sz w:val="22"/>
          <w:szCs w:val="22"/>
        </w:rPr>
      </w:pPr>
      <w:r>
        <w:rPr>
          <w:rFonts w:ascii="Arial" w:hAnsi="Arial" w:cs="Arial"/>
          <w:color w:val="000000"/>
          <w:sz w:val="22"/>
          <w:szCs w:val="22"/>
        </w:rPr>
        <w:t xml:space="preserve">Za namen določanja stroška plač se določi urna postavka, ki se izračuna tako, da se </w:t>
      </w:r>
      <w:r w:rsidRPr="00856FCB">
        <w:rPr>
          <w:rFonts w:ascii="Arial" w:hAnsi="Arial" w:cs="Arial"/>
          <w:color w:val="000000"/>
          <w:sz w:val="22"/>
          <w:szCs w:val="22"/>
        </w:rPr>
        <w:t xml:space="preserve">zadnji evidentirani letni bruto stroški za zaposlene delijo s 1.720 urami. Pri tem je potrebno upoštevati </w:t>
      </w:r>
      <w:r w:rsidRPr="00BC0F43">
        <w:rPr>
          <w:rFonts w:ascii="Arial" w:hAnsi="Arial" w:cs="Arial"/>
          <w:color w:val="000000"/>
          <w:sz w:val="22"/>
          <w:szCs w:val="22"/>
        </w:rPr>
        <w:t>naslednje:</w:t>
      </w:r>
    </w:p>
    <w:p w14:paraId="46773642" w14:textId="77777777" w:rsidR="00946987" w:rsidRPr="00BC0F43" w:rsidRDefault="00946987" w:rsidP="00904042">
      <w:pPr>
        <w:spacing w:line="276" w:lineRule="auto"/>
        <w:jc w:val="both"/>
        <w:rPr>
          <w:rFonts w:ascii="Arial" w:hAnsi="Arial" w:cs="Arial"/>
          <w:color w:val="000000"/>
          <w:sz w:val="22"/>
          <w:szCs w:val="22"/>
        </w:rPr>
      </w:pPr>
      <w:r w:rsidRPr="00BC0F43">
        <w:rPr>
          <w:color w:val="000000"/>
          <w:sz w:val="20"/>
          <w:szCs w:val="20"/>
        </w:rPr>
        <w:t>-</w:t>
      </w:r>
      <w:r w:rsidR="00904042" w:rsidRPr="00BC0F43">
        <w:rPr>
          <w:rFonts w:ascii="Arial" w:hAnsi="Arial" w:cs="Arial"/>
          <w:color w:val="000000"/>
          <w:sz w:val="22"/>
          <w:szCs w:val="22"/>
        </w:rPr>
        <w:t xml:space="preserve"> </w:t>
      </w:r>
      <w:r w:rsidRPr="00BC0F43">
        <w:rPr>
          <w:rFonts w:ascii="Arial" w:hAnsi="Arial" w:cs="Arial"/>
          <w:color w:val="000000"/>
          <w:sz w:val="22"/>
          <w:szCs w:val="22"/>
        </w:rPr>
        <w:t>bruto stroški zajemajo plačo in dodatke z vsemi pripadajočimi davki in prispevki delavca in delodajalca (ostali stroški, kot so npr. povečan obseg dela, potni stroški službenih poti, dnevnice ipd. niso del osnove za izračun SSE in jih mora prijavitelj izločiti!);</w:t>
      </w:r>
    </w:p>
    <w:p w14:paraId="66695897" w14:textId="77777777" w:rsidR="00946987" w:rsidRPr="00BC0F43" w:rsidRDefault="00904042" w:rsidP="00904042">
      <w:pPr>
        <w:spacing w:line="276" w:lineRule="auto"/>
        <w:jc w:val="both"/>
        <w:rPr>
          <w:rFonts w:ascii="Arial" w:hAnsi="Arial" w:cs="Arial"/>
          <w:color w:val="000000"/>
          <w:sz w:val="22"/>
          <w:szCs w:val="22"/>
        </w:rPr>
      </w:pPr>
      <w:r w:rsidRPr="00BC0F43">
        <w:rPr>
          <w:rFonts w:ascii="Arial" w:hAnsi="Arial" w:cs="Arial"/>
          <w:color w:val="000000"/>
          <w:sz w:val="22"/>
          <w:szCs w:val="22"/>
        </w:rPr>
        <w:t xml:space="preserve">- </w:t>
      </w:r>
      <w:r w:rsidR="00946987" w:rsidRPr="00BC0F43">
        <w:rPr>
          <w:rFonts w:ascii="Arial" w:hAnsi="Arial" w:cs="Arial"/>
          <w:color w:val="000000"/>
          <w:sz w:val="22"/>
          <w:szCs w:val="22"/>
        </w:rPr>
        <w:t>zadnji evidentirani letni bruto stroški za zaposlene morajo biti evidentirani v računovodskih izkazih (morajo biti preverljivi);</w:t>
      </w:r>
    </w:p>
    <w:p w14:paraId="72789828" w14:textId="77777777" w:rsidR="00946987" w:rsidRPr="00BC0F43" w:rsidRDefault="00904042" w:rsidP="00904042">
      <w:pPr>
        <w:spacing w:line="276" w:lineRule="auto"/>
        <w:jc w:val="both"/>
        <w:rPr>
          <w:rFonts w:ascii="Arial" w:hAnsi="Arial" w:cs="Arial"/>
          <w:color w:val="000000"/>
          <w:sz w:val="22"/>
          <w:szCs w:val="22"/>
        </w:rPr>
      </w:pPr>
      <w:r w:rsidRPr="00BC0F43">
        <w:rPr>
          <w:rFonts w:ascii="Arial" w:hAnsi="Arial" w:cs="Arial"/>
          <w:color w:val="000000"/>
          <w:sz w:val="22"/>
          <w:szCs w:val="22"/>
        </w:rPr>
        <w:t xml:space="preserve">- </w:t>
      </w:r>
      <w:r w:rsidR="00946987" w:rsidRPr="00BC0F43">
        <w:rPr>
          <w:rFonts w:ascii="Arial" w:hAnsi="Arial" w:cs="Arial"/>
          <w:color w:val="000000"/>
          <w:sz w:val="22"/>
          <w:szCs w:val="22"/>
        </w:rPr>
        <w:t xml:space="preserve">zadnji evidentirani letni bruto stroški za zaposlene obsegajo preteklo referenčno obdobje enega leta (12 zaporednih mesecev); </w:t>
      </w:r>
    </w:p>
    <w:p w14:paraId="177227AD" w14:textId="77777777" w:rsidR="00946987" w:rsidRPr="00BC0F43" w:rsidRDefault="00904042" w:rsidP="00904042">
      <w:pPr>
        <w:spacing w:line="276" w:lineRule="auto"/>
        <w:jc w:val="both"/>
        <w:rPr>
          <w:rFonts w:ascii="Arial" w:hAnsi="Arial" w:cs="Arial"/>
          <w:color w:val="000000"/>
          <w:sz w:val="22"/>
          <w:szCs w:val="22"/>
        </w:rPr>
      </w:pPr>
      <w:r w:rsidRPr="00BC0F43">
        <w:rPr>
          <w:rFonts w:ascii="Arial" w:hAnsi="Arial" w:cs="Arial"/>
          <w:color w:val="000000"/>
          <w:sz w:val="22"/>
          <w:szCs w:val="22"/>
        </w:rPr>
        <w:t xml:space="preserve">- </w:t>
      </w:r>
      <w:r w:rsidR="00946987" w:rsidRPr="00BC0F43">
        <w:rPr>
          <w:rFonts w:ascii="Arial" w:hAnsi="Arial" w:cs="Arial"/>
          <w:color w:val="000000"/>
          <w:sz w:val="22"/>
          <w:szCs w:val="22"/>
        </w:rPr>
        <w:t>v primerih, kjer zaposlitev ni trajala 12 zaporednih mesecev, se lahko urna postavka izračuna na osnovi enakih</w:t>
      </w:r>
      <w:r w:rsidRPr="00BC0F43">
        <w:rPr>
          <w:rFonts w:ascii="Arial" w:hAnsi="Arial" w:cs="Arial"/>
          <w:color w:val="000000"/>
          <w:sz w:val="22"/>
          <w:szCs w:val="22"/>
        </w:rPr>
        <w:t>/podobnih delovnih mest, kjer</w:t>
      </w:r>
      <w:r w:rsidR="00946987" w:rsidRPr="00BC0F43">
        <w:rPr>
          <w:rFonts w:ascii="Arial" w:hAnsi="Arial" w:cs="Arial"/>
          <w:color w:val="000000"/>
          <w:sz w:val="22"/>
          <w:szCs w:val="22"/>
        </w:rPr>
        <w:t xml:space="preserve"> je zaposlitev trajala 12 zaporednih mesecev;</w:t>
      </w:r>
    </w:p>
    <w:p w14:paraId="1168D61E" w14:textId="77777777" w:rsidR="00946987" w:rsidRPr="00BC0F43" w:rsidRDefault="00904042" w:rsidP="00904042">
      <w:pPr>
        <w:spacing w:line="276" w:lineRule="auto"/>
        <w:jc w:val="both"/>
        <w:rPr>
          <w:rFonts w:ascii="Arial" w:hAnsi="Arial" w:cs="Arial"/>
          <w:color w:val="000000"/>
          <w:sz w:val="22"/>
          <w:szCs w:val="22"/>
        </w:rPr>
      </w:pPr>
      <w:r w:rsidRPr="00BC0F43">
        <w:rPr>
          <w:rFonts w:ascii="Arial" w:hAnsi="Arial" w:cs="Arial"/>
          <w:color w:val="000000"/>
          <w:sz w:val="22"/>
          <w:szCs w:val="22"/>
        </w:rPr>
        <w:lastRenderedPageBreak/>
        <w:t xml:space="preserve">- </w:t>
      </w:r>
      <w:r w:rsidR="00946987" w:rsidRPr="00BC0F43">
        <w:rPr>
          <w:rFonts w:ascii="Arial" w:hAnsi="Arial" w:cs="Arial"/>
          <w:color w:val="000000"/>
          <w:sz w:val="22"/>
          <w:szCs w:val="22"/>
        </w:rPr>
        <w:t>v primerih zaposlitev za polovičen ali delni delovni čas, kjer je zaposlitev trajala 12 zaporednih mesecev, se urna postavka izračuna tako, da letni znesek stroškov dela na zaposlenega delimo s povprečnim letnim deležem zaposlitve ter dobljeno vrednost delimo s 1.720 urami;</w:t>
      </w:r>
    </w:p>
    <w:p w14:paraId="7DEAEE33" w14:textId="1A7908F6" w:rsidR="00946987" w:rsidRDefault="00904042" w:rsidP="00904042">
      <w:pPr>
        <w:spacing w:line="276" w:lineRule="auto"/>
        <w:jc w:val="both"/>
        <w:rPr>
          <w:rFonts w:ascii="Arial" w:hAnsi="Arial" w:cs="Arial"/>
          <w:color w:val="000000"/>
          <w:sz w:val="22"/>
          <w:szCs w:val="22"/>
        </w:rPr>
      </w:pPr>
      <w:r w:rsidRPr="00BC0F43">
        <w:rPr>
          <w:rFonts w:ascii="Arial" w:hAnsi="Arial" w:cs="Arial"/>
          <w:color w:val="000000"/>
          <w:sz w:val="22"/>
          <w:szCs w:val="22"/>
        </w:rPr>
        <w:t xml:space="preserve">- </w:t>
      </w:r>
      <w:r w:rsidR="00946987" w:rsidRPr="00BC0F43">
        <w:rPr>
          <w:rFonts w:ascii="Arial" w:hAnsi="Arial" w:cs="Arial"/>
          <w:color w:val="000000"/>
          <w:sz w:val="22"/>
          <w:szCs w:val="22"/>
        </w:rPr>
        <w:t>partnerji morajo prijavljene količine potrditi, upravičiti in dokumentirati.</w:t>
      </w:r>
    </w:p>
    <w:p w14:paraId="3059771F" w14:textId="733BAB1D" w:rsidR="00984AAA" w:rsidRDefault="00984AAA" w:rsidP="00904042">
      <w:pPr>
        <w:spacing w:line="276" w:lineRule="auto"/>
        <w:jc w:val="both"/>
        <w:rPr>
          <w:rFonts w:ascii="Arial" w:hAnsi="Arial" w:cs="Arial"/>
          <w:color w:val="000000"/>
          <w:sz w:val="22"/>
          <w:szCs w:val="22"/>
        </w:rPr>
      </w:pPr>
    </w:p>
    <w:p w14:paraId="532062FB" w14:textId="1200B963" w:rsidR="00984AAA" w:rsidRPr="00BC0F43" w:rsidRDefault="00984AAA" w:rsidP="00904042">
      <w:pPr>
        <w:spacing w:line="276" w:lineRule="auto"/>
        <w:jc w:val="both"/>
        <w:rPr>
          <w:rFonts w:ascii="Arial" w:hAnsi="Arial" w:cs="Arial"/>
          <w:color w:val="000000"/>
          <w:sz w:val="22"/>
          <w:szCs w:val="22"/>
        </w:rPr>
      </w:pPr>
      <w:r>
        <w:rPr>
          <w:rFonts w:ascii="Arial" w:hAnsi="Arial" w:cs="Arial"/>
          <w:color w:val="000000"/>
          <w:sz w:val="22"/>
          <w:szCs w:val="22"/>
        </w:rPr>
        <w:t xml:space="preserve">Prijavitelj lahko predloži dve urni postavki za različno kategorizirani delovni mesti. </w:t>
      </w:r>
    </w:p>
    <w:p w14:paraId="38C1084C" w14:textId="77777777" w:rsidR="00711B1F" w:rsidRDefault="00711B1F" w:rsidP="00904042">
      <w:pPr>
        <w:spacing w:line="276" w:lineRule="auto"/>
        <w:jc w:val="both"/>
        <w:rPr>
          <w:rFonts w:ascii="Arial" w:hAnsi="Arial" w:cs="Arial"/>
          <w:color w:val="000000"/>
          <w:sz w:val="22"/>
          <w:szCs w:val="22"/>
        </w:rPr>
      </w:pPr>
    </w:p>
    <w:p w14:paraId="6068297E" w14:textId="7E5EE1A2" w:rsidR="00946987" w:rsidRDefault="00946987" w:rsidP="00904042">
      <w:pPr>
        <w:spacing w:line="276" w:lineRule="auto"/>
        <w:jc w:val="both"/>
        <w:rPr>
          <w:rFonts w:ascii="Arial" w:hAnsi="Arial" w:cs="Arial"/>
          <w:color w:val="000000"/>
          <w:sz w:val="22"/>
          <w:szCs w:val="22"/>
        </w:rPr>
      </w:pPr>
      <w:r w:rsidRPr="00904042">
        <w:rPr>
          <w:rFonts w:ascii="Arial" w:hAnsi="Arial" w:cs="Arial"/>
          <w:color w:val="000000"/>
          <w:sz w:val="22"/>
          <w:szCs w:val="22"/>
        </w:rPr>
        <w:t xml:space="preserve">Osnovo za izračun urne postavke predstavljajo evidentirani letni bruto izdatki za zadnjih zaporednih 12 mesecev </w:t>
      </w:r>
      <w:r w:rsidR="008F3C76">
        <w:rPr>
          <w:rFonts w:ascii="Arial" w:hAnsi="Arial" w:cs="Arial"/>
          <w:color w:val="000000"/>
          <w:sz w:val="22"/>
          <w:szCs w:val="22"/>
        </w:rPr>
        <w:t xml:space="preserve">vzeto </w:t>
      </w:r>
      <w:r w:rsidR="00DE6BD5">
        <w:rPr>
          <w:rFonts w:ascii="Arial" w:hAnsi="Arial" w:cs="Arial"/>
          <w:color w:val="000000"/>
          <w:sz w:val="22"/>
          <w:szCs w:val="22"/>
        </w:rPr>
        <w:t xml:space="preserve">od </w:t>
      </w:r>
      <w:r w:rsidR="0023472F">
        <w:rPr>
          <w:rFonts w:ascii="Arial" w:hAnsi="Arial" w:cs="Arial"/>
          <w:color w:val="000000"/>
          <w:sz w:val="22"/>
          <w:szCs w:val="22"/>
        </w:rPr>
        <w:t xml:space="preserve">meseca </w:t>
      </w:r>
      <w:r w:rsidR="00DE6BD5">
        <w:rPr>
          <w:rFonts w:ascii="Arial" w:hAnsi="Arial" w:cs="Arial"/>
          <w:color w:val="000000"/>
          <w:sz w:val="22"/>
          <w:szCs w:val="22"/>
        </w:rPr>
        <w:t xml:space="preserve">objave predmetnega javnega razpisa </w:t>
      </w:r>
      <w:r w:rsidRPr="0036179B">
        <w:rPr>
          <w:rFonts w:ascii="Arial" w:hAnsi="Arial" w:cs="Arial"/>
          <w:color w:val="000000"/>
          <w:sz w:val="22"/>
          <w:szCs w:val="22"/>
          <w:u w:val="single"/>
        </w:rPr>
        <w:t>za primerljivo delovno mesto,</w:t>
      </w:r>
      <w:r w:rsidRPr="00904042">
        <w:rPr>
          <w:rFonts w:ascii="Arial" w:hAnsi="Arial" w:cs="Arial"/>
          <w:color w:val="000000"/>
          <w:sz w:val="22"/>
          <w:szCs w:val="22"/>
        </w:rPr>
        <w:t xml:space="preserve"> pri čemer se za osnovo upošteva 100 % zaposlitev ali zaposlitev za krajši delovni čas. V primeru dopolnilnega dela se iz osnove za določitev urne postavke izločijo naslednje postavke:</w:t>
      </w:r>
    </w:p>
    <w:p w14:paraId="3EB72E69" w14:textId="0A8D715D" w:rsidR="00984AAA" w:rsidRPr="00904042" w:rsidRDefault="00984AAA" w:rsidP="00904042">
      <w:pPr>
        <w:spacing w:line="276" w:lineRule="auto"/>
        <w:jc w:val="both"/>
        <w:rPr>
          <w:rFonts w:ascii="Arial" w:hAnsi="Arial" w:cs="Arial"/>
          <w:color w:val="000000"/>
          <w:sz w:val="22"/>
          <w:szCs w:val="22"/>
        </w:rPr>
      </w:pPr>
      <w:r>
        <w:rPr>
          <w:rFonts w:ascii="Arial" w:hAnsi="Arial" w:cs="Arial"/>
          <w:color w:val="000000"/>
          <w:sz w:val="22"/>
          <w:szCs w:val="22"/>
        </w:rPr>
        <w:t>- prevoz na delo,</w:t>
      </w:r>
    </w:p>
    <w:p w14:paraId="7957AB83" w14:textId="335BAEE3" w:rsidR="00EC6058" w:rsidRPr="00183841" w:rsidRDefault="00904042" w:rsidP="00904042">
      <w:pPr>
        <w:spacing w:line="276" w:lineRule="auto"/>
        <w:jc w:val="both"/>
        <w:rPr>
          <w:rFonts w:ascii="Arial" w:hAnsi="Arial" w:cs="Arial"/>
          <w:color w:val="000000"/>
          <w:sz w:val="22"/>
          <w:szCs w:val="22"/>
        </w:rPr>
      </w:pPr>
      <w:r w:rsidRPr="00183841">
        <w:rPr>
          <w:rFonts w:ascii="Arial" w:hAnsi="Arial" w:cs="Arial"/>
          <w:color w:val="000000"/>
          <w:sz w:val="22"/>
          <w:szCs w:val="22"/>
        </w:rPr>
        <w:t xml:space="preserve">- </w:t>
      </w:r>
      <w:r w:rsidR="00946987" w:rsidRPr="00183841">
        <w:rPr>
          <w:rFonts w:ascii="Arial" w:hAnsi="Arial" w:cs="Arial"/>
          <w:color w:val="000000"/>
          <w:sz w:val="22"/>
          <w:szCs w:val="22"/>
        </w:rPr>
        <w:t>regres za prehrano,</w:t>
      </w:r>
    </w:p>
    <w:p w14:paraId="2CB8B907" w14:textId="0F0E7E1D" w:rsidR="00DE6BD5" w:rsidRPr="00183841" w:rsidRDefault="00DE6BD5" w:rsidP="00904042">
      <w:pPr>
        <w:spacing w:line="276" w:lineRule="auto"/>
        <w:jc w:val="both"/>
        <w:rPr>
          <w:rFonts w:ascii="Arial" w:hAnsi="Arial" w:cs="Arial"/>
          <w:color w:val="000000"/>
          <w:sz w:val="22"/>
          <w:szCs w:val="22"/>
        </w:rPr>
      </w:pPr>
      <w:r>
        <w:rPr>
          <w:rFonts w:ascii="Arial" w:hAnsi="Arial" w:cs="Arial"/>
          <w:color w:val="000000"/>
          <w:sz w:val="22"/>
          <w:szCs w:val="22"/>
        </w:rPr>
        <w:t>- nadomestilo za uporabo lastnih sredstev pri delu na domu,</w:t>
      </w:r>
    </w:p>
    <w:p w14:paraId="0959B9CD" w14:textId="77777777" w:rsidR="00946987" w:rsidRPr="00183841" w:rsidRDefault="00904042" w:rsidP="00904042">
      <w:pPr>
        <w:spacing w:line="276" w:lineRule="auto"/>
        <w:jc w:val="both"/>
        <w:rPr>
          <w:rFonts w:ascii="Arial" w:hAnsi="Arial" w:cs="Arial"/>
          <w:color w:val="000000"/>
          <w:sz w:val="22"/>
          <w:szCs w:val="22"/>
        </w:rPr>
      </w:pPr>
      <w:r w:rsidRPr="00183841">
        <w:rPr>
          <w:rFonts w:ascii="Arial" w:hAnsi="Arial" w:cs="Arial"/>
          <w:color w:val="000000"/>
          <w:sz w:val="22"/>
          <w:szCs w:val="22"/>
        </w:rPr>
        <w:t xml:space="preserve">- </w:t>
      </w:r>
      <w:r w:rsidR="00946987" w:rsidRPr="00183841">
        <w:rPr>
          <w:rFonts w:ascii="Arial" w:hAnsi="Arial" w:cs="Arial"/>
          <w:color w:val="000000"/>
          <w:sz w:val="22"/>
          <w:szCs w:val="22"/>
        </w:rPr>
        <w:t>regres za letni dopust,</w:t>
      </w:r>
    </w:p>
    <w:p w14:paraId="52399482" w14:textId="77777777" w:rsidR="00946987" w:rsidRPr="00183841" w:rsidRDefault="00904042" w:rsidP="00904042">
      <w:pPr>
        <w:spacing w:line="276" w:lineRule="auto"/>
        <w:jc w:val="both"/>
        <w:rPr>
          <w:rFonts w:ascii="Arial" w:hAnsi="Arial" w:cs="Arial"/>
          <w:color w:val="000000"/>
          <w:sz w:val="22"/>
          <w:szCs w:val="22"/>
        </w:rPr>
      </w:pPr>
      <w:r w:rsidRPr="00183841">
        <w:rPr>
          <w:rFonts w:ascii="Arial" w:hAnsi="Arial" w:cs="Arial"/>
          <w:color w:val="000000"/>
          <w:sz w:val="22"/>
          <w:szCs w:val="22"/>
        </w:rPr>
        <w:t xml:space="preserve">- </w:t>
      </w:r>
      <w:r w:rsidR="00946987" w:rsidRPr="00183841">
        <w:rPr>
          <w:rFonts w:ascii="Arial" w:hAnsi="Arial" w:cs="Arial"/>
          <w:color w:val="000000"/>
          <w:sz w:val="22"/>
          <w:szCs w:val="22"/>
        </w:rPr>
        <w:t>premije kolektivnega dodatnega pokojninskega zavarovanja.</w:t>
      </w:r>
    </w:p>
    <w:p w14:paraId="0603316C" w14:textId="77777777" w:rsidR="00946987" w:rsidRDefault="00946987" w:rsidP="00946987">
      <w:pPr>
        <w:autoSpaceDE w:val="0"/>
        <w:autoSpaceDN w:val="0"/>
        <w:adjustRightInd w:val="0"/>
        <w:jc w:val="both"/>
        <w:rPr>
          <w:rFonts w:ascii="Arial" w:hAnsi="Arial" w:cs="Arial"/>
          <w:color w:val="000000"/>
          <w:sz w:val="20"/>
          <w:szCs w:val="20"/>
        </w:rPr>
      </w:pPr>
    </w:p>
    <w:p w14:paraId="438BA8D1" w14:textId="2DD1C724" w:rsidR="00946987" w:rsidRPr="00904042" w:rsidRDefault="00946987" w:rsidP="00904042">
      <w:pPr>
        <w:spacing w:line="276" w:lineRule="auto"/>
        <w:jc w:val="both"/>
        <w:rPr>
          <w:rFonts w:ascii="Arial" w:hAnsi="Arial" w:cs="Arial"/>
          <w:color w:val="000000"/>
          <w:sz w:val="22"/>
          <w:szCs w:val="22"/>
        </w:rPr>
      </w:pPr>
      <w:r w:rsidRPr="00904042">
        <w:rPr>
          <w:rFonts w:ascii="Arial" w:hAnsi="Arial" w:cs="Arial"/>
          <w:color w:val="000000"/>
          <w:sz w:val="22"/>
          <w:szCs w:val="22"/>
        </w:rPr>
        <w:t xml:space="preserve">Navedeno </w:t>
      </w:r>
      <w:r w:rsidR="00900ED5">
        <w:rPr>
          <w:rFonts w:ascii="Arial" w:hAnsi="Arial" w:cs="Arial"/>
          <w:color w:val="000000"/>
          <w:sz w:val="22"/>
          <w:szCs w:val="22"/>
        </w:rPr>
        <w:t xml:space="preserve">v prejšnjem odstavku </w:t>
      </w:r>
      <w:r w:rsidRPr="00904042">
        <w:rPr>
          <w:rFonts w:ascii="Arial" w:hAnsi="Arial" w:cs="Arial"/>
          <w:color w:val="000000"/>
          <w:sz w:val="22"/>
          <w:szCs w:val="22"/>
        </w:rPr>
        <w:t xml:space="preserve">velja tako za primere, ko delavec opravlja dopolnilno delo pri drugem delodajalcu na podlagi 147. člena ZDR-1, kot za primere, ko delavec opravlja delo na </w:t>
      </w:r>
      <w:r w:rsidR="005B430B">
        <w:rPr>
          <w:rFonts w:ascii="Arial" w:hAnsi="Arial" w:cs="Arial"/>
          <w:color w:val="000000"/>
          <w:sz w:val="22"/>
          <w:szCs w:val="22"/>
        </w:rPr>
        <w:t>projektu</w:t>
      </w:r>
      <w:r w:rsidRPr="00904042">
        <w:rPr>
          <w:rFonts w:ascii="Arial" w:hAnsi="Arial" w:cs="Arial"/>
          <w:color w:val="000000"/>
          <w:sz w:val="22"/>
          <w:szCs w:val="22"/>
        </w:rPr>
        <w:t xml:space="preserve"> na podlagi 63. člena Zakona o visokem šolstvu do največ 20% polnega delovnega časa nad polnim delovnim časom pri istem delodajalcu.</w:t>
      </w:r>
    </w:p>
    <w:p w14:paraId="5FD836AF" w14:textId="77777777" w:rsidR="00946987" w:rsidRPr="00904042" w:rsidRDefault="00946987" w:rsidP="00904042">
      <w:pPr>
        <w:spacing w:line="276" w:lineRule="auto"/>
        <w:jc w:val="both"/>
        <w:rPr>
          <w:rFonts w:ascii="Arial" w:hAnsi="Arial" w:cs="Arial"/>
          <w:color w:val="000000"/>
          <w:sz w:val="22"/>
          <w:szCs w:val="22"/>
        </w:rPr>
      </w:pPr>
    </w:p>
    <w:p w14:paraId="04B6D2D6" w14:textId="5EAC3D0D" w:rsidR="00946987" w:rsidRPr="00904042" w:rsidRDefault="00946987" w:rsidP="00904042">
      <w:pPr>
        <w:spacing w:line="276" w:lineRule="auto"/>
        <w:jc w:val="both"/>
        <w:rPr>
          <w:rFonts w:ascii="Arial" w:hAnsi="Arial" w:cs="Arial"/>
          <w:color w:val="000000"/>
          <w:sz w:val="22"/>
          <w:szCs w:val="22"/>
        </w:rPr>
      </w:pPr>
      <w:r w:rsidRPr="00904042">
        <w:rPr>
          <w:rFonts w:ascii="Arial" w:hAnsi="Arial" w:cs="Arial"/>
          <w:color w:val="000000"/>
          <w:sz w:val="22"/>
          <w:szCs w:val="22"/>
        </w:rPr>
        <w:t>V obrazcu</w:t>
      </w:r>
      <w:r w:rsidR="0036179B">
        <w:rPr>
          <w:rFonts w:ascii="Arial" w:hAnsi="Arial" w:cs="Arial"/>
          <w:color w:val="000000"/>
          <w:sz w:val="22"/>
          <w:szCs w:val="22"/>
        </w:rPr>
        <w:t xml:space="preserve"> »</w:t>
      </w:r>
      <w:r w:rsidR="00EC6058" w:rsidRPr="00EC6058">
        <w:rPr>
          <w:rFonts w:ascii="Arial" w:hAnsi="Arial" w:cs="Arial"/>
          <w:color w:val="000000"/>
          <w:sz w:val="22"/>
          <w:szCs w:val="22"/>
        </w:rPr>
        <w:t>Finančni obrazec NOO OZ</w:t>
      </w:r>
      <w:r w:rsidR="0036179B" w:rsidRPr="00EC6058">
        <w:rPr>
          <w:rFonts w:ascii="Arial" w:hAnsi="Arial" w:cs="Arial"/>
          <w:color w:val="000000"/>
          <w:sz w:val="22"/>
          <w:szCs w:val="22"/>
        </w:rPr>
        <w:t>«</w:t>
      </w:r>
      <w:r w:rsidRPr="00904042">
        <w:rPr>
          <w:rFonts w:ascii="Arial" w:hAnsi="Arial" w:cs="Arial"/>
          <w:color w:val="000000"/>
          <w:sz w:val="22"/>
          <w:szCs w:val="22"/>
        </w:rPr>
        <w:t xml:space="preserve"> so podana tudi podrobna navodila za izpolnjevanje. Posamezni upravičenec mora ob prvem zahtevku za izplačilo priložiti plačne liste za vseh zadnjih zaporednih 12 mesecev, iz katerih so razvidne vrednosti, ki jih je vnesel v izračun. V primeru, da gre za novo zaposlitev se uveljavljajo podatki primerljivega delovnega mesta. Osebne podatke iz plačne liste </w:t>
      </w:r>
      <w:r w:rsidR="005B430B">
        <w:rPr>
          <w:rFonts w:ascii="Arial" w:hAnsi="Arial" w:cs="Arial"/>
          <w:color w:val="000000"/>
          <w:sz w:val="22"/>
          <w:szCs w:val="22"/>
        </w:rPr>
        <w:t>se lahko v tem primeru prikrije</w:t>
      </w:r>
      <w:r w:rsidRPr="00904042">
        <w:rPr>
          <w:rFonts w:ascii="Arial" w:hAnsi="Arial" w:cs="Arial"/>
          <w:color w:val="000000"/>
          <w:sz w:val="22"/>
          <w:szCs w:val="22"/>
        </w:rPr>
        <w:t xml:space="preserve">. </w:t>
      </w:r>
    </w:p>
    <w:p w14:paraId="74C3077F" w14:textId="77777777" w:rsidR="005B5EB7" w:rsidRPr="00BE56B2" w:rsidRDefault="005B5EB7" w:rsidP="00904042">
      <w:pPr>
        <w:spacing w:line="276" w:lineRule="auto"/>
        <w:jc w:val="both"/>
        <w:rPr>
          <w:rFonts w:ascii="Arial" w:hAnsi="Arial" w:cs="Arial"/>
          <w:sz w:val="22"/>
          <w:szCs w:val="22"/>
        </w:rPr>
      </w:pPr>
    </w:p>
    <w:p w14:paraId="79039655" w14:textId="77777777" w:rsidR="005B5EB7" w:rsidRPr="00BE56B2" w:rsidRDefault="005B5EB7" w:rsidP="005B5EB7">
      <w:pPr>
        <w:spacing w:line="276" w:lineRule="auto"/>
        <w:jc w:val="both"/>
        <w:rPr>
          <w:rFonts w:ascii="Arial" w:hAnsi="Arial" w:cs="Arial"/>
          <w:sz w:val="22"/>
          <w:szCs w:val="22"/>
        </w:rPr>
      </w:pPr>
      <w:r w:rsidRPr="00BE56B2">
        <w:rPr>
          <w:rFonts w:ascii="Arial" w:hAnsi="Arial" w:cs="Arial"/>
          <w:sz w:val="22"/>
          <w:szCs w:val="22"/>
        </w:rPr>
        <w:t>Stroški SSE so upravičeni le pod pogoji, da:</w:t>
      </w:r>
    </w:p>
    <w:p w14:paraId="19AB3D2F" w14:textId="77777777" w:rsidR="005B5EB7" w:rsidRPr="005B430B" w:rsidRDefault="005B430B" w:rsidP="005B430B">
      <w:pPr>
        <w:pStyle w:val="Pripombabesedilo"/>
        <w:jc w:val="both"/>
        <w:rPr>
          <w:rFonts w:ascii="Arial" w:hAnsi="Arial" w:cs="Arial"/>
          <w:sz w:val="22"/>
          <w:szCs w:val="22"/>
        </w:rPr>
      </w:pPr>
      <w:r>
        <w:rPr>
          <w:rFonts w:ascii="Arial" w:hAnsi="Arial" w:cs="Arial"/>
          <w:sz w:val="22"/>
          <w:szCs w:val="22"/>
        </w:rPr>
        <w:t xml:space="preserve">- </w:t>
      </w:r>
      <w:r w:rsidR="005B5EB7" w:rsidRPr="005B430B">
        <w:rPr>
          <w:rFonts w:ascii="Arial" w:hAnsi="Arial" w:cs="Arial"/>
          <w:sz w:val="22"/>
          <w:szCs w:val="22"/>
        </w:rPr>
        <w:t>je oseba zaposlena v javni raziskovani organizaciji s polnim delovnim časom pod pogoji določenimi v javnem razpisu, pri čemer mora končni prejemnik v roku 30 dni od sklenitve pogodbe o zaposlitvi osebe kopijo pogodbe o zaposlitvi po elektronski pošti posredovati ministrstvu,</w:t>
      </w:r>
    </w:p>
    <w:p w14:paraId="5956E2C1" w14:textId="5F527502" w:rsidR="005B5EB7" w:rsidRPr="005B430B" w:rsidRDefault="005B430B" w:rsidP="005B430B">
      <w:pPr>
        <w:spacing w:line="276" w:lineRule="auto"/>
        <w:jc w:val="both"/>
        <w:rPr>
          <w:rFonts w:ascii="Arial" w:hAnsi="Arial" w:cs="Arial"/>
          <w:sz w:val="22"/>
          <w:szCs w:val="22"/>
        </w:rPr>
      </w:pPr>
      <w:r w:rsidRPr="005B430B">
        <w:rPr>
          <w:rFonts w:ascii="Arial" w:hAnsi="Arial" w:cs="Arial"/>
          <w:sz w:val="22"/>
          <w:szCs w:val="22"/>
        </w:rPr>
        <w:t xml:space="preserve">- </w:t>
      </w:r>
      <w:r w:rsidR="005B5EB7" w:rsidRPr="005B430B">
        <w:rPr>
          <w:rFonts w:ascii="Arial" w:hAnsi="Arial" w:cs="Arial"/>
          <w:sz w:val="22"/>
          <w:szCs w:val="22"/>
        </w:rPr>
        <w:t xml:space="preserve">temeljijo na verodostojnih listinah in so izkazani v </w:t>
      </w:r>
      <w:r w:rsidR="00C47E6B">
        <w:rPr>
          <w:rFonts w:ascii="Arial" w:hAnsi="Arial" w:cs="Arial"/>
          <w:sz w:val="22"/>
          <w:szCs w:val="22"/>
        </w:rPr>
        <w:t xml:space="preserve">mesečni </w:t>
      </w:r>
      <w:proofErr w:type="spellStart"/>
      <w:r w:rsidR="00C47E6B">
        <w:rPr>
          <w:rFonts w:ascii="Arial" w:hAnsi="Arial" w:cs="Arial"/>
          <w:sz w:val="22"/>
          <w:szCs w:val="22"/>
        </w:rPr>
        <w:t>časovnici</w:t>
      </w:r>
      <w:proofErr w:type="spellEnd"/>
      <w:r w:rsidR="00C47E6B">
        <w:rPr>
          <w:rFonts w:ascii="Arial" w:hAnsi="Arial" w:cs="Arial"/>
          <w:sz w:val="22"/>
          <w:szCs w:val="22"/>
        </w:rPr>
        <w:t>.</w:t>
      </w:r>
    </w:p>
    <w:p w14:paraId="159BFA95" w14:textId="10B1B90A" w:rsidR="005B5EB7" w:rsidRDefault="005B5EB7" w:rsidP="005B5EB7">
      <w:pPr>
        <w:spacing w:line="276" w:lineRule="auto"/>
        <w:jc w:val="both"/>
        <w:rPr>
          <w:rFonts w:ascii="Arial" w:hAnsi="Arial" w:cs="Arial"/>
          <w:sz w:val="22"/>
          <w:szCs w:val="22"/>
        </w:rPr>
      </w:pPr>
    </w:p>
    <w:p w14:paraId="11996819" w14:textId="79EC5D7B" w:rsidR="008F3C76" w:rsidRDefault="006D7C73" w:rsidP="00B21411">
      <w:pPr>
        <w:spacing w:line="276" w:lineRule="auto"/>
        <w:jc w:val="both"/>
        <w:rPr>
          <w:rFonts w:ascii="Arial" w:hAnsi="Arial" w:cs="Arial"/>
          <w:sz w:val="22"/>
          <w:szCs w:val="22"/>
        </w:rPr>
      </w:pPr>
      <w:r>
        <w:rPr>
          <w:rFonts w:ascii="Arial" w:hAnsi="Arial" w:cs="Arial"/>
          <w:sz w:val="22"/>
          <w:szCs w:val="22"/>
        </w:rPr>
        <w:t>Na projektu se uveljavljajo le efektivne ure za opravljeno delo na projektu, brez uveljavljanja stroškov bolniške odsotnosti</w:t>
      </w:r>
      <w:r w:rsidR="008F3C76">
        <w:rPr>
          <w:rFonts w:ascii="Arial" w:hAnsi="Arial" w:cs="Arial"/>
          <w:sz w:val="22"/>
          <w:szCs w:val="22"/>
        </w:rPr>
        <w:t xml:space="preserve"> in</w:t>
      </w:r>
      <w:r>
        <w:rPr>
          <w:rFonts w:ascii="Arial" w:hAnsi="Arial" w:cs="Arial"/>
          <w:sz w:val="22"/>
          <w:szCs w:val="22"/>
        </w:rPr>
        <w:t xml:space="preserve"> letnega dopust</w:t>
      </w:r>
      <w:r w:rsidR="008F3C76">
        <w:rPr>
          <w:rFonts w:ascii="Arial" w:hAnsi="Arial" w:cs="Arial"/>
          <w:sz w:val="22"/>
          <w:szCs w:val="22"/>
        </w:rPr>
        <w:t xml:space="preserve">a. </w:t>
      </w:r>
    </w:p>
    <w:p w14:paraId="0190A40F" w14:textId="02EB228F" w:rsidR="00B21411" w:rsidRPr="00BE56B2" w:rsidRDefault="00B21411" w:rsidP="00B21411">
      <w:pPr>
        <w:spacing w:line="276" w:lineRule="auto"/>
        <w:jc w:val="both"/>
        <w:rPr>
          <w:rFonts w:ascii="Arial" w:hAnsi="Arial" w:cs="Arial"/>
          <w:sz w:val="22"/>
          <w:szCs w:val="22"/>
        </w:rPr>
      </w:pPr>
      <w:r w:rsidRPr="00BE56B2">
        <w:rPr>
          <w:rFonts w:ascii="Arial" w:hAnsi="Arial" w:cs="Arial"/>
          <w:sz w:val="22"/>
          <w:szCs w:val="22"/>
        </w:rPr>
        <w:t xml:space="preserve">SSE </w:t>
      </w:r>
      <w:r w:rsidRPr="00BE56B2">
        <w:rPr>
          <w:rFonts w:ascii="Arial" w:hAnsi="Arial" w:cs="Arial"/>
          <w:sz w:val="22"/>
          <w:szCs w:val="22"/>
          <w:u w:val="single"/>
        </w:rPr>
        <w:t>ni upravičen, če</w:t>
      </w:r>
      <w:r w:rsidRPr="00BE56B2">
        <w:rPr>
          <w:rFonts w:ascii="Arial" w:hAnsi="Arial" w:cs="Arial"/>
          <w:sz w:val="22"/>
          <w:szCs w:val="22"/>
        </w:rPr>
        <w:t xml:space="preserve">: </w:t>
      </w:r>
    </w:p>
    <w:p w14:paraId="24F28EA5" w14:textId="77777777" w:rsidR="00B21411" w:rsidRPr="00E66AA8" w:rsidRDefault="00B21411" w:rsidP="00B21411">
      <w:pPr>
        <w:spacing w:line="276" w:lineRule="auto"/>
        <w:jc w:val="both"/>
        <w:rPr>
          <w:rFonts w:ascii="Arial" w:hAnsi="Arial" w:cs="Arial"/>
          <w:sz w:val="22"/>
          <w:szCs w:val="22"/>
        </w:rPr>
      </w:pPr>
      <w:r>
        <w:rPr>
          <w:rFonts w:ascii="Arial" w:hAnsi="Arial" w:cs="Arial"/>
          <w:sz w:val="22"/>
          <w:szCs w:val="22"/>
        </w:rPr>
        <w:t xml:space="preserve">a) </w:t>
      </w:r>
      <w:r w:rsidRPr="00E66AA8">
        <w:rPr>
          <w:rFonts w:ascii="Arial" w:hAnsi="Arial" w:cs="Arial"/>
          <w:sz w:val="22"/>
          <w:szCs w:val="22"/>
        </w:rPr>
        <w:t>je strošek dela zaposlenega v breme drugega vira financiranja,</w:t>
      </w:r>
    </w:p>
    <w:p w14:paraId="08571674" w14:textId="77777777" w:rsidR="00B21411" w:rsidRPr="00E66AA8" w:rsidRDefault="00B21411" w:rsidP="00B21411">
      <w:pPr>
        <w:spacing w:line="276" w:lineRule="auto"/>
        <w:jc w:val="both"/>
        <w:rPr>
          <w:rFonts w:ascii="Arial" w:hAnsi="Arial" w:cs="Arial"/>
          <w:sz w:val="22"/>
          <w:szCs w:val="22"/>
        </w:rPr>
      </w:pPr>
      <w:r>
        <w:rPr>
          <w:rFonts w:ascii="Arial" w:hAnsi="Arial" w:cs="Arial"/>
          <w:sz w:val="22"/>
          <w:szCs w:val="22"/>
        </w:rPr>
        <w:t xml:space="preserve">b) </w:t>
      </w:r>
      <w:r w:rsidRPr="00E66AA8">
        <w:rPr>
          <w:rFonts w:ascii="Arial" w:hAnsi="Arial" w:cs="Arial"/>
          <w:sz w:val="22"/>
          <w:szCs w:val="22"/>
        </w:rPr>
        <w:t>pri poročanju na polletni ravni ni izkazanega mesečnega napredka pri doseganju rezultatov in ciljev projekta.</w:t>
      </w:r>
    </w:p>
    <w:p w14:paraId="1BE8DC74" w14:textId="77777777" w:rsidR="005B5EB7" w:rsidRPr="00BE56B2" w:rsidRDefault="005B5EB7" w:rsidP="00493363">
      <w:pPr>
        <w:spacing w:line="276" w:lineRule="auto"/>
        <w:jc w:val="both"/>
        <w:rPr>
          <w:rFonts w:ascii="Arial" w:hAnsi="Arial" w:cs="Arial"/>
          <w:sz w:val="22"/>
          <w:szCs w:val="22"/>
        </w:rPr>
      </w:pPr>
    </w:p>
    <w:p w14:paraId="4F5E1C11" w14:textId="5A4B3BBE" w:rsidR="005B5EB7" w:rsidRPr="00BE56B2" w:rsidRDefault="005B5EB7" w:rsidP="005B5EB7">
      <w:pPr>
        <w:spacing w:line="276" w:lineRule="auto"/>
        <w:jc w:val="both"/>
        <w:rPr>
          <w:rFonts w:ascii="Arial" w:hAnsi="Arial" w:cs="Arial"/>
          <w:sz w:val="22"/>
          <w:szCs w:val="22"/>
        </w:rPr>
      </w:pPr>
      <w:r w:rsidRPr="00BE56B2">
        <w:rPr>
          <w:rFonts w:ascii="Arial" w:hAnsi="Arial" w:cs="Arial"/>
          <w:sz w:val="22"/>
          <w:szCs w:val="22"/>
        </w:rPr>
        <w:t>Upravičenost stroškov kočni prejemniki sredstev dokazujejo s predložitvijo</w:t>
      </w:r>
      <w:r>
        <w:rPr>
          <w:rFonts w:ascii="Arial" w:hAnsi="Arial" w:cs="Arial"/>
          <w:sz w:val="22"/>
          <w:szCs w:val="22"/>
        </w:rPr>
        <w:t xml:space="preserve"> vloge za izplačilo iz sklada NOO (</w:t>
      </w:r>
      <w:r w:rsidR="00EC6058">
        <w:rPr>
          <w:rFonts w:ascii="Arial" w:hAnsi="Arial" w:cs="Arial"/>
          <w:sz w:val="22"/>
          <w:szCs w:val="22"/>
        </w:rPr>
        <w:t xml:space="preserve">priloga 8 javnega razpisa: Vloga za izplačilo (VZI) NOO OZ). </w:t>
      </w:r>
    </w:p>
    <w:p w14:paraId="68678E6B" w14:textId="77777777" w:rsidR="005B5EB7" w:rsidRPr="00BE56B2" w:rsidRDefault="00C46E9E" w:rsidP="00C46E9E">
      <w:pPr>
        <w:spacing w:line="276" w:lineRule="auto"/>
        <w:jc w:val="both"/>
        <w:rPr>
          <w:rFonts w:ascii="Arial" w:hAnsi="Arial" w:cs="Arial"/>
          <w:sz w:val="22"/>
          <w:szCs w:val="22"/>
        </w:rPr>
      </w:pPr>
      <w:r>
        <w:rPr>
          <w:rFonts w:ascii="Arial" w:hAnsi="Arial" w:cs="Arial"/>
          <w:sz w:val="22"/>
          <w:szCs w:val="22"/>
        </w:rPr>
        <w:lastRenderedPageBreak/>
        <w:t xml:space="preserve">1. </w:t>
      </w:r>
      <w:r w:rsidR="005B5EB7" w:rsidRPr="00BE56B2">
        <w:rPr>
          <w:rFonts w:ascii="Arial" w:hAnsi="Arial" w:cs="Arial"/>
          <w:sz w:val="22"/>
          <w:szCs w:val="22"/>
        </w:rPr>
        <w:t xml:space="preserve">pravilno izdanih in popolnih vlog  za izplačilo s prilogami, ki vsebujejo polletno poročilo o izvajanju operacije, iz katerega je razvidna mesečna </w:t>
      </w:r>
      <w:r w:rsidR="005B5EB7" w:rsidRPr="00BE56B2">
        <w:rPr>
          <w:rFonts w:ascii="Arial" w:hAnsi="Arial" w:cs="Arial"/>
          <w:sz w:val="22"/>
          <w:szCs w:val="22"/>
          <w:u w:val="single"/>
        </w:rPr>
        <w:t>vsebina in rezultati dela</w:t>
      </w:r>
      <w:r w:rsidR="005B5EB7" w:rsidRPr="00BE56B2">
        <w:rPr>
          <w:rFonts w:ascii="Arial" w:hAnsi="Arial" w:cs="Arial"/>
          <w:sz w:val="22"/>
          <w:szCs w:val="22"/>
        </w:rPr>
        <w:t xml:space="preserve"> osebe na javni raziskovalni organizaciji ter napredek pri doseganju rezultatov, mejnikov in ciljev operacije; </w:t>
      </w:r>
    </w:p>
    <w:p w14:paraId="67CF7B55" w14:textId="77777777" w:rsidR="005B5EB7" w:rsidRPr="00BE56B2" w:rsidRDefault="00C46E9E" w:rsidP="00C46E9E">
      <w:pPr>
        <w:spacing w:line="276" w:lineRule="auto"/>
        <w:jc w:val="both"/>
        <w:rPr>
          <w:rFonts w:ascii="Arial" w:hAnsi="Arial" w:cs="Arial"/>
          <w:sz w:val="22"/>
          <w:szCs w:val="22"/>
        </w:rPr>
      </w:pPr>
      <w:r>
        <w:rPr>
          <w:rFonts w:ascii="Arial" w:hAnsi="Arial" w:cs="Arial"/>
          <w:sz w:val="22"/>
          <w:szCs w:val="22"/>
        </w:rPr>
        <w:t xml:space="preserve">2. </w:t>
      </w:r>
      <w:r w:rsidR="005B5EB7" w:rsidRPr="00BE56B2">
        <w:rPr>
          <w:rFonts w:ascii="Arial" w:hAnsi="Arial" w:cs="Arial"/>
          <w:sz w:val="22"/>
          <w:szCs w:val="22"/>
        </w:rPr>
        <w:t>ustreznih dokazil za upravičenost stroškov operacije:</w:t>
      </w:r>
    </w:p>
    <w:p w14:paraId="1DBB4B44" w14:textId="77777777" w:rsidR="005B5EB7" w:rsidRDefault="00C46E9E" w:rsidP="00C46E9E">
      <w:pPr>
        <w:spacing w:line="276" w:lineRule="auto"/>
        <w:jc w:val="both"/>
        <w:rPr>
          <w:rFonts w:ascii="Arial" w:hAnsi="Arial" w:cs="Arial"/>
          <w:sz w:val="22"/>
          <w:szCs w:val="22"/>
        </w:rPr>
      </w:pPr>
      <w:r>
        <w:rPr>
          <w:rFonts w:ascii="Arial" w:hAnsi="Arial" w:cs="Arial"/>
          <w:sz w:val="22"/>
          <w:szCs w:val="22"/>
        </w:rPr>
        <w:t xml:space="preserve">- </w:t>
      </w:r>
      <w:r w:rsidR="005B5EB7" w:rsidRPr="00BE56B2">
        <w:rPr>
          <w:rFonts w:ascii="Arial" w:hAnsi="Arial" w:cs="Arial"/>
          <w:sz w:val="22"/>
          <w:szCs w:val="22"/>
        </w:rPr>
        <w:t>dokazilo prijavitelja/konzorcijskega partnerja o zaposlitvi osebe za polni delovni čas (pogo</w:t>
      </w:r>
      <w:r>
        <w:rPr>
          <w:rFonts w:ascii="Arial" w:hAnsi="Arial" w:cs="Arial"/>
          <w:sz w:val="22"/>
          <w:szCs w:val="22"/>
        </w:rPr>
        <w:t>dba, aneks ali drug pravni akt),</w:t>
      </w:r>
    </w:p>
    <w:p w14:paraId="35432BF2" w14:textId="4F7DF016" w:rsidR="0094475D" w:rsidRDefault="0094475D" w:rsidP="00C46E9E">
      <w:pPr>
        <w:spacing w:line="276" w:lineRule="auto"/>
        <w:jc w:val="both"/>
        <w:rPr>
          <w:rFonts w:ascii="Arial" w:hAnsi="Arial" w:cs="Arial"/>
          <w:sz w:val="22"/>
          <w:szCs w:val="22"/>
        </w:rPr>
      </w:pPr>
      <w:r w:rsidRPr="00EC6058">
        <w:rPr>
          <w:rFonts w:ascii="Arial" w:hAnsi="Arial" w:cs="Arial"/>
          <w:sz w:val="22"/>
          <w:szCs w:val="22"/>
        </w:rPr>
        <w:t>- mesečna časovnica zaposlenega</w:t>
      </w:r>
      <w:r w:rsidR="006D7C73" w:rsidRPr="00EC6058">
        <w:rPr>
          <w:rFonts w:ascii="Arial" w:hAnsi="Arial" w:cs="Arial"/>
          <w:sz w:val="22"/>
          <w:szCs w:val="22"/>
        </w:rPr>
        <w:t xml:space="preserve"> (priloga</w:t>
      </w:r>
      <w:r w:rsidR="00EC6058" w:rsidRPr="00EC6058">
        <w:rPr>
          <w:rFonts w:ascii="Arial" w:hAnsi="Arial" w:cs="Arial"/>
          <w:sz w:val="22"/>
          <w:szCs w:val="22"/>
        </w:rPr>
        <w:t xml:space="preserve"> 9 javnega razpisa</w:t>
      </w:r>
      <w:r w:rsidR="006D7C73" w:rsidRPr="00EC6058">
        <w:rPr>
          <w:rFonts w:ascii="Arial" w:hAnsi="Arial" w:cs="Arial"/>
          <w:sz w:val="22"/>
          <w:szCs w:val="22"/>
        </w:rPr>
        <w:t>).</w:t>
      </w:r>
    </w:p>
    <w:p w14:paraId="04E6B694" w14:textId="77777777" w:rsidR="005B5EB7" w:rsidRPr="00BE56B2" w:rsidRDefault="005B5EB7" w:rsidP="00EC6058">
      <w:pPr>
        <w:spacing w:line="276" w:lineRule="auto"/>
        <w:jc w:val="both"/>
        <w:rPr>
          <w:rFonts w:ascii="Arial" w:hAnsi="Arial" w:cs="Arial"/>
          <w:sz w:val="22"/>
          <w:szCs w:val="22"/>
        </w:rPr>
      </w:pPr>
    </w:p>
    <w:p w14:paraId="21F70A08" w14:textId="77777777" w:rsidR="005B5EB7" w:rsidRPr="00BE56B2" w:rsidRDefault="005B5EB7" w:rsidP="005B5EB7">
      <w:pPr>
        <w:spacing w:line="276" w:lineRule="auto"/>
        <w:jc w:val="both"/>
        <w:rPr>
          <w:rFonts w:ascii="Arial" w:hAnsi="Arial" w:cs="Arial"/>
          <w:sz w:val="22"/>
          <w:szCs w:val="22"/>
        </w:rPr>
      </w:pPr>
      <w:r w:rsidRPr="00BE56B2">
        <w:rPr>
          <w:rFonts w:ascii="Arial" w:hAnsi="Arial" w:cs="Arial"/>
          <w:sz w:val="22"/>
          <w:szCs w:val="22"/>
        </w:rPr>
        <w:t xml:space="preserve">V primeru, ko končni prejemniki sredstev v roku ne predložijo ustreznih dokazil o upravičenosti stroškov, niso upravičeni do sredstev sofinanciranja na podlagi pogodbe o sofinanciranju </w:t>
      </w:r>
      <w:r w:rsidR="00E66AA8">
        <w:rPr>
          <w:rFonts w:ascii="Arial" w:hAnsi="Arial" w:cs="Arial"/>
          <w:sz w:val="22"/>
          <w:szCs w:val="22"/>
        </w:rPr>
        <w:t>projekta</w:t>
      </w:r>
      <w:r w:rsidRPr="00BE56B2">
        <w:rPr>
          <w:rFonts w:ascii="Arial" w:hAnsi="Arial" w:cs="Arial"/>
          <w:sz w:val="22"/>
          <w:szCs w:val="22"/>
        </w:rPr>
        <w:t>.</w:t>
      </w:r>
    </w:p>
    <w:p w14:paraId="1D48AC93" w14:textId="77777777" w:rsidR="005B5EB7" w:rsidRPr="00BE56B2" w:rsidRDefault="005B5EB7" w:rsidP="005B5EB7">
      <w:pPr>
        <w:spacing w:line="276" w:lineRule="auto"/>
        <w:jc w:val="both"/>
        <w:rPr>
          <w:rFonts w:ascii="Arial" w:hAnsi="Arial" w:cs="Arial"/>
          <w:sz w:val="22"/>
          <w:szCs w:val="22"/>
        </w:rPr>
      </w:pPr>
    </w:p>
    <w:p w14:paraId="08114AD0" w14:textId="77777777" w:rsidR="005B5EB7" w:rsidRDefault="00712009" w:rsidP="005B5EB7">
      <w:pPr>
        <w:spacing w:line="276" w:lineRule="auto"/>
        <w:jc w:val="both"/>
        <w:rPr>
          <w:rFonts w:ascii="Arial" w:hAnsi="Arial" w:cs="Arial"/>
          <w:sz w:val="22"/>
          <w:szCs w:val="22"/>
        </w:rPr>
      </w:pPr>
      <w:r w:rsidRPr="00712009">
        <w:rPr>
          <w:rFonts w:ascii="Arial" w:hAnsi="Arial" w:cs="Arial"/>
          <w:sz w:val="22"/>
          <w:szCs w:val="22"/>
        </w:rPr>
        <w:t xml:space="preserve">Na podlagi dejstva, da se projekti izvajajo čez večletno obdobje in iz razloga morebitnih rasti cen (inflacije) bo metodologija v času izvajanja projektov revidirana (predvidoma </w:t>
      </w:r>
      <w:r w:rsidR="00183841">
        <w:rPr>
          <w:rFonts w:ascii="Arial" w:hAnsi="Arial" w:cs="Arial"/>
          <w:sz w:val="22"/>
          <w:szCs w:val="22"/>
        </w:rPr>
        <w:t>oktobra</w:t>
      </w:r>
      <w:r w:rsidRPr="00712009">
        <w:rPr>
          <w:rFonts w:ascii="Arial" w:hAnsi="Arial" w:cs="Arial"/>
          <w:sz w:val="22"/>
          <w:szCs w:val="22"/>
        </w:rPr>
        <w:t xml:space="preserve"> 2024) z namenom prilagoditve izračuna SEE skladno z zadnjimi letnimi bruto </w:t>
      </w:r>
      <w:proofErr w:type="spellStart"/>
      <w:r w:rsidRPr="00712009">
        <w:rPr>
          <w:rFonts w:ascii="Arial" w:hAnsi="Arial" w:cs="Arial"/>
          <w:sz w:val="22"/>
          <w:szCs w:val="22"/>
        </w:rPr>
        <w:t>bruto</w:t>
      </w:r>
      <w:proofErr w:type="spellEnd"/>
      <w:r w:rsidRPr="00712009">
        <w:rPr>
          <w:rFonts w:ascii="Arial" w:hAnsi="Arial" w:cs="Arial"/>
          <w:sz w:val="22"/>
          <w:szCs w:val="22"/>
        </w:rPr>
        <w:t xml:space="preserve"> stroški zaposlitev. Revidirana metodologija bo določila novo višino SSE za izvedbo projekta in bo uporabljena z dnem 1.</w:t>
      </w:r>
      <w:r>
        <w:rPr>
          <w:rFonts w:ascii="Arial" w:hAnsi="Arial" w:cs="Arial"/>
          <w:sz w:val="22"/>
          <w:szCs w:val="22"/>
        </w:rPr>
        <w:t>1</w:t>
      </w:r>
      <w:r w:rsidR="00183841">
        <w:rPr>
          <w:rFonts w:ascii="Arial" w:hAnsi="Arial" w:cs="Arial"/>
          <w:sz w:val="22"/>
          <w:szCs w:val="22"/>
        </w:rPr>
        <w:t>1</w:t>
      </w:r>
      <w:r w:rsidRPr="00712009">
        <w:rPr>
          <w:rFonts w:ascii="Arial" w:hAnsi="Arial" w:cs="Arial"/>
          <w:sz w:val="22"/>
          <w:szCs w:val="22"/>
        </w:rPr>
        <w:t>.202</w:t>
      </w:r>
      <w:r w:rsidR="00183841">
        <w:rPr>
          <w:rFonts w:ascii="Arial" w:hAnsi="Arial" w:cs="Arial"/>
          <w:sz w:val="22"/>
          <w:szCs w:val="22"/>
        </w:rPr>
        <w:t>4</w:t>
      </w:r>
      <w:r w:rsidRPr="00712009">
        <w:rPr>
          <w:rFonts w:ascii="Arial" w:hAnsi="Arial" w:cs="Arial"/>
          <w:sz w:val="22"/>
          <w:szCs w:val="22"/>
        </w:rPr>
        <w:t xml:space="preserve">.  </w:t>
      </w:r>
    </w:p>
    <w:p w14:paraId="1A6FC503" w14:textId="77777777" w:rsidR="001E0003" w:rsidRPr="00712009" w:rsidRDefault="001E0003" w:rsidP="005B5EB7">
      <w:pPr>
        <w:spacing w:line="276" w:lineRule="auto"/>
        <w:jc w:val="both"/>
        <w:rPr>
          <w:rFonts w:ascii="Arial" w:hAnsi="Arial" w:cs="Arial"/>
          <w:sz w:val="22"/>
          <w:szCs w:val="22"/>
        </w:rPr>
      </w:pPr>
    </w:p>
    <w:p w14:paraId="4CE5C773" w14:textId="77777777" w:rsidR="005B5EB7" w:rsidRPr="005F031C" w:rsidRDefault="005B5EB7" w:rsidP="005B5EB7">
      <w:pPr>
        <w:pStyle w:val="Odstavekseznama"/>
        <w:numPr>
          <w:ilvl w:val="1"/>
          <w:numId w:val="1"/>
        </w:numPr>
        <w:tabs>
          <w:tab w:val="left" w:pos="7797"/>
        </w:tabs>
        <w:spacing w:line="276" w:lineRule="auto"/>
        <w:jc w:val="both"/>
        <w:rPr>
          <w:rFonts w:ascii="Arial" w:hAnsi="Arial" w:cs="Arial"/>
          <w:b/>
          <w:color w:val="000000"/>
          <w:sz w:val="22"/>
          <w:szCs w:val="22"/>
        </w:rPr>
      </w:pPr>
      <w:r w:rsidRPr="005F031C">
        <w:rPr>
          <w:rFonts w:ascii="Arial" w:hAnsi="Arial" w:cs="Arial"/>
          <w:b/>
          <w:color w:val="000000"/>
          <w:sz w:val="22"/>
          <w:szCs w:val="22"/>
        </w:rPr>
        <w:t>Financiranje po pavšalni stopnji v višini 15 % upravičenih neposrednih stroškov osebja</w:t>
      </w:r>
      <w:r w:rsidRPr="005F031C" w:rsidDel="008166AA">
        <w:rPr>
          <w:rFonts w:ascii="Arial" w:hAnsi="Arial" w:cs="Arial"/>
          <w:b/>
          <w:color w:val="000000"/>
          <w:sz w:val="22"/>
          <w:szCs w:val="22"/>
        </w:rPr>
        <w:t xml:space="preserve"> </w:t>
      </w:r>
      <w:r w:rsidRPr="005F031C">
        <w:rPr>
          <w:rFonts w:ascii="Arial" w:hAnsi="Arial" w:cs="Arial"/>
          <w:b/>
          <w:color w:val="000000"/>
          <w:sz w:val="22"/>
          <w:szCs w:val="22"/>
        </w:rPr>
        <w:t>(Pavšalna stopnja 15%)</w:t>
      </w:r>
    </w:p>
    <w:p w14:paraId="26216BEF" w14:textId="77777777" w:rsidR="005B5EB7" w:rsidRPr="00BE56B2" w:rsidRDefault="005B5EB7" w:rsidP="005B5EB7">
      <w:pPr>
        <w:spacing w:line="276" w:lineRule="auto"/>
        <w:jc w:val="both"/>
        <w:rPr>
          <w:rFonts w:ascii="Arial" w:hAnsi="Arial" w:cs="Arial"/>
          <w:sz w:val="22"/>
          <w:szCs w:val="22"/>
        </w:rPr>
      </w:pPr>
    </w:p>
    <w:p w14:paraId="6B366B8A" w14:textId="77777777" w:rsidR="005B5EB7" w:rsidRPr="00183841" w:rsidRDefault="005B5EB7" w:rsidP="005B5EB7">
      <w:pPr>
        <w:spacing w:line="276" w:lineRule="auto"/>
        <w:jc w:val="both"/>
        <w:rPr>
          <w:rFonts w:ascii="Arial" w:hAnsi="Arial" w:cs="Arial"/>
          <w:color w:val="000000"/>
          <w:sz w:val="22"/>
          <w:szCs w:val="22"/>
        </w:rPr>
      </w:pPr>
      <w:r w:rsidRPr="00183841">
        <w:rPr>
          <w:rFonts w:ascii="Arial" w:hAnsi="Arial" w:cs="Arial"/>
          <w:color w:val="000000"/>
          <w:sz w:val="22"/>
          <w:szCs w:val="22"/>
        </w:rPr>
        <w:t>Financiranje po pavšalni stopnji v višini 15 % upravičenih neposrednih stroškov osebja</w:t>
      </w:r>
      <w:r w:rsidRPr="00183841" w:rsidDel="008166AA">
        <w:rPr>
          <w:rFonts w:ascii="Arial" w:hAnsi="Arial" w:cs="Arial"/>
          <w:color w:val="000000"/>
          <w:sz w:val="22"/>
          <w:szCs w:val="22"/>
        </w:rPr>
        <w:t xml:space="preserve"> </w:t>
      </w:r>
      <w:r w:rsidRPr="00183841">
        <w:rPr>
          <w:rFonts w:ascii="Arial" w:hAnsi="Arial" w:cs="Arial"/>
          <w:color w:val="000000"/>
          <w:sz w:val="22"/>
          <w:szCs w:val="22"/>
        </w:rPr>
        <w:t>se opre</w:t>
      </w:r>
      <w:r w:rsidR="001E0003" w:rsidRPr="00183841">
        <w:rPr>
          <w:rFonts w:ascii="Arial" w:hAnsi="Arial" w:cs="Arial"/>
          <w:color w:val="000000"/>
          <w:sz w:val="22"/>
          <w:szCs w:val="22"/>
        </w:rPr>
        <w:t xml:space="preserve">deli skladno s členom 53 in 54 </w:t>
      </w:r>
      <w:r w:rsidRPr="00183841">
        <w:rPr>
          <w:rFonts w:ascii="Arial" w:hAnsi="Arial" w:cs="Arial"/>
          <w:color w:val="000000"/>
          <w:sz w:val="22"/>
          <w:szCs w:val="22"/>
        </w:rPr>
        <w:t xml:space="preserve">uredbe </w:t>
      </w:r>
      <w:r w:rsidRPr="00183841">
        <w:rPr>
          <w:rFonts w:ascii="Arial" w:hAnsi="Arial" w:cs="Arial"/>
          <w:sz w:val="22"/>
          <w:szCs w:val="22"/>
        </w:rPr>
        <w:t xml:space="preserve">(EU) 2021/1060 </w:t>
      </w:r>
      <w:r w:rsidRPr="00183841">
        <w:rPr>
          <w:rFonts w:ascii="Arial" w:hAnsi="Arial" w:cs="Arial"/>
          <w:color w:val="000000"/>
          <w:sz w:val="22"/>
          <w:szCs w:val="22"/>
        </w:rPr>
        <w:t>na podlagi pavšalne stopnje upravičenih neposrednih stroškov osebja oziroma upravičenih neposrednih stroškov plač, pri čemer metodologija ni potrebna.</w:t>
      </w:r>
    </w:p>
    <w:p w14:paraId="21C8846C" w14:textId="77777777" w:rsidR="005B5EB7" w:rsidRPr="00183841" w:rsidRDefault="005B5EB7" w:rsidP="005B5EB7">
      <w:pPr>
        <w:spacing w:line="276" w:lineRule="auto"/>
        <w:ind w:left="709"/>
        <w:jc w:val="both"/>
        <w:rPr>
          <w:rFonts w:ascii="Arial" w:hAnsi="Arial" w:cs="Arial"/>
          <w:color w:val="000000"/>
          <w:sz w:val="22"/>
          <w:szCs w:val="22"/>
        </w:rPr>
      </w:pPr>
    </w:p>
    <w:p w14:paraId="248CDD4E" w14:textId="06849079" w:rsidR="005B5EB7" w:rsidRPr="00183841" w:rsidRDefault="005B5EB7" w:rsidP="005B5EB7">
      <w:pPr>
        <w:spacing w:line="276" w:lineRule="auto"/>
        <w:jc w:val="both"/>
        <w:rPr>
          <w:rFonts w:ascii="Arial" w:hAnsi="Arial" w:cs="Arial"/>
          <w:color w:val="000000"/>
          <w:sz w:val="22"/>
          <w:szCs w:val="22"/>
        </w:rPr>
      </w:pPr>
      <w:r w:rsidRPr="00183841">
        <w:rPr>
          <w:rFonts w:ascii="Arial" w:hAnsi="Arial" w:cs="Arial"/>
          <w:color w:val="000000"/>
          <w:sz w:val="22"/>
          <w:szCs w:val="22"/>
        </w:rPr>
        <w:t>Financiranje po pavšalni stopnji se uporablja za določitev posrednih stroškov projekta, ki vsebinsko obsegajo ostale stroške del</w:t>
      </w:r>
      <w:r w:rsidR="00485003" w:rsidRPr="00183841">
        <w:rPr>
          <w:rFonts w:ascii="Arial" w:hAnsi="Arial" w:cs="Arial"/>
          <w:color w:val="000000"/>
          <w:sz w:val="22"/>
          <w:szCs w:val="22"/>
        </w:rPr>
        <w:t>a</w:t>
      </w:r>
      <w:r w:rsidRPr="00183841">
        <w:rPr>
          <w:rFonts w:ascii="Arial" w:hAnsi="Arial" w:cs="Arial"/>
          <w:color w:val="000000"/>
          <w:sz w:val="22"/>
          <w:szCs w:val="22"/>
        </w:rPr>
        <w:t xml:space="preserve">, vezane na stroške zaposlenih </w:t>
      </w:r>
      <w:r w:rsidR="00485003" w:rsidRPr="00183841">
        <w:rPr>
          <w:rFonts w:ascii="Arial" w:hAnsi="Arial" w:cs="Arial"/>
          <w:color w:val="000000"/>
          <w:sz w:val="22"/>
          <w:szCs w:val="22"/>
        </w:rPr>
        <w:t xml:space="preserve">v okviru dela za potrebe prilagoditev za delo po načelih odprte znanosti </w:t>
      </w:r>
      <w:r w:rsidRPr="00183841">
        <w:rPr>
          <w:rFonts w:ascii="Arial" w:hAnsi="Arial" w:cs="Arial"/>
          <w:color w:val="000000"/>
          <w:sz w:val="22"/>
          <w:szCs w:val="22"/>
        </w:rPr>
        <w:t xml:space="preserve">(npr. stroški materiala, goriva, vode, tekočega vzdrževanja, telefona, mobilnih telefonov, pisarniški material,  itd.), ki so nastali neposredno kot posledica izvajanja dejavnosti </w:t>
      </w:r>
      <w:r w:rsidR="00485003" w:rsidRPr="00183841">
        <w:rPr>
          <w:rFonts w:ascii="Arial" w:hAnsi="Arial" w:cs="Arial"/>
          <w:color w:val="000000"/>
          <w:sz w:val="22"/>
          <w:szCs w:val="22"/>
        </w:rPr>
        <w:t>prilagoditev za delo po načelih odprte znanosti</w:t>
      </w:r>
      <w:r w:rsidRPr="00183841">
        <w:rPr>
          <w:rFonts w:ascii="Arial" w:hAnsi="Arial" w:cs="Arial"/>
          <w:color w:val="000000"/>
          <w:sz w:val="22"/>
          <w:szCs w:val="22"/>
        </w:rPr>
        <w:t xml:space="preserve"> v partnerskih organizacijah in se uveljavljajo v obliki pavšalne stopnje v višini 15 % </w:t>
      </w:r>
      <w:r w:rsidR="00B21411">
        <w:rPr>
          <w:rFonts w:ascii="Arial" w:hAnsi="Arial" w:cs="Arial"/>
          <w:color w:val="000000"/>
          <w:sz w:val="22"/>
          <w:szCs w:val="22"/>
        </w:rPr>
        <w:t xml:space="preserve">SSE </w:t>
      </w:r>
      <w:r w:rsidRPr="00183841">
        <w:rPr>
          <w:rFonts w:ascii="Arial" w:hAnsi="Arial" w:cs="Arial"/>
          <w:color w:val="000000"/>
          <w:sz w:val="22"/>
          <w:szCs w:val="22"/>
        </w:rPr>
        <w:t>za stroške dela.</w:t>
      </w:r>
    </w:p>
    <w:p w14:paraId="4B12CA68" w14:textId="77777777" w:rsidR="005B5EB7" w:rsidRPr="00183841" w:rsidRDefault="005B5EB7" w:rsidP="005B5EB7">
      <w:pPr>
        <w:spacing w:line="276" w:lineRule="auto"/>
        <w:ind w:left="709"/>
        <w:jc w:val="both"/>
        <w:rPr>
          <w:rFonts w:ascii="Arial" w:hAnsi="Arial" w:cs="Arial"/>
          <w:color w:val="000000"/>
          <w:sz w:val="22"/>
          <w:szCs w:val="22"/>
        </w:rPr>
      </w:pPr>
    </w:p>
    <w:p w14:paraId="2AEBE627" w14:textId="77777777" w:rsidR="005B5EB7" w:rsidRPr="00183841" w:rsidRDefault="005B5EB7" w:rsidP="00183841">
      <w:pPr>
        <w:spacing w:line="276" w:lineRule="auto"/>
        <w:jc w:val="both"/>
        <w:rPr>
          <w:rFonts w:ascii="Arial" w:hAnsi="Arial" w:cs="Arial"/>
          <w:color w:val="000000"/>
          <w:sz w:val="22"/>
          <w:szCs w:val="22"/>
        </w:rPr>
      </w:pPr>
      <w:r w:rsidRPr="00183841">
        <w:rPr>
          <w:rFonts w:ascii="Arial" w:hAnsi="Arial" w:cs="Arial"/>
          <w:color w:val="000000"/>
          <w:sz w:val="22"/>
          <w:szCs w:val="22"/>
        </w:rPr>
        <w:t>Str</w:t>
      </w:r>
      <w:r w:rsidR="001E0003" w:rsidRPr="00183841">
        <w:rPr>
          <w:rFonts w:ascii="Arial" w:hAnsi="Arial" w:cs="Arial"/>
          <w:color w:val="000000"/>
          <w:sz w:val="22"/>
          <w:szCs w:val="22"/>
        </w:rPr>
        <w:t xml:space="preserve">ošek se uveljavlja na podlagi </w:t>
      </w:r>
      <w:r w:rsidRPr="00183841">
        <w:rPr>
          <w:rFonts w:ascii="Arial" w:hAnsi="Arial" w:cs="Arial"/>
          <w:color w:val="000000"/>
          <w:sz w:val="22"/>
          <w:szCs w:val="22"/>
        </w:rPr>
        <w:t>izstavljene in podpisane listine za obračun financiranja po pavšalni stopnji v višini 15 % upravičenih neposrednih stroškov osebja, ki se izrazi v deležu na upravičene stroške dela v obliki standardne lestvice stroška na enoto, ki so nastali pri izvajanju operacije, upoštevajoč določila iz prejšnjega odstavka.</w:t>
      </w:r>
    </w:p>
    <w:p w14:paraId="36E92F00" w14:textId="77777777" w:rsidR="005B5EB7" w:rsidRPr="00BE56B2" w:rsidRDefault="005B5EB7" w:rsidP="005B5EB7">
      <w:pPr>
        <w:tabs>
          <w:tab w:val="left" w:pos="7797"/>
        </w:tabs>
        <w:spacing w:line="276" w:lineRule="auto"/>
        <w:jc w:val="both"/>
        <w:rPr>
          <w:rFonts w:ascii="Arial" w:hAnsi="Arial" w:cs="Arial"/>
          <w:color w:val="000000"/>
          <w:sz w:val="22"/>
          <w:szCs w:val="22"/>
          <w:highlight w:val="yellow"/>
        </w:rPr>
      </w:pPr>
    </w:p>
    <w:p w14:paraId="2ABCDBC2" w14:textId="77777777" w:rsidR="005B5EB7" w:rsidRPr="005F031C" w:rsidRDefault="00485003" w:rsidP="005B5EB7">
      <w:pPr>
        <w:pStyle w:val="Odstavekseznama"/>
        <w:numPr>
          <w:ilvl w:val="1"/>
          <w:numId w:val="1"/>
        </w:numPr>
        <w:tabs>
          <w:tab w:val="left" w:pos="709"/>
        </w:tabs>
        <w:spacing w:line="276" w:lineRule="auto"/>
        <w:jc w:val="both"/>
        <w:rPr>
          <w:rFonts w:ascii="Arial" w:hAnsi="Arial" w:cs="Arial"/>
          <w:b/>
          <w:color w:val="000000"/>
          <w:sz w:val="22"/>
          <w:szCs w:val="22"/>
        </w:rPr>
      </w:pPr>
      <w:r>
        <w:rPr>
          <w:rFonts w:ascii="Arial" w:hAnsi="Arial" w:cs="Arial"/>
          <w:b/>
          <w:color w:val="000000"/>
          <w:sz w:val="22"/>
          <w:szCs w:val="22"/>
        </w:rPr>
        <w:t>Stroški zunanjih izvajalcev</w:t>
      </w:r>
    </w:p>
    <w:p w14:paraId="2A476344" w14:textId="77777777" w:rsidR="005B5EB7" w:rsidRPr="00D900B3" w:rsidRDefault="005B5EB7" w:rsidP="00D900B3">
      <w:pPr>
        <w:tabs>
          <w:tab w:val="left" w:pos="709"/>
        </w:tabs>
        <w:spacing w:line="276" w:lineRule="auto"/>
        <w:jc w:val="both"/>
        <w:rPr>
          <w:rFonts w:ascii="Arial" w:hAnsi="Arial" w:cs="Arial"/>
          <w:color w:val="000000"/>
          <w:sz w:val="22"/>
          <w:szCs w:val="22"/>
        </w:rPr>
      </w:pPr>
    </w:p>
    <w:p w14:paraId="35C47416" w14:textId="4EA2A285" w:rsidR="00856760" w:rsidRPr="00856760" w:rsidRDefault="00485003" w:rsidP="00856760">
      <w:pPr>
        <w:spacing w:line="276" w:lineRule="auto"/>
        <w:jc w:val="both"/>
        <w:rPr>
          <w:rFonts w:ascii="Arial" w:hAnsi="Arial" w:cs="Arial"/>
          <w:color w:val="000000"/>
          <w:sz w:val="22"/>
          <w:szCs w:val="22"/>
        </w:rPr>
      </w:pPr>
      <w:r>
        <w:rPr>
          <w:rFonts w:ascii="Arial" w:hAnsi="Arial" w:cs="Arial"/>
          <w:color w:val="000000"/>
          <w:sz w:val="22"/>
          <w:szCs w:val="22"/>
        </w:rPr>
        <w:t xml:space="preserve">Stroški zunanjih izvajalcev se nanašajo na stroške </w:t>
      </w:r>
      <w:r w:rsidRPr="00485003">
        <w:rPr>
          <w:rFonts w:ascii="Arial" w:hAnsi="Arial" w:cs="Arial"/>
          <w:color w:val="000000"/>
          <w:sz w:val="22"/>
          <w:szCs w:val="22"/>
        </w:rPr>
        <w:t>izobraž</w:t>
      </w:r>
      <w:r>
        <w:rPr>
          <w:rFonts w:ascii="Arial" w:hAnsi="Arial" w:cs="Arial"/>
          <w:color w:val="000000"/>
          <w:sz w:val="22"/>
          <w:szCs w:val="22"/>
        </w:rPr>
        <w:t>evanja in usposabljanja, stroške svetovanja, stroške</w:t>
      </w:r>
      <w:r w:rsidRPr="00485003">
        <w:rPr>
          <w:rFonts w:ascii="Arial" w:hAnsi="Arial" w:cs="Arial"/>
          <w:color w:val="000000"/>
          <w:sz w:val="22"/>
          <w:szCs w:val="22"/>
        </w:rPr>
        <w:t xml:space="preserve"> organizacije in izvedbe dogodkov te</w:t>
      </w:r>
      <w:r w:rsidR="00214FE1">
        <w:rPr>
          <w:rFonts w:ascii="Arial" w:hAnsi="Arial" w:cs="Arial"/>
          <w:color w:val="000000"/>
          <w:sz w:val="22"/>
          <w:szCs w:val="22"/>
        </w:rPr>
        <w:t xml:space="preserve">r mreženja za potrebe </w:t>
      </w:r>
      <w:r w:rsidR="00CC1ACC">
        <w:rPr>
          <w:rFonts w:ascii="Arial" w:hAnsi="Arial" w:cs="Arial"/>
          <w:color w:val="000000"/>
          <w:sz w:val="22"/>
          <w:szCs w:val="22"/>
        </w:rPr>
        <w:t>promocije in širjenja mreže odprte znanosti</w:t>
      </w:r>
      <w:r w:rsidR="00856760">
        <w:rPr>
          <w:rFonts w:ascii="Arial" w:hAnsi="Arial" w:cs="Arial"/>
          <w:color w:val="000000"/>
          <w:sz w:val="22"/>
          <w:szCs w:val="22"/>
        </w:rPr>
        <w:t>, publikacij</w:t>
      </w:r>
      <w:r w:rsidR="00CC1ACC">
        <w:rPr>
          <w:rFonts w:ascii="Arial" w:hAnsi="Arial" w:cs="Arial"/>
          <w:color w:val="000000"/>
          <w:sz w:val="22"/>
          <w:szCs w:val="22"/>
        </w:rPr>
        <w:t xml:space="preserve"> ter izvedbo spletne strani projekta. </w:t>
      </w:r>
    </w:p>
    <w:p w14:paraId="1E236592" w14:textId="77777777" w:rsidR="005B5EB7" w:rsidRPr="00856760" w:rsidRDefault="005B5EB7" w:rsidP="00856760">
      <w:pPr>
        <w:spacing w:line="276" w:lineRule="auto"/>
        <w:jc w:val="both"/>
        <w:rPr>
          <w:rFonts w:ascii="Arial" w:hAnsi="Arial" w:cs="Arial"/>
          <w:sz w:val="22"/>
          <w:szCs w:val="22"/>
        </w:rPr>
      </w:pPr>
    </w:p>
    <w:p w14:paraId="4EFC5B18" w14:textId="77777777" w:rsidR="009E5442" w:rsidRDefault="00485003" w:rsidP="005B5EB7">
      <w:pPr>
        <w:spacing w:line="276" w:lineRule="auto"/>
        <w:jc w:val="both"/>
        <w:rPr>
          <w:rFonts w:ascii="Arial" w:hAnsi="Arial" w:cs="Arial"/>
          <w:sz w:val="22"/>
          <w:szCs w:val="22"/>
        </w:rPr>
      </w:pPr>
      <w:r>
        <w:rPr>
          <w:rFonts w:ascii="Arial" w:hAnsi="Arial" w:cs="Arial"/>
          <w:sz w:val="22"/>
          <w:szCs w:val="22"/>
        </w:rPr>
        <w:lastRenderedPageBreak/>
        <w:t xml:space="preserve">V okviru stroškov zunanjih izvajalcev gre za stroške nastale skladno z delom po pogodbi o opravljanju storitev. </w:t>
      </w:r>
      <w:r w:rsidR="009E5442">
        <w:rPr>
          <w:rFonts w:ascii="Arial" w:hAnsi="Arial" w:cs="Arial"/>
          <w:sz w:val="22"/>
          <w:szCs w:val="22"/>
        </w:rPr>
        <w:t xml:space="preserve">Nastali stroški morajo biti utemeljeni in jasno vezani na aktivnosti vezane na projekt. Pri izbiri izvajalcev mora biti upoštevan Zakon o javnem naročanju.  </w:t>
      </w:r>
    </w:p>
    <w:p w14:paraId="423F8561" w14:textId="77777777" w:rsidR="008F08C0" w:rsidRDefault="008F08C0" w:rsidP="008F08C0">
      <w:pPr>
        <w:spacing w:line="276" w:lineRule="auto"/>
        <w:jc w:val="both"/>
        <w:rPr>
          <w:rFonts w:ascii="Arial" w:hAnsi="Arial" w:cs="Arial"/>
          <w:i/>
          <w:sz w:val="22"/>
          <w:szCs w:val="22"/>
        </w:rPr>
      </w:pPr>
    </w:p>
    <w:p w14:paraId="19ECB607" w14:textId="1E9F454E" w:rsidR="008F08C0" w:rsidRPr="008F08C0" w:rsidRDefault="008F08C0" w:rsidP="008F08C0">
      <w:pPr>
        <w:spacing w:line="276" w:lineRule="auto"/>
        <w:jc w:val="both"/>
        <w:rPr>
          <w:rFonts w:ascii="Arial" w:hAnsi="Arial" w:cs="Arial"/>
          <w:sz w:val="22"/>
          <w:szCs w:val="22"/>
        </w:rPr>
      </w:pPr>
      <w:r w:rsidRPr="008F08C0">
        <w:rPr>
          <w:rFonts w:ascii="Arial" w:hAnsi="Arial" w:cs="Arial"/>
          <w:sz w:val="22"/>
          <w:szCs w:val="22"/>
        </w:rPr>
        <w:t>Upravičenost stroškov ko</w:t>
      </w:r>
      <w:r w:rsidR="00493363">
        <w:rPr>
          <w:rFonts w:ascii="Arial" w:hAnsi="Arial" w:cs="Arial"/>
          <w:sz w:val="22"/>
          <w:szCs w:val="22"/>
        </w:rPr>
        <w:t>n</w:t>
      </w:r>
      <w:r w:rsidRPr="008F08C0">
        <w:rPr>
          <w:rFonts w:ascii="Arial" w:hAnsi="Arial" w:cs="Arial"/>
          <w:sz w:val="22"/>
          <w:szCs w:val="22"/>
        </w:rPr>
        <w:t>čni prejemniki sredstev dokazujejo s predložitvijo vloge za izplačilo (VZI) iz sklada NOO (priloga):</w:t>
      </w:r>
    </w:p>
    <w:p w14:paraId="290FF194" w14:textId="56B0CCBF" w:rsidR="008F08C0" w:rsidRDefault="008F08C0" w:rsidP="008F08C0">
      <w:pPr>
        <w:spacing w:line="276" w:lineRule="auto"/>
        <w:jc w:val="both"/>
        <w:rPr>
          <w:rFonts w:ascii="Arial" w:hAnsi="Arial" w:cs="Arial"/>
          <w:sz w:val="22"/>
          <w:szCs w:val="22"/>
        </w:rPr>
      </w:pPr>
      <w:r w:rsidRPr="008F08C0">
        <w:rPr>
          <w:rFonts w:ascii="Arial" w:hAnsi="Arial" w:cs="Arial"/>
          <w:sz w:val="22"/>
          <w:szCs w:val="22"/>
        </w:rPr>
        <w:t>- pravilno izpolnjen</w:t>
      </w:r>
      <w:r w:rsidR="00EC6058">
        <w:rPr>
          <w:rFonts w:ascii="Arial" w:hAnsi="Arial" w:cs="Arial"/>
          <w:sz w:val="22"/>
          <w:szCs w:val="22"/>
        </w:rPr>
        <w:t xml:space="preserve">a </w:t>
      </w:r>
      <w:r w:rsidR="00EC6058" w:rsidRPr="00EC6058">
        <w:rPr>
          <w:rFonts w:ascii="Arial" w:hAnsi="Arial" w:cs="Arial"/>
          <w:sz w:val="22"/>
          <w:szCs w:val="22"/>
        </w:rPr>
        <w:t>Vloga za izplačilo (VZI) NOO OZ</w:t>
      </w:r>
      <w:r w:rsidRPr="00EC6058">
        <w:rPr>
          <w:rFonts w:ascii="Arial" w:hAnsi="Arial" w:cs="Arial"/>
          <w:sz w:val="22"/>
          <w:szCs w:val="22"/>
        </w:rPr>
        <w:t>,</w:t>
      </w:r>
      <w:r>
        <w:rPr>
          <w:rFonts w:ascii="Arial" w:hAnsi="Arial" w:cs="Arial"/>
          <w:sz w:val="22"/>
          <w:szCs w:val="22"/>
        </w:rPr>
        <w:t xml:space="preserve"> </w:t>
      </w:r>
    </w:p>
    <w:p w14:paraId="63B375BB" w14:textId="44276EDD" w:rsidR="008F08C0" w:rsidRPr="008F08C0" w:rsidRDefault="008F08C0" w:rsidP="008F08C0">
      <w:pPr>
        <w:spacing w:line="276" w:lineRule="auto"/>
        <w:jc w:val="both"/>
        <w:rPr>
          <w:rFonts w:ascii="Arial" w:hAnsi="Arial" w:cs="Arial"/>
          <w:sz w:val="22"/>
          <w:szCs w:val="22"/>
        </w:rPr>
      </w:pPr>
      <w:r>
        <w:rPr>
          <w:rFonts w:ascii="Arial" w:hAnsi="Arial" w:cs="Arial"/>
          <w:sz w:val="22"/>
          <w:szCs w:val="22"/>
        </w:rPr>
        <w:t>- dokazilo o izvedenem izobraževanju/usposabljanju/svetovanju</w:t>
      </w:r>
      <w:r w:rsidR="008F3C76">
        <w:rPr>
          <w:rFonts w:ascii="Arial" w:hAnsi="Arial" w:cs="Arial"/>
          <w:sz w:val="22"/>
          <w:szCs w:val="22"/>
        </w:rPr>
        <w:t>:</w:t>
      </w:r>
    </w:p>
    <w:p w14:paraId="30623EB6" w14:textId="7BCB321D" w:rsidR="008F3C76" w:rsidRPr="00493363" w:rsidRDefault="008F3C76" w:rsidP="00493363">
      <w:pPr>
        <w:pStyle w:val="Odstavekseznama"/>
        <w:numPr>
          <w:ilvl w:val="0"/>
          <w:numId w:val="2"/>
        </w:numPr>
        <w:spacing w:line="276" w:lineRule="auto"/>
        <w:jc w:val="both"/>
        <w:rPr>
          <w:rFonts w:ascii="Arial" w:hAnsi="Arial" w:cs="Arial"/>
          <w:sz w:val="22"/>
          <w:szCs w:val="22"/>
        </w:rPr>
      </w:pPr>
      <w:r w:rsidRPr="00493363">
        <w:rPr>
          <w:rFonts w:ascii="Arial" w:hAnsi="Arial" w:cs="Arial"/>
          <w:sz w:val="22"/>
          <w:szCs w:val="22"/>
        </w:rPr>
        <w:t>račun,</w:t>
      </w:r>
    </w:p>
    <w:p w14:paraId="440C9758" w14:textId="3D4E7B3F" w:rsidR="008F3C76" w:rsidRPr="00493363" w:rsidRDefault="008F3C76" w:rsidP="00493363">
      <w:pPr>
        <w:pStyle w:val="Odstavekseznama"/>
        <w:numPr>
          <w:ilvl w:val="0"/>
          <w:numId w:val="2"/>
        </w:numPr>
        <w:spacing w:line="276" w:lineRule="auto"/>
        <w:jc w:val="both"/>
        <w:rPr>
          <w:rFonts w:ascii="Arial" w:hAnsi="Arial" w:cs="Arial"/>
          <w:sz w:val="22"/>
          <w:szCs w:val="22"/>
        </w:rPr>
      </w:pPr>
      <w:r w:rsidRPr="00493363">
        <w:rPr>
          <w:rFonts w:ascii="Arial" w:hAnsi="Arial" w:cs="Arial"/>
          <w:sz w:val="22"/>
          <w:szCs w:val="22"/>
        </w:rPr>
        <w:t>dokazilo o plačilu,</w:t>
      </w:r>
    </w:p>
    <w:p w14:paraId="3216F2E5" w14:textId="06DAEB58" w:rsidR="008F3C76" w:rsidRPr="00493363" w:rsidRDefault="008F3C76" w:rsidP="00493363">
      <w:pPr>
        <w:pStyle w:val="Odstavekseznama"/>
        <w:numPr>
          <w:ilvl w:val="0"/>
          <w:numId w:val="2"/>
        </w:numPr>
        <w:spacing w:line="276" w:lineRule="auto"/>
        <w:jc w:val="both"/>
        <w:rPr>
          <w:rFonts w:ascii="Arial" w:hAnsi="Arial" w:cs="Arial"/>
          <w:sz w:val="22"/>
          <w:szCs w:val="22"/>
        </w:rPr>
      </w:pPr>
      <w:r w:rsidRPr="00493363">
        <w:rPr>
          <w:rFonts w:ascii="Arial" w:hAnsi="Arial" w:cs="Arial"/>
          <w:sz w:val="22"/>
          <w:szCs w:val="22"/>
        </w:rPr>
        <w:t>pogodba ali naročilnica,</w:t>
      </w:r>
    </w:p>
    <w:p w14:paraId="3571128F" w14:textId="17833F13" w:rsidR="008F3C76" w:rsidRPr="00493363" w:rsidRDefault="008F3C76" w:rsidP="00493363">
      <w:pPr>
        <w:pStyle w:val="Odstavekseznama"/>
        <w:numPr>
          <w:ilvl w:val="0"/>
          <w:numId w:val="2"/>
        </w:numPr>
        <w:spacing w:line="276" w:lineRule="auto"/>
        <w:jc w:val="both"/>
        <w:rPr>
          <w:rFonts w:ascii="Arial" w:hAnsi="Arial" w:cs="Arial"/>
          <w:sz w:val="22"/>
          <w:szCs w:val="22"/>
        </w:rPr>
      </w:pPr>
      <w:r w:rsidRPr="00493363">
        <w:rPr>
          <w:rFonts w:ascii="Arial" w:hAnsi="Arial" w:cs="Arial"/>
          <w:sz w:val="22"/>
          <w:szCs w:val="22"/>
        </w:rPr>
        <w:t>dokumentacija oddaje naročila,</w:t>
      </w:r>
    </w:p>
    <w:p w14:paraId="231B098E" w14:textId="211786E8" w:rsidR="008F3C76" w:rsidRPr="00493363" w:rsidRDefault="008F3C76" w:rsidP="00493363">
      <w:pPr>
        <w:pStyle w:val="Odstavekseznama"/>
        <w:numPr>
          <w:ilvl w:val="0"/>
          <w:numId w:val="2"/>
        </w:numPr>
        <w:spacing w:line="276" w:lineRule="auto"/>
        <w:jc w:val="both"/>
        <w:rPr>
          <w:rFonts w:ascii="Arial" w:hAnsi="Arial" w:cs="Arial"/>
          <w:sz w:val="22"/>
          <w:szCs w:val="22"/>
        </w:rPr>
      </w:pPr>
      <w:r w:rsidRPr="00493363">
        <w:rPr>
          <w:rFonts w:ascii="Arial" w:hAnsi="Arial" w:cs="Arial"/>
          <w:sz w:val="22"/>
          <w:szCs w:val="22"/>
        </w:rPr>
        <w:t>utemeljitev izdatka.</w:t>
      </w:r>
    </w:p>
    <w:p w14:paraId="05B8272B" w14:textId="77777777" w:rsidR="005B5EB7" w:rsidRDefault="005B5EB7" w:rsidP="005B5EB7">
      <w:pPr>
        <w:tabs>
          <w:tab w:val="left" w:pos="709"/>
        </w:tabs>
        <w:spacing w:line="276" w:lineRule="auto"/>
        <w:jc w:val="both"/>
        <w:rPr>
          <w:rFonts w:ascii="Arial" w:hAnsi="Arial" w:cs="Arial"/>
          <w:sz w:val="22"/>
          <w:szCs w:val="22"/>
        </w:rPr>
      </w:pPr>
    </w:p>
    <w:p w14:paraId="04C34217" w14:textId="77777777" w:rsidR="005B5EB7" w:rsidRPr="005F031C" w:rsidRDefault="005B5EB7" w:rsidP="005B5EB7">
      <w:pPr>
        <w:pStyle w:val="Odstavekseznama"/>
        <w:numPr>
          <w:ilvl w:val="1"/>
          <w:numId w:val="1"/>
        </w:numPr>
        <w:tabs>
          <w:tab w:val="left" w:pos="7797"/>
        </w:tabs>
        <w:spacing w:line="276" w:lineRule="auto"/>
        <w:jc w:val="both"/>
        <w:rPr>
          <w:rFonts w:ascii="Arial" w:hAnsi="Arial" w:cs="Arial"/>
          <w:b/>
          <w:color w:val="000000"/>
          <w:sz w:val="22"/>
          <w:szCs w:val="22"/>
        </w:rPr>
      </w:pPr>
      <w:r w:rsidRPr="005F031C">
        <w:rPr>
          <w:rFonts w:ascii="Arial" w:hAnsi="Arial" w:cs="Arial"/>
          <w:b/>
          <w:color w:val="000000"/>
          <w:sz w:val="22"/>
          <w:szCs w:val="22"/>
        </w:rPr>
        <w:t>Davek na dodano vrednost (DDV):</w:t>
      </w:r>
    </w:p>
    <w:p w14:paraId="51CB18F0" w14:textId="77777777" w:rsidR="005B5EB7" w:rsidRPr="00BE56B2" w:rsidRDefault="005B5EB7" w:rsidP="005B5EB7">
      <w:pPr>
        <w:tabs>
          <w:tab w:val="left" w:pos="7797"/>
        </w:tabs>
        <w:spacing w:line="276" w:lineRule="auto"/>
        <w:jc w:val="both"/>
        <w:rPr>
          <w:rFonts w:ascii="Arial" w:hAnsi="Arial" w:cs="Arial"/>
          <w:color w:val="000000"/>
          <w:sz w:val="22"/>
          <w:szCs w:val="22"/>
        </w:rPr>
      </w:pPr>
    </w:p>
    <w:p w14:paraId="77888BF2" w14:textId="58C013CF" w:rsidR="005B5EB7" w:rsidRDefault="005B5EB7" w:rsidP="005B5EB7">
      <w:pPr>
        <w:tabs>
          <w:tab w:val="left" w:pos="7797"/>
        </w:tabs>
        <w:spacing w:line="276" w:lineRule="auto"/>
        <w:jc w:val="both"/>
        <w:rPr>
          <w:rFonts w:ascii="Arial" w:hAnsi="Arial" w:cs="Arial"/>
          <w:color w:val="000000"/>
          <w:sz w:val="22"/>
          <w:szCs w:val="22"/>
        </w:rPr>
      </w:pPr>
      <w:r w:rsidRPr="00BE56B2">
        <w:rPr>
          <w:rFonts w:ascii="Arial" w:hAnsi="Arial" w:cs="Arial"/>
          <w:color w:val="000000"/>
          <w:sz w:val="22"/>
          <w:szCs w:val="22"/>
        </w:rPr>
        <w:t>Pripadajoči stroški DDV niso upravičeni do financiranja iz Načrta za okrevanje in odpornost (NOO), temveč se financirajo iz integralnih postavk proračuna Republike Slovenije. Končni uporabnik bo v</w:t>
      </w:r>
      <w:r w:rsidR="00C47E6B">
        <w:rPr>
          <w:rFonts w:ascii="Arial" w:hAnsi="Arial" w:cs="Arial"/>
          <w:color w:val="000000"/>
          <w:sz w:val="22"/>
          <w:szCs w:val="22"/>
        </w:rPr>
        <w:t>rednost DDV opredelil v prilogi</w:t>
      </w:r>
      <w:r w:rsidRPr="00BE56B2">
        <w:rPr>
          <w:rFonts w:ascii="Arial" w:hAnsi="Arial" w:cs="Arial"/>
          <w:color w:val="000000"/>
          <w:sz w:val="22"/>
          <w:szCs w:val="22"/>
        </w:rPr>
        <w:t xml:space="preserve"> </w:t>
      </w:r>
      <w:r w:rsidR="00EC6058">
        <w:rPr>
          <w:rFonts w:ascii="Arial" w:hAnsi="Arial" w:cs="Arial"/>
          <w:color w:val="000000"/>
          <w:sz w:val="22"/>
          <w:szCs w:val="22"/>
        </w:rPr>
        <w:t>Finančni obrazec NOO OZ</w:t>
      </w:r>
      <w:r w:rsidR="0086170B">
        <w:rPr>
          <w:rFonts w:ascii="Arial" w:hAnsi="Arial" w:cs="Arial"/>
          <w:color w:val="000000"/>
          <w:sz w:val="22"/>
          <w:szCs w:val="22"/>
        </w:rPr>
        <w:t>.</w:t>
      </w:r>
    </w:p>
    <w:p w14:paraId="53AFD050" w14:textId="77777777" w:rsidR="0086170B" w:rsidRPr="00BE56B2" w:rsidRDefault="0086170B" w:rsidP="005B5EB7">
      <w:pPr>
        <w:tabs>
          <w:tab w:val="left" w:pos="7797"/>
        </w:tabs>
        <w:spacing w:line="276" w:lineRule="auto"/>
        <w:jc w:val="both"/>
        <w:rPr>
          <w:rFonts w:ascii="Arial" w:hAnsi="Arial" w:cs="Arial"/>
          <w:color w:val="000000"/>
          <w:sz w:val="22"/>
          <w:szCs w:val="22"/>
        </w:rPr>
      </w:pPr>
    </w:p>
    <w:p w14:paraId="4C6DBE2C" w14:textId="77777777" w:rsidR="005B5EB7" w:rsidRPr="00183841" w:rsidRDefault="005B5EB7" w:rsidP="005B5EB7">
      <w:pPr>
        <w:tabs>
          <w:tab w:val="left" w:pos="7797"/>
        </w:tabs>
        <w:spacing w:line="276" w:lineRule="auto"/>
        <w:jc w:val="both"/>
        <w:rPr>
          <w:rFonts w:ascii="Arial" w:hAnsi="Arial" w:cs="Arial"/>
          <w:color w:val="000000"/>
          <w:sz w:val="22"/>
          <w:szCs w:val="22"/>
        </w:rPr>
      </w:pPr>
      <w:r w:rsidRPr="00183841">
        <w:rPr>
          <w:rFonts w:ascii="Arial" w:hAnsi="Arial" w:cs="Arial"/>
          <w:color w:val="000000"/>
          <w:sz w:val="22"/>
          <w:szCs w:val="22"/>
        </w:rPr>
        <w:t>DDV se lahko vključi v finančni načrt kot upravičen strošek le v delu, za katerega upravičenec nima pravice do odbitka. Obračunani DDV tudi ni upravičen strošek, če upravičenec ne uveljavi pravice do odbitka DDV.</w:t>
      </w:r>
    </w:p>
    <w:p w14:paraId="2925702F" w14:textId="77777777" w:rsidR="005B5EB7" w:rsidRPr="00183841" w:rsidRDefault="005B5EB7" w:rsidP="005B5EB7">
      <w:pPr>
        <w:tabs>
          <w:tab w:val="left" w:pos="7797"/>
        </w:tabs>
        <w:spacing w:line="276" w:lineRule="auto"/>
        <w:jc w:val="both"/>
        <w:rPr>
          <w:rFonts w:ascii="Arial" w:hAnsi="Arial" w:cs="Arial"/>
          <w:color w:val="000000"/>
          <w:sz w:val="22"/>
          <w:szCs w:val="22"/>
        </w:rPr>
      </w:pPr>
    </w:p>
    <w:p w14:paraId="7C319C18" w14:textId="7160BDD4" w:rsidR="00EF2A32" w:rsidRPr="00D900B3" w:rsidRDefault="005B5EB7" w:rsidP="00D900B3">
      <w:pPr>
        <w:tabs>
          <w:tab w:val="left" w:pos="7797"/>
        </w:tabs>
        <w:spacing w:line="276" w:lineRule="auto"/>
        <w:jc w:val="both"/>
        <w:rPr>
          <w:rFonts w:ascii="Arial" w:hAnsi="Arial" w:cs="Arial"/>
          <w:color w:val="000000"/>
          <w:sz w:val="22"/>
          <w:szCs w:val="22"/>
        </w:rPr>
      </w:pPr>
      <w:r w:rsidRPr="00183841">
        <w:rPr>
          <w:rFonts w:ascii="Arial" w:hAnsi="Arial" w:cs="Arial"/>
          <w:color w:val="000000"/>
          <w:sz w:val="22"/>
          <w:szCs w:val="22"/>
        </w:rPr>
        <w:t xml:space="preserve">Pri uveljavljanju upravičenega stroška DDV, mora izbrani prijavitelj pred podpisom pogodbe o sofinanciranju pridobiti in predložiti potrdilo za namene DDV pristojnega finančnega urada, iz katerega je razviden namen, </w:t>
      </w:r>
      <w:r w:rsidR="00D900B3">
        <w:rPr>
          <w:rFonts w:ascii="Arial" w:hAnsi="Arial" w:cs="Arial"/>
          <w:color w:val="000000"/>
          <w:sz w:val="22"/>
          <w:szCs w:val="22"/>
        </w:rPr>
        <w:t>za katerega se potrdilo izdaja.</w:t>
      </w:r>
    </w:p>
    <w:sectPr w:rsidR="00EF2A32" w:rsidRPr="00D900B3" w:rsidSect="00D900B3">
      <w:headerReference w:type="default" r:id="rId8"/>
      <w:footerReference w:type="default" r:id="rId9"/>
      <w:pgSz w:w="11906" w:h="16838"/>
      <w:pgMar w:top="195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F1620" w14:textId="77777777" w:rsidR="00767F5F" w:rsidRDefault="00767F5F" w:rsidP="00540582">
      <w:r>
        <w:separator/>
      </w:r>
    </w:p>
  </w:endnote>
  <w:endnote w:type="continuationSeparator" w:id="0">
    <w:p w14:paraId="7A339B75" w14:textId="77777777" w:rsidR="00767F5F" w:rsidRDefault="00767F5F" w:rsidP="0054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499183"/>
      <w:docPartObj>
        <w:docPartGallery w:val="Page Numbers (Bottom of Page)"/>
        <w:docPartUnique/>
      </w:docPartObj>
    </w:sdtPr>
    <w:sdtEndPr/>
    <w:sdtContent>
      <w:p w14:paraId="17446E8E" w14:textId="07C7C594" w:rsidR="00DF0E50" w:rsidRDefault="00DF0E50">
        <w:pPr>
          <w:pStyle w:val="Noga"/>
          <w:jc w:val="center"/>
        </w:pPr>
        <w:r>
          <w:fldChar w:fldCharType="begin"/>
        </w:r>
        <w:r>
          <w:instrText>PAGE   \* MERGEFORMAT</w:instrText>
        </w:r>
        <w:r>
          <w:fldChar w:fldCharType="separate"/>
        </w:r>
        <w:r w:rsidR="00254B5B">
          <w:rPr>
            <w:noProof/>
          </w:rPr>
          <w:t>6</w:t>
        </w:r>
        <w:r>
          <w:fldChar w:fldCharType="end"/>
        </w:r>
      </w:p>
    </w:sdtContent>
  </w:sdt>
  <w:p w14:paraId="4F0268CC" w14:textId="77777777" w:rsidR="00DF0E50" w:rsidRDefault="00DF0E50">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EA3AD" w14:textId="77777777" w:rsidR="00767F5F" w:rsidRDefault="00767F5F" w:rsidP="00540582">
      <w:r>
        <w:separator/>
      </w:r>
    </w:p>
  </w:footnote>
  <w:footnote w:type="continuationSeparator" w:id="0">
    <w:p w14:paraId="78BFFF98" w14:textId="77777777" w:rsidR="00767F5F" w:rsidRDefault="00767F5F" w:rsidP="005405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CCAE0" w14:textId="00A08054" w:rsidR="0094475D" w:rsidRDefault="00540582">
    <w:pPr>
      <w:pStyle w:val="Glava"/>
    </w:pPr>
    <w:r w:rsidRPr="00540582">
      <w:rPr>
        <w:rFonts w:eastAsia="Calibri"/>
        <w:noProof/>
      </w:rPr>
      <w:drawing>
        <wp:anchor distT="0" distB="0" distL="114300" distR="114300" simplePos="0" relativeHeight="251659264" behindDoc="1" locked="0" layoutInCell="1" allowOverlap="1" wp14:anchorId="6E95DF71" wp14:editId="06A9F3D5">
          <wp:simplePos x="0" y="0"/>
          <wp:positionH relativeFrom="margin">
            <wp:posOffset>4044950</wp:posOffset>
          </wp:positionH>
          <wp:positionV relativeFrom="page">
            <wp:posOffset>353695</wp:posOffset>
          </wp:positionV>
          <wp:extent cx="1769745" cy="529590"/>
          <wp:effectExtent l="0" t="0" r="1905" b="3810"/>
          <wp:wrapSquare wrapText="bothSides"/>
          <wp:docPr id="1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 Financira Evropska unija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9745" cy="529590"/>
                  </a:xfrm>
                  <a:prstGeom prst="rect">
                    <a:avLst/>
                  </a:prstGeom>
                </pic:spPr>
              </pic:pic>
            </a:graphicData>
          </a:graphic>
          <wp14:sizeRelH relativeFrom="page">
            <wp14:pctWidth>0</wp14:pctWidth>
          </wp14:sizeRelH>
          <wp14:sizeRelV relativeFrom="page">
            <wp14:pctHeight>0</wp14:pctHeight>
          </wp14:sizeRelV>
        </wp:anchor>
      </w:drawing>
    </w:r>
    <w:r w:rsidRPr="00540582">
      <w:rPr>
        <w:noProof/>
      </w:rPr>
      <w:drawing>
        <wp:anchor distT="0" distB="0" distL="114300" distR="114300" simplePos="0" relativeHeight="251660288" behindDoc="1" locked="0" layoutInCell="1" allowOverlap="1" wp14:anchorId="40FBD692" wp14:editId="18636E9E">
          <wp:simplePos x="0" y="0"/>
          <wp:positionH relativeFrom="column">
            <wp:posOffset>2076450</wp:posOffset>
          </wp:positionH>
          <wp:positionV relativeFrom="paragraph">
            <wp:posOffset>7620</wp:posOffset>
          </wp:positionV>
          <wp:extent cx="1762125" cy="341630"/>
          <wp:effectExtent l="0" t="0" r="9525" b="1270"/>
          <wp:wrapNone/>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2125" cy="341630"/>
                  </a:xfrm>
                  <a:prstGeom prst="rect">
                    <a:avLst/>
                  </a:prstGeom>
                  <a:noFill/>
                </pic:spPr>
              </pic:pic>
            </a:graphicData>
          </a:graphic>
          <wp14:sizeRelH relativeFrom="page">
            <wp14:pctWidth>0</wp14:pctWidth>
          </wp14:sizeRelH>
          <wp14:sizeRelV relativeFrom="page">
            <wp14:pctHeight>0</wp14:pctHeight>
          </wp14:sizeRelV>
        </wp:anchor>
      </w:drawing>
    </w:r>
    <w:r w:rsidRPr="00BE56B2">
      <w:rPr>
        <w:rFonts w:ascii="Arial" w:hAnsi="Arial" w:cs="Arial"/>
        <w:b/>
        <w:noProof/>
        <w:color w:val="000000"/>
        <w:sz w:val="22"/>
        <w:szCs w:val="22"/>
      </w:rPr>
      <w:drawing>
        <wp:anchor distT="0" distB="0" distL="114300" distR="114300" simplePos="0" relativeHeight="251662336" behindDoc="1" locked="0" layoutInCell="1" allowOverlap="1" wp14:anchorId="39975321" wp14:editId="7D5CE782">
          <wp:simplePos x="0" y="0"/>
          <wp:positionH relativeFrom="column">
            <wp:posOffset>-215900</wp:posOffset>
          </wp:positionH>
          <wp:positionV relativeFrom="paragraph">
            <wp:posOffset>12065</wp:posOffset>
          </wp:positionV>
          <wp:extent cx="2019300" cy="327025"/>
          <wp:effectExtent l="0" t="0" r="0" b="0"/>
          <wp:wrapNone/>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ZS_sl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019300" cy="327025"/>
                  </a:xfrm>
                  <a:prstGeom prst="rect">
                    <a:avLst/>
                  </a:prstGeom>
                </pic:spPr>
              </pic:pic>
            </a:graphicData>
          </a:graphic>
          <wp14:sizeRelH relativeFrom="page">
            <wp14:pctWidth>0</wp14:pctWidth>
          </wp14:sizeRelH>
          <wp14:sizeRelV relativeFrom="page">
            <wp14:pctHeight>0</wp14:pctHeight>
          </wp14:sizeRelV>
        </wp:anchor>
      </w:drawing>
    </w:r>
  </w:p>
  <w:p w14:paraId="76EFEE67" w14:textId="77777777" w:rsidR="0094475D" w:rsidRDefault="0094475D">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16E04"/>
    <w:multiLevelType w:val="multilevel"/>
    <w:tmpl w:val="A35C9F0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42BB4EA8"/>
    <w:multiLevelType w:val="hybridMultilevel"/>
    <w:tmpl w:val="B7BE6A70"/>
    <w:lvl w:ilvl="0" w:tplc="C742E1B6">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A8A5C97"/>
    <w:multiLevelType w:val="hybridMultilevel"/>
    <w:tmpl w:val="98322D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582"/>
    <w:rsid w:val="00004518"/>
    <w:rsid w:val="00031A54"/>
    <w:rsid w:val="00053B3C"/>
    <w:rsid w:val="001423D0"/>
    <w:rsid w:val="00182160"/>
    <w:rsid w:val="00183841"/>
    <w:rsid w:val="001C4C03"/>
    <w:rsid w:val="001D2DBB"/>
    <w:rsid w:val="001E0003"/>
    <w:rsid w:val="00214FE1"/>
    <w:rsid w:val="002334B8"/>
    <w:rsid w:val="0023472F"/>
    <w:rsid w:val="00254B5B"/>
    <w:rsid w:val="0027422A"/>
    <w:rsid w:val="00297045"/>
    <w:rsid w:val="002A4FFF"/>
    <w:rsid w:val="002E1B2E"/>
    <w:rsid w:val="002E4A5E"/>
    <w:rsid w:val="0034316C"/>
    <w:rsid w:val="0036179B"/>
    <w:rsid w:val="00362761"/>
    <w:rsid w:val="00363456"/>
    <w:rsid w:val="00380ACF"/>
    <w:rsid w:val="003B1280"/>
    <w:rsid w:val="004121B9"/>
    <w:rsid w:val="00425E79"/>
    <w:rsid w:val="004533D6"/>
    <w:rsid w:val="0045456A"/>
    <w:rsid w:val="00455B8D"/>
    <w:rsid w:val="00485003"/>
    <w:rsid w:val="00490CCD"/>
    <w:rsid w:val="00493363"/>
    <w:rsid w:val="00511E46"/>
    <w:rsid w:val="005371B8"/>
    <w:rsid w:val="00540582"/>
    <w:rsid w:val="00543C88"/>
    <w:rsid w:val="005A0BDC"/>
    <w:rsid w:val="005A75DE"/>
    <w:rsid w:val="005B430B"/>
    <w:rsid w:val="005B5EB7"/>
    <w:rsid w:val="005D49EA"/>
    <w:rsid w:val="005F33A5"/>
    <w:rsid w:val="006D7C73"/>
    <w:rsid w:val="0070414B"/>
    <w:rsid w:val="00711B1F"/>
    <w:rsid w:val="00712009"/>
    <w:rsid w:val="00726591"/>
    <w:rsid w:val="00745060"/>
    <w:rsid w:val="00763B33"/>
    <w:rsid w:val="00767F5F"/>
    <w:rsid w:val="007924F6"/>
    <w:rsid w:val="007B0ACC"/>
    <w:rsid w:val="007D4D58"/>
    <w:rsid w:val="00833378"/>
    <w:rsid w:val="00856760"/>
    <w:rsid w:val="00856FCB"/>
    <w:rsid w:val="0086170B"/>
    <w:rsid w:val="00873FAA"/>
    <w:rsid w:val="008768DC"/>
    <w:rsid w:val="008E0BFF"/>
    <w:rsid w:val="008F08C0"/>
    <w:rsid w:val="008F3C76"/>
    <w:rsid w:val="00900ED5"/>
    <w:rsid w:val="00904042"/>
    <w:rsid w:val="009075C3"/>
    <w:rsid w:val="0094475D"/>
    <w:rsid w:val="00946987"/>
    <w:rsid w:val="00984AAA"/>
    <w:rsid w:val="00994957"/>
    <w:rsid w:val="009E5442"/>
    <w:rsid w:val="009F2DDA"/>
    <w:rsid w:val="00A045EB"/>
    <w:rsid w:val="00A23AD8"/>
    <w:rsid w:val="00A31731"/>
    <w:rsid w:val="00A63B61"/>
    <w:rsid w:val="00AA4B47"/>
    <w:rsid w:val="00B04FAB"/>
    <w:rsid w:val="00B15A67"/>
    <w:rsid w:val="00B21411"/>
    <w:rsid w:val="00B231E9"/>
    <w:rsid w:val="00B53B3B"/>
    <w:rsid w:val="00B83A69"/>
    <w:rsid w:val="00BB455E"/>
    <w:rsid w:val="00BC0F43"/>
    <w:rsid w:val="00C46E9E"/>
    <w:rsid w:val="00C47E6B"/>
    <w:rsid w:val="00C704D0"/>
    <w:rsid w:val="00CA4D22"/>
    <w:rsid w:val="00CC1ACC"/>
    <w:rsid w:val="00D01498"/>
    <w:rsid w:val="00D20457"/>
    <w:rsid w:val="00D63A76"/>
    <w:rsid w:val="00D7752F"/>
    <w:rsid w:val="00D859C2"/>
    <w:rsid w:val="00D900B3"/>
    <w:rsid w:val="00DB17BA"/>
    <w:rsid w:val="00DE6BD5"/>
    <w:rsid w:val="00DF0E50"/>
    <w:rsid w:val="00DF3C1F"/>
    <w:rsid w:val="00E007E0"/>
    <w:rsid w:val="00E25CC2"/>
    <w:rsid w:val="00E45E09"/>
    <w:rsid w:val="00E61E02"/>
    <w:rsid w:val="00E62F00"/>
    <w:rsid w:val="00E66AA8"/>
    <w:rsid w:val="00E6701E"/>
    <w:rsid w:val="00E8134A"/>
    <w:rsid w:val="00EC6058"/>
    <w:rsid w:val="00ED03A7"/>
    <w:rsid w:val="00EF2A32"/>
    <w:rsid w:val="00F03363"/>
    <w:rsid w:val="00F152D4"/>
    <w:rsid w:val="00F32BEF"/>
    <w:rsid w:val="00F97423"/>
    <w:rsid w:val="00FD04F8"/>
    <w:rsid w:val="00FE5554"/>
    <w:rsid w:val="00FF42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B943EA"/>
  <w15:chartTrackingRefBased/>
  <w15:docId w15:val="{6E992A37-2760-461D-A8A2-1EC33743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B5EB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40582"/>
    <w:pPr>
      <w:tabs>
        <w:tab w:val="center" w:pos="4536"/>
        <w:tab w:val="right" w:pos="9072"/>
      </w:tabs>
    </w:pPr>
  </w:style>
  <w:style w:type="character" w:customStyle="1" w:styleId="GlavaZnak">
    <w:name w:val="Glava Znak"/>
    <w:basedOn w:val="Privzetapisavaodstavka"/>
    <w:link w:val="Glava"/>
    <w:uiPriority w:val="99"/>
    <w:rsid w:val="00540582"/>
  </w:style>
  <w:style w:type="paragraph" w:styleId="Noga">
    <w:name w:val="footer"/>
    <w:basedOn w:val="Navaden"/>
    <w:link w:val="NogaZnak"/>
    <w:uiPriority w:val="99"/>
    <w:unhideWhenUsed/>
    <w:rsid w:val="00540582"/>
    <w:pPr>
      <w:tabs>
        <w:tab w:val="center" w:pos="4536"/>
        <w:tab w:val="right" w:pos="9072"/>
      </w:tabs>
    </w:pPr>
  </w:style>
  <w:style w:type="character" w:customStyle="1" w:styleId="NogaZnak">
    <w:name w:val="Noga Znak"/>
    <w:basedOn w:val="Privzetapisavaodstavka"/>
    <w:link w:val="Noga"/>
    <w:uiPriority w:val="99"/>
    <w:rsid w:val="00540582"/>
  </w:style>
  <w:style w:type="character" w:styleId="Pripombasklic">
    <w:name w:val="annotation reference"/>
    <w:semiHidden/>
    <w:rsid w:val="005B5EB7"/>
    <w:rPr>
      <w:i/>
      <w:sz w:val="16"/>
      <w:szCs w:val="16"/>
      <w:lang w:val="en-US" w:eastAsia="en-US" w:bidi="ar-SA"/>
    </w:rPr>
  </w:style>
  <w:style w:type="paragraph" w:styleId="Pripombabesedilo">
    <w:name w:val="annotation text"/>
    <w:basedOn w:val="Navaden"/>
    <w:link w:val="PripombabesediloZnak"/>
    <w:semiHidden/>
    <w:rsid w:val="005B5EB7"/>
    <w:rPr>
      <w:sz w:val="20"/>
      <w:szCs w:val="20"/>
    </w:rPr>
  </w:style>
  <w:style w:type="character" w:customStyle="1" w:styleId="PripombabesediloZnak">
    <w:name w:val="Pripomba – besedilo Znak"/>
    <w:basedOn w:val="Privzetapisavaodstavka"/>
    <w:link w:val="Pripombabesedilo"/>
    <w:semiHidden/>
    <w:rsid w:val="005B5EB7"/>
    <w:rPr>
      <w:rFonts w:ascii="Times New Roman" w:eastAsia="Times New Roman" w:hAnsi="Times New Roman" w:cs="Times New Roman"/>
      <w:sz w:val="20"/>
      <w:szCs w:val="20"/>
      <w:lang w:eastAsia="sl-SI"/>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5B5EB7"/>
    <w:pPr>
      <w:ind w:left="720"/>
      <w:contextualSpacing/>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5B5EB7"/>
    <w:rPr>
      <w:rFonts w:ascii="Times New Roman" w:eastAsia="Times New Roman" w:hAnsi="Times New Roman" w:cs="Times New Roman"/>
      <w:sz w:val="24"/>
      <w:szCs w:val="24"/>
      <w:lang w:eastAsia="sl-SI"/>
    </w:rPr>
  </w:style>
  <w:style w:type="table" w:styleId="Tabelasvetlamrea1poudarek5">
    <w:name w:val="Grid Table 1 Light Accent 5"/>
    <w:basedOn w:val="Navadnatabela"/>
    <w:uiPriority w:val="46"/>
    <w:rsid w:val="005B5EB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Besedilooblaka">
    <w:name w:val="Balloon Text"/>
    <w:basedOn w:val="Navaden"/>
    <w:link w:val="BesedilooblakaZnak"/>
    <w:uiPriority w:val="99"/>
    <w:semiHidden/>
    <w:unhideWhenUsed/>
    <w:rsid w:val="005B5EB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B5EB7"/>
    <w:rPr>
      <w:rFonts w:ascii="Segoe UI" w:eastAsia="Times New Roman" w:hAnsi="Segoe UI" w:cs="Segoe UI"/>
      <w:sz w:val="18"/>
      <w:szCs w:val="18"/>
      <w:lang w:eastAsia="sl-SI"/>
    </w:rPr>
  </w:style>
  <w:style w:type="character" w:styleId="Hiperpovezava">
    <w:name w:val="Hyperlink"/>
    <w:basedOn w:val="Privzetapisavaodstavka"/>
    <w:uiPriority w:val="99"/>
    <w:unhideWhenUsed/>
    <w:rsid w:val="00994957"/>
    <w:rPr>
      <w:color w:val="0563C1" w:themeColor="hyperlink"/>
      <w:u w:val="single"/>
    </w:rPr>
  </w:style>
  <w:style w:type="table" w:styleId="Tabelamrea">
    <w:name w:val="Table Grid"/>
    <w:basedOn w:val="Navadnatabela"/>
    <w:uiPriority w:val="39"/>
    <w:rsid w:val="008E0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D20457"/>
    <w:rPr>
      <w:b/>
      <w:bCs/>
    </w:rPr>
  </w:style>
  <w:style w:type="character" w:customStyle="1" w:styleId="ZadevapripombeZnak">
    <w:name w:val="Zadeva pripombe Znak"/>
    <w:basedOn w:val="PripombabesediloZnak"/>
    <w:link w:val="Zadevapripombe"/>
    <w:uiPriority w:val="99"/>
    <w:semiHidden/>
    <w:rsid w:val="00D20457"/>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8084316-9CE6-4A06-867F-3F704FCA7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1723</Words>
  <Characters>9822</Characters>
  <Application>Microsoft Office Word</Application>
  <DocSecurity>0</DocSecurity>
  <Lines>81</Lines>
  <Paragraphs>23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Schlegel</dc:creator>
  <cp:keywords/>
  <dc:description/>
  <cp:lastModifiedBy>Maja Peharc</cp:lastModifiedBy>
  <cp:revision>13</cp:revision>
  <cp:lastPrinted>2022-09-14T07:23:00Z</cp:lastPrinted>
  <dcterms:created xsi:type="dcterms:W3CDTF">2022-10-05T13:35:00Z</dcterms:created>
  <dcterms:modified xsi:type="dcterms:W3CDTF">2022-11-30T08:05:00Z</dcterms:modified>
</cp:coreProperties>
</file>