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5D82E" w14:textId="77777777" w:rsidR="0005605B" w:rsidRDefault="0005605B" w:rsidP="009D2E6E">
      <w:pPr>
        <w:rPr>
          <w:highlight w:val="yellow"/>
        </w:rPr>
      </w:pPr>
    </w:p>
    <w:p w14:paraId="0CE3604A" w14:textId="77777777" w:rsidR="0005605B" w:rsidRDefault="0005605B" w:rsidP="009D2E6E">
      <w:pPr>
        <w:rPr>
          <w:highlight w:val="yellow"/>
        </w:rPr>
      </w:pPr>
    </w:p>
    <w:p w14:paraId="09F1A8DD" w14:textId="77777777" w:rsidR="0005605B" w:rsidRDefault="0005605B" w:rsidP="009D2E6E">
      <w:pPr>
        <w:rPr>
          <w:highlight w:val="yellow"/>
        </w:rPr>
      </w:pPr>
    </w:p>
    <w:p w14:paraId="16E7DFAF" w14:textId="77777777" w:rsidR="0005605B" w:rsidRDefault="0005605B" w:rsidP="009D2E6E">
      <w:pPr>
        <w:rPr>
          <w:highlight w:val="yellow"/>
        </w:rPr>
      </w:pPr>
    </w:p>
    <w:p w14:paraId="587CF54B" w14:textId="77777777" w:rsidR="0005605B" w:rsidRDefault="0005605B" w:rsidP="009D2E6E">
      <w:pPr>
        <w:rPr>
          <w:highlight w:val="yellow"/>
        </w:rPr>
      </w:pPr>
    </w:p>
    <w:p w14:paraId="4CDB2B57" w14:textId="77777777" w:rsidR="0005605B" w:rsidRDefault="0005605B" w:rsidP="009D2E6E">
      <w:pPr>
        <w:rPr>
          <w:highlight w:val="yellow"/>
        </w:rPr>
      </w:pPr>
    </w:p>
    <w:p w14:paraId="0F1A946E" w14:textId="77777777" w:rsidR="0005605B" w:rsidRDefault="0005605B" w:rsidP="009D2E6E">
      <w:pPr>
        <w:rPr>
          <w:highlight w:val="yellow"/>
        </w:rPr>
      </w:pPr>
    </w:p>
    <w:p w14:paraId="09BD020D" w14:textId="77777777" w:rsidR="0005605B" w:rsidRDefault="0005605B" w:rsidP="009D2E6E">
      <w:pPr>
        <w:rPr>
          <w:highlight w:val="yellow"/>
        </w:rPr>
      </w:pPr>
    </w:p>
    <w:p w14:paraId="33046824" w14:textId="77777777" w:rsidR="0005605B" w:rsidRDefault="0005605B" w:rsidP="009D2E6E">
      <w:pPr>
        <w:rPr>
          <w:highlight w:val="yellow"/>
        </w:rPr>
      </w:pPr>
    </w:p>
    <w:p w14:paraId="4B1C087E" w14:textId="77777777" w:rsidR="0005605B" w:rsidRPr="00884A49" w:rsidRDefault="0005605B" w:rsidP="009D2E6E"/>
    <w:p w14:paraId="6CC0D8E0" w14:textId="01F0142D" w:rsidR="00B17E82" w:rsidRPr="00884A49" w:rsidRDefault="00B17E82" w:rsidP="009D2E6E">
      <w:r w:rsidRPr="00884A49">
        <w:t xml:space="preserve">Številka javnega razpisa: </w:t>
      </w:r>
      <w:r w:rsidR="005F623D" w:rsidRPr="00884A49">
        <w:rPr>
          <w:color w:val="000000"/>
        </w:rPr>
        <w:t>5442-202/2019/14</w:t>
      </w:r>
    </w:p>
    <w:p w14:paraId="3D4CEADB" w14:textId="0C62BA66" w:rsidR="00B17E82" w:rsidRPr="000C5069" w:rsidRDefault="00B17E82" w:rsidP="009D2E6E">
      <w:r w:rsidRPr="00884A49">
        <w:t xml:space="preserve">Datum objave: </w:t>
      </w:r>
      <w:r w:rsidR="005F623D" w:rsidRPr="00884A49">
        <w:t>19. 6. 2020</w:t>
      </w:r>
    </w:p>
    <w:p w14:paraId="4ADAB989" w14:textId="77777777" w:rsidR="00B17E82" w:rsidRPr="000C5069" w:rsidRDefault="00B17E82" w:rsidP="009131B8"/>
    <w:p w14:paraId="440C9EC7" w14:textId="77777777" w:rsidR="00B17E82" w:rsidRPr="000C5069" w:rsidRDefault="00B17E82"/>
    <w:p w14:paraId="33340240" w14:textId="77777777" w:rsidR="00B17E82" w:rsidRPr="000C5069" w:rsidRDefault="00B17E82"/>
    <w:p w14:paraId="6D470F70" w14:textId="77777777" w:rsidR="00B17E82" w:rsidRPr="000C5069" w:rsidRDefault="00B17E82"/>
    <w:p w14:paraId="5A2832BF" w14:textId="77777777" w:rsidR="00B17E82" w:rsidRPr="000C5069" w:rsidRDefault="00B17E82"/>
    <w:p w14:paraId="7094B834" w14:textId="77777777" w:rsidR="00B17E82" w:rsidRPr="000C5069" w:rsidRDefault="00B17E82"/>
    <w:p w14:paraId="146B9D07" w14:textId="77777777" w:rsidR="00B17E82" w:rsidRPr="000C5069" w:rsidRDefault="00B17E82"/>
    <w:p w14:paraId="7F73CC03" w14:textId="77777777" w:rsidR="00B17E82" w:rsidRPr="000C5069" w:rsidRDefault="00B17E82"/>
    <w:p w14:paraId="18669151" w14:textId="77777777" w:rsidR="00B17E82" w:rsidRPr="000C5069" w:rsidRDefault="00B17E82"/>
    <w:p w14:paraId="378D588D" w14:textId="77777777" w:rsidR="00B17E82" w:rsidRPr="000C5069" w:rsidRDefault="00B17E82"/>
    <w:p w14:paraId="448AE952" w14:textId="77777777" w:rsidR="00B17E82" w:rsidRPr="0005605B" w:rsidRDefault="00B17E82">
      <w:pPr>
        <w:jc w:val="center"/>
        <w:rPr>
          <w:b/>
          <w:sz w:val="22"/>
        </w:rPr>
      </w:pPr>
      <w:r w:rsidRPr="0005605B">
        <w:rPr>
          <w:b/>
          <w:sz w:val="22"/>
        </w:rPr>
        <w:t>NAVODILA ZA PRIJAVO</w:t>
      </w:r>
    </w:p>
    <w:p w14:paraId="2025CF4D" w14:textId="77777777" w:rsidR="00B17E82" w:rsidRPr="0005605B" w:rsidRDefault="00B17E82">
      <w:pPr>
        <w:jc w:val="center"/>
        <w:rPr>
          <w:b/>
        </w:rPr>
      </w:pPr>
    </w:p>
    <w:p w14:paraId="49A25A78" w14:textId="77777777" w:rsidR="00C159EC" w:rsidRPr="0005605B" w:rsidRDefault="00C159EC">
      <w:pPr>
        <w:jc w:val="center"/>
        <w:rPr>
          <w:b/>
        </w:rPr>
      </w:pPr>
    </w:p>
    <w:p w14:paraId="7B6FD8BF" w14:textId="77777777" w:rsidR="00C159EC" w:rsidRPr="0005605B" w:rsidRDefault="00C159EC">
      <w:pPr>
        <w:jc w:val="center"/>
        <w:rPr>
          <w:b/>
        </w:rPr>
      </w:pPr>
    </w:p>
    <w:p w14:paraId="5045ECF5" w14:textId="0B2F7117" w:rsidR="00D71026" w:rsidRPr="0005605B" w:rsidRDefault="00D71026">
      <w:pPr>
        <w:jc w:val="center"/>
        <w:rPr>
          <w:b/>
        </w:rPr>
      </w:pPr>
      <w:r w:rsidRPr="0005605B">
        <w:rPr>
          <w:b/>
          <w:color w:val="000000"/>
        </w:rPr>
        <w:t>Javni razpis za</w:t>
      </w:r>
      <w:r w:rsidRPr="0005605B">
        <w:rPr>
          <w:b/>
        </w:rPr>
        <w:t xml:space="preserve"> izpopolnjevanje strokovnih delavcev v višjem strokovnem izobraževanju in izobraževalcev v neformalnih izobraževalnih programih za odrasle od 2020 do 2022</w:t>
      </w:r>
    </w:p>
    <w:p w14:paraId="7E63A88C" w14:textId="0C5A624A" w:rsidR="00D71026" w:rsidRPr="00821ABC" w:rsidRDefault="00D71026">
      <w:pPr>
        <w:jc w:val="center"/>
      </w:pPr>
      <w:r w:rsidRPr="0005605B">
        <w:t xml:space="preserve">(kratek naziv javnega razpisa: JR </w:t>
      </w:r>
      <w:r w:rsidR="005A29AE">
        <w:t>I</w:t>
      </w:r>
      <w:r w:rsidRPr="0005605B">
        <w:t>zpopolnjevanje za VIŠ in NIPO 2020-2022)</w:t>
      </w:r>
    </w:p>
    <w:p w14:paraId="2437C08E" w14:textId="77777777" w:rsidR="00B17E82" w:rsidRPr="000C5069" w:rsidRDefault="00B17E82" w:rsidP="0005605B"/>
    <w:p w14:paraId="09E2D0CB" w14:textId="77777777" w:rsidR="00B17E82" w:rsidRPr="000C5069" w:rsidRDefault="00B17E82" w:rsidP="0005605B"/>
    <w:p w14:paraId="5D70C0FA" w14:textId="77777777" w:rsidR="00B17E82" w:rsidRPr="000C5069" w:rsidRDefault="00B17E82" w:rsidP="0005605B"/>
    <w:p w14:paraId="49A830BA" w14:textId="77777777" w:rsidR="00B17E82" w:rsidRPr="000C5069" w:rsidRDefault="00B17E82" w:rsidP="0005605B"/>
    <w:p w14:paraId="54623DB7" w14:textId="77777777" w:rsidR="00B17E82" w:rsidRPr="000C5069" w:rsidRDefault="00B17E82" w:rsidP="0005605B"/>
    <w:p w14:paraId="57E66FC5" w14:textId="77777777" w:rsidR="00B17E82" w:rsidRPr="000C5069" w:rsidRDefault="00B17E82" w:rsidP="0005605B"/>
    <w:p w14:paraId="3E5AADAF" w14:textId="77777777" w:rsidR="00B17E82" w:rsidRPr="000C5069" w:rsidRDefault="00B17E82" w:rsidP="0005605B"/>
    <w:p w14:paraId="37C5F99A" w14:textId="77777777" w:rsidR="00B17E82" w:rsidRPr="000C5069" w:rsidRDefault="00B17E82" w:rsidP="0005605B"/>
    <w:p w14:paraId="05443ADC" w14:textId="77777777" w:rsidR="00B17E82" w:rsidRPr="000C5069" w:rsidRDefault="00B17E82" w:rsidP="0005605B"/>
    <w:p w14:paraId="2592CD5C" w14:textId="77777777" w:rsidR="00B17E82" w:rsidRPr="000C5069" w:rsidRDefault="00B17E82" w:rsidP="0005605B"/>
    <w:p w14:paraId="0BDD082F" w14:textId="77777777" w:rsidR="00B17E82" w:rsidRPr="000C5069" w:rsidRDefault="00B17E82" w:rsidP="0005605B"/>
    <w:p w14:paraId="398FAAAC" w14:textId="77777777" w:rsidR="00B17E82" w:rsidRPr="000C5069" w:rsidRDefault="00B17E82" w:rsidP="0005605B"/>
    <w:p w14:paraId="579359C8" w14:textId="77777777" w:rsidR="00B17E82" w:rsidRPr="000C5069" w:rsidRDefault="00B17E82" w:rsidP="009D2E6E">
      <w:pPr>
        <w:jc w:val="center"/>
      </w:pPr>
    </w:p>
    <w:p w14:paraId="4AE82A91" w14:textId="77777777" w:rsidR="00B17E82" w:rsidRPr="000C5069" w:rsidRDefault="00B17E82" w:rsidP="009D2E6E">
      <w:pPr>
        <w:jc w:val="center"/>
      </w:pPr>
      <w:r w:rsidRPr="000C5069">
        <w:t>INFORMATIVNI DAN ZA POTENCIALNE PRIJAVITELJE</w:t>
      </w:r>
    </w:p>
    <w:p w14:paraId="47B5DF82" w14:textId="51031373" w:rsidR="00B17E82" w:rsidRDefault="00B17E82" w:rsidP="009131B8">
      <w:pPr>
        <w:jc w:val="center"/>
      </w:pPr>
      <w:r w:rsidRPr="00884A49">
        <w:t xml:space="preserve">bo </w:t>
      </w:r>
      <w:r w:rsidR="00884A49" w:rsidRPr="00884A49">
        <w:t>3</w:t>
      </w:r>
      <w:r w:rsidRPr="00884A49">
        <w:t xml:space="preserve">. </w:t>
      </w:r>
      <w:r w:rsidR="00884A49" w:rsidRPr="00884A49">
        <w:t>7</w:t>
      </w:r>
      <w:r w:rsidRPr="00884A49">
        <w:t xml:space="preserve">. </w:t>
      </w:r>
      <w:r w:rsidR="00667D7E" w:rsidRPr="00884A49">
        <w:t xml:space="preserve">2020 </w:t>
      </w:r>
      <w:r w:rsidRPr="00884A49">
        <w:t>ob 10. uri</w:t>
      </w:r>
    </w:p>
    <w:p w14:paraId="0E56E422" w14:textId="77777777" w:rsidR="00CB3449" w:rsidRPr="00CB3449" w:rsidRDefault="00CB3449">
      <w:pPr>
        <w:jc w:val="center"/>
      </w:pPr>
    </w:p>
    <w:p w14:paraId="0B7A3CE8" w14:textId="5D9E8719" w:rsidR="00CB3449" w:rsidRDefault="00B17E82">
      <w:pPr>
        <w:jc w:val="center"/>
      </w:pPr>
      <w:r w:rsidRPr="00821ABC">
        <w:t xml:space="preserve">v </w:t>
      </w:r>
      <w:r w:rsidR="000229DE">
        <w:t>sejni sobi P20</w:t>
      </w:r>
      <w:r w:rsidRPr="00821ABC">
        <w:t xml:space="preserve"> Ministrstva za izobraževanje, znanost in šport,</w:t>
      </w:r>
    </w:p>
    <w:p w14:paraId="274C481C" w14:textId="73096BEC" w:rsidR="00B17E82" w:rsidRDefault="00B17E82">
      <w:pPr>
        <w:jc w:val="center"/>
      </w:pPr>
      <w:r w:rsidRPr="00CB3449">
        <w:t>Masarykova 16, Ljubljana.</w:t>
      </w:r>
    </w:p>
    <w:p w14:paraId="0D7E9455" w14:textId="77777777" w:rsidR="0005605B" w:rsidRDefault="0005605B">
      <w:pPr>
        <w:jc w:val="center"/>
      </w:pPr>
    </w:p>
    <w:p w14:paraId="4C0D2A17" w14:textId="77777777" w:rsidR="0005605B" w:rsidRDefault="0005605B">
      <w:pPr>
        <w:jc w:val="center"/>
      </w:pPr>
    </w:p>
    <w:p w14:paraId="30148A73" w14:textId="77777777" w:rsidR="0005605B" w:rsidRDefault="0005605B">
      <w:pPr>
        <w:jc w:val="center"/>
      </w:pPr>
    </w:p>
    <w:p w14:paraId="25B1C0EC" w14:textId="77777777" w:rsidR="000229DE" w:rsidRDefault="000229DE">
      <w:pPr>
        <w:jc w:val="center"/>
      </w:pPr>
    </w:p>
    <w:p w14:paraId="1F102C4E" w14:textId="77777777" w:rsidR="0005605B" w:rsidRPr="00CB3449" w:rsidRDefault="0005605B">
      <w:pPr>
        <w:jc w:val="center"/>
      </w:pPr>
    </w:p>
    <w:sdt>
      <w:sdtPr>
        <w:id w:val="1387910826"/>
        <w:docPartObj>
          <w:docPartGallery w:val="Table of Contents"/>
          <w:docPartUnique/>
        </w:docPartObj>
      </w:sdtPr>
      <w:sdtEndPr/>
      <w:sdtContent>
        <w:p w14:paraId="0AA9095C" w14:textId="691D6FF4" w:rsidR="00F22839" w:rsidRPr="0005605B" w:rsidRDefault="00F22839" w:rsidP="0005605B">
          <w:pPr>
            <w:jc w:val="center"/>
            <w:rPr>
              <w:b/>
              <w:sz w:val="22"/>
            </w:rPr>
          </w:pPr>
          <w:r w:rsidRPr="0005605B">
            <w:rPr>
              <w:b/>
              <w:sz w:val="22"/>
            </w:rPr>
            <w:t>Vsebina</w:t>
          </w:r>
        </w:p>
        <w:p w14:paraId="7B1C459A" w14:textId="77777777" w:rsidR="009D2E6E" w:rsidRPr="0005605B" w:rsidRDefault="00F22839">
          <w:pPr>
            <w:pStyle w:val="Kazalovsebine1"/>
            <w:tabs>
              <w:tab w:val="left" w:pos="440"/>
              <w:tab w:val="right" w:leader="dot" w:pos="9060"/>
            </w:tabs>
            <w:rPr>
              <w:rFonts w:ascii="Arial" w:eastAsiaTheme="minorEastAsia" w:hAnsi="Arial"/>
              <w:b w:val="0"/>
              <w:noProof/>
              <w:sz w:val="22"/>
              <w:szCs w:val="22"/>
              <w:lang w:eastAsia="sl-SI"/>
            </w:rPr>
          </w:pPr>
          <w:r w:rsidRPr="0005605B">
            <w:fldChar w:fldCharType="begin"/>
          </w:r>
          <w:r w:rsidRPr="00F22839">
            <w:instrText xml:space="preserve"> TOC \o "1-3" \h \z \u </w:instrText>
          </w:r>
          <w:r w:rsidRPr="0005605B">
            <w:fldChar w:fldCharType="separate"/>
          </w:r>
          <w:hyperlink w:anchor="_Toc35508960" w:history="1">
            <w:r w:rsidR="009D2E6E" w:rsidRPr="0005605B">
              <w:rPr>
                <w:rStyle w:val="Hiperpovezava"/>
                <w:rFonts w:ascii="Arial" w:hAnsi="Arial"/>
                <w:noProof/>
              </w:rPr>
              <w:t>1.</w:t>
            </w:r>
            <w:r w:rsidR="009D2E6E" w:rsidRPr="0005605B">
              <w:rPr>
                <w:rFonts w:ascii="Arial" w:eastAsiaTheme="minorEastAsia" w:hAnsi="Arial"/>
                <w:b w:val="0"/>
                <w:noProof/>
                <w:sz w:val="22"/>
                <w:szCs w:val="22"/>
                <w:lang w:eastAsia="sl-SI"/>
              </w:rPr>
              <w:tab/>
            </w:r>
            <w:r w:rsidR="009D2E6E" w:rsidRPr="0005605B">
              <w:rPr>
                <w:rStyle w:val="Hiperpovezava"/>
                <w:rFonts w:ascii="Arial" w:hAnsi="Arial"/>
                <w:noProof/>
              </w:rPr>
              <w:t>Razpisna dokumentacija in informacije</w:t>
            </w:r>
            <w:r w:rsidR="009D2E6E" w:rsidRPr="0005605B">
              <w:rPr>
                <w:rFonts w:ascii="Arial" w:hAnsi="Arial"/>
                <w:noProof/>
                <w:webHidden/>
              </w:rPr>
              <w:tab/>
            </w:r>
            <w:r w:rsidR="009D2E6E" w:rsidRPr="0005605B">
              <w:rPr>
                <w:rFonts w:ascii="Arial" w:hAnsi="Arial"/>
                <w:noProof/>
                <w:webHidden/>
              </w:rPr>
              <w:fldChar w:fldCharType="begin"/>
            </w:r>
            <w:r w:rsidR="009D2E6E" w:rsidRPr="0005605B">
              <w:rPr>
                <w:rFonts w:ascii="Arial" w:hAnsi="Arial"/>
                <w:noProof/>
                <w:webHidden/>
              </w:rPr>
              <w:instrText xml:space="preserve"> PAGEREF _Toc35508960 \h </w:instrText>
            </w:r>
            <w:r w:rsidR="009D2E6E" w:rsidRPr="0005605B">
              <w:rPr>
                <w:rFonts w:ascii="Arial" w:hAnsi="Arial"/>
                <w:noProof/>
                <w:webHidden/>
              </w:rPr>
            </w:r>
            <w:r w:rsidR="009D2E6E" w:rsidRPr="0005605B">
              <w:rPr>
                <w:rFonts w:ascii="Arial" w:hAnsi="Arial"/>
                <w:noProof/>
                <w:webHidden/>
              </w:rPr>
              <w:fldChar w:fldCharType="separate"/>
            </w:r>
            <w:r w:rsidR="000229DE">
              <w:rPr>
                <w:rFonts w:ascii="Arial" w:hAnsi="Arial"/>
                <w:noProof/>
                <w:webHidden/>
              </w:rPr>
              <w:t>3</w:t>
            </w:r>
            <w:r w:rsidR="009D2E6E" w:rsidRPr="0005605B">
              <w:rPr>
                <w:rFonts w:ascii="Arial" w:hAnsi="Arial"/>
                <w:noProof/>
                <w:webHidden/>
              </w:rPr>
              <w:fldChar w:fldCharType="end"/>
            </w:r>
          </w:hyperlink>
        </w:p>
        <w:p w14:paraId="06A72BBF" w14:textId="77777777" w:rsidR="009D2E6E" w:rsidRPr="0005605B" w:rsidRDefault="00456389">
          <w:pPr>
            <w:pStyle w:val="Kazalovsebine1"/>
            <w:tabs>
              <w:tab w:val="left" w:pos="440"/>
              <w:tab w:val="right" w:leader="dot" w:pos="9060"/>
            </w:tabs>
            <w:rPr>
              <w:rFonts w:ascii="Arial" w:eastAsiaTheme="minorEastAsia" w:hAnsi="Arial"/>
              <w:b w:val="0"/>
              <w:noProof/>
              <w:sz w:val="22"/>
              <w:szCs w:val="22"/>
              <w:lang w:eastAsia="sl-SI"/>
            </w:rPr>
          </w:pPr>
          <w:hyperlink w:anchor="_Toc35508961" w:history="1">
            <w:r w:rsidR="009D2E6E" w:rsidRPr="0005605B">
              <w:rPr>
                <w:rStyle w:val="Hiperpovezava"/>
                <w:rFonts w:ascii="Arial" w:hAnsi="Arial"/>
                <w:noProof/>
              </w:rPr>
              <w:t>2.</w:t>
            </w:r>
            <w:r w:rsidR="009D2E6E" w:rsidRPr="0005605B">
              <w:rPr>
                <w:rFonts w:ascii="Arial" w:eastAsiaTheme="minorEastAsia" w:hAnsi="Arial"/>
                <w:b w:val="0"/>
                <w:noProof/>
                <w:sz w:val="22"/>
                <w:szCs w:val="22"/>
                <w:lang w:eastAsia="sl-SI"/>
              </w:rPr>
              <w:tab/>
            </w:r>
            <w:r w:rsidR="009D2E6E" w:rsidRPr="0005605B">
              <w:rPr>
                <w:rStyle w:val="Hiperpovezava"/>
                <w:rFonts w:ascii="Arial" w:hAnsi="Arial"/>
                <w:noProof/>
              </w:rPr>
              <w:t>Opredelitev zaupnosti postopka</w:t>
            </w:r>
            <w:r w:rsidR="009D2E6E" w:rsidRPr="0005605B">
              <w:rPr>
                <w:rFonts w:ascii="Arial" w:hAnsi="Arial"/>
                <w:noProof/>
                <w:webHidden/>
              </w:rPr>
              <w:tab/>
            </w:r>
            <w:r w:rsidR="009D2E6E" w:rsidRPr="0005605B">
              <w:rPr>
                <w:rFonts w:ascii="Arial" w:hAnsi="Arial"/>
                <w:noProof/>
                <w:webHidden/>
              </w:rPr>
              <w:fldChar w:fldCharType="begin"/>
            </w:r>
            <w:r w:rsidR="009D2E6E" w:rsidRPr="0005605B">
              <w:rPr>
                <w:rFonts w:ascii="Arial" w:hAnsi="Arial"/>
                <w:noProof/>
                <w:webHidden/>
              </w:rPr>
              <w:instrText xml:space="preserve"> PAGEREF _Toc35508961 \h </w:instrText>
            </w:r>
            <w:r w:rsidR="009D2E6E" w:rsidRPr="0005605B">
              <w:rPr>
                <w:rFonts w:ascii="Arial" w:hAnsi="Arial"/>
                <w:noProof/>
                <w:webHidden/>
              </w:rPr>
            </w:r>
            <w:r w:rsidR="009D2E6E" w:rsidRPr="0005605B">
              <w:rPr>
                <w:rFonts w:ascii="Arial" w:hAnsi="Arial"/>
                <w:noProof/>
                <w:webHidden/>
              </w:rPr>
              <w:fldChar w:fldCharType="separate"/>
            </w:r>
            <w:r w:rsidR="000229DE">
              <w:rPr>
                <w:rFonts w:ascii="Arial" w:hAnsi="Arial"/>
                <w:noProof/>
                <w:webHidden/>
              </w:rPr>
              <w:t>4</w:t>
            </w:r>
            <w:r w:rsidR="009D2E6E" w:rsidRPr="0005605B">
              <w:rPr>
                <w:rFonts w:ascii="Arial" w:hAnsi="Arial"/>
                <w:noProof/>
                <w:webHidden/>
              </w:rPr>
              <w:fldChar w:fldCharType="end"/>
            </w:r>
          </w:hyperlink>
        </w:p>
        <w:p w14:paraId="5645E92B" w14:textId="77777777" w:rsidR="009D2E6E" w:rsidRPr="0005605B" w:rsidRDefault="00456389">
          <w:pPr>
            <w:pStyle w:val="Kazalovsebine1"/>
            <w:tabs>
              <w:tab w:val="left" w:pos="440"/>
              <w:tab w:val="right" w:leader="dot" w:pos="9060"/>
            </w:tabs>
            <w:rPr>
              <w:rFonts w:ascii="Arial" w:eastAsiaTheme="minorEastAsia" w:hAnsi="Arial"/>
              <w:b w:val="0"/>
              <w:noProof/>
              <w:sz w:val="22"/>
              <w:szCs w:val="22"/>
              <w:lang w:eastAsia="sl-SI"/>
            </w:rPr>
          </w:pPr>
          <w:hyperlink w:anchor="_Toc35508962" w:history="1">
            <w:r w:rsidR="009D2E6E" w:rsidRPr="0005605B">
              <w:rPr>
                <w:rStyle w:val="Hiperpovezava"/>
                <w:rFonts w:ascii="Arial" w:hAnsi="Arial"/>
                <w:noProof/>
              </w:rPr>
              <w:t>3.</w:t>
            </w:r>
            <w:r w:rsidR="009D2E6E" w:rsidRPr="0005605B">
              <w:rPr>
                <w:rFonts w:ascii="Arial" w:eastAsiaTheme="minorEastAsia" w:hAnsi="Arial"/>
                <w:b w:val="0"/>
                <w:noProof/>
                <w:sz w:val="22"/>
                <w:szCs w:val="22"/>
                <w:lang w:eastAsia="sl-SI"/>
              </w:rPr>
              <w:tab/>
            </w:r>
            <w:r w:rsidR="009D2E6E" w:rsidRPr="0005605B">
              <w:rPr>
                <w:rStyle w:val="Hiperpovezava"/>
                <w:rFonts w:ascii="Arial" w:hAnsi="Arial"/>
                <w:noProof/>
              </w:rPr>
              <w:t>Spremembe oziroma dopolnitve razpisne dokumentacije</w:t>
            </w:r>
            <w:r w:rsidR="009D2E6E" w:rsidRPr="0005605B">
              <w:rPr>
                <w:rFonts w:ascii="Arial" w:hAnsi="Arial"/>
                <w:noProof/>
                <w:webHidden/>
              </w:rPr>
              <w:tab/>
            </w:r>
            <w:r w:rsidR="009D2E6E" w:rsidRPr="0005605B">
              <w:rPr>
                <w:rFonts w:ascii="Arial" w:hAnsi="Arial"/>
                <w:noProof/>
                <w:webHidden/>
              </w:rPr>
              <w:fldChar w:fldCharType="begin"/>
            </w:r>
            <w:r w:rsidR="009D2E6E" w:rsidRPr="0005605B">
              <w:rPr>
                <w:rFonts w:ascii="Arial" w:hAnsi="Arial"/>
                <w:noProof/>
                <w:webHidden/>
              </w:rPr>
              <w:instrText xml:space="preserve"> PAGEREF _Toc35508962 \h </w:instrText>
            </w:r>
            <w:r w:rsidR="009D2E6E" w:rsidRPr="0005605B">
              <w:rPr>
                <w:rFonts w:ascii="Arial" w:hAnsi="Arial"/>
                <w:noProof/>
                <w:webHidden/>
              </w:rPr>
            </w:r>
            <w:r w:rsidR="009D2E6E" w:rsidRPr="0005605B">
              <w:rPr>
                <w:rFonts w:ascii="Arial" w:hAnsi="Arial"/>
                <w:noProof/>
                <w:webHidden/>
              </w:rPr>
              <w:fldChar w:fldCharType="separate"/>
            </w:r>
            <w:r w:rsidR="000229DE">
              <w:rPr>
                <w:rFonts w:ascii="Arial" w:hAnsi="Arial"/>
                <w:noProof/>
                <w:webHidden/>
              </w:rPr>
              <w:t>4</w:t>
            </w:r>
            <w:r w:rsidR="009D2E6E" w:rsidRPr="0005605B">
              <w:rPr>
                <w:rFonts w:ascii="Arial" w:hAnsi="Arial"/>
                <w:noProof/>
                <w:webHidden/>
              </w:rPr>
              <w:fldChar w:fldCharType="end"/>
            </w:r>
          </w:hyperlink>
        </w:p>
        <w:p w14:paraId="530F0BF5" w14:textId="77777777" w:rsidR="009D2E6E" w:rsidRPr="0005605B" w:rsidRDefault="00456389">
          <w:pPr>
            <w:pStyle w:val="Kazalovsebine1"/>
            <w:tabs>
              <w:tab w:val="left" w:pos="440"/>
              <w:tab w:val="right" w:leader="dot" w:pos="9060"/>
            </w:tabs>
            <w:rPr>
              <w:rFonts w:ascii="Arial" w:eastAsiaTheme="minorEastAsia" w:hAnsi="Arial"/>
              <w:b w:val="0"/>
              <w:noProof/>
              <w:sz w:val="22"/>
              <w:szCs w:val="22"/>
              <w:lang w:eastAsia="sl-SI"/>
            </w:rPr>
          </w:pPr>
          <w:hyperlink w:anchor="_Toc35508963" w:history="1">
            <w:r w:rsidR="009D2E6E" w:rsidRPr="0005605B">
              <w:rPr>
                <w:rStyle w:val="Hiperpovezava"/>
                <w:rFonts w:ascii="Arial" w:hAnsi="Arial"/>
                <w:noProof/>
              </w:rPr>
              <w:t>4.</w:t>
            </w:r>
            <w:r w:rsidR="009D2E6E" w:rsidRPr="0005605B">
              <w:rPr>
                <w:rFonts w:ascii="Arial" w:eastAsiaTheme="minorEastAsia" w:hAnsi="Arial"/>
                <w:b w:val="0"/>
                <w:noProof/>
                <w:sz w:val="22"/>
                <w:szCs w:val="22"/>
                <w:lang w:eastAsia="sl-SI"/>
              </w:rPr>
              <w:tab/>
            </w:r>
            <w:r w:rsidR="009D2E6E" w:rsidRPr="0005605B">
              <w:rPr>
                <w:rStyle w:val="Hiperpovezava"/>
                <w:rFonts w:ascii="Arial" w:hAnsi="Arial"/>
                <w:noProof/>
              </w:rPr>
              <w:t>Načrtovanje projekta</w:t>
            </w:r>
            <w:r w:rsidR="009D2E6E" w:rsidRPr="0005605B">
              <w:rPr>
                <w:rFonts w:ascii="Arial" w:hAnsi="Arial"/>
                <w:noProof/>
                <w:webHidden/>
              </w:rPr>
              <w:tab/>
            </w:r>
            <w:r w:rsidR="009D2E6E" w:rsidRPr="0005605B">
              <w:rPr>
                <w:rFonts w:ascii="Arial" w:hAnsi="Arial"/>
                <w:noProof/>
                <w:webHidden/>
              </w:rPr>
              <w:fldChar w:fldCharType="begin"/>
            </w:r>
            <w:r w:rsidR="009D2E6E" w:rsidRPr="0005605B">
              <w:rPr>
                <w:rFonts w:ascii="Arial" w:hAnsi="Arial"/>
                <w:noProof/>
                <w:webHidden/>
              </w:rPr>
              <w:instrText xml:space="preserve"> PAGEREF _Toc35508963 \h </w:instrText>
            </w:r>
            <w:r w:rsidR="009D2E6E" w:rsidRPr="0005605B">
              <w:rPr>
                <w:rFonts w:ascii="Arial" w:hAnsi="Arial"/>
                <w:noProof/>
                <w:webHidden/>
              </w:rPr>
            </w:r>
            <w:r w:rsidR="009D2E6E" w:rsidRPr="0005605B">
              <w:rPr>
                <w:rFonts w:ascii="Arial" w:hAnsi="Arial"/>
                <w:noProof/>
                <w:webHidden/>
              </w:rPr>
              <w:fldChar w:fldCharType="separate"/>
            </w:r>
            <w:r w:rsidR="000229DE">
              <w:rPr>
                <w:rFonts w:ascii="Arial" w:hAnsi="Arial"/>
                <w:noProof/>
                <w:webHidden/>
              </w:rPr>
              <w:t>4</w:t>
            </w:r>
            <w:r w:rsidR="009D2E6E" w:rsidRPr="0005605B">
              <w:rPr>
                <w:rFonts w:ascii="Arial" w:hAnsi="Arial"/>
                <w:noProof/>
                <w:webHidden/>
              </w:rPr>
              <w:fldChar w:fldCharType="end"/>
            </w:r>
          </w:hyperlink>
        </w:p>
        <w:p w14:paraId="034AA115" w14:textId="77777777" w:rsidR="009D2E6E" w:rsidRPr="0005605B" w:rsidRDefault="00456389">
          <w:pPr>
            <w:pStyle w:val="Kazalovsebine1"/>
            <w:tabs>
              <w:tab w:val="left" w:pos="440"/>
              <w:tab w:val="right" w:leader="dot" w:pos="9060"/>
            </w:tabs>
            <w:rPr>
              <w:rFonts w:ascii="Arial" w:eastAsiaTheme="minorEastAsia" w:hAnsi="Arial"/>
              <w:b w:val="0"/>
              <w:noProof/>
              <w:sz w:val="22"/>
              <w:szCs w:val="22"/>
              <w:lang w:eastAsia="sl-SI"/>
            </w:rPr>
          </w:pPr>
          <w:hyperlink w:anchor="_Toc35508964" w:history="1">
            <w:r w:rsidR="009D2E6E" w:rsidRPr="0005605B">
              <w:rPr>
                <w:rStyle w:val="Hiperpovezava"/>
                <w:rFonts w:ascii="Arial" w:hAnsi="Arial"/>
                <w:noProof/>
              </w:rPr>
              <w:t>5.</w:t>
            </w:r>
            <w:r w:rsidR="009D2E6E" w:rsidRPr="0005605B">
              <w:rPr>
                <w:rFonts w:ascii="Arial" w:eastAsiaTheme="minorEastAsia" w:hAnsi="Arial"/>
                <w:b w:val="0"/>
                <w:noProof/>
                <w:sz w:val="22"/>
                <w:szCs w:val="22"/>
                <w:lang w:eastAsia="sl-SI"/>
              </w:rPr>
              <w:tab/>
            </w:r>
            <w:r w:rsidR="009D2E6E" w:rsidRPr="0005605B">
              <w:rPr>
                <w:rStyle w:val="Hiperpovezava"/>
                <w:rFonts w:ascii="Arial" w:hAnsi="Arial"/>
                <w:noProof/>
              </w:rPr>
              <w:t>Navodilo za izpolnjevanje prijavnice in elaborata ter prilog</w:t>
            </w:r>
            <w:r w:rsidR="009D2E6E" w:rsidRPr="0005605B">
              <w:rPr>
                <w:rFonts w:ascii="Arial" w:hAnsi="Arial"/>
                <w:noProof/>
                <w:webHidden/>
              </w:rPr>
              <w:tab/>
            </w:r>
            <w:r w:rsidR="009D2E6E" w:rsidRPr="0005605B">
              <w:rPr>
                <w:rFonts w:ascii="Arial" w:hAnsi="Arial"/>
                <w:noProof/>
                <w:webHidden/>
              </w:rPr>
              <w:fldChar w:fldCharType="begin"/>
            </w:r>
            <w:r w:rsidR="009D2E6E" w:rsidRPr="0005605B">
              <w:rPr>
                <w:rFonts w:ascii="Arial" w:hAnsi="Arial"/>
                <w:noProof/>
                <w:webHidden/>
              </w:rPr>
              <w:instrText xml:space="preserve"> PAGEREF _Toc35508964 \h </w:instrText>
            </w:r>
            <w:r w:rsidR="009D2E6E" w:rsidRPr="0005605B">
              <w:rPr>
                <w:rFonts w:ascii="Arial" w:hAnsi="Arial"/>
                <w:noProof/>
                <w:webHidden/>
              </w:rPr>
            </w:r>
            <w:r w:rsidR="009D2E6E" w:rsidRPr="0005605B">
              <w:rPr>
                <w:rFonts w:ascii="Arial" w:hAnsi="Arial"/>
                <w:noProof/>
                <w:webHidden/>
              </w:rPr>
              <w:fldChar w:fldCharType="separate"/>
            </w:r>
            <w:r w:rsidR="000229DE">
              <w:rPr>
                <w:rFonts w:ascii="Arial" w:hAnsi="Arial"/>
                <w:noProof/>
                <w:webHidden/>
              </w:rPr>
              <w:t>6</w:t>
            </w:r>
            <w:r w:rsidR="009D2E6E" w:rsidRPr="0005605B">
              <w:rPr>
                <w:rFonts w:ascii="Arial" w:hAnsi="Arial"/>
                <w:noProof/>
                <w:webHidden/>
              </w:rPr>
              <w:fldChar w:fldCharType="end"/>
            </w:r>
          </w:hyperlink>
        </w:p>
        <w:p w14:paraId="61124565" w14:textId="77777777" w:rsidR="009D2E6E" w:rsidRPr="0005605B" w:rsidRDefault="00456389">
          <w:pPr>
            <w:pStyle w:val="Kazalovsebine1"/>
            <w:tabs>
              <w:tab w:val="left" w:pos="440"/>
              <w:tab w:val="right" w:leader="dot" w:pos="9060"/>
            </w:tabs>
            <w:rPr>
              <w:rFonts w:ascii="Arial" w:eastAsiaTheme="minorEastAsia" w:hAnsi="Arial"/>
              <w:b w:val="0"/>
              <w:noProof/>
              <w:sz w:val="22"/>
              <w:szCs w:val="22"/>
              <w:lang w:eastAsia="sl-SI"/>
            </w:rPr>
          </w:pPr>
          <w:hyperlink w:anchor="_Toc35508965" w:history="1">
            <w:r w:rsidR="009D2E6E" w:rsidRPr="0005605B">
              <w:rPr>
                <w:rStyle w:val="Hiperpovezava"/>
                <w:rFonts w:ascii="Arial" w:hAnsi="Arial"/>
                <w:noProof/>
              </w:rPr>
              <w:t>6.</w:t>
            </w:r>
            <w:r w:rsidR="009D2E6E" w:rsidRPr="0005605B">
              <w:rPr>
                <w:rFonts w:ascii="Arial" w:eastAsiaTheme="minorEastAsia" w:hAnsi="Arial"/>
                <w:b w:val="0"/>
                <w:noProof/>
                <w:sz w:val="22"/>
                <w:szCs w:val="22"/>
                <w:lang w:eastAsia="sl-SI"/>
              </w:rPr>
              <w:tab/>
            </w:r>
            <w:r w:rsidR="009D2E6E" w:rsidRPr="0005605B">
              <w:rPr>
                <w:rStyle w:val="Hiperpovezava"/>
                <w:rFonts w:ascii="Arial" w:hAnsi="Arial"/>
                <w:noProof/>
              </w:rPr>
              <w:t>Pogodba o sofinanciranju projekta</w:t>
            </w:r>
            <w:r w:rsidR="009D2E6E" w:rsidRPr="0005605B">
              <w:rPr>
                <w:rFonts w:ascii="Arial" w:hAnsi="Arial"/>
                <w:noProof/>
                <w:webHidden/>
              </w:rPr>
              <w:tab/>
            </w:r>
            <w:r w:rsidR="009D2E6E" w:rsidRPr="0005605B">
              <w:rPr>
                <w:rFonts w:ascii="Arial" w:hAnsi="Arial"/>
                <w:noProof/>
                <w:webHidden/>
              </w:rPr>
              <w:fldChar w:fldCharType="begin"/>
            </w:r>
            <w:r w:rsidR="009D2E6E" w:rsidRPr="0005605B">
              <w:rPr>
                <w:rFonts w:ascii="Arial" w:hAnsi="Arial"/>
                <w:noProof/>
                <w:webHidden/>
              </w:rPr>
              <w:instrText xml:space="preserve"> PAGEREF _Toc35508965 \h </w:instrText>
            </w:r>
            <w:r w:rsidR="009D2E6E" w:rsidRPr="0005605B">
              <w:rPr>
                <w:rFonts w:ascii="Arial" w:hAnsi="Arial"/>
                <w:noProof/>
                <w:webHidden/>
              </w:rPr>
            </w:r>
            <w:r w:rsidR="009D2E6E" w:rsidRPr="0005605B">
              <w:rPr>
                <w:rFonts w:ascii="Arial" w:hAnsi="Arial"/>
                <w:noProof/>
                <w:webHidden/>
              </w:rPr>
              <w:fldChar w:fldCharType="separate"/>
            </w:r>
            <w:r w:rsidR="000229DE">
              <w:rPr>
                <w:rFonts w:ascii="Arial" w:hAnsi="Arial"/>
                <w:noProof/>
                <w:webHidden/>
              </w:rPr>
              <w:t>6</w:t>
            </w:r>
            <w:r w:rsidR="009D2E6E" w:rsidRPr="0005605B">
              <w:rPr>
                <w:rFonts w:ascii="Arial" w:hAnsi="Arial"/>
                <w:noProof/>
                <w:webHidden/>
              </w:rPr>
              <w:fldChar w:fldCharType="end"/>
            </w:r>
          </w:hyperlink>
        </w:p>
        <w:p w14:paraId="14FD1853" w14:textId="77777777" w:rsidR="009D2E6E" w:rsidRPr="0005605B" w:rsidRDefault="00456389">
          <w:pPr>
            <w:pStyle w:val="Kazalovsebine1"/>
            <w:tabs>
              <w:tab w:val="left" w:pos="440"/>
              <w:tab w:val="right" w:leader="dot" w:pos="9060"/>
            </w:tabs>
            <w:rPr>
              <w:rFonts w:ascii="Arial" w:eastAsiaTheme="minorEastAsia" w:hAnsi="Arial"/>
              <w:b w:val="0"/>
              <w:noProof/>
              <w:sz w:val="22"/>
              <w:szCs w:val="22"/>
              <w:lang w:eastAsia="sl-SI"/>
            </w:rPr>
          </w:pPr>
          <w:hyperlink w:anchor="_Toc35508966" w:history="1">
            <w:r w:rsidR="009D2E6E" w:rsidRPr="0005605B">
              <w:rPr>
                <w:rStyle w:val="Hiperpovezava"/>
                <w:rFonts w:ascii="Arial" w:hAnsi="Arial"/>
                <w:noProof/>
              </w:rPr>
              <w:t>7.</w:t>
            </w:r>
            <w:r w:rsidR="009D2E6E" w:rsidRPr="0005605B">
              <w:rPr>
                <w:rFonts w:ascii="Arial" w:eastAsiaTheme="minorEastAsia" w:hAnsi="Arial"/>
                <w:b w:val="0"/>
                <w:noProof/>
                <w:sz w:val="22"/>
                <w:szCs w:val="22"/>
                <w:lang w:eastAsia="sl-SI"/>
              </w:rPr>
              <w:tab/>
            </w:r>
            <w:r w:rsidR="009D2E6E" w:rsidRPr="0005605B">
              <w:rPr>
                <w:rStyle w:val="Hiperpovezava"/>
                <w:rFonts w:ascii="Arial" w:hAnsi="Arial"/>
                <w:noProof/>
              </w:rPr>
              <w:t>Način označevanja vloge</w:t>
            </w:r>
            <w:r w:rsidR="009D2E6E" w:rsidRPr="0005605B">
              <w:rPr>
                <w:rFonts w:ascii="Arial" w:hAnsi="Arial"/>
                <w:noProof/>
                <w:webHidden/>
              </w:rPr>
              <w:tab/>
            </w:r>
            <w:r w:rsidR="009D2E6E" w:rsidRPr="0005605B">
              <w:rPr>
                <w:rFonts w:ascii="Arial" w:hAnsi="Arial"/>
                <w:noProof/>
                <w:webHidden/>
              </w:rPr>
              <w:fldChar w:fldCharType="begin"/>
            </w:r>
            <w:r w:rsidR="009D2E6E" w:rsidRPr="0005605B">
              <w:rPr>
                <w:rFonts w:ascii="Arial" w:hAnsi="Arial"/>
                <w:noProof/>
                <w:webHidden/>
              </w:rPr>
              <w:instrText xml:space="preserve"> PAGEREF _Toc35508966 \h </w:instrText>
            </w:r>
            <w:r w:rsidR="009D2E6E" w:rsidRPr="0005605B">
              <w:rPr>
                <w:rFonts w:ascii="Arial" w:hAnsi="Arial"/>
                <w:noProof/>
                <w:webHidden/>
              </w:rPr>
            </w:r>
            <w:r w:rsidR="009D2E6E" w:rsidRPr="0005605B">
              <w:rPr>
                <w:rFonts w:ascii="Arial" w:hAnsi="Arial"/>
                <w:noProof/>
                <w:webHidden/>
              </w:rPr>
              <w:fldChar w:fldCharType="separate"/>
            </w:r>
            <w:r w:rsidR="000229DE">
              <w:rPr>
                <w:rFonts w:ascii="Arial" w:hAnsi="Arial"/>
                <w:noProof/>
                <w:webHidden/>
              </w:rPr>
              <w:t>7</w:t>
            </w:r>
            <w:r w:rsidR="009D2E6E" w:rsidRPr="0005605B">
              <w:rPr>
                <w:rFonts w:ascii="Arial" w:hAnsi="Arial"/>
                <w:noProof/>
                <w:webHidden/>
              </w:rPr>
              <w:fldChar w:fldCharType="end"/>
            </w:r>
          </w:hyperlink>
        </w:p>
        <w:p w14:paraId="4C9AF075" w14:textId="77777777" w:rsidR="009D2E6E" w:rsidRPr="0005605B" w:rsidRDefault="00456389">
          <w:pPr>
            <w:pStyle w:val="Kazalovsebine1"/>
            <w:tabs>
              <w:tab w:val="left" w:pos="440"/>
              <w:tab w:val="right" w:leader="dot" w:pos="9060"/>
            </w:tabs>
            <w:rPr>
              <w:rFonts w:ascii="Arial" w:eastAsiaTheme="minorEastAsia" w:hAnsi="Arial"/>
              <w:b w:val="0"/>
              <w:noProof/>
              <w:sz w:val="22"/>
              <w:szCs w:val="22"/>
              <w:lang w:eastAsia="sl-SI"/>
            </w:rPr>
          </w:pPr>
          <w:hyperlink w:anchor="_Toc35508967" w:history="1">
            <w:r w:rsidR="009D2E6E" w:rsidRPr="0005605B">
              <w:rPr>
                <w:rStyle w:val="Hiperpovezava"/>
                <w:rFonts w:ascii="Arial" w:hAnsi="Arial"/>
                <w:noProof/>
              </w:rPr>
              <w:t>8.</w:t>
            </w:r>
            <w:r w:rsidR="009D2E6E" w:rsidRPr="0005605B">
              <w:rPr>
                <w:rFonts w:ascii="Arial" w:eastAsiaTheme="minorEastAsia" w:hAnsi="Arial"/>
                <w:b w:val="0"/>
                <w:noProof/>
                <w:sz w:val="22"/>
                <w:szCs w:val="22"/>
                <w:lang w:eastAsia="sl-SI"/>
              </w:rPr>
              <w:tab/>
            </w:r>
            <w:r w:rsidR="009D2E6E" w:rsidRPr="0005605B">
              <w:rPr>
                <w:rStyle w:val="Hiperpovezava"/>
                <w:rFonts w:ascii="Arial" w:hAnsi="Arial"/>
                <w:noProof/>
              </w:rPr>
              <w:t>Formalno popolna vloga</w:t>
            </w:r>
            <w:r w:rsidR="009D2E6E" w:rsidRPr="0005605B">
              <w:rPr>
                <w:rFonts w:ascii="Arial" w:hAnsi="Arial"/>
                <w:noProof/>
                <w:webHidden/>
              </w:rPr>
              <w:tab/>
            </w:r>
            <w:r w:rsidR="009D2E6E" w:rsidRPr="0005605B">
              <w:rPr>
                <w:rFonts w:ascii="Arial" w:hAnsi="Arial"/>
                <w:noProof/>
                <w:webHidden/>
              </w:rPr>
              <w:fldChar w:fldCharType="begin"/>
            </w:r>
            <w:r w:rsidR="009D2E6E" w:rsidRPr="0005605B">
              <w:rPr>
                <w:rFonts w:ascii="Arial" w:hAnsi="Arial"/>
                <w:noProof/>
                <w:webHidden/>
              </w:rPr>
              <w:instrText xml:space="preserve"> PAGEREF _Toc35508967 \h </w:instrText>
            </w:r>
            <w:r w:rsidR="009D2E6E" w:rsidRPr="0005605B">
              <w:rPr>
                <w:rFonts w:ascii="Arial" w:hAnsi="Arial"/>
                <w:noProof/>
                <w:webHidden/>
              </w:rPr>
            </w:r>
            <w:r w:rsidR="009D2E6E" w:rsidRPr="0005605B">
              <w:rPr>
                <w:rFonts w:ascii="Arial" w:hAnsi="Arial"/>
                <w:noProof/>
                <w:webHidden/>
              </w:rPr>
              <w:fldChar w:fldCharType="separate"/>
            </w:r>
            <w:r w:rsidR="000229DE">
              <w:rPr>
                <w:rFonts w:ascii="Arial" w:hAnsi="Arial"/>
                <w:noProof/>
                <w:webHidden/>
              </w:rPr>
              <w:t>7</w:t>
            </w:r>
            <w:r w:rsidR="009D2E6E" w:rsidRPr="0005605B">
              <w:rPr>
                <w:rFonts w:ascii="Arial" w:hAnsi="Arial"/>
                <w:noProof/>
                <w:webHidden/>
              </w:rPr>
              <w:fldChar w:fldCharType="end"/>
            </w:r>
          </w:hyperlink>
        </w:p>
        <w:p w14:paraId="6F079D34" w14:textId="77777777" w:rsidR="009D2E6E" w:rsidRPr="0005605B" w:rsidRDefault="00456389">
          <w:pPr>
            <w:pStyle w:val="Kazalovsebine1"/>
            <w:tabs>
              <w:tab w:val="left" w:pos="440"/>
              <w:tab w:val="right" w:leader="dot" w:pos="9060"/>
            </w:tabs>
            <w:rPr>
              <w:rFonts w:ascii="Arial" w:eastAsiaTheme="minorEastAsia" w:hAnsi="Arial"/>
              <w:b w:val="0"/>
              <w:noProof/>
              <w:sz w:val="22"/>
              <w:szCs w:val="22"/>
              <w:lang w:eastAsia="sl-SI"/>
            </w:rPr>
          </w:pPr>
          <w:hyperlink w:anchor="_Toc35508968" w:history="1">
            <w:r w:rsidR="009D2E6E" w:rsidRPr="0005605B">
              <w:rPr>
                <w:rStyle w:val="Hiperpovezava"/>
                <w:rFonts w:ascii="Arial" w:hAnsi="Arial"/>
                <w:noProof/>
              </w:rPr>
              <w:t>9.</w:t>
            </w:r>
            <w:r w:rsidR="009D2E6E" w:rsidRPr="0005605B">
              <w:rPr>
                <w:rFonts w:ascii="Arial" w:eastAsiaTheme="minorEastAsia" w:hAnsi="Arial"/>
                <w:b w:val="0"/>
                <w:noProof/>
                <w:sz w:val="22"/>
                <w:szCs w:val="22"/>
                <w:lang w:eastAsia="sl-SI"/>
              </w:rPr>
              <w:tab/>
            </w:r>
            <w:r w:rsidR="009D2E6E" w:rsidRPr="0005605B">
              <w:rPr>
                <w:rStyle w:val="Hiperpovezava"/>
                <w:rFonts w:ascii="Arial" w:hAnsi="Arial"/>
                <w:noProof/>
              </w:rPr>
              <w:t>Način oddaje vloge in razpisni roki</w:t>
            </w:r>
            <w:r w:rsidR="009D2E6E" w:rsidRPr="0005605B">
              <w:rPr>
                <w:rFonts w:ascii="Arial" w:hAnsi="Arial"/>
                <w:noProof/>
                <w:webHidden/>
              </w:rPr>
              <w:tab/>
            </w:r>
            <w:r w:rsidR="009D2E6E" w:rsidRPr="0005605B">
              <w:rPr>
                <w:rFonts w:ascii="Arial" w:hAnsi="Arial"/>
                <w:noProof/>
                <w:webHidden/>
              </w:rPr>
              <w:fldChar w:fldCharType="begin"/>
            </w:r>
            <w:r w:rsidR="009D2E6E" w:rsidRPr="0005605B">
              <w:rPr>
                <w:rFonts w:ascii="Arial" w:hAnsi="Arial"/>
                <w:noProof/>
                <w:webHidden/>
              </w:rPr>
              <w:instrText xml:space="preserve"> PAGEREF _Toc35508968 \h </w:instrText>
            </w:r>
            <w:r w:rsidR="009D2E6E" w:rsidRPr="0005605B">
              <w:rPr>
                <w:rFonts w:ascii="Arial" w:hAnsi="Arial"/>
                <w:noProof/>
                <w:webHidden/>
              </w:rPr>
            </w:r>
            <w:r w:rsidR="009D2E6E" w:rsidRPr="0005605B">
              <w:rPr>
                <w:rFonts w:ascii="Arial" w:hAnsi="Arial"/>
                <w:noProof/>
                <w:webHidden/>
              </w:rPr>
              <w:fldChar w:fldCharType="separate"/>
            </w:r>
            <w:r w:rsidR="000229DE">
              <w:rPr>
                <w:rFonts w:ascii="Arial" w:hAnsi="Arial"/>
                <w:noProof/>
                <w:webHidden/>
              </w:rPr>
              <w:t>7</w:t>
            </w:r>
            <w:r w:rsidR="009D2E6E" w:rsidRPr="0005605B">
              <w:rPr>
                <w:rFonts w:ascii="Arial" w:hAnsi="Arial"/>
                <w:noProof/>
                <w:webHidden/>
              </w:rPr>
              <w:fldChar w:fldCharType="end"/>
            </w:r>
          </w:hyperlink>
        </w:p>
        <w:p w14:paraId="1226D8E4" w14:textId="6CBD722D" w:rsidR="009D2E6E" w:rsidRPr="0005605B" w:rsidRDefault="00456389">
          <w:pPr>
            <w:pStyle w:val="Kazalovsebine1"/>
            <w:tabs>
              <w:tab w:val="left" w:pos="660"/>
              <w:tab w:val="right" w:leader="dot" w:pos="9060"/>
            </w:tabs>
            <w:rPr>
              <w:rFonts w:ascii="Arial" w:eastAsiaTheme="minorEastAsia" w:hAnsi="Arial"/>
              <w:b w:val="0"/>
              <w:noProof/>
              <w:sz w:val="22"/>
              <w:szCs w:val="22"/>
              <w:lang w:eastAsia="sl-SI"/>
            </w:rPr>
          </w:pPr>
          <w:hyperlink w:anchor="_Toc35508969" w:history="1">
            <w:r w:rsidR="009D2E6E" w:rsidRPr="0005605B">
              <w:rPr>
                <w:rStyle w:val="Hiperpovezava"/>
                <w:rFonts w:ascii="Arial" w:hAnsi="Arial"/>
                <w:noProof/>
              </w:rPr>
              <w:t>10.</w:t>
            </w:r>
            <w:r w:rsidR="009D2E6E" w:rsidRPr="0005605B">
              <w:rPr>
                <w:rFonts w:ascii="Arial" w:eastAsiaTheme="minorEastAsia" w:hAnsi="Arial"/>
                <w:b w:val="0"/>
                <w:noProof/>
                <w:sz w:val="22"/>
                <w:szCs w:val="22"/>
                <w:lang w:eastAsia="sl-SI"/>
              </w:rPr>
              <w:tab/>
            </w:r>
            <w:r w:rsidR="009D2E6E" w:rsidRPr="0005605B">
              <w:rPr>
                <w:rStyle w:val="Hiperpovezava"/>
                <w:rFonts w:ascii="Arial" w:hAnsi="Arial"/>
                <w:noProof/>
              </w:rPr>
              <w:t xml:space="preserve">Odpiranje </w:t>
            </w:r>
            <w:r w:rsidR="004478A9">
              <w:rPr>
                <w:rStyle w:val="Hiperpovezava"/>
                <w:rFonts w:ascii="Arial" w:hAnsi="Arial"/>
                <w:noProof/>
              </w:rPr>
              <w:t>vlog</w:t>
            </w:r>
            <w:r w:rsidR="009D2E6E" w:rsidRPr="0005605B">
              <w:rPr>
                <w:rFonts w:ascii="Arial" w:hAnsi="Arial"/>
                <w:noProof/>
                <w:webHidden/>
              </w:rPr>
              <w:tab/>
            </w:r>
            <w:r w:rsidR="009D2E6E" w:rsidRPr="0005605B">
              <w:rPr>
                <w:rFonts w:ascii="Arial" w:hAnsi="Arial"/>
                <w:noProof/>
                <w:webHidden/>
              </w:rPr>
              <w:fldChar w:fldCharType="begin"/>
            </w:r>
            <w:r w:rsidR="009D2E6E" w:rsidRPr="0005605B">
              <w:rPr>
                <w:rFonts w:ascii="Arial" w:hAnsi="Arial"/>
                <w:noProof/>
                <w:webHidden/>
              </w:rPr>
              <w:instrText xml:space="preserve"> PAGEREF _Toc35508969 \h </w:instrText>
            </w:r>
            <w:r w:rsidR="009D2E6E" w:rsidRPr="0005605B">
              <w:rPr>
                <w:rFonts w:ascii="Arial" w:hAnsi="Arial"/>
                <w:noProof/>
                <w:webHidden/>
              </w:rPr>
            </w:r>
            <w:r w:rsidR="009D2E6E" w:rsidRPr="0005605B">
              <w:rPr>
                <w:rFonts w:ascii="Arial" w:hAnsi="Arial"/>
                <w:noProof/>
                <w:webHidden/>
              </w:rPr>
              <w:fldChar w:fldCharType="separate"/>
            </w:r>
            <w:r w:rsidR="000229DE">
              <w:rPr>
                <w:rFonts w:ascii="Arial" w:hAnsi="Arial"/>
                <w:noProof/>
                <w:webHidden/>
              </w:rPr>
              <w:t>7</w:t>
            </w:r>
            <w:r w:rsidR="009D2E6E" w:rsidRPr="0005605B">
              <w:rPr>
                <w:rFonts w:ascii="Arial" w:hAnsi="Arial"/>
                <w:noProof/>
                <w:webHidden/>
              </w:rPr>
              <w:fldChar w:fldCharType="end"/>
            </w:r>
          </w:hyperlink>
        </w:p>
        <w:p w14:paraId="775B6630" w14:textId="3AD22242" w:rsidR="009D2E6E" w:rsidRPr="0005605B" w:rsidRDefault="00456389">
          <w:pPr>
            <w:pStyle w:val="Kazalovsebine1"/>
            <w:tabs>
              <w:tab w:val="left" w:pos="660"/>
              <w:tab w:val="right" w:leader="dot" w:pos="9060"/>
            </w:tabs>
            <w:rPr>
              <w:rFonts w:ascii="Arial" w:eastAsiaTheme="minorEastAsia" w:hAnsi="Arial"/>
              <w:b w:val="0"/>
              <w:noProof/>
              <w:sz w:val="22"/>
              <w:szCs w:val="22"/>
              <w:lang w:eastAsia="sl-SI"/>
            </w:rPr>
          </w:pPr>
          <w:hyperlink w:anchor="_Toc35508970" w:history="1">
            <w:r w:rsidR="009D2E6E" w:rsidRPr="0005605B">
              <w:rPr>
                <w:rStyle w:val="Hiperpovezava"/>
                <w:rFonts w:ascii="Arial" w:hAnsi="Arial"/>
                <w:noProof/>
              </w:rPr>
              <w:t>11.</w:t>
            </w:r>
            <w:r w:rsidR="009D2E6E" w:rsidRPr="0005605B">
              <w:rPr>
                <w:rFonts w:ascii="Arial" w:eastAsiaTheme="minorEastAsia" w:hAnsi="Arial"/>
                <w:b w:val="0"/>
                <w:noProof/>
                <w:sz w:val="22"/>
                <w:szCs w:val="22"/>
                <w:lang w:eastAsia="sl-SI"/>
              </w:rPr>
              <w:tab/>
            </w:r>
            <w:r w:rsidR="009D2E6E" w:rsidRPr="0005605B">
              <w:rPr>
                <w:rStyle w:val="Hiperpovezava"/>
                <w:rFonts w:ascii="Arial" w:hAnsi="Arial"/>
                <w:noProof/>
              </w:rPr>
              <w:t xml:space="preserve">Administrativno preverjanje in dopolnjevanje </w:t>
            </w:r>
            <w:r w:rsidR="004478A9">
              <w:rPr>
                <w:rStyle w:val="Hiperpovezava"/>
                <w:rFonts w:ascii="Arial" w:hAnsi="Arial"/>
                <w:noProof/>
              </w:rPr>
              <w:t>vlog</w:t>
            </w:r>
            <w:r w:rsidR="009D2E6E" w:rsidRPr="0005605B">
              <w:rPr>
                <w:rFonts w:ascii="Arial" w:hAnsi="Arial"/>
                <w:noProof/>
                <w:webHidden/>
              </w:rPr>
              <w:tab/>
            </w:r>
            <w:r w:rsidR="009D2E6E" w:rsidRPr="0005605B">
              <w:rPr>
                <w:rFonts w:ascii="Arial" w:hAnsi="Arial"/>
                <w:noProof/>
                <w:webHidden/>
              </w:rPr>
              <w:fldChar w:fldCharType="begin"/>
            </w:r>
            <w:r w:rsidR="009D2E6E" w:rsidRPr="0005605B">
              <w:rPr>
                <w:rFonts w:ascii="Arial" w:hAnsi="Arial"/>
                <w:noProof/>
                <w:webHidden/>
              </w:rPr>
              <w:instrText xml:space="preserve"> PAGEREF _Toc35508970 \h </w:instrText>
            </w:r>
            <w:r w:rsidR="009D2E6E" w:rsidRPr="0005605B">
              <w:rPr>
                <w:rFonts w:ascii="Arial" w:hAnsi="Arial"/>
                <w:noProof/>
                <w:webHidden/>
              </w:rPr>
            </w:r>
            <w:r w:rsidR="009D2E6E" w:rsidRPr="0005605B">
              <w:rPr>
                <w:rFonts w:ascii="Arial" w:hAnsi="Arial"/>
                <w:noProof/>
                <w:webHidden/>
              </w:rPr>
              <w:fldChar w:fldCharType="separate"/>
            </w:r>
            <w:r w:rsidR="000229DE">
              <w:rPr>
                <w:rFonts w:ascii="Arial" w:hAnsi="Arial"/>
                <w:noProof/>
                <w:webHidden/>
              </w:rPr>
              <w:t>8</w:t>
            </w:r>
            <w:r w:rsidR="009D2E6E" w:rsidRPr="0005605B">
              <w:rPr>
                <w:rFonts w:ascii="Arial" w:hAnsi="Arial"/>
                <w:noProof/>
                <w:webHidden/>
              </w:rPr>
              <w:fldChar w:fldCharType="end"/>
            </w:r>
          </w:hyperlink>
        </w:p>
        <w:p w14:paraId="086C2498" w14:textId="2A7905D6" w:rsidR="009D2E6E" w:rsidRPr="0005605B" w:rsidRDefault="00456389">
          <w:pPr>
            <w:pStyle w:val="Kazalovsebine1"/>
            <w:tabs>
              <w:tab w:val="left" w:pos="660"/>
              <w:tab w:val="right" w:leader="dot" w:pos="9060"/>
            </w:tabs>
            <w:rPr>
              <w:rFonts w:ascii="Arial" w:eastAsiaTheme="minorEastAsia" w:hAnsi="Arial"/>
              <w:b w:val="0"/>
              <w:noProof/>
              <w:sz w:val="22"/>
              <w:szCs w:val="22"/>
              <w:lang w:eastAsia="sl-SI"/>
            </w:rPr>
          </w:pPr>
          <w:hyperlink w:anchor="_Toc35508971" w:history="1">
            <w:r w:rsidR="009D2E6E" w:rsidRPr="0005605B">
              <w:rPr>
                <w:rStyle w:val="Hiperpovezava"/>
                <w:rFonts w:ascii="Arial" w:hAnsi="Arial"/>
                <w:noProof/>
              </w:rPr>
              <w:t>12.</w:t>
            </w:r>
            <w:r w:rsidR="009D2E6E" w:rsidRPr="0005605B">
              <w:rPr>
                <w:rFonts w:ascii="Arial" w:eastAsiaTheme="minorEastAsia" w:hAnsi="Arial"/>
                <w:b w:val="0"/>
                <w:noProof/>
                <w:sz w:val="22"/>
                <w:szCs w:val="22"/>
                <w:lang w:eastAsia="sl-SI"/>
              </w:rPr>
              <w:tab/>
            </w:r>
            <w:r w:rsidR="009D2E6E" w:rsidRPr="0005605B">
              <w:rPr>
                <w:rStyle w:val="Hiperpovezava"/>
                <w:rFonts w:ascii="Arial" w:hAnsi="Arial"/>
                <w:noProof/>
              </w:rPr>
              <w:t xml:space="preserve">Vsebinsko in finančno preverjanje in ocenjevanje </w:t>
            </w:r>
            <w:r w:rsidR="004478A9">
              <w:rPr>
                <w:rStyle w:val="Hiperpovezava"/>
                <w:rFonts w:ascii="Arial" w:hAnsi="Arial"/>
                <w:noProof/>
              </w:rPr>
              <w:t>vlog</w:t>
            </w:r>
            <w:r w:rsidR="009D2E6E" w:rsidRPr="0005605B">
              <w:rPr>
                <w:rFonts w:ascii="Arial" w:hAnsi="Arial"/>
                <w:noProof/>
                <w:webHidden/>
              </w:rPr>
              <w:tab/>
            </w:r>
            <w:r w:rsidR="009D2E6E" w:rsidRPr="0005605B">
              <w:rPr>
                <w:rFonts w:ascii="Arial" w:hAnsi="Arial"/>
                <w:noProof/>
                <w:webHidden/>
              </w:rPr>
              <w:fldChar w:fldCharType="begin"/>
            </w:r>
            <w:r w:rsidR="009D2E6E" w:rsidRPr="0005605B">
              <w:rPr>
                <w:rFonts w:ascii="Arial" w:hAnsi="Arial"/>
                <w:noProof/>
                <w:webHidden/>
              </w:rPr>
              <w:instrText xml:space="preserve"> PAGEREF _Toc35508971 \h </w:instrText>
            </w:r>
            <w:r w:rsidR="009D2E6E" w:rsidRPr="0005605B">
              <w:rPr>
                <w:rFonts w:ascii="Arial" w:hAnsi="Arial"/>
                <w:noProof/>
                <w:webHidden/>
              </w:rPr>
            </w:r>
            <w:r w:rsidR="009D2E6E" w:rsidRPr="0005605B">
              <w:rPr>
                <w:rFonts w:ascii="Arial" w:hAnsi="Arial"/>
                <w:noProof/>
                <w:webHidden/>
              </w:rPr>
              <w:fldChar w:fldCharType="separate"/>
            </w:r>
            <w:r w:rsidR="000229DE">
              <w:rPr>
                <w:rFonts w:ascii="Arial" w:hAnsi="Arial"/>
                <w:noProof/>
                <w:webHidden/>
              </w:rPr>
              <w:t>8</w:t>
            </w:r>
            <w:r w:rsidR="009D2E6E" w:rsidRPr="0005605B">
              <w:rPr>
                <w:rFonts w:ascii="Arial" w:hAnsi="Arial"/>
                <w:noProof/>
                <w:webHidden/>
              </w:rPr>
              <w:fldChar w:fldCharType="end"/>
            </w:r>
          </w:hyperlink>
        </w:p>
        <w:p w14:paraId="37C49716" w14:textId="77777777" w:rsidR="009D2E6E" w:rsidRPr="0005605B" w:rsidRDefault="00456389">
          <w:pPr>
            <w:pStyle w:val="Kazalovsebine1"/>
            <w:tabs>
              <w:tab w:val="left" w:pos="660"/>
              <w:tab w:val="right" w:leader="dot" w:pos="9060"/>
            </w:tabs>
            <w:rPr>
              <w:rFonts w:ascii="Arial" w:eastAsiaTheme="minorEastAsia" w:hAnsi="Arial"/>
              <w:b w:val="0"/>
              <w:noProof/>
              <w:sz w:val="22"/>
              <w:szCs w:val="22"/>
              <w:lang w:eastAsia="sl-SI"/>
            </w:rPr>
          </w:pPr>
          <w:hyperlink w:anchor="_Toc35508972" w:history="1">
            <w:r w:rsidR="009D2E6E" w:rsidRPr="0005605B">
              <w:rPr>
                <w:rStyle w:val="Hiperpovezava"/>
                <w:rFonts w:ascii="Arial" w:hAnsi="Arial"/>
                <w:noProof/>
              </w:rPr>
              <w:t>13.</w:t>
            </w:r>
            <w:r w:rsidR="009D2E6E" w:rsidRPr="0005605B">
              <w:rPr>
                <w:rFonts w:ascii="Arial" w:eastAsiaTheme="minorEastAsia" w:hAnsi="Arial"/>
                <w:b w:val="0"/>
                <w:noProof/>
                <w:sz w:val="22"/>
                <w:szCs w:val="22"/>
                <w:lang w:eastAsia="sl-SI"/>
              </w:rPr>
              <w:tab/>
            </w:r>
            <w:r w:rsidR="009D2E6E" w:rsidRPr="0005605B">
              <w:rPr>
                <w:rStyle w:val="Hiperpovezava"/>
                <w:rFonts w:ascii="Arial" w:hAnsi="Arial"/>
                <w:noProof/>
              </w:rPr>
              <w:t>Ocenjevanje, postopek izbora in obveščanje o izboru</w:t>
            </w:r>
            <w:r w:rsidR="009D2E6E" w:rsidRPr="0005605B">
              <w:rPr>
                <w:rFonts w:ascii="Arial" w:hAnsi="Arial"/>
                <w:noProof/>
                <w:webHidden/>
              </w:rPr>
              <w:tab/>
            </w:r>
            <w:r w:rsidR="009D2E6E" w:rsidRPr="0005605B">
              <w:rPr>
                <w:rFonts w:ascii="Arial" w:hAnsi="Arial"/>
                <w:noProof/>
                <w:webHidden/>
              </w:rPr>
              <w:fldChar w:fldCharType="begin"/>
            </w:r>
            <w:r w:rsidR="009D2E6E" w:rsidRPr="0005605B">
              <w:rPr>
                <w:rFonts w:ascii="Arial" w:hAnsi="Arial"/>
                <w:noProof/>
                <w:webHidden/>
              </w:rPr>
              <w:instrText xml:space="preserve"> PAGEREF _Toc35508972 \h </w:instrText>
            </w:r>
            <w:r w:rsidR="009D2E6E" w:rsidRPr="0005605B">
              <w:rPr>
                <w:rFonts w:ascii="Arial" w:hAnsi="Arial"/>
                <w:noProof/>
                <w:webHidden/>
              </w:rPr>
            </w:r>
            <w:r w:rsidR="009D2E6E" w:rsidRPr="0005605B">
              <w:rPr>
                <w:rFonts w:ascii="Arial" w:hAnsi="Arial"/>
                <w:noProof/>
                <w:webHidden/>
              </w:rPr>
              <w:fldChar w:fldCharType="separate"/>
            </w:r>
            <w:r w:rsidR="000229DE">
              <w:rPr>
                <w:rFonts w:ascii="Arial" w:hAnsi="Arial"/>
                <w:noProof/>
                <w:webHidden/>
              </w:rPr>
              <w:t>8</w:t>
            </w:r>
            <w:r w:rsidR="009D2E6E" w:rsidRPr="0005605B">
              <w:rPr>
                <w:rFonts w:ascii="Arial" w:hAnsi="Arial"/>
                <w:noProof/>
                <w:webHidden/>
              </w:rPr>
              <w:fldChar w:fldCharType="end"/>
            </w:r>
          </w:hyperlink>
        </w:p>
        <w:p w14:paraId="0BE505DB" w14:textId="77777777" w:rsidR="009D2E6E" w:rsidRPr="0005605B" w:rsidRDefault="00456389">
          <w:pPr>
            <w:pStyle w:val="Kazalovsebine1"/>
            <w:tabs>
              <w:tab w:val="left" w:pos="660"/>
              <w:tab w:val="right" w:leader="dot" w:pos="9060"/>
            </w:tabs>
            <w:rPr>
              <w:rFonts w:ascii="Arial" w:eastAsiaTheme="minorEastAsia" w:hAnsi="Arial"/>
              <w:b w:val="0"/>
              <w:noProof/>
              <w:sz w:val="22"/>
              <w:szCs w:val="22"/>
              <w:lang w:eastAsia="sl-SI"/>
            </w:rPr>
          </w:pPr>
          <w:hyperlink w:anchor="_Toc35508973" w:history="1">
            <w:r w:rsidR="009D2E6E" w:rsidRPr="0005605B">
              <w:rPr>
                <w:rStyle w:val="Hiperpovezava"/>
                <w:rFonts w:ascii="Arial" w:hAnsi="Arial"/>
                <w:noProof/>
              </w:rPr>
              <w:t>14.</w:t>
            </w:r>
            <w:r w:rsidR="009D2E6E" w:rsidRPr="0005605B">
              <w:rPr>
                <w:rFonts w:ascii="Arial" w:eastAsiaTheme="minorEastAsia" w:hAnsi="Arial"/>
                <w:b w:val="0"/>
                <w:noProof/>
                <w:sz w:val="22"/>
                <w:szCs w:val="22"/>
                <w:lang w:eastAsia="sl-SI"/>
              </w:rPr>
              <w:tab/>
            </w:r>
            <w:r w:rsidR="009D2E6E" w:rsidRPr="0005605B">
              <w:rPr>
                <w:rStyle w:val="Hiperpovezava"/>
                <w:rFonts w:ascii="Arial" w:hAnsi="Arial"/>
                <w:noProof/>
              </w:rPr>
              <w:t>Pravno varstvo</w:t>
            </w:r>
            <w:r w:rsidR="009D2E6E" w:rsidRPr="0005605B">
              <w:rPr>
                <w:rFonts w:ascii="Arial" w:hAnsi="Arial"/>
                <w:noProof/>
                <w:webHidden/>
              </w:rPr>
              <w:tab/>
            </w:r>
            <w:r w:rsidR="009D2E6E" w:rsidRPr="0005605B">
              <w:rPr>
                <w:rFonts w:ascii="Arial" w:hAnsi="Arial"/>
                <w:noProof/>
                <w:webHidden/>
              </w:rPr>
              <w:fldChar w:fldCharType="begin"/>
            </w:r>
            <w:r w:rsidR="009D2E6E" w:rsidRPr="0005605B">
              <w:rPr>
                <w:rFonts w:ascii="Arial" w:hAnsi="Arial"/>
                <w:noProof/>
                <w:webHidden/>
              </w:rPr>
              <w:instrText xml:space="preserve"> PAGEREF _Toc35508973 \h </w:instrText>
            </w:r>
            <w:r w:rsidR="009D2E6E" w:rsidRPr="0005605B">
              <w:rPr>
                <w:rFonts w:ascii="Arial" w:hAnsi="Arial"/>
                <w:noProof/>
                <w:webHidden/>
              </w:rPr>
            </w:r>
            <w:r w:rsidR="009D2E6E" w:rsidRPr="0005605B">
              <w:rPr>
                <w:rFonts w:ascii="Arial" w:hAnsi="Arial"/>
                <w:noProof/>
                <w:webHidden/>
              </w:rPr>
              <w:fldChar w:fldCharType="separate"/>
            </w:r>
            <w:r w:rsidR="000229DE">
              <w:rPr>
                <w:rFonts w:ascii="Arial" w:hAnsi="Arial"/>
                <w:noProof/>
                <w:webHidden/>
              </w:rPr>
              <w:t>9</w:t>
            </w:r>
            <w:r w:rsidR="009D2E6E" w:rsidRPr="0005605B">
              <w:rPr>
                <w:rFonts w:ascii="Arial" w:hAnsi="Arial"/>
                <w:noProof/>
                <w:webHidden/>
              </w:rPr>
              <w:fldChar w:fldCharType="end"/>
            </w:r>
          </w:hyperlink>
        </w:p>
        <w:p w14:paraId="6C1E5462" w14:textId="77777777" w:rsidR="009D2E6E" w:rsidRPr="0005605B" w:rsidRDefault="00456389">
          <w:pPr>
            <w:pStyle w:val="Kazalovsebine1"/>
            <w:tabs>
              <w:tab w:val="left" w:pos="660"/>
              <w:tab w:val="right" w:leader="dot" w:pos="9060"/>
            </w:tabs>
            <w:rPr>
              <w:rFonts w:ascii="Arial" w:eastAsiaTheme="minorEastAsia" w:hAnsi="Arial"/>
              <w:b w:val="0"/>
              <w:noProof/>
              <w:sz w:val="22"/>
              <w:szCs w:val="22"/>
              <w:lang w:eastAsia="sl-SI"/>
            </w:rPr>
          </w:pPr>
          <w:hyperlink w:anchor="_Toc35508974" w:history="1">
            <w:r w:rsidR="009D2E6E" w:rsidRPr="0005605B">
              <w:rPr>
                <w:rStyle w:val="Hiperpovezava"/>
                <w:rFonts w:ascii="Arial" w:hAnsi="Arial"/>
                <w:noProof/>
              </w:rPr>
              <w:t>15.</w:t>
            </w:r>
            <w:r w:rsidR="009D2E6E" w:rsidRPr="0005605B">
              <w:rPr>
                <w:rFonts w:ascii="Arial" w:eastAsiaTheme="minorEastAsia" w:hAnsi="Arial"/>
                <w:b w:val="0"/>
                <w:noProof/>
                <w:sz w:val="22"/>
                <w:szCs w:val="22"/>
                <w:lang w:eastAsia="sl-SI"/>
              </w:rPr>
              <w:tab/>
            </w:r>
            <w:r w:rsidR="009D2E6E" w:rsidRPr="0005605B">
              <w:rPr>
                <w:rStyle w:val="Hiperpovezava"/>
                <w:rFonts w:ascii="Arial" w:hAnsi="Arial"/>
                <w:noProof/>
              </w:rPr>
              <w:t>Statusne spremembe prijavitelja in ostalih konzorcijskih partnerjev</w:t>
            </w:r>
            <w:r w:rsidR="009D2E6E" w:rsidRPr="0005605B">
              <w:rPr>
                <w:rFonts w:ascii="Arial" w:hAnsi="Arial"/>
                <w:noProof/>
                <w:webHidden/>
              </w:rPr>
              <w:tab/>
            </w:r>
            <w:r w:rsidR="009D2E6E" w:rsidRPr="0005605B">
              <w:rPr>
                <w:rFonts w:ascii="Arial" w:hAnsi="Arial"/>
                <w:noProof/>
                <w:webHidden/>
              </w:rPr>
              <w:fldChar w:fldCharType="begin"/>
            </w:r>
            <w:r w:rsidR="009D2E6E" w:rsidRPr="0005605B">
              <w:rPr>
                <w:rFonts w:ascii="Arial" w:hAnsi="Arial"/>
                <w:noProof/>
                <w:webHidden/>
              </w:rPr>
              <w:instrText xml:space="preserve"> PAGEREF _Toc35508974 \h </w:instrText>
            </w:r>
            <w:r w:rsidR="009D2E6E" w:rsidRPr="0005605B">
              <w:rPr>
                <w:rFonts w:ascii="Arial" w:hAnsi="Arial"/>
                <w:noProof/>
                <w:webHidden/>
              </w:rPr>
            </w:r>
            <w:r w:rsidR="009D2E6E" w:rsidRPr="0005605B">
              <w:rPr>
                <w:rFonts w:ascii="Arial" w:hAnsi="Arial"/>
                <w:noProof/>
                <w:webHidden/>
              </w:rPr>
              <w:fldChar w:fldCharType="separate"/>
            </w:r>
            <w:r w:rsidR="000229DE">
              <w:rPr>
                <w:rFonts w:ascii="Arial" w:hAnsi="Arial"/>
                <w:noProof/>
                <w:webHidden/>
              </w:rPr>
              <w:t>9</w:t>
            </w:r>
            <w:r w:rsidR="009D2E6E" w:rsidRPr="0005605B">
              <w:rPr>
                <w:rFonts w:ascii="Arial" w:hAnsi="Arial"/>
                <w:noProof/>
                <w:webHidden/>
              </w:rPr>
              <w:fldChar w:fldCharType="end"/>
            </w:r>
          </w:hyperlink>
        </w:p>
        <w:p w14:paraId="62982BC9" w14:textId="77777777" w:rsidR="009D2E6E" w:rsidRPr="0005605B" w:rsidRDefault="00456389">
          <w:pPr>
            <w:pStyle w:val="Kazalovsebine1"/>
            <w:tabs>
              <w:tab w:val="left" w:pos="660"/>
              <w:tab w:val="right" w:leader="dot" w:pos="9060"/>
            </w:tabs>
            <w:rPr>
              <w:rFonts w:ascii="Arial" w:eastAsiaTheme="minorEastAsia" w:hAnsi="Arial"/>
              <w:b w:val="0"/>
              <w:noProof/>
              <w:sz w:val="22"/>
              <w:szCs w:val="22"/>
              <w:lang w:eastAsia="sl-SI"/>
            </w:rPr>
          </w:pPr>
          <w:hyperlink w:anchor="_Toc35508975" w:history="1">
            <w:r w:rsidR="009D2E6E" w:rsidRPr="0005605B">
              <w:rPr>
                <w:rStyle w:val="Hiperpovezava"/>
                <w:rFonts w:ascii="Arial" w:hAnsi="Arial"/>
                <w:noProof/>
              </w:rPr>
              <w:t>16.</w:t>
            </w:r>
            <w:r w:rsidR="009D2E6E" w:rsidRPr="0005605B">
              <w:rPr>
                <w:rFonts w:ascii="Arial" w:eastAsiaTheme="minorEastAsia" w:hAnsi="Arial"/>
                <w:b w:val="0"/>
                <w:noProof/>
                <w:sz w:val="22"/>
                <w:szCs w:val="22"/>
                <w:lang w:eastAsia="sl-SI"/>
              </w:rPr>
              <w:tab/>
            </w:r>
            <w:r w:rsidR="009D2E6E" w:rsidRPr="0005605B">
              <w:rPr>
                <w:rStyle w:val="Hiperpovezava"/>
                <w:rFonts w:ascii="Arial" w:hAnsi="Arial"/>
                <w:noProof/>
              </w:rPr>
              <w:t>Upravičeni stroški</w:t>
            </w:r>
            <w:r w:rsidR="009D2E6E" w:rsidRPr="0005605B">
              <w:rPr>
                <w:rFonts w:ascii="Arial" w:hAnsi="Arial"/>
                <w:noProof/>
                <w:webHidden/>
              </w:rPr>
              <w:tab/>
            </w:r>
            <w:r w:rsidR="009D2E6E" w:rsidRPr="0005605B">
              <w:rPr>
                <w:rFonts w:ascii="Arial" w:hAnsi="Arial"/>
                <w:noProof/>
                <w:webHidden/>
              </w:rPr>
              <w:fldChar w:fldCharType="begin"/>
            </w:r>
            <w:r w:rsidR="009D2E6E" w:rsidRPr="0005605B">
              <w:rPr>
                <w:rFonts w:ascii="Arial" w:hAnsi="Arial"/>
                <w:noProof/>
                <w:webHidden/>
              </w:rPr>
              <w:instrText xml:space="preserve"> PAGEREF _Toc35508975 \h </w:instrText>
            </w:r>
            <w:r w:rsidR="009D2E6E" w:rsidRPr="0005605B">
              <w:rPr>
                <w:rFonts w:ascii="Arial" w:hAnsi="Arial"/>
                <w:noProof/>
                <w:webHidden/>
              </w:rPr>
            </w:r>
            <w:r w:rsidR="009D2E6E" w:rsidRPr="0005605B">
              <w:rPr>
                <w:rFonts w:ascii="Arial" w:hAnsi="Arial"/>
                <w:noProof/>
                <w:webHidden/>
              </w:rPr>
              <w:fldChar w:fldCharType="separate"/>
            </w:r>
            <w:r w:rsidR="000229DE">
              <w:rPr>
                <w:rFonts w:ascii="Arial" w:hAnsi="Arial"/>
                <w:noProof/>
                <w:webHidden/>
              </w:rPr>
              <w:t>9</w:t>
            </w:r>
            <w:r w:rsidR="009D2E6E" w:rsidRPr="0005605B">
              <w:rPr>
                <w:rFonts w:ascii="Arial" w:hAnsi="Arial"/>
                <w:noProof/>
                <w:webHidden/>
              </w:rPr>
              <w:fldChar w:fldCharType="end"/>
            </w:r>
          </w:hyperlink>
        </w:p>
        <w:p w14:paraId="02D4A55A" w14:textId="77777777" w:rsidR="009D2E6E" w:rsidRPr="0005605B" w:rsidRDefault="00456389">
          <w:pPr>
            <w:pStyle w:val="Kazalovsebine1"/>
            <w:tabs>
              <w:tab w:val="left" w:pos="660"/>
              <w:tab w:val="right" w:leader="dot" w:pos="9060"/>
            </w:tabs>
            <w:rPr>
              <w:rFonts w:ascii="Arial" w:eastAsiaTheme="minorEastAsia" w:hAnsi="Arial"/>
              <w:b w:val="0"/>
              <w:noProof/>
              <w:sz w:val="22"/>
              <w:szCs w:val="22"/>
              <w:lang w:eastAsia="sl-SI"/>
            </w:rPr>
          </w:pPr>
          <w:hyperlink w:anchor="_Toc35508976" w:history="1">
            <w:r w:rsidR="009D2E6E" w:rsidRPr="0005605B">
              <w:rPr>
                <w:rStyle w:val="Hiperpovezava"/>
                <w:rFonts w:ascii="Arial" w:hAnsi="Arial"/>
                <w:noProof/>
              </w:rPr>
              <w:t>17.</w:t>
            </w:r>
            <w:r w:rsidR="009D2E6E" w:rsidRPr="0005605B">
              <w:rPr>
                <w:rFonts w:ascii="Arial" w:eastAsiaTheme="minorEastAsia" w:hAnsi="Arial"/>
                <w:b w:val="0"/>
                <w:noProof/>
                <w:sz w:val="22"/>
                <w:szCs w:val="22"/>
                <w:lang w:eastAsia="sl-SI"/>
              </w:rPr>
              <w:tab/>
            </w:r>
            <w:r w:rsidR="009D2E6E" w:rsidRPr="0005605B">
              <w:rPr>
                <w:rStyle w:val="Hiperpovezava"/>
                <w:rFonts w:ascii="Arial" w:hAnsi="Arial"/>
                <w:noProof/>
              </w:rPr>
              <w:t>Obdobje za porabo sredstev in izplačila</w:t>
            </w:r>
            <w:r w:rsidR="009D2E6E" w:rsidRPr="0005605B">
              <w:rPr>
                <w:rFonts w:ascii="Arial" w:hAnsi="Arial"/>
                <w:noProof/>
                <w:webHidden/>
              </w:rPr>
              <w:tab/>
            </w:r>
            <w:r w:rsidR="009D2E6E" w:rsidRPr="0005605B">
              <w:rPr>
                <w:rFonts w:ascii="Arial" w:hAnsi="Arial"/>
                <w:noProof/>
                <w:webHidden/>
              </w:rPr>
              <w:fldChar w:fldCharType="begin"/>
            </w:r>
            <w:r w:rsidR="009D2E6E" w:rsidRPr="0005605B">
              <w:rPr>
                <w:rFonts w:ascii="Arial" w:hAnsi="Arial"/>
                <w:noProof/>
                <w:webHidden/>
              </w:rPr>
              <w:instrText xml:space="preserve"> PAGEREF _Toc35508976 \h </w:instrText>
            </w:r>
            <w:r w:rsidR="009D2E6E" w:rsidRPr="0005605B">
              <w:rPr>
                <w:rFonts w:ascii="Arial" w:hAnsi="Arial"/>
                <w:noProof/>
                <w:webHidden/>
              </w:rPr>
            </w:r>
            <w:r w:rsidR="009D2E6E" w:rsidRPr="0005605B">
              <w:rPr>
                <w:rFonts w:ascii="Arial" w:hAnsi="Arial"/>
                <w:noProof/>
                <w:webHidden/>
              </w:rPr>
              <w:fldChar w:fldCharType="separate"/>
            </w:r>
            <w:r w:rsidR="000229DE">
              <w:rPr>
                <w:rFonts w:ascii="Arial" w:hAnsi="Arial"/>
                <w:noProof/>
                <w:webHidden/>
              </w:rPr>
              <w:t>13</w:t>
            </w:r>
            <w:r w:rsidR="009D2E6E" w:rsidRPr="0005605B">
              <w:rPr>
                <w:rFonts w:ascii="Arial" w:hAnsi="Arial"/>
                <w:noProof/>
                <w:webHidden/>
              </w:rPr>
              <w:fldChar w:fldCharType="end"/>
            </w:r>
          </w:hyperlink>
        </w:p>
        <w:p w14:paraId="32D80D51" w14:textId="77777777" w:rsidR="009D2E6E" w:rsidRPr="0005605B" w:rsidRDefault="00456389">
          <w:pPr>
            <w:pStyle w:val="Kazalovsebine1"/>
            <w:tabs>
              <w:tab w:val="left" w:pos="660"/>
              <w:tab w:val="right" w:leader="dot" w:pos="9060"/>
            </w:tabs>
            <w:rPr>
              <w:rFonts w:ascii="Arial" w:eastAsiaTheme="minorEastAsia" w:hAnsi="Arial"/>
              <w:b w:val="0"/>
              <w:noProof/>
              <w:sz w:val="22"/>
              <w:szCs w:val="22"/>
              <w:lang w:eastAsia="sl-SI"/>
            </w:rPr>
          </w:pPr>
          <w:hyperlink w:anchor="_Toc35508977" w:history="1">
            <w:r w:rsidR="009D2E6E" w:rsidRPr="0005605B">
              <w:rPr>
                <w:rStyle w:val="Hiperpovezava"/>
                <w:rFonts w:ascii="Arial" w:hAnsi="Arial"/>
                <w:noProof/>
              </w:rPr>
              <w:t>18.</w:t>
            </w:r>
            <w:r w:rsidR="009D2E6E" w:rsidRPr="0005605B">
              <w:rPr>
                <w:rFonts w:ascii="Arial" w:eastAsiaTheme="minorEastAsia" w:hAnsi="Arial"/>
                <w:b w:val="0"/>
                <w:noProof/>
                <w:sz w:val="22"/>
                <w:szCs w:val="22"/>
                <w:lang w:eastAsia="sl-SI"/>
              </w:rPr>
              <w:tab/>
            </w:r>
            <w:r w:rsidR="009D2E6E" w:rsidRPr="0005605B">
              <w:rPr>
                <w:rStyle w:val="Hiperpovezava"/>
                <w:rFonts w:ascii="Arial" w:hAnsi="Arial"/>
                <w:noProof/>
              </w:rPr>
              <w:t>Dvojno financiranje</w:t>
            </w:r>
            <w:r w:rsidR="009D2E6E" w:rsidRPr="0005605B">
              <w:rPr>
                <w:rFonts w:ascii="Arial" w:hAnsi="Arial"/>
                <w:noProof/>
                <w:webHidden/>
              </w:rPr>
              <w:tab/>
            </w:r>
            <w:r w:rsidR="009D2E6E" w:rsidRPr="0005605B">
              <w:rPr>
                <w:rFonts w:ascii="Arial" w:hAnsi="Arial"/>
                <w:noProof/>
                <w:webHidden/>
              </w:rPr>
              <w:fldChar w:fldCharType="begin"/>
            </w:r>
            <w:r w:rsidR="009D2E6E" w:rsidRPr="0005605B">
              <w:rPr>
                <w:rFonts w:ascii="Arial" w:hAnsi="Arial"/>
                <w:noProof/>
                <w:webHidden/>
              </w:rPr>
              <w:instrText xml:space="preserve"> PAGEREF _Toc35508977 \h </w:instrText>
            </w:r>
            <w:r w:rsidR="009D2E6E" w:rsidRPr="0005605B">
              <w:rPr>
                <w:rFonts w:ascii="Arial" w:hAnsi="Arial"/>
                <w:noProof/>
                <w:webHidden/>
              </w:rPr>
            </w:r>
            <w:r w:rsidR="009D2E6E" w:rsidRPr="0005605B">
              <w:rPr>
                <w:rFonts w:ascii="Arial" w:hAnsi="Arial"/>
                <w:noProof/>
                <w:webHidden/>
              </w:rPr>
              <w:fldChar w:fldCharType="separate"/>
            </w:r>
            <w:r w:rsidR="000229DE">
              <w:rPr>
                <w:rFonts w:ascii="Arial" w:hAnsi="Arial"/>
                <w:noProof/>
                <w:webHidden/>
              </w:rPr>
              <w:t>13</w:t>
            </w:r>
            <w:r w:rsidR="009D2E6E" w:rsidRPr="0005605B">
              <w:rPr>
                <w:rFonts w:ascii="Arial" w:hAnsi="Arial"/>
                <w:noProof/>
                <w:webHidden/>
              </w:rPr>
              <w:fldChar w:fldCharType="end"/>
            </w:r>
          </w:hyperlink>
        </w:p>
        <w:p w14:paraId="2583A8EF" w14:textId="77777777" w:rsidR="009D2E6E" w:rsidRPr="0005605B" w:rsidRDefault="00456389">
          <w:pPr>
            <w:pStyle w:val="Kazalovsebine1"/>
            <w:tabs>
              <w:tab w:val="left" w:pos="660"/>
              <w:tab w:val="right" w:leader="dot" w:pos="9060"/>
            </w:tabs>
            <w:rPr>
              <w:rFonts w:ascii="Arial" w:eastAsiaTheme="minorEastAsia" w:hAnsi="Arial"/>
              <w:b w:val="0"/>
              <w:noProof/>
              <w:sz w:val="22"/>
              <w:szCs w:val="22"/>
              <w:lang w:eastAsia="sl-SI"/>
            </w:rPr>
          </w:pPr>
          <w:hyperlink w:anchor="_Toc35508978" w:history="1">
            <w:r w:rsidR="009D2E6E" w:rsidRPr="0005605B">
              <w:rPr>
                <w:rStyle w:val="Hiperpovezava"/>
                <w:rFonts w:ascii="Arial" w:hAnsi="Arial"/>
                <w:noProof/>
              </w:rPr>
              <w:t>19.</w:t>
            </w:r>
            <w:r w:rsidR="009D2E6E" w:rsidRPr="0005605B">
              <w:rPr>
                <w:rFonts w:ascii="Arial" w:eastAsiaTheme="minorEastAsia" w:hAnsi="Arial"/>
                <w:b w:val="0"/>
                <w:noProof/>
                <w:sz w:val="22"/>
                <w:szCs w:val="22"/>
                <w:lang w:eastAsia="sl-SI"/>
              </w:rPr>
              <w:tab/>
            </w:r>
            <w:r w:rsidR="009D2E6E" w:rsidRPr="0005605B">
              <w:rPr>
                <w:rStyle w:val="Hiperpovezava"/>
                <w:rFonts w:ascii="Arial" w:hAnsi="Arial"/>
                <w:noProof/>
              </w:rPr>
              <w:t>Pogodbene obveznosti upravičenca</w:t>
            </w:r>
            <w:r w:rsidR="009D2E6E" w:rsidRPr="0005605B">
              <w:rPr>
                <w:rFonts w:ascii="Arial" w:hAnsi="Arial"/>
                <w:noProof/>
                <w:webHidden/>
              </w:rPr>
              <w:tab/>
            </w:r>
            <w:r w:rsidR="009D2E6E" w:rsidRPr="0005605B">
              <w:rPr>
                <w:rFonts w:ascii="Arial" w:hAnsi="Arial"/>
                <w:noProof/>
                <w:webHidden/>
              </w:rPr>
              <w:fldChar w:fldCharType="begin"/>
            </w:r>
            <w:r w:rsidR="009D2E6E" w:rsidRPr="0005605B">
              <w:rPr>
                <w:rFonts w:ascii="Arial" w:hAnsi="Arial"/>
                <w:noProof/>
                <w:webHidden/>
              </w:rPr>
              <w:instrText xml:space="preserve"> PAGEREF _Toc35508978 \h </w:instrText>
            </w:r>
            <w:r w:rsidR="009D2E6E" w:rsidRPr="0005605B">
              <w:rPr>
                <w:rFonts w:ascii="Arial" w:hAnsi="Arial"/>
                <w:noProof/>
                <w:webHidden/>
              </w:rPr>
            </w:r>
            <w:r w:rsidR="009D2E6E" w:rsidRPr="0005605B">
              <w:rPr>
                <w:rFonts w:ascii="Arial" w:hAnsi="Arial"/>
                <w:noProof/>
                <w:webHidden/>
              </w:rPr>
              <w:fldChar w:fldCharType="separate"/>
            </w:r>
            <w:r w:rsidR="000229DE">
              <w:rPr>
                <w:rFonts w:ascii="Arial" w:hAnsi="Arial"/>
                <w:noProof/>
                <w:webHidden/>
              </w:rPr>
              <w:t>13</w:t>
            </w:r>
            <w:r w:rsidR="009D2E6E" w:rsidRPr="0005605B">
              <w:rPr>
                <w:rFonts w:ascii="Arial" w:hAnsi="Arial"/>
                <w:noProof/>
                <w:webHidden/>
              </w:rPr>
              <w:fldChar w:fldCharType="end"/>
            </w:r>
          </w:hyperlink>
        </w:p>
        <w:p w14:paraId="46F48E66" w14:textId="77777777" w:rsidR="009D2E6E" w:rsidRPr="0005605B" w:rsidRDefault="00456389">
          <w:pPr>
            <w:pStyle w:val="Kazalovsebine1"/>
            <w:tabs>
              <w:tab w:val="left" w:pos="660"/>
              <w:tab w:val="right" w:leader="dot" w:pos="9060"/>
            </w:tabs>
            <w:rPr>
              <w:rFonts w:ascii="Arial" w:eastAsiaTheme="minorEastAsia" w:hAnsi="Arial"/>
              <w:b w:val="0"/>
              <w:noProof/>
              <w:sz w:val="22"/>
              <w:szCs w:val="22"/>
              <w:lang w:eastAsia="sl-SI"/>
            </w:rPr>
          </w:pPr>
          <w:hyperlink w:anchor="_Toc35508979" w:history="1">
            <w:r w:rsidR="009D2E6E" w:rsidRPr="0005605B">
              <w:rPr>
                <w:rStyle w:val="Hiperpovezava"/>
                <w:rFonts w:ascii="Arial" w:hAnsi="Arial"/>
                <w:noProof/>
              </w:rPr>
              <w:t>20.</w:t>
            </w:r>
            <w:r w:rsidR="009D2E6E" w:rsidRPr="0005605B">
              <w:rPr>
                <w:rFonts w:ascii="Arial" w:eastAsiaTheme="minorEastAsia" w:hAnsi="Arial"/>
                <w:b w:val="0"/>
                <w:noProof/>
                <w:sz w:val="22"/>
                <w:szCs w:val="22"/>
                <w:lang w:eastAsia="sl-SI"/>
              </w:rPr>
              <w:tab/>
            </w:r>
            <w:r w:rsidR="009D2E6E" w:rsidRPr="0005605B">
              <w:rPr>
                <w:rStyle w:val="Hiperpovezava"/>
                <w:rFonts w:ascii="Arial" w:hAnsi="Arial"/>
                <w:noProof/>
              </w:rPr>
              <w:t>Spremljanje in poročanje</w:t>
            </w:r>
            <w:r w:rsidR="009D2E6E" w:rsidRPr="0005605B">
              <w:rPr>
                <w:rFonts w:ascii="Arial" w:hAnsi="Arial"/>
                <w:noProof/>
                <w:webHidden/>
              </w:rPr>
              <w:tab/>
            </w:r>
            <w:r w:rsidR="009D2E6E" w:rsidRPr="0005605B">
              <w:rPr>
                <w:rFonts w:ascii="Arial" w:hAnsi="Arial"/>
                <w:noProof/>
                <w:webHidden/>
              </w:rPr>
              <w:fldChar w:fldCharType="begin"/>
            </w:r>
            <w:r w:rsidR="009D2E6E" w:rsidRPr="0005605B">
              <w:rPr>
                <w:rFonts w:ascii="Arial" w:hAnsi="Arial"/>
                <w:noProof/>
                <w:webHidden/>
              </w:rPr>
              <w:instrText xml:space="preserve"> PAGEREF _Toc35508979 \h </w:instrText>
            </w:r>
            <w:r w:rsidR="009D2E6E" w:rsidRPr="0005605B">
              <w:rPr>
                <w:rFonts w:ascii="Arial" w:hAnsi="Arial"/>
                <w:noProof/>
                <w:webHidden/>
              </w:rPr>
            </w:r>
            <w:r w:rsidR="009D2E6E" w:rsidRPr="0005605B">
              <w:rPr>
                <w:rFonts w:ascii="Arial" w:hAnsi="Arial"/>
                <w:noProof/>
                <w:webHidden/>
              </w:rPr>
              <w:fldChar w:fldCharType="separate"/>
            </w:r>
            <w:r w:rsidR="000229DE">
              <w:rPr>
                <w:rFonts w:ascii="Arial" w:hAnsi="Arial"/>
                <w:noProof/>
                <w:webHidden/>
              </w:rPr>
              <w:t>14</w:t>
            </w:r>
            <w:r w:rsidR="009D2E6E" w:rsidRPr="0005605B">
              <w:rPr>
                <w:rFonts w:ascii="Arial" w:hAnsi="Arial"/>
                <w:noProof/>
                <w:webHidden/>
              </w:rPr>
              <w:fldChar w:fldCharType="end"/>
            </w:r>
          </w:hyperlink>
        </w:p>
        <w:p w14:paraId="55922345" w14:textId="6F07F809" w:rsidR="009D2E6E" w:rsidRDefault="00456389">
          <w:pPr>
            <w:pStyle w:val="Kazalovsebine1"/>
            <w:tabs>
              <w:tab w:val="right" w:leader="dot" w:pos="9060"/>
            </w:tabs>
            <w:rPr>
              <w:rFonts w:asciiTheme="minorHAnsi" w:eastAsiaTheme="minorEastAsia" w:hAnsiTheme="minorHAnsi" w:cstheme="minorBidi"/>
              <w:b w:val="0"/>
              <w:noProof/>
              <w:sz w:val="22"/>
              <w:szCs w:val="22"/>
              <w:lang w:eastAsia="sl-SI"/>
            </w:rPr>
          </w:pPr>
          <w:hyperlink w:anchor="_Toc35508983" w:history="1">
            <w:r w:rsidR="009D2E6E" w:rsidRPr="0005605B">
              <w:rPr>
                <w:rStyle w:val="Hiperpovezava"/>
                <w:rFonts w:ascii="Arial" w:hAnsi="Arial"/>
                <w:noProof/>
              </w:rPr>
              <w:t>21.          Priprava in izvajanje programov izpopolnjevanja</w:t>
            </w:r>
            <w:r w:rsidR="009D2E6E" w:rsidRPr="0005605B">
              <w:rPr>
                <w:rFonts w:ascii="Arial" w:hAnsi="Arial"/>
                <w:noProof/>
                <w:webHidden/>
              </w:rPr>
              <w:tab/>
            </w:r>
            <w:r w:rsidR="009D2E6E" w:rsidRPr="0005605B">
              <w:rPr>
                <w:rFonts w:ascii="Arial" w:hAnsi="Arial"/>
                <w:noProof/>
                <w:webHidden/>
              </w:rPr>
              <w:fldChar w:fldCharType="begin"/>
            </w:r>
            <w:r w:rsidR="009D2E6E" w:rsidRPr="0005605B">
              <w:rPr>
                <w:rFonts w:ascii="Arial" w:hAnsi="Arial"/>
                <w:noProof/>
                <w:webHidden/>
              </w:rPr>
              <w:instrText xml:space="preserve"> PAGEREF _Toc35508983 \h </w:instrText>
            </w:r>
            <w:r w:rsidR="009D2E6E" w:rsidRPr="0005605B">
              <w:rPr>
                <w:rFonts w:ascii="Arial" w:hAnsi="Arial"/>
                <w:noProof/>
                <w:webHidden/>
              </w:rPr>
            </w:r>
            <w:r w:rsidR="009D2E6E" w:rsidRPr="0005605B">
              <w:rPr>
                <w:rFonts w:ascii="Arial" w:hAnsi="Arial"/>
                <w:noProof/>
                <w:webHidden/>
              </w:rPr>
              <w:fldChar w:fldCharType="separate"/>
            </w:r>
            <w:r w:rsidR="000229DE">
              <w:rPr>
                <w:rFonts w:ascii="Arial" w:hAnsi="Arial"/>
                <w:noProof/>
                <w:webHidden/>
              </w:rPr>
              <w:t>14</w:t>
            </w:r>
            <w:r w:rsidR="009D2E6E" w:rsidRPr="0005605B">
              <w:rPr>
                <w:rFonts w:ascii="Arial" w:hAnsi="Arial"/>
                <w:noProof/>
                <w:webHidden/>
              </w:rPr>
              <w:fldChar w:fldCharType="end"/>
            </w:r>
          </w:hyperlink>
        </w:p>
        <w:p w14:paraId="11D8C499" w14:textId="095F89C5" w:rsidR="00F22839" w:rsidRDefault="00F22839">
          <w:r w:rsidRPr="0005605B">
            <w:fldChar w:fldCharType="end"/>
          </w:r>
        </w:p>
      </w:sdtContent>
    </w:sdt>
    <w:p w14:paraId="45C3963A" w14:textId="4EF4C55A" w:rsidR="00B17E82" w:rsidRPr="000C5069" w:rsidRDefault="00B17E82"/>
    <w:p w14:paraId="7B66FA38" w14:textId="77777777" w:rsidR="00B17E82" w:rsidRPr="00242292" w:rsidRDefault="00B17E82" w:rsidP="0005605B">
      <w:pPr>
        <w:pStyle w:val="Slog1"/>
      </w:pPr>
      <w:r w:rsidRPr="000C5069">
        <w:br w:type="page"/>
      </w:r>
      <w:bookmarkStart w:id="0" w:name="_Toc97624992"/>
      <w:bookmarkStart w:id="1" w:name="_Toc27397534"/>
      <w:bookmarkStart w:id="2" w:name="_Toc35508960"/>
      <w:bookmarkStart w:id="3" w:name="_Toc97624990"/>
      <w:r w:rsidRPr="00242292">
        <w:lastRenderedPageBreak/>
        <w:t>Razpisna dokumentacija in informacije</w:t>
      </w:r>
      <w:bookmarkEnd w:id="0"/>
      <w:bookmarkEnd w:id="1"/>
      <w:bookmarkEnd w:id="2"/>
      <w:r w:rsidRPr="00242292">
        <w:t xml:space="preserve"> </w:t>
      </w:r>
    </w:p>
    <w:p w14:paraId="389A3DAA" w14:textId="5C2DA5A7" w:rsidR="00B17E82" w:rsidRPr="00F22839" w:rsidRDefault="00B17E82"/>
    <w:p w14:paraId="103C7E66" w14:textId="77777777" w:rsidR="00B17E82" w:rsidRPr="00CB3449" w:rsidRDefault="00B17E82">
      <w:r w:rsidRPr="00CB3449">
        <w:t>Obrazložitev terminov:</w:t>
      </w:r>
    </w:p>
    <w:p w14:paraId="7BC9C826" w14:textId="620E22D6" w:rsidR="00B17E82" w:rsidRPr="00821ABC" w:rsidRDefault="007873E9">
      <w:r w:rsidRPr="00821ABC">
        <w:t>U</w:t>
      </w:r>
      <w:r w:rsidR="00B17E82" w:rsidRPr="00821ABC">
        <w:t>porabljeni termini, zapisani v slovnični obliki moškega spola, so uporabljeni kot nevtralni in veljajo enako za oba spola.</w:t>
      </w:r>
    </w:p>
    <w:p w14:paraId="07104362" w14:textId="77777777" w:rsidR="00B17E82" w:rsidRPr="00821ABC" w:rsidRDefault="00B17E82"/>
    <w:p w14:paraId="225C8C04" w14:textId="5C5AD92D" w:rsidR="00492927" w:rsidRPr="00242292" w:rsidRDefault="00492927">
      <w:r w:rsidRPr="00821ABC">
        <w:rPr>
          <w:b/>
        </w:rPr>
        <w:t>Namen javnega razpisa</w:t>
      </w:r>
      <w:r w:rsidRPr="009D2E6E">
        <w:t xml:space="preserve"> je zaposlenim (kot zaposlen se šteje tudi samostojni podjetnik – </w:t>
      </w:r>
      <w:proofErr w:type="spellStart"/>
      <w:r w:rsidRPr="009D2E6E">
        <w:t>s.p</w:t>
      </w:r>
      <w:proofErr w:type="spellEnd"/>
      <w:r w:rsidRPr="009D2E6E">
        <w:t xml:space="preserve">.), </w:t>
      </w:r>
      <w:r w:rsidR="00C159EC" w:rsidRPr="009D2E6E">
        <w:t xml:space="preserve">ki so </w:t>
      </w:r>
      <w:r w:rsidR="00C05EA3" w:rsidRPr="009131B8">
        <w:t>prepoznani kot ustrezen kade</w:t>
      </w:r>
      <w:r w:rsidR="00C05EA3" w:rsidRPr="000C5069">
        <w:t>r</w:t>
      </w:r>
      <w:r w:rsidR="00414086" w:rsidRPr="000C5069">
        <w:rPr>
          <w:rStyle w:val="Sprotnaopomba-sklic"/>
          <w:color w:val="000000"/>
        </w:rPr>
        <w:footnoteReference w:id="1"/>
      </w:r>
      <w:r w:rsidR="00C05EA3" w:rsidRPr="000C5069">
        <w:t xml:space="preserve"> za </w:t>
      </w:r>
      <w:r w:rsidR="00C05EA3" w:rsidRPr="0005605B">
        <w:t>opravljanje izobraževalnega dela v programih višjega strokovnega izobraževanja</w:t>
      </w:r>
      <w:r w:rsidRPr="000C5069">
        <w:t xml:space="preserve"> ali v neformalnih izobraževalnih programih za odrasle, omogočiti izboljšanje kompetenc zaradi potreb na trgu dela, večje zaposljivosti in mobilnosti med področji dela, osebnega razvoja in delovanja v sodobni</w:t>
      </w:r>
      <w:r w:rsidRPr="00242292">
        <w:t xml:space="preserve"> družbi.</w:t>
      </w:r>
    </w:p>
    <w:p w14:paraId="5F718DDF" w14:textId="77777777" w:rsidR="00492927" w:rsidRPr="00F22839" w:rsidRDefault="00492927"/>
    <w:p w14:paraId="36F2AA7B" w14:textId="213BB730" w:rsidR="00B17E82" w:rsidRPr="000C5069" w:rsidRDefault="00B17E82">
      <w:r w:rsidRPr="009131B8">
        <w:rPr>
          <w:b/>
        </w:rPr>
        <w:t>Cilj javnega razpisa</w:t>
      </w:r>
      <w:r w:rsidRPr="009131B8">
        <w:t xml:space="preserve"> je usposobiti 2.400 zaposlenih</w:t>
      </w:r>
      <w:r w:rsidRPr="000C5069">
        <w:t xml:space="preserve">, da bodo izboljšali kompetence, s pomočjo katerih bodo lahko še naprej kakovostno opravljali izobraževalno delo v programih višjega strokovnega izobraževanja ali neformalnih izobraževalnih programih za odrasle. </w:t>
      </w:r>
    </w:p>
    <w:p w14:paraId="168306B4" w14:textId="77777777" w:rsidR="00B17E82" w:rsidRPr="000C5069" w:rsidRDefault="00B17E82"/>
    <w:p w14:paraId="3BA4EEF3" w14:textId="77777777" w:rsidR="00B17E82" w:rsidRPr="000C5069" w:rsidRDefault="00B17E82">
      <w:r w:rsidRPr="000C5069">
        <w:t>Pridobljene kompetence bodo odgovarjale tudi na razvojne potrebe delodajalcev, vodile k zmanjšanju neskladji med usposobljenostjo in potrebami trga dela ter prispevale k razvoju kariere zaposlenih, osebnemu razvoju in delovanju v sodobni družbi.</w:t>
      </w:r>
    </w:p>
    <w:p w14:paraId="416FA5A9" w14:textId="77777777" w:rsidR="00B17E82" w:rsidRPr="000C5069" w:rsidRDefault="00B17E82"/>
    <w:p w14:paraId="733325E0" w14:textId="77777777" w:rsidR="00654C84" w:rsidRPr="00877EE7" w:rsidRDefault="00654C84" w:rsidP="0005605B">
      <w:pPr>
        <w:pStyle w:val="Telobesedila"/>
      </w:pPr>
      <w:r w:rsidRPr="0005605B">
        <w:rPr>
          <w:i w:val="0"/>
        </w:rPr>
        <w:t xml:space="preserve">Na osnovi tega javnega razpisa sta opredeljeni naslednji ciljni skupini: </w:t>
      </w:r>
    </w:p>
    <w:p w14:paraId="0C40E848" w14:textId="77777777" w:rsidR="00654C84" w:rsidRPr="000C5069" w:rsidRDefault="00654C84" w:rsidP="00821ABC">
      <w:pPr>
        <w:pStyle w:val="Telobesedila"/>
      </w:pPr>
    </w:p>
    <w:p w14:paraId="131BD9D3" w14:textId="5CA43F55" w:rsidR="00E40E14" w:rsidRPr="000C5069" w:rsidRDefault="00E40E14" w:rsidP="009D2E6E">
      <w:pPr>
        <w:pStyle w:val="Odstavekseznama"/>
        <w:numPr>
          <w:ilvl w:val="0"/>
          <w:numId w:val="11"/>
        </w:numPr>
      </w:pPr>
      <w:r w:rsidRPr="000C5069">
        <w:rPr>
          <w:b/>
        </w:rPr>
        <w:t>Ciljna skupina</w:t>
      </w:r>
      <w:r w:rsidRPr="000C5069">
        <w:t xml:space="preserve"> so zaposleni, </w:t>
      </w:r>
      <w:r w:rsidR="00F02BF9" w:rsidRPr="00242292">
        <w:t>ki so prepoznani kot ustrezen</w:t>
      </w:r>
      <w:r w:rsidRPr="00242292">
        <w:t xml:space="preserve"> </w:t>
      </w:r>
      <w:r w:rsidR="00F02BF9" w:rsidRPr="00F22839">
        <w:t>kader</w:t>
      </w:r>
      <w:r w:rsidRPr="00CB3449">
        <w:t xml:space="preserve"> za </w:t>
      </w:r>
      <w:r w:rsidRPr="0005605B">
        <w:t>opravljanje izobraževalnega dela v programih višjega strokovnega izobraževanja ter potrebujejo izpopolnjevanje znanja zaradi razvojnih potreb delodajalcev,</w:t>
      </w:r>
      <w:r w:rsidRPr="000C5069">
        <w:t xml:space="preserve"> zmanjšanja neskladji med usposobljenostjo in potrebami trga dela ter razvoja svoje kariere, osebnega razvoja in delovanja v sodobni družbi (v nadaljnjem besedilu: </w:t>
      </w:r>
      <w:r w:rsidRPr="0005605B">
        <w:rPr>
          <w:u w:val="single"/>
          <w:shd w:val="clear" w:color="auto" w:fill="FFFFFF" w:themeFill="background1"/>
        </w:rPr>
        <w:t>udeleženec VIŠ</w:t>
      </w:r>
      <w:r w:rsidRPr="000C5069">
        <w:rPr>
          <w:shd w:val="clear" w:color="auto" w:fill="FFFFFF" w:themeFill="background1"/>
        </w:rPr>
        <w:t>).</w:t>
      </w:r>
    </w:p>
    <w:p w14:paraId="2E803DD5" w14:textId="77777777" w:rsidR="00E40E14" w:rsidRPr="00242292" w:rsidRDefault="00E40E14" w:rsidP="00821ABC"/>
    <w:p w14:paraId="08D0E77A" w14:textId="34F1E386" w:rsidR="00E40E14" w:rsidRPr="000C5069" w:rsidRDefault="00E40E14" w:rsidP="00821ABC">
      <w:pPr>
        <w:pStyle w:val="Odstavekseznama"/>
        <w:numPr>
          <w:ilvl w:val="0"/>
          <w:numId w:val="11"/>
        </w:numPr>
      </w:pPr>
      <w:r w:rsidRPr="00242292">
        <w:rPr>
          <w:b/>
        </w:rPr>
        <w:t xml:space="preserve">Ciljna skupina </w:t>
      </w:r>
      <w:r w:rsidRPr="00F22839">
        <w:t xml:space="preserve">so zaposleni, ki so prepoznani kot </w:t>
      </w:r>
      <w:r w:rsidR="00F02BF9" w:rsidRPr="00CB3449">
        <w:t>ustrezen</w:t>
      </w:r>
      <w:r w:rsidR="00F02BF9" w:rsidRPr="00821ABC">
        <w:t xml:space="preserve"> kader</w:t>
      </w:r>
      <w:r w:rsidRPr="00821ABC">
        <w:t xml:space="preserve"> za </w:t>
      </w:r>
      <w:r w:rsidRPr="0005605B">
        <w:t>opravljanje izobraževalnega dela v neformalnih izobraževalnih programih za odrasle ter potrebujejo izpopolnjevanje znanja zaradi razvojnih potreb delodajalcev, zmanjšanja</w:t>
      </w:r>
      <w:r w:rsidRPr="000C5069">
        <w:t xml:space="preserve"> neskladji med usposobljenostjo in potrebami trga dela ter razvoja svoje kariere, osebnega razvoja in delovanja v sodobni družbi (v nadaljnjem besedilu: </w:t>
      </w:r>
      <w:r w:rsidRPr="0005605B">
        <w:rPr>
          <w:u w:val="single"/>
          <w:shd w:val="clear" w:color="auto" w:fill="FFFFFF" w:themeFill="background1"/>
        </w:rPr>
        <w:t>udeleženec NIPO</w:t>
      </w:r>
      <w:r w:rsidRPr="000C5069">
        <w:rPr>
          <w:shd w:val="clear" w:color="auto" w:fill="FFFFFF" w:themeFill="background1"/>
        </w:rPr>
        <w:t>).</w:t>
      </w:r>
    </w:p>
    <w:p w14:paraId="23B1CED1" w14:textId="77777777" w:rsidR="00C159EC" w:rsidRPr="00242292" w:rsidRDefault="00C159EC" w:rsidP="00821ABC">
      <w:pPr>
        <w:rPr>
          <w:highlight w:val="yellow"/>
        </w:rPr>
      </w:pPr>
    </w:p>
    <w:p w14:paraId="2F69AB03" w14:textId="77777777" w:rsidR="00654C84" w:rsidRPr="000C5069" w:rsidRDefault="00654C84" w:rsidP="009D2E6E"/>
    <w:p w14:paraId="75788770" w14:textId="2BF0CBA6" w:rsidR="001040AC" w:rsidRPr="000C5069" w:rsidRDefault="00C058A5" w:rsidP="0005605B">
      <w:r w:rsidRPr="000C5069">
        <w:t>Javni razpis obsega naslednje dokumente:</w:t>
      </w:r>
    </w:p>
    <w:p w14:paraId="35B5127C" w14:textId="2BF0F338" w:rsidR="00C058A5" w:rsidRPr="00821ABC" w:rsidRDefault="00C058A5" w:rsidP="0005605B">
      <w:pPr>
        <w:pStyle w:val="Odstavekseznama"/>
        <w:numPr>
          <w:ilvl w:val="0"/>
          <w:numId w:val="27"/>
        </w:numPr>
      </w:pPr>
      <w:r w:rsidRPr="000C5069">
        <w:t>Javni razpis za izbor operacije</w:t>
      </w:r>
      <w:r w:rsidR="001040AC" w:rsidRPr="000C5069">
        <w:t xml:space="preserve"> za i</w:t>
      </w:r>
      <w:r w:rsidRPr="00242292">
        <w:t xml:space="preserve">zpopolnjevanje strokovnih delavcev v višjem strokovnem izobraževanju in izobraževalcev v neformalnih programih za odrasle </w:t>
      </w:r>
      <w:r w:rsidR="001E6DE3" w:rsidRPr="00F22839">
        <w:t>od</w:t>
      </w:r>
      <w:r w:rsidRPr="00CB3449">
        <w:t xml:space="preserve"> 2020 do 2022</w:t>
      </w:r>
      <w:r w:rsidR="001040AC" w:rsidRPr="00CB3449">
        <w:t>,</w:t>
      </w:r>
      <w:r w:rsidRPr="00821ABC">
        <w:t xml:space="preserve"> </w:t>
      </w:r>
    </w:p>
    <w:p w14:paraId="7E92F789" w14:textId="6B553CD6" w:rsidR="00C058A5" w:rsidRPr="000C5069" w:rsidRDefault="00C058A5" w:rsidP="0005605B">
      <w:pPr>
        <w:pStyle w:val="Odstavekseznama"/>
        <w:numPr>
          <w:ilvl w:val="0"/>
          <w:numId w:val="27"/>
        </w:numPr>
      </w:pPr>
      <w:r w:rsidRPr="009D2E6E">
        <w:t xml:space="preserve">Navodila za prijavo na </w:t>
      </w:r>
      <w:r w:rsidR="001040AC" w:rsidRPr="009D2E6E">
        <w:t>J</w:t>
      </w:r>
      <w:r w:rsidRPr="009131B8">
        <w:t xml:space="preserve">avni razpis </w:t>
      </w:r>
      <w:r w:rsidR="001040AC" w:rsidRPr="009131B8">
        <w:t xml:space="preserve">za </w:t>
      </w:r>
      <w:r w:rsidR="001040AC" w:rsidRPr="000C5069">
        <w:t>i</w:t>
      </w:r>
      <w:r w:rsidRPr="000C5069">
        <w:t xml:space="preserve">zpopolnjevanje strokovnih delavcev v višjem strokovnem izobraževanju in izobraževalcev v neformalnih programih za odrasle </w:t>
      </w:r>
      <w:r w:rsidR="00E24E72" w:rsidRPr="000C5069">
        <w:t>od</w:t>
      </w:r>
      <w:r w:rsidRPr="000C5069">
        <w:t xml:space="preserve"> 2020</w:t>
      </w:r>
      <w:r w:rsidR="00E24E72" w:rsidRPr="000C5069">
        <w:t xml:space="preserve"> do </w:t>
      </w:r>
      <w:r w:rsidRPr="000C5069">
        <w:t>2022 (v nadaljnjem besedilu: Navodila za prijavo),</w:t>
      </w:r>
    </w:p>
    <w:p w14:paraId="672F3076" w14:textId="737D0946" w:rsidR="00C058A5" w:rsidRPr="000C5069" w:rsidRDefault="00C058A5" w:rsidP="0005605B">
      <w:pPr>
        <w:pStyle w:val="Odstavekseznama"/>
        <w:numPr>
          <w:ilvl w:val="0"/>
          <w:numId w:val="27"/>
        </w:numPr>
      </w:pPr>
      <w:r w:rsidRPr="000C5069">
        <w:t xml:space="preserve">Obrazec za oddajo </w:t>
      </w:r>
      <w:r w:rsidR="0090279B" w:rsidRPr="000C5069">
        <w:t xml:space="preserve">vloge </w:t>
      </w:r>
      <w:r w:rsidRPr="000C5069">
        <w:t xml:space="preserve">(obrazec se nalepi na ovojnico, ki vsebuje </w:t>
      </w:r>
      <w:r w:rsidR="0090279B" w:rsidRPr="000C5069">
        <w:t>vlogo</w:t>
      </w:r>
      <w:r w:rsidRPr="000C5069">
        <w:t>),</w:t>
      </w:r>
    </w:p>
    <w:p w14:paraId="18631C13" w14:textId="400BC7D7" w:rsidR="00C058A5" w:rsidRPr="000C5069" w:rsidRDefault="00C058A5" w:rsidP="0005605B">
      <w:pPr>
        <w:pStyle w:val="Odstavekseznama"/>
        <w:numPr>
          <w:ilvl w:val="0"/>
          <w:numId w:val="27"/>
        </w:numPr>
      </w:pPr>
      <w:r w:rsidRPr="000C5069">
        <w:t>Prijavnic</w:t>
      </w:r>
      <w:r w:rsidR="00311D2A" w:rsidRPr="000C5069">
        <w:t>o</w:t>
      </w:r>
      <w:r w:rsidRPr="000C5069">
        <w:t xml:space="preserve"> in elaborat s prilogam</w:t>
      </w:r>
      <w:r w:rsidR="00492927" w:rsidRPr="000C5069">
        <w:t>a</w:t>
      </w:r>
      <w:r w:rsidRPr="000C5069">
        <w:t>,</w:t>
      </w:r>
    </w:p>
    <w:p w14:paraId="2D38CC63" w14:textId="566DDE23" w:rsidR="00C058A5" w:rsidRPr="000C5069" w:rsidRDefault="00C058A5" w:rsidP="0005605B">
      <w:pPr>
        <w:pStyle w:val="Odstavekseznama"/>
        <w:numPr>
          <w:ilvl w:val="1"/>
          <w:numId w:val="28"/>
        </w:numPr>
      </w:pPr>
      <w:r w:rsidRPr="000C5069">
        <w:t>Priloga A</w:t>
      </w:r>
      <w:r w:rsidR="007873E9" w:rsidRPr="000C5069">
        <w:t>:</w:t>
      </w:r>
      <w:r w:rsidRPr="000C5069">
        <w:t xml:space="preserve"> Program</w:t>
      </w:r>
      <w:r w:rsidR="001F07F5" w:rsidRPr="000C5069">
        <w:t xml:space="preserve"> izpopolnjevanja</w:t>
      </w:r>
    </w:p>
    <w:p w14:paraId="7705B061" w14:textId="4FEFC23A" w:rsidR="00C058A5" w:rsidRDefault="00C058A5" w:rsidP="0005605B">
      <w:pPr>
        <w:pStyle w:val="Odstavekseznama"/>
        <w:numPr>
          <w:ilvl w:val="1"/>
          <w:numId w:val="28"/>
        </w:numPr>
      </w:pPr>
      <w:r w:rsidRPr="000C5069">
        <w:t>Priloga B</w:t>
      </w:r>
      <w:r w:rsidR="007873E9" w:rsidRPr="000C5069">
        <w:t>:</w:t>
      </w:r>
      <w:r w:rsidRPr="000C5069">
        <w:t xml:space="preserve"> Organizacijski in terminski načrt</w:t>
      </w:r>
    </w:p>
    <w:p w14:paraId="051ED3DC" w14:textId="77777777" w:rsidR="000C5E66" w:rsidRPr="000C5069" w:rsidRDefault="000C5E66" w:rsidP="0005605B">
      <w:pPr>
        <w:pStyle w:val="Odstavekseznama"/>
        <w:numPr>
          <w:ilvl w:val="0"/>
          <w:numId w:val="27"/>
        </w:numPr>
      </w:pPr>
      <w:r w:rsidRPr="000C5069">
        <w:rPr>
          <w:b/>
        </w:rPr>
        <w:t>Prilogo 1:</w:t>
      </w:r>
      <w:r w:rsidRPr="000C5069">
        <w:t xml:space="preserve"> Finančni načrt,</w:t>
      </w:r>
    </w:p>
    <w:p w14:paraId="0AB24D02" w14:textId="77777777" w:rsidR="000C5E66" w:rsidRPr="000C5069" w:rsidRDefault="000C5E66" w:rsidP="0005605B">
      <w:pPr>
        <w:pStyle w:val="Odstavekseznama"/>
        <w:numPr>
          <w:ilvl w:val="0"/>
          <w:numId w:val="27"/>
        </w:numPr>
      </w:pPr>
      <w:r w:rsidRPr="000C5069">
        <w:rPr>
          <w:b/>
        </w:rPr>
        <w:t>Prilogo 2:</w:t>
      </w:r>
      <w:r w:rsidRPr="000C5069">
        <w:t xml:space="preserve"> Vzorec </w:t>
      </w:r>
      <w:proofErr w:type="spellStart"/>
      <w:r w:rsidRPr="000C5069">
        <w:t>konzorcijske</w:t>
      </w:r>
      <w:proofErr w:type="spellEnd"/>
      <w:r w:rsidRPr="000C5069">
        <w:t xml:space="preserve"> pogodbe,</w:t>
      </w:r>
    </w:p>
    <w:p w14:paraId="7540EE09" w14:textId="77777777" w:rsidR="000C5E66" w:rsidRPr="000C5069" w:rsidRDefault="000C5E66" w:rsidP="0005605B">
      <w:pPr>
        <w:pStyle w:val="Odstavekseznama"/>
        <w:numPr>
          <w:ilvl w:val="0"/>
          <w:numId w:val="27"/>
        </w:numPr>
      </w:pPr>
      <w:r w:rsidRPr="000C5069">
        <w:rPr>
          <w:b/>
        </w:rPr>
        <w:t>Prilogo 3:</w:t>
      </w:r>
      <w:r w:rsidRPr="000C5069">
        <w:t xml:space="preserve"> Vzorec pogodbe o sofinanciranju,</w:t>
      </w:r>
    </w:p>
    <w:p w14:paraId="56F8C4D5" w14:textId="7438B169" w:rsidR="000C5E66" w:rsidRPr="0005605B" w:rsidRDefault="000C5E66">
      <w:pPr>
        <w:pStyle w:val="Style2"/>
        <w:numPr>
          <w:ilvl w:val="0"/>
          <w:numId w:val="27"/>
        </w:numPr>
        <w:rPr>
          <w:rFonts w:ascii="Arial" w:hAnsi="Arial" w:cs="Arial"/>
          <w:sz w:val="20"/>
          <w:szCs w:val="20"/>
        </w:rPr>
      </w:pPr>
      <w:r w:rsidRPr="0005605B">
        <w:rPr>
          <w:rFonts w:ascii="Arial" w:hAnsi="Arial" w:cs="Arial"/>
          <w:b/>
          <w:sz w:val="20"/>
          <w:szCs w:val="20"/>
        </w:rPr>
        <w:t xml:space="preserve">Prilogo 4: </w:t>
      </w:r>
      <w:r w:rsidR="00ED70F7" w:rsidRPr="0005605B">
        <w:rPr>
          <w:rFonts w:ascii="Arial" w:hAnsi="Arial" w:cs="Arial"/>
          <w:sz w:val="20"/>
          <w:szCs w:val="20"/>
        </w:rPr>
        <w:t>Izjava</w:t>
      </w:r>
      <w:r w:rsidR="00ED70F7" w:rsidRPr="0005605B">
        <w:rPr>
          <w:rFonts w:ascii="Arial" w:hAnsi="Arial" w:cs="Arial"/>
          <w:b/>
          <w:sz w:val="20"/>
          <w:szCs w:val="20"/>
        </w:rPr>
        <w:t xml:space="preserve"> </w:t>
      </w:r>
      <w:r w:rsidRPr="0005605B">
        <w:rPr>
          <w:rFonts w:ascii="Arial" w:hAnsi="Arial" w:cs="Arial"/>
          <w:sz w:val="20"/>
          <w:szCs w:val="20"/>
        </w:rPr>
        <w:t xml:space="preserve">o izpolnjevanju splošnih pogojev </w:t>
      </w:r>
      <w:proofErr w:type="spellStart"/>
      <w:r w:rsidRPr="0005605B">
        <w:rPr>
          <w:rFonts w:ascii="Arial" w:hAnsi="Arial" w:cs="Arial"/>
          <w:sz w:val="20"/>
          <w:szCs w:val="20"/>
        </w:rPr>
        <w:t>konzorcijskih</w:t>
      </w:r>
      <w:proofErr w:type="spellEnd"/>
      <w:r w:rsidRPr="0005605B">
        <w:rPr>
          <w:rFonts w:ascii="Arial" w:hAnsi="Arial" w:cs="Arial"/>
          <w:sz w:val="20"/>
          <w:szCs w:val="20"/>
        </w:rPr>
        <w:t xml:space="preserve"> partnerjev brez prijavitelja,</w:t>
      </w:r>
    </w:p>
    <w:p w14:paraId="20A3F912" w14:textId="77777777" w:rsidR="000C5E66" w:rsidRPr="000C5069" w:rsidRDefault="000C5E66" w:rsidP="0005605B">
      <w:pPr>
        <w:pStyle w:val="Odstavekseznama"/>
        <w:numPr>
          <w:ilvl w:val="0"/>
          <w:numId w:val="27"/>
        </w:numPr>
      </w:pPr>
      <w:r w:rsidRPr="009D2E6E">
        <w:rPr>
          <w:b/>
        </w:rPr>
        <w:t>Prilogo 5:</w:t>
      </w:r>
      <w:r w:rsidRPr="009D2E6E">
        <w:t xml:space="preserve"> Seznam kazalnikov</w:t>
      </w:r>
      <w:r w:rsidRPr="000C5069">
        <w:t xml:space="preserve"> in dokazil za njihovo spremljanje,</w:t>
      </w:r>
    </w:p>
    <w:p w14:paraId="4D96EB46" w14:textId="77777777" w:rsidR="000C5E66" w:rsidRPr="00242292" w:rsidRDefault="000C5E66" w:rsidP="0005605B">
      <w:pPr>
        <w:pStyle w:val="Odstavekseznama"/>
        <w:numPr>
          <w:ilvl w:val="0"/>
          <w:numId w:val="27"/>
        </w:numPr>
      </w:pPr>
      <w:r w:rsidRPr="00242292">
        <w:rPr>
          <w:b/>
        </w:rPr>
        <w:t>Prilogo 6:</w:t>
      </w:r>
      <w:r w:rsidRPr="00242292">
        <w:t xml:space="preserve"> Obračun SSE programov,</w:t>
      </w:r>
    </w:p>
    <w:p w14:paraId="31CCBE10" w14:textId="6320E763" w:rsidR="000C5E66" w:rsidRPr="00821ABC" w:rsidRDefault="000C5E66" w:rsidP="0005605B">
      <w:pPr>
        <w:pStyle w:val="Odstavekseznama"/>
        <w:numPr>
          <w:ilvl w:val="0"/>
          <w:numId w:val="27"/>
        </w:numPr>
      </w:pPr>
      <w:r w:rsidRPr="00F22839">
        <w:rPr>
          <w:b/>
        </w:rPr>
        <w:t>Prilogo 7:</w:t>
      </w:r>
      <w:r w:rsidRPr="00CB3449">
        <w:t xml:space="preserve"> </w:t>
      </w:r>
      <w:r w:rsidR="00ED70F7" w:rsidRPr="00821ABC">
        <w:t xml:space="preserve">Izjava </w:t>
      </w:r>
      <w:r w:rsidRPr="00821ABC">
        <w:t xml:space="preserve">strokovnega aktiva ali drugega </w:t>
      </w:r>
      <w:r w:rsidR="00E40E14" w:rsidRPr="00821ABC">
        <w:t xml:space="preserve">pristojnega </w:t>
      </w:r>
      <w:r w:rsidRPr="00821ABC">
        <w:t>organa o ustreznosti programa izpopolnjevanja,</w:t>
      </w:r>
    </w:p>
    <w:p w14:paraId="16A4394B" w14:textId="0059ABD1" w:rsidR="000C5E66" w:rsidRPr="009131B8" w:rsidRDefault="000C5E66" w:rsidP="0005605B">
      <w:pPr>
        <w:pStyle w:val="Odstavekseznama"/>
        <w:numPr>
          <w:ilvl w:val="0"/>
          <w:numId w:val="27"/>
        </w:numPr>
      </w:pPr>
      <w:r w:rsidRPr="00821ABC">
        <w:rPr>
          <w:b/>
        </w:rPr>
        <w:t>Prilog</w:t>
      </w:r>
      <w:r w:rsidR="0058481B" w:rsidRPr="009D2E6E">
        <w:rPr>
          <w:b/>
        </w:rPr>
        <w:t>o</w:t>
      </w:r>
      <w:r w:rsidRPr="009D2E6E">
        <w:rPr>
          <w:b/>
        </w:rPr>
        <w:t xml:space="preserve"> 8:</w:t>
      </w:r>
      <w:r w:rsidRPr="009131B8">
        <w:t xml:space="preserve"> Varovanje osebnih podatkov na ravni izvedbe javnega razpisa,</w:t>
      </w:r>
    </w:p>
    <w:p w14:paraId="43E24CDD" w14:textId="0B212528" w:rsidR="00806F7F" w:rsidRPr="000C5069" w:rsidRDefault="00806F7F" w:rsidP="0005605B">
      <w:pPr>
        <w:pStyle w:val="Odstavekseznama"/>
        <w:numPr>
          <w:ilvl w:val="0"/>
          <w:numId w:val="27"/>
        </w:numPr>
      </w:pPr>
      <w:r w:rsidRPr="000C5069">
        <w:rPr>
          <w:b/>
        </w:rPr>
        <w:lastRenderedPageBreak/>
        <w:t>Prilog</w:t>
      </w:r>
      <w:r w:rsidR="0058481B" w:rsidRPr="000C5069">
        <w:rPr>
          <w:b/>
        </w:rPr>
        <w:t>o</w:t>
      </w:r>
      <w:r w:rsidRPr="000C5069">
        <w:rPr>
          <w:b/>
        </w:rPr>
        <w:t xml:space="preserve"> 9:</w:t>
      </w:r>
      <w:r w:rsidRPr="000C5069">
        <w:t xml:space="preserve"> Izjava udeleženca programa izpopolnjevanja,</w:t>
      </w:r>
    </w:p>
    <w:p w14:paraId="5D88C364" w14:textId="119B13CD" w:rsidR="000B39BF" w:rsidRPr="00821ABC" w:rsidRDefault="000B39BF" w:rsidP="00821ABC">
      <w:pPr>
        <w:pStyle w:val="Odstavekseznama"/>
        <w:numPr>
          <w:ilvl w:val="0"/>
          <w:numId w:val="27"/>
        </w:numPr>
      </w:pPr>
      <w:r w:rsidRPr="00821ABC">
        <w:t xml:space="preserve">Navodila Ministrstva za izobraževanje, znanost in šport za izvajanje operacij evropske kohezijske politike v programskem obdobju 2014-2020 s prilogami </w:t>
      </w:r>
      <w:r w:rsidRPr="009D2E6E">
        <w:t>(</w:t>
      </w:r>
      <w:r w:rsidR="001F0B32" w:rsidRPr="009D2E6E">
        <w:t xml:space="preserve">objavljena </w:t>
      </w:r>
      <w:r w:rsidRPr="009131B8">
        <w:t xml:space="preserve">na spletni strani: </w:t>
      </w:r>
      <w:hyperlink r:id="rId8" w:history="1">
        <w:r w:rsidRPr="00821ABC">
          <w:t xml:space="preserve"> </w:t>
        </w:r>
        <w:hyperlink r:id="rId9" w:anchor="e33077" w:history="1">
          <w:r w:rsidRPr="00821ABC">
            <w:rPr>
              <w:rStyle w:val="Hiperpovezava"/>
            </w:rPr>
            <w:t>https://www.gov.si/drzavni-organi/ministrstva/ministrstvo-za-izobrazevanje-znanost-in-sport/o-ministrstvu/sluzba-za</w:t>
          </w:r>
          <w:r w:rsidRPr="009D2E6E">
            <w:rPr>
              <w:rStyle w:val="Hiperpovezava"/>
            </w:rPr>
            <w:t>-izvajanje-kohezijske-politike/#e33077</w:t>
          </w:r>
        </w:hyperlink>
        <w:r w:rsidRPr="00821ABC">
          <w:rPr>
            <w:rStyle w:val="Hiperpovezava"/>
          </w:rPr>
          <w:t>/</w:t>
        </w:r>
      </w:hyperlink>
      <w:r w:rsidRPr="00821ABC">
        <w:t>),</w:t>
      </w:r>
    </w:p>
    <w:p w14:paraId="62BCC225" w14:textId="77777777" w:rsidR="00B17E82" w:rsidRPr="009D2E6E" w:rsidRDefault="00B17E82" w:rsidP="00821ABC">
      <w:pPr>
        <w:pStyle w:val="Odstavekseznama"/>
        <w:numPr>
          <w:ilvl w:val="0"/>
          <w:numId w:val="26"/>
        </w:numPr>
      </w:pPr>
      <w:r w:rsidRPr="00821ABC">
        <w:t>Priloga k navodilom 1 - Obrazec o stroških dela,</w:t>
      </w:r>
    </w:p>
    <w:p w14:paraId="7E70F814" w14:textId="77777777" w:rsidR="00B17E82" w:rsidRPr="009D2E6E" w:rsidRDefault="00B17E82" w:rsidP="009D2E6E">
      <w:pPr>
        <w:pStyle w:val="Odstavekseznama"/>
        <w:numPr>
          <w:ilvl w:val="0"/>
          <w:numId w:val="26"/>
        </w:numPr>
      </w:pPr>
      <w:r w:rsidRPr="009D2E6E">
        <w:t>Priloga k navodilom 2 - Lista prisotnosti,</w:t>
      </w:r>
    </w:p>
    <w:p w14:paraId="4EEA1405" w14:textId="4E11E7C1" w:rsidR="00B17E82" w:rsidRPr="009131B8" w:rsidRDefault="00B17E82" w:rsidP="009D2E6E">
      <w:pPr>
        <w:pStyle w:val="Odstavekseznama"/>
        <w:numPr>
          <w:ilvl w:val="0"/>
          <w:numId w:val="26"/>
        </w:numPr>
      </w:pPr>
      <w:r w:rsidRPr="009D2E6E">
        <w:t xml:space="preserve">Priloga k navodilom 3 - </w:t>
      </w:r>
      <w:proofErr w:type="spellStart"/>
      <w:r w:rsidR="000F0E19" w:rsidRPr="009131B8">
        <w:t>Č</w:t>
      </w:r>
      <w:r w:rsidRPr="009131B8">
        <w:t>asovnica</w:t>
      </w:r>
      <w:proofErr w:type="spellEnd"/>
      <w:r w:rsidRPr="009131B8">
        <w:t>,</w:t>
      </w:r>
    </w:p>
    <w:p w14:paraId="050EEE4B" w14:textId="77777777" w:rsidR="00B17E82" w:rsidRPr="000C5069" w:rsidRDefault="00B17E82" w:rsidP="009131B8">
      <w:pPr>
        <w:pStyle w:val="Odstavekseznama"/>
        <w:numPr>
          <w:ilvl w:val="0"/>
          <w:numId w:val="26"/>
        </w:numPr>
      </w:pPr>
      <w:r w:rsidRPr="000C5069">
        <w:t>Priloga k navodilom 4 - Najvišje vrednosti stroškov,</w:t>
      </w:r>
    </w:p>
    <w:p w14:paraId="28D86AFF" w14:textId="1FF4A305" w:rsidR="00B17E82" w:rsidRPr="000C5069" w:rsidRDefault="00B17E82">
      <w:pPr>
        <w:pStyle w:val="Odstavekseznama"/>
        <w:numPr>
          <w:ilvl w:val="0"/>
          <w:numId w:val="26"/>
        </w:numPr>
      </w:pPr>
      <w:r w:rsidRPr="000C5069">
        <w:t xml:space="preserve">Priloga k navodilom 5 - Poročili </w:t>
      </w:r>
      <w:r w:rsidR="00E24E72" w:rsidRPr="000C5069">
        <w:t>v</w:t>
      </w:r>
      <w:r w:rsidRPr="000C5069">
        <w:t xml:space="preserve"> okviru poenostavljenih oblik stroškov,</w:t>
      </w:r>
    </w:p>
    <w:p w14:paraId="118D7183" w14:textId="3E7AB0CA" w:rsidR="00B17E82" w:rsidRPr="000C5069" w:rsidRDefault="00B17E82">
      <w:pPr>
        <w:pStyle w:val="Odstavekseznama"/>
        <w:numPr>
          <w:ilvl w:val="0"/>
          <w:numId w:val="26"/>
        </w:numPr>
      </w:pPr>
      <w:r w:rsidRPr="000C5069">
        <w:t>Priloga k navodilom 6 - Evidenca JN</w:t>
      </w:r>
      <w:r w:rsidR="00E24E72" w:rsidRPr="000C5069">
        <w:t>,</w:t>
      </w:r>
      <w:r w:rsidR="000F0E19" w:rsidRPr="000C5069">
        <w:t xml:space="preserve"> </w:t>
      </w:r>
      <w:r w:rsidRPr="000C5069">
        <w:t>JZP</w:t>
      </w:r>
      <w:r w:rsidR="000F0E19" w:rsidRPr="000C5069">
        <w:t xml:space="preserve"> in postopka po ZNK</w:t>
      </w:r>
      <w:r w:rsidR="00E24E72" w:rsidRPr="000C5069">
        <w:t>P</w:t>
      </w:r>
    </w:p>
    <w:p w14:paraId="7A485CE4" w14:textId="51EE7744" w:rsidR="00B17E82" w:rsidRPr="000C5069" w:rsidRDefault="00B17E82">
      <w:pPr>
        <w:pStyle w:val="Odstavekseznama"/>
        <w:numPr>
          <w:ilvl w:val="0"/>
          <w:numId w:val="26"/>
        </w:numPr>
      </w:pPr>
      <w:r w:rsidRPr="000C5069">
        <w:t>Priloga k navodilom 7 - Vprašalnik za spremljanje podat</w:t>
      </w:r>
      <w:r w:rsidR="000B577A" w:rsidRPr="000C5069">
        <w:t xml:space="preserve">kov o udeležencih </w:t>
      </w:r>
      <w:r w:rsidR="000F0E19" w:rsidRPr="000C5069">
        <w:t>ESS</w:t>
      </w:r>
      <w:r w:rsidR="000B577A" w:rsidRPr="000C5069">
        <w:t xml:space="preserve"> </w:t>
      </w:r>
    </w:p>
    <w:p w14:paraId="4520A0C5" w14:textId="003A59BA" w:rsidR="00B17E82" w:rsidRPr="000C5069" w:rsidRDefault="00B17E82">
      <w:pPr>
        <w:pStyle w:val="Odstavekseznama"/>
        <w:numPr>
          <w:ilvl w:val="0"/>
          <w:numId w:val="26"/>
        </w:numPr>
      </w:pPr>
      <w:r w:rsidRPr="000C5069">
        <w:t>Priloga k navodilom 8 - Priloga k Zahtevku za izplačilo obrazec F</w:t>
      </w:r>
      <w:r w:rsidR="000F0E19" w:rsidRPr="000C5069">
        <w:t xml:space="preserve">S </w:t>
      </w:r>
      <w:r w:rsidRPr="000C5069">
        <w:t>MIZŠ,</w:t>
      </w:r>
    </w:p>
    <w:p w14:paraId="0FC48ED8" w14:textId="77777777" w:rsidR="00B17E82" w:rsidRPr="000C5069" w:rsidRDefault="00B17E82">
      <w:pPr>
        <w:pStyle w:val="Odstavekseznama"/>
        <w:numPr>
          <w:ilvl w:val="0"/>
          <w:numId w:val="26"/>
        </w:numPr>
      </w:pPr>
      <w:r w:rsidRPr="000C5069">
        <w:t>Priloga k navodilom 9 - Izjava za izplačilo predplačila,</w:t>
      </w:r>
    </w:p>
    <w:p w14:paraId="1C6D9302" w14:textId="05535E08" w:rsidR="000B39BF" w:rsidRPr="000C5069" w:rsidRDefault="001F0B32">
      <w:pPr>
        <w:pStyle w:val="Odstavekseznama"/>
        <w:numPr>
          <w:ilvl w:val="0"/>
          <w:numId w:val="27"/>
        </w:numPr>
      </w:pPr>
      <w:r w:rsidRPr="000C5069">
        <w:t xml:space="preserve">Navodila organa upravljanja o upravičenih stroških za sredstva evropske kohezijske politike v programskem obdobju 2014-2020, objavljena na spletni strani: </w:t>
      </w:r>
      <w:hyperlink r:id="rId10" w:history="1">
        <w:r w:rsidR="00492927" w:rsidRPr="000C5069">
          <w:rPr>
            <w:rStyle w:val="Hiperpovezava"/>
          </w:rPr>
          <w:t>http://www.eu-skladi.si/sl/ekp/navodila</w:t>
        </w:r>
      </w:hyperlink>
      <w:r w:rsidR="00492927" w:rsidRPr="000C5069">
        <w:t xml:space="preserve">. </w:t>
      </w:r>
    </w:p>
    <w:p w14:paraId="32AD8268" w14:textId="77777777" w:rsidR="000B39BF" w:rsidRPr="00242292" w:rsidRDefault="000B39BF" w:rsidP="00821ABC"/>
    <w:p w14:paraId="0A429750" w14:textId="77777777" w:rsidR="00B17E82" w:rsidRPr="000C5069" w:rsidRDefault="00B17E82" w:rsidP="00821ABC">
      <w:r w:rsidRPr="00F22839">
        <w:t>Razpisna dokumentacija je na voljo brezplačno. Dostop in pridobitev razpisne dokumentacije v elektronski o</w:t>
      </w:r>
      <w:r w:rsidRPr="00CB3449">
        <w:t xml:space="preserve">bliki je možen na internetnem seznamu javnih razpisov na naslovu: </w:t>
      </w:r>
      <w:hyperlink r:id="rId11" w:history="1">
        <w:r w:rsidRPr="000C5069">
          <w:rPr>
            <w:rStyle w:val="Hiperpovezava"/>
          </w:rPr>
          <w:t>https://www.gov.si/drzavni-organi/ministrstva/ministrstvo-za-izobrazevanje-znanost-in-sport/javne-objave/</w:t>
        </w:r>
      </w:hyperlink>
      <w:r w:rsidRPr="000C5069">
        <w:t xml:space="preserve"> (rubrika Javne objave in razpisi / Javni razpisi). </w:t>
      </w:r>
    </w:p>
    <w:p w14:paraId="37B395A8" w14:textId="77777777" w:rsidR="00B17E82" w:rsidRPr="000C5069" w:rsidRDefault="00B17E82" w:rsidP="009D2E6E"/>
    <w:p w14:paraId="7F810D58" w14:textId="77777777" w:rsidR="00B17E82" w:rsidRPr="000C5069" w:rsidRDefault="00B17E82" w:rsidP="009D2E6E">
      <w:r w:rsidRPr="000C5069">
        <w:t>Vse oblike razpisne dokumentacije, ne glede na medij, na katerem se nahajajo, so oblikovno in vsebinsko enake.</w:t>
      </w:r>
    </w:p>
    <w:p w14:paraId="14E9D578" w14:textId="77777777" w:rsidR="00B17E82" w:rsidRPr="000C5069" w:rsidRDefault="00B17E82" w:rsidP="009131B8"/>
    <w:p w14:paraId="69AF10AB" w14:textId="79565D11" w:rsidR="00B17E82" w:rsidRPr="000C5069" w:rsidRDefault="00B17E82">
      <w:pPr>
        <w:rPr>
          <w:highlight w:val="yellow"/>
        </w:rPr>
      </w:pPr>
      <w:r w:rsidRPr="000C5069">
        <w:t xml:space="preserve">Potencialni prijavitelji lahko dodatne informacije dobijo na elektronskem naslovu nina.jug1@gov.si. Ministrstvo za izobraževanje, znanost in šport (v nadaljevanju: ministrstvo) bo odgovorilo na vprašanja, ki bodo prispela </w:t>
      </w:r>
      <w:r w:rsidRPr="00884A49">
        <w:t xml:space="preserve">do </w:t>
      </w:r>
      <w:r w:rsidR="009777F3">
        <w:t>8</w:t>
      </w:r>
      <w:r w:rsidRPr="00884A49">
        <w:t xml:space="preserve">. </w:t>
      </w:r>
      <w:r w:rsidR="00884A49" w:rsidRPr="00884A49">
        <w:t>7</w:t>
      </w:r>
      <w:r w:rsidRPr="00884A49">
        <w:t xml:space="preserve">. </w:t>
      </w:r>
      <w:r w:rsidR="00701D83" w:rsidRPr="00884A49">
        <w:t>20</w:t>
      </w:r>
      <w:r w:rsidR="00667D7E" w:rsidRPr="00884A49">
        <w:t>20</w:t>
      </w:r>
      <w:r w:rsidRPr="00884A49">
        <w:t xml:space="preserve"> do </w:t>
      </w:r>
      <w:r w:rsidRPr="00884A49">
        <w:softHyphen/>
      </w:r>
      <w:r w:rsidRPr="00884A49">
        <w:softHyphen/>
        <w:t>12. ure.</w:t>
      </w:r>
      <w:r w:rsidRPr="000C5069">
        <w:t xml:space="preserve"> Na vprašanja, ki bodo prispela kasneje, ministrstvo ne bo odgovarjalo.</w:t>
      </w:r>
      <w:r w:rsidRPr="000C5069">
        <w:rPr>
          <w:color w:val="000000"/>
        </w:rPr>
        <w:t xml:space="preserve"> </w:t>
      </w:r>
      <w:r w:rsidRPr="000C5069">
        <w:t>Odgovori na pogosta vprašanja bodo objavljeni na spletnem naslovu tega javnega razpisa.</w:t>
      </w:r>
      <w:r w:rsidRPr="000C5069">
        <w:rPr>
          <w:color w:val="000000"/>
        </w:rPr>
        <w:t xml:space="preserve"> Za dodatne informacije lahko med 10. in 11. uro ter med 13. in 14. uro vsak delovni dan pokličete Nino Jug </w:t>
      </w:r>
      <w:r w:rsidR="00DF7704" w:rsidRPr="000C5069">
        <w:rPr>
          <w:color w:val="000000"/>
        </w:rPr>
        <w:t xml:space="preserve">na </w:t>
      </w:r>
      <w:r w:rsidRPr="000C5069">
        <w:rPr>
          <w:color w:val="000000"/>
        </w:rPr>
        <w:t>tel. št. 01 400 5473.</w:t>
      </w:r>
    </w:p>
    <w:p w14:paraId="7C1F532C" w14:textId="77777777" w:rsidR="00B17E82" w:rsidRPr="000C5069" w:rsidRDefault="00B17E82"/>
    <w:p w14:paraId="58C6C421" w14:textId="17BF67E6" w:rsidR="00B17E82" w:rsidRPr="000C5069" w:rsidRDefault="00B17E82">
      <w:r w:rsidRPr="000C5069">
        <w:t xml:space="preserve">Vložišče je na lokaciji Ministrstva za izobraževanje, znanost in šport, Masarykova 16, 1000 Ljubljana, kjer se sprejema in oddaja vso papirno pošto. Vložišče je vhodna točka ministrstva za pisno vlaganje </w:t>
      </w:r>
      <w:r w:rsidR="00FA262B" w:rsidRPr="000C5069">
        <w:t>vloge</w:t>
      </w:r>
      <w:r w:rsidRPr="000C5069">
        <w:t xml:space="preserve">, spremembe in umike </w:t>
      </w:r>
      <w:r w:rsidR="00FA262B" w:rsidRPr="000C5069">
        <w:t>vlog</w:t>
      </w:r>
      <w:r w:rsidRPr="000C5069">
        <w:t xml:space="preserve"> ter izdajo ustreznih potrdil o oddaji.</w:t>
      </w:r>
    </w:p>
    <w:p w14:paraId="52EF00DE" w14:textId="77777777" w:rsidR="00520480" w:rsidRPr="000C5069" w:rsidRDefault="00520480"/>
    <w:p w14:paraId="5C5F1DA6" w14:textId="77777777" w:rsidR="00B17E82" w:rsidRPr="00877EE7" w:rsidRDefault="00B17E82" w:rsidP="0005605B">
      <w:pPr>
        <w:pStyle w:val="Slog1"/>
      </w:pPr>
      <w:bookmarkStart w:id="4" w:name="_Toc194339460"/>
      <w:bookmarkStart w:id="5" w:name="_Toc194340367"/>
      <w:bookmarkStart w:id="6" w:name="_Ref34450141"/>
      <w:bookmarkStart w:id="7" w:name="_Toc55705941"/>
      <w:bookmarkStart w:id="8" w:name="_Toc159631920"/>
      <w:bookmarkStart w:id="9" w:name="_Toc27397535"/>
      <w:bookmarkStart w:id="10" w:name="_Toc35508961"/>
      <w:bookmarkEnd w:id="4"/>
      <w:bookmarkEnd w:id="5"/>
      <w:r w:rsidRPr="00877EE7">
        <w:t xml:space="preserve">Opredelitev zaupnosti </w:t>
      </w:r>
      <w:bookmarkEnd w:id="6"/>
      <w:bookmarkEnd w:id="7"/>
      <w:bookmarkEnd w:id="8"/>
      <w:r w:rsidRPr="00877EE7">
        <w:t>postopka</w:t>
      </w:r>
      <w:bookmarkEnd w:id="9"/>
      <w:bookmarkEnd w:id="10"/>
      <w:r w:rsidRPr="00877EE7">
        <w:t xml:space="preserve"> </w:t>
      </w:r>
    </w:p>
    <w:p w14:paraId="48014637" w14:textId="77777777" w:rsidR="00B17E82" w:rsidRPr="000C5069" w:rsidRDefault="00B17E82"/>
    <w:p w14:paraId="73EF8ECF" w14:textId="6126263F" w:rsidR="00B17E82" w:rsidRPr="000C5069" w:rsidRDefault="00B17E82">
      <w:r w:rsidRPr="000C5069">
        <w:t>Podatki, povezani z razlago, ocenjevanjem in primerjavo prijav, ne bodo posredovani prijaviteljem ali katerikoli drugi osebi, ki ni uradno vključena v postopek, vse do izdaje sklepa o izboru/zavrnitvi/</w:t>
      </w:r>
      <w:proofErr w:type="spellStart"/>
      <w:r w:rsidRPr="000C5069">
        <w:t>zavržbi</w:t>
      </w:r>
      <w:proofErr w:type="spellEnd"/>
      <w:r w:rsidRPr="000C5069">
        <w:t xml:space="preserve">. Podatki bodo uporabljeni samo za namene javnega razpisa in bodo dostopni samo članom komisije za vodenje postopka </w:t>
      </w:r>
      <w:r w:rsidR="0038748C" w:rsidRPr="000C5069">
        <w:t xml:space="preserve">tega </w:t>
      </w:r>
      <w:r w:rsidRPr="000C5069">
        <w:t>javnega razpisa (v nadaljevanju: komisija)</w:t>
      </w:r>
      <w:r w:rsidR="00DA4453" w:rsidRPr="000C5069">
        <w:t xml:space="preserve"> ter nadzornim organom</w:t>
      </w:r>
      <w:r w:rsidRPr="000C5069">
        <w:t xml:space="preserve">. </w:t>
      </w:r>
    </w:p>
    <w:p w14:paraId="36011F3D" w14:textId="77777777" w:rsidR="00520480" w:rsidRPr="000C5069" w:rsidRDefault="00520480"/>
    <w:p w14:paraId="48468B71" w14:textId="77777777" w:rsidR="00B17E82" w:rsidRPr="00877EE7" w:rsidRDefault="00B17E82" w:rsidP="0005605B">
      <w:pPr>
        <w:pStyle w:val="Slog1"/>
      </w:pPr>
      <w:bookmarkStart w:id="11" w:name="_Toc27397536"/>
      <w:bookmarkStart w:id="12" w:name="_Toc35508962"/>
      <w:r w:rsidRPr="00877EE7">
        <w:t>Spremembe oziroma dopolnitve razpisne dokumentacije</w:t>
      </w:r>
      <w:bookmarkEnd w:id="11"/>
      <w:bookmarkEnd w:id="12"/>
      <w:r w:rsidRPr="00877EE7">
        <w:t xml:space="preserve"> </w:t>
      </w:r>
    </w:p>
    <w:p w14:paraId="55604BC9" w14:textId="77777777" w:rsidR="00B17E82" w:rsidRPr="000C5069" w:rsidRDefault="00B17E82"/>
    <w:p w14:paraId="6A4840C6" w14:textId="71625387" w:rsidR="00B17E82" w:rsidRPr="000C5069" w:rsidRDefault="00B17E82">
      <w:r w:rsidRPr="000C5069">
        <w:t xml:space="preserve">Pred potekom roka za oddajo </w:t>
      </w:r>
      <w:r w:rsidR="009C2412">
        <w:t>vlog</w:t>
      </w:r>
      <w:r w:rsidR="009C2412" w:rsidRPr="000C5069">
        <w:t xml:space="preserve"> </w:t>
      </w:r>
      <w:r w:rsidRPr="000C5069">
        <w:t xml:space="preserve">lahko ministrstvo spremeni razpisno dokumentacijo z izdajo sprememb oziroma dopolnitev. Vsaka sprememba oziroma dopolnitev bo sestavni del razpisne dokumentacije in bo objavljena na spletnem naslovu ministrstva </w:t>
      </w:r>
      <w:hyperlink r:id="rId12" w:history="1">
        <w:r w:rsidR="00D7243E" w:rsidRPr="000C5069">
          <w:rPr>
            <w:rStyle w:val="Hiperpovezava"/>
          </w:rPr>
          <w:t>https://www.gov.si/drzavni-organi/ministrstva/ministrstvo-za-izobrazevanje-znanost-in-sport/javne-objave/</w:t>
        </w:r>
      </w:hyperlink>
      <w:r w:rsidR="00D7243E" w:rsidRPr="000C5069">
        <w:t>.</w:t>
      </w:r>
    </w:p>
    <w:p w14:paraId="62069E11" w14:textId="77777777" w:rsidR="00520480" w:rsidRPr="000C5069" w:rsidRDefault="00520480"/>
    <w:p w14:paraId="55A50D99" w14:textId="77777777" w:rsidR="00B17E82" w:rsidRPr="00877EE7" w:rsidRDefault="00B17E82" w:rsidP="0005605B">
      <w:pPr>
        <w:pStyle w:val="Slog1"/>
      </w:pPr>
      <w:bookmarkStart w:id="13" w:name="_Toc27397537"/>
      <w:bookmarkStart w:id="14" w:name="_Toc35508963"/>
      <w:r w:rsidRPr="00877EE7">
        <w:t>Načrtovanje projekta</w:t>
      </w:r>
      <w:bookmarkEnd w:id="13"/>
      <w:bookmarkEnd w:id="14"/>
    </w:p>
    <w:p w14:paraId="38077B07" w14:textId="77777777" w:rsidR="00B17E82" w:rsidRPr="000C5069" w:rsidRDefault="00B17E82"/>
    <w:p w14:paraId="12078A39" w14:textId="642B4DDD" w:rsidR="00B17E82" w:rsidRPr="000C5069" w:rsidRDefault="00B17E82">
      <w:r w:rsidRPr="000C5069">
        <w:t xml:space="preserve">Področji višjega strokovnega izobraževanja in neformalnega izobraževanja za odrasle se bistveno razlikujeta, zaradi česar sta oblikovana dva sklopa </w:t>
      </w:r>
      <w:r w:rsidR="00E95356">
        <w:t>javnega razpisa</w:t>
      </w:r>
      <w:r w:rsidRPr="000C5069">
        <w:t xml:space="preserve">, in sicer: </w:t>
      </w:r>
    </w:p>
    <w:p w14:paraId="464E558B" w14:textId="77777777" w:rsidR="00B17E82" w:rsidRPr="000C5069" w:rsidRDefault="00B17E82">
      <w:r w:rsidRPr="000C5069">
        <w:rPr>
          <w:b/>
        </w:rPr>
        <w:t>Sklop A</w:t>
      </w:r>
      <w:r w:rsidRPr="000C5069">
        <w:t>: izpopolnjevanje udeležencev VIŠ v programih višjega strokovnega izobraževanja in</w:t>
      </w:r>
    </w:p>
    <w:p w14:paraId="46348F1C" w14:textId="77777777" w:rsidR="00B17E82" w:rsidRPr="000C5069" w:rsidRDefault="00B17E82">
      <w:r w:rsidRPr="000C5069">
        <w:rPr>
          <w:b/>
        </w:rPr>
        <w:t>Sklop B:</w:t>
      </w:r>
      <w:r w:rsidRPr="000C5069">
        <w:t xml:space="preserve"> izpopolnjevanje udeležencev NIPO v neformalnih izobraževalnih programih za odrasle. </w:t>
      </w:r>
    </w:p>
    <w:p w14:paraId="6963084D" w14:textId="77777777" w:rsidR="00B17E82" w:rsidRPr="000C5069" w:rsidRDefault="00B17E82"/>
    <w:p w14:paraId="174257BA" w14:textId="332533B1" w:rsidR="00B17E82" w:rsidRPr="000C5069" w:rsidRDefault="00B17E82">
      <w:r w:rsidRPr="000C5069">
        <w:t>Prijavitelji na tem razpisu</w:t>
      </w:r>
      <w:r w:rsidR="008F5901" w:rsidRPr="000C5069">
        <w:t>:</w:t>
      </w:r>
    </w:p>
    <w:p w14:paraId="672C47AB" w14:textId="77777777" w:rsidR="00F0432F" w:rsidRPr="000C5069" w:rsidRDefault="00F0432F"/>
    <w:p w14:paraId="28C667CE" w14:textId="0AE591B9" w:rsidR="00D7243E" w:rsidRPr="000C5069" w:rsidRDefault="00D7243E">
      <w:r w:rsidRPr="000C5069">
        <w:rPr>
          <w:b/>
        </w:rPr>
        <w:t>Na</w:t>
      </w:r>
      <w:r w:rsidRPr="000C5069">
        <w:t xml:space="preserve"> </w:t>
      </w:r>
      <w:r w:rsidR="00311D2A" w:rsidRPr="000C5069">
        <w:rPr>
          <w:b/>
        </w:rPr>
        <w:t>s</w:t>
      </w:r>
      <w:r w:rsidRPr="000C5069">
        <w:rPr>
          <w:b/>
        </w:rPr>
        <w:t>klop A</w:t>
      </w:r>
      <w:r w:rsidRPr="000C5069">
        <w:t xml:space="preserve"> iz točke 5 javnega razpisa</w:t>
      </w:r>
      <w:r w:rsidRPr="000C5069">
        <w:rPr>
          <w:b/>
        </w:rPr>
        <w:t xml:space="preserve"> </w:t>
      </w:r>
      <w:r w:rsidRPr="000C5069">
        <w:t xml:space="preserve">lahko </w:t>
      </w:r>
      <w:r w:rsidR="00C058A5" w:rsidRPr="000C5069">
        <w:t xml:space="preserve">kot </w:t>
      </w:r>
      <w:proofErr w:type="spellStart"/>
      <w:r w:rsidR="00C058A5" w:rsidRPr="000C5069">
        <w:t>poslovodeči</w:t>
      </w:r>
      <w:proofErr w:type="spellEnd"/>
      <w:r w:rsidR="008F5901" w:rsidRPr="000C5069">
        <w:t xml:space="preserve"> </w:t>
      </w:r>
      <w:proofErr w:type="spellStart"/>
      <w:r w:rsidR="008F5901" w:rsidRPr="000C5069">
        <w:t>konzorcijski</w:t>
      </w:r>
      <w:proofErr w:type="spellEnd"/>
      <w:r w:rsidR="00C058A5" w:rsidRPr="000C5069">
        <w:t xml:space="preserve"> partner </w:t>
      </w:r>
      <w:r w:rsidRPr="000C5069">
        <w:t xml:space="preserve">kandidira Skupnost višjih strokovnih šol in </w:t>
      </w:r>
      <w:r w:rsidR="00B454C8" w:rsidRPr="000C5069">
        <w:t>javni zavod, ki izvaja višješolski študijski program.</w:t>
      </w:r>
      <w:r w:rsidRPr="000C5069">
        <w:t xml:space="preserve"> </w:t>
      </w:r>
    </w:p>
    <w:p w14:paraId="5E8906E7" w14:textId="241418B6" w:rsidR="00D7243E" w:rsidRPr="000C5069" w:rsidRDefault="00D7243E">
      <w:proofErr w:type="spellStart"/>
      <w:r w:rsidRPr="000C5069">
        <w:lastRenderedPageBreak/>
        <w:t>Konzorcijski</w:t>
      </w:r>
      <w:proofErr w:type="spellEnd"/>
      <w:r w:rsidRPr="000C5069">
        <w:t xml:space="preserve"> partner v tem sklopu je lahko </w:t>
      </w:r>
      <w:r w:rsidR="005C0C37" w:rsidRPr="000C5069">
        <w:t>javni zavod</w:t>
      </w:r>
      <w:r w:rsidR="0007178F" w:rsidRPr="000C5069">
        <w:t>,</w:t>
      </w:r>
      <w:r w:rsidRPr="000C5069">
        <w:t xml:space="preserve"> ki izvaja višješolski študijski program in</w:t>
      </w:r>
      <w:r w:rsidR="005C0C37" w:rsidRPr="000C5069">
        <w:t xml:space="preserve"> </w:t>
      </w:r>
      <w:r w:rsidRPr="000C5069">
        <w:t>zasebna višja strokovna šola.</w:t>
      </w:r>
    </w:p>
    <w:p w14:paraId="49DAA72E" w14:textId="77777777" w:rsidR="00B17E82" w:rsidRPr="000C5069" w:rsidRDefault="00B17E82"/>
    <w:p w14:paraId="644C72B0" w14:textId="72FF6161" w:rsidR="00D7243E" w:rsidRPr="000C5069" w:rsidRDefault="00D7243E">
      <w:r w:rsidRPr="000C5069">
        <w:rPr>
          <w:b/>
        </w:rPr>
        <w:t xml:space="preserve">Na </w:t>
      </w:r>
      <w:r w:rsidR="00311D2A" w:rsidRPr="000C5069">
        <w:rPr>
          <w:b/>
        </w:rPr>
        <w:t>s</w:t>
      </w:r>
      <w:r w:rsidRPr="000C5069">
        <w:rPr>
          <w:b/>
        </w:rPr>
        <w:t xml:space="preserve">klop B </w:t>
      </w:r>
      <w:r w:rsidRPr="000C5069">
        <w:t xml:space="preserve">iz točke 5 javnega razpisa lahko kandidira </w:t>
      </w:r>
      <w:r w:rsidR="00C058A5" w:rsidRPr="000C5069">
        <w:t xml:space="preserve">kot </w:t>
      </w:r>
      <w:proofErr w:type="spellStart"/>
      <w:r w:rsidR="00C058A5" w:rsidRPr="000C5069">
        <w:t>poslovodeči</w:t>
      </w:r>
      <w:proofErr w:type="spellEnd"/>
      <w:r w:rsidR="00C058A5" w:rsidRPr="000C5069">
        <w:t xml:space="preserve"> </w:t>
      </w:r>
      <w:proofErr w:type="spellStart"/>
      <w:r w:rsidR="008F5901" w:rsidRPr="000C5069">
        <w:t>konzorcijski</w:t>
      </w:r>
      <w:proofErr w:type="spellEnd"/>
      <w:r w:rsidR="008F5901" w:rsidRPr="000C5069">
        <w:t xml:space="preserve"> </w:t>
      </w:r>
      <w:r w:rsidR="00C058A5" w:rsidRPr="000C5069">
        <w:t xml:space="preserve">partner </w:t>
      </w:r>
      <w:r w:rsidR="00B014EE" w:rsidRPr="000C5069">
        <w:t>s</w:t>
      </w:r>
      <w:r w:rsidRPr="000C5069">
        <w:t>kupnost javnih organizacij za izobraževanje odraslih in javna organizacija za izobraževanje odraslih.</w:t>
      </w:r>
    </w:p>
    <w:p w14:paraId="63D8C81D" w14:textId="77777777" w:rsidR="00D7243E" w:rsidRPr="000C5069" w:rsidRDefault="00D7243E">
      <w:pPr>
        <w:rPr>
          <w:color w:val="000000"/>
        </w:rPr>
      </w:pPr>
      <w:proofErr w:type="spellStart"/>
      <w:r w:rsidRPr="000C5069">
        <w:rPr>
          <w:color w:val="000000"/>
        </w:rPr>
        <w:t>Konzorcijski</w:t>
      </w:r>
      <w:proofErr w:type="spellEnd"/>
      <w:r w:rsidRPr="000C5069">
        <w:rPr>
          <w:color w:val="000000"/>
        </w:rPr>
        <w:t xml:space="preserve"> partner je lahko javna organizacija za izobraževanje odraslih, zasebna organizacija za izobraževanje odraslih in </w:t>
      </w:r>
      <w:r w:rsidRPr="000C5069">
        <w:t>društvo,</w:t>
      </w:r>
      <w:r w:rsidRPr="000C5069">
        <w:rPr>
          <w:color w:val="000000"/>
        </w:rPr>
        <w:t xml:space="preserve"> </w:t>
      </w:r>
      <w:r w:rsidRPr="000C5069">
        <w:t>katerega glavna dejavnost je strokovno delo na področju izobraževanja odraslih, ki ima dejavnost izobraževanja odraslih opredeljeno v svojem temeljnem aktu in ima status društva v javnem interesu na področju vzgoje in izobraževanja.</w:t>
      </w:r>
    </w:p>
    <w:p w14:paraId="0E81FC3F" w14:textId="77777777" w:rsidR="00B17E82" w:rsidRPr="000C5069" w:rsidRDefault="00B17E82"/>
    <w:p w14:paraId="2BB6AC18" w14:textId="77777777" w:rsidR="00D7243E" w:rsidRPr="000C5069" w:rsidRDefault="00D7243E">
      <w:r w:rsidRPr="000C5069">
        <w:t xml:space="preserve">Za </w:t>
      </w:r>
      <w:proofErr w:type="spellStart"/>
      <w:r w:rsidRPr="000C5069">
        <w:t>konzorcijske</w:t>
      </w:r>
      <w:proofErr w:type="spellEnd"/>
      <w:r w:rsidRPr="000C5069">
        <w:t xml:space="preserve"> partnerje se štejejo vse organizacije, ki so vključene v konzorcij, vključno z vodjem konzorcija (če z javnim razpisom ni eksplicitno za posamezno točko opredeljeno drugače). Pravice, obveznosti in medsebojna razmerja med </w:t>
      </w:r>
      <w:proofErr w:type="spellStart"/>
      <w:r w:rsidRPr="000C5069">
        <w:t>konzorcijskimi</w:t>
      </w:r>
      <w:proofErr w:type="spellEnd"/>
      <w:r w:rsidRPr="000C5069">
        <w:t xml:space="preserve"> partnerji so urejena s </w:t>
      </w:r>
      <w:proofErr w:type="spellStart"/>
      <w:r w:rsidRPr="000C5069">
        <w:t>konzorcijsko</w:t>
      </w:r>
      <w:proofErr w:type="spellEnd"/>
      <w:r w:rsidRPr="000C5069">
        <w:t xml:space="preserve"> pogodbo.</w:t>
      </w:r>
    </w:p>
    <w:p w14:paraId="19F4D8D5" w14:textId="77777777" w:rsidR="00F0432F" w:rsidRPr="000C5069" w:rsidRDefault="00F0432F"/>
    <w:p w14:paraId="29F52BF5" w14:textId="77777777" w:rsidR="00B014EE" w:rsidRPr="000C5069" w:rsidRDefault="00B014EE">
      <w:r w:rsidRPr="000C5069">
        <w:t>Za izvajanje predmeta tega javnega razpisa bodo v skladu s pogoji in merili izbrani največ trije (3) konzorciji, in sicer:</w:t>
      </w:r>
    </w:p>
    <w:p w14:paraId="3DA42CD9" w14:textId="236A97B6" w:rsidR="00B014EE" w:rsidRPr="00877EE7" w:rsidRDefault="00B014EE" w:rsidP="0005605B">
      <w:pPr>
        <w:pStyle w:val="Telobesedila"/>
        <w:numPr>
          <w:ilvl w:val="0"/>
          <w:numId w:val="12"/>
        </w:numPr>
      </w:pPr>
      <w:r w:rsidRPr="0005605B">
        <w:rPr>
          <w:b/>
          <w:i w:val="0"/>
        </w:rPr>
        <w:t>za sklop A</w:t>
      </w:r>
      <w:r w:rsidRPr="0005605B">
        <w:rPr>
          <w:i w:val="0"/>
        </w:rPr>
        <w:t xml:space="preserve"> iz točke 5 tega javnega razpisa največ en (1) konzorcij, ki bo deloval v KRVS in v KRZS, z najmanj tremi (3) in največ petimi (5) </w:t>
      </w:r>
      <w:proofErr w:type="spellStart"/>
      <w:r w:rsidRPr="0005605B">
        <w:rPr>
          <w:i w:val="0"/>
        </w:rPr>
        <w:t>konzorcijskimi</w:t>
      </w:r>
      <w:proofErr w:type="spellEnd"/>
      <w:r w:rsidRPr="0005605B">
        <w:rPr>
          <w:i w:val="0"/>
        </w:rPr>
        <w:t xml:space="preserve"> partnerji, od katerih je en </w:t>
      </w:r>
      <w:proofErr w:type="spellStart"/>
      <w:r w:rsidRPr="0005605B">
        <w:rPr>
          <w:i w:val="0"/>
        </w:rPr>
        <w:t>konzorcijski</w:t>
      </w:r>
      <w:proofErr w:type="spellEnd"/>
      <w:r w:rsidRPr="0005605B">
        <w:rPr>
          <w:i w:val="0"/>
        </w:rPr>
        <w:t xml:space="preserve"> partner </w:t>
      </w:r>
      <w:proofErr w:type="spellStart"/>
      <w:r w:rsidRPr="0005605B">
        <w:rPr>
          <w:i w:val="0"/>
        </w:rPr>
        <w:t>poslovodeči</w:t>
      </w:r>
      <w:proofErr w:type="spellEnd"/>
      <w:r w:rsidRPr="0005605B">
        <w:rPr>
          <w:i w:val="0"/>
        </w:rPr>
        <w:t xml:space="preserve">; </w:t>
      </w:r>
    </w:p>
    <w:p w14:paraId="5E594850" w14:textId="5528FFCD" w:rsidR="00B014EE" w:rsidRPr="0005605B" w:rsidRDefault="00B014EE" w:rsidP="00821ABC">
      <w:pPr>
        <w:pStyle w:val="Telobesedila"/>
        <w:numPr>
          <w:ilvl w:val="0"/>
          <w:numId w:val="12"/>
        </w:numPr>
        <w:rPr>
          <w:i w:val="0"/>
        </w:rPr>
      </w:pPr>
      <w:r w:rsidRPr="0005605B">
        <w:rPr>
          <w:b/>
          <w:i w:val="0"/>
        </w:rPr>
        <w:t>za sklop B</w:t>
      </w:r>
      <w:r w:rsidRPr="0005605B">
        <w:rPr>
          <w:i w:val="0"/>
        </w:rPr>
        <w:t xml:space="preserve"> iz točke 5 tega javnega razpisa največ dva (2) konzorcija, od tega:</w:t>
      </w:r>
    </w:p>
    <w:p w14:paraId="223809D8" w14:textId="77777777" w:rsidR="00B014EE" w:rsidRPr="0005605B" w:rsidRDefault="00B014EE" w:rsidP="00821ABC">
      <w:pPr>
        <w:pStyle w:val="Telobesedila"/>
        <w:numPr>
          <w:ilvl w:val="1"/>
          <w:numId w:val="13"/>
        </w:numPr>
        <w:rPr>
          <w:i w:val="0"/>
        </w:rPr>
      </w:pPr>
      <w:r w:rsidRPr="0005605B">
        <w:rPr>
          <w:i w:val="0"/>
        </w:rPr>
        <w:t xml:space="preserve">največ en (1) konzorcij v KRVS z najmanj šestimi (6) in največ sedmimi (7) </w:t>
      </w:r>
      <w:proofErr w:type="spellStart"/>
      <w:r w:rsidRPr="0005605B">
        <w:rPr>
          <w:i w:val="0"/>
        </w:rPr>
        <w:t>konzorcijskimi</w:t>
      </w:r>
      <w:proofErr w:type="spellEnd"/>
      <w:r w:rsidRPr="0005605B">
        <w:rPr>
          <w:i w:val="0"/>
        </w:rPr>
        <w:t xml:space="preserve"> partnerji, od katerih je en </w:t>
      </w:r>
      <w:proofErr w:type="spellStart"/>
      <w:r w:rsidRPr="0005605B">
        <w:rPr>
          <w:i w:val="0"/>
        </w:rPr>
        <w:t>konzorcijski</w:t>
      </w:r>
      <w:proofErr w:type="spellEnd"/>
      <w:r w:rsidRPr="0005605B">
        <w:rPr>
          <w:i w:val="0"/>
        </w:rPr>
        <w:t xml:space="preserve"> partner </w:t>
      </w:r>
      <w:proofErr w:type="spellStart"/>
      <w:r w:rsidRPr="0005605B">
        <w:rPr>
          <w:i w:val="0"/>
        </w:rPr>
        <w:t>poslovodeči</w:t>
      </w:r>
      <w:proofErr w:type="spellEnd"/>
      <w:r w:rsidRPr="0005605B">
        <w:rPr>
          <w:i w:val="0"/>
        </w:rPr>
        <w:t xml:space="preserve"> in</w:t>
      </w:r>
    </w:p>
    <w:p w14:paraId="5ADE62B5" w14:textId="77777777" w:rsidR="00B014EE" w:rsidRPr="0005605B" w:rsidRDefault="00B014EE" w:rsidP="00821ABC">
      <w:pPr>
        <w:pStyle w:val="Telobesedila"/>
        <w:numPr>
          <w:ilvl w:val="1"/>
          <w:numId w:val="13"/>
        </w:numPr>
        <w:rPr>
          <w:i w:val="0"/>
        </w:rPr>
      </w:pPr>
      <w:r w:rsidRPr="0005605B">
        <w:rPr>
          <w:i w:val="0"/>
        </w:rPr>
        <w:t xml:space="preserve">največ en (1) konzorcij v KRZS z najmanj štirimi (4) in največ petimi (5) </w:t>
      </w:r>
      <w:proofErr w:type="spellStart"/>
      <w:r w:rsidRPr="0005605B">
        <w:rPr>
          <w:i w:val="0"/>
        </w:rPr>
        <w:t>konzorcijskimi</w:t>
      </w:r>
      <w:proofErr w:type="spellEnd"/>
      <w:r w:rsidRPr="0005605B">
        <w:rPr>
          <w:i w:val="0"/>
        </w:rPr>
        <w:t xml:space="preserve"> partnerji, od katerih je en </w:t>
      </w:r>
      <w:proofErr w:type="spellStart"/>
      <w:r w:rsidRPr="0005605B">
        <w:rPr>
          <w:i w:val="0"/>
        </w:rPr>
        <w:t>konzorcijski</w:t>
      </w:r>
      <w:proofErr w:type="spellEnd"/>
      <w:r w:rsidRPr="0005605B">
        <w:rPr>
          <w:i w:val="0"/>
        </w:rPr>
        <w:t xml:space="preserve"> partner </w:t>
      </w:r>
      <w:proofErr w:type="spellStart"/>
      <w:r w:rsidRPr="0005605B">
        <w:rPr>
          <w:i w:val="0"/>
        </w:rPr>
        <w:t>poslovodeči</w:t>
      </w:r>
      <w:proofErr w:type="spellEnd"/>
      <w:r w:rsidRPr="0005605B">
        <w:rPr>
          <w:i w:val="0"/>
        </w:rPr>
        <w:t xml:space="preserve">. </w:t>
      </w:r>
    </w:p>
    <w:p w14:paraId="2D5BD76B" w14:textId="77777777" w:rsidR="00D7243E" w:rsidRPr="009D2E6E" w:rsidRDefault="00D7243E"/>
    <w:p w14:paraId="7DEDAC22" w14:textId="00CE4218" w:rsidR="00C058A5" w:rsidRPr="009131B8" w:rsidRDefault="00C058A5">
      <w:proofErr w:type="spellStart"/>
      <w:r w:rsidRPr="009131B8">
        <w:t>Konzorcijski</w:t>
      </w:r>
      <w:proofErr w:type="spellEnd"/>
      <w:r w:rsidRPr="009131B8">
        <w:t xml:space="preserve"> partnerji vključno </w:t>
      </w:r>
      <w:r w:rsidR="00E95356">
        <w:t>s</w:t>
      </w:r>
      <w:r w:rsidRPr="009131B8">
        <w:t xml:space="preserve"> </w:t>
      </w:r>
      <w:proofErr w:type="spellStart"/>
      <w:r w:rsidRPr="009131B8">
        <w:t>poslovodečim</w:t>
      </w:r>
      <w:proofErr w:type="spellEnd"/>
      <w:r w:rsidRPr="009131B8">
        <w:t xml:space="preserve"> v sklopu B morajo biti registrirani v isti kohezijski regiji. </w:t>
      </w:r>
    </w:p>
    <w:p w14:paraId="4A3EC9D6" w14:textId="77777777" w:rsidR="009D6DCC" w:rsidRPr="000C5069" w:rsidRDefault="009D6DCC"/>
    <w:p w14:paraId="3E90DF61" w14:textId="77777777" w:rsidR="009D6DCC" w:rsidRPr="000C5069" w:rsidRDefault="009D6DCC">
      <w:r w:rsidRPr="000C5069">
        <w:t>Obdobje izvajanja operacij:</w:t>
      </w:r>
    </w:p>
    <w:p w14:paraId="56D65E5C" w14:textId="77777777" w:rsidR="009D6DCC" w:rsidRPr="000C5069" w:rsidRDefault="009D6DCC">
      <w:r w:rsidRPr="000C5069">
        <w:t>Operacije se bodo izvajale od datuma objave tega javnega razpisa do 31. 10. 2022.</w:t>
      </w:r>
    </w:p>
    <w:p w14:paraId="78EECC41" w14:textId="77777777" w:rsidR="009D6DCC" w:rsidRPr="000C5069" w:rsidRDefault="009D6DCC"/>
    <w:p w14:paraId="7C1EDBD6" w14:textId="77777777" w:rsidR="009D6DCC" w:rsidRPr="000C5069" w:rsidRDefault="009D6DCC">
      <w:r w:rsidRPr="000C5069">
        <w:t xml:space="preserve">Izvajanje operacije: </w:t>
      </w:r>
    </w:p>
    <w:p w14:paraId="46E49541" w14:textId="77777777" w:rsidR="009D6DCC" w:rsidRPr="000C5069" w:rsidRDefault="009D6DCC">
      <w:r w:rsidRPr="000C5069">
        <w:t>Operacije po tem javnem razpisu se bodo izvajale v konzorcijih.</w:t>
      </w:r>
    </w:p>
    <w:p w14:paraId="21F17F93" w14:textId="77777777" w:rsidR="00C058A5" w:rsidRPr="00242292" w:rsidRDefault="00C058A5"/>
    <w:p w14:paraId="531F4799" w14:textId="77777777" w:rsidR="00555EC4" w:rsidRPr="00821ABC" w:rsidRDefault="00555EC4">
      <w:r w:rsidRPr="00F22839">
        <w:t xml:space="preserve">Prijavnico in elaborat podpiše zakoniti zastopnik </w:t>
      </w:r>
      <w:proofErr w:type="spellStart"/>
      <w:r w:rsidRPr="00F22839">
        <w:t>poslovodečega</w:t>
      </w:r>
      <w:proofErr w:type="spellEnd"/>
      <w:r w:rsidRPr="00F22839">
        <w:t xml:space="preserve"> </w:t>
      </w:r>
      <w:proofErr w:type="spellStart"/>
      <w:r w:rsidRPr="00F22839">
        <w:t>konzorcijskega</w:t>
      </w:r>
      <w:proofErr w:type="spellEnd"/>
      <w:r w:rsidRPr="00F22839">
        <w:t xml:space="preserve"> partnerja, ki s podpisom izjave o izpolnjevanju </w:t>
      </w:r>
      <w:r w:rsidRPr="00CB3449">
        <w:t xml:space="preserve">in sprejemanju razpisnih pogojev prijavitelja kot </w:t>
      </w:r>
      <w:proofErr w:type="spellStart"/>
      <w:r w:rsidRPr="00CB3449">
        <w:t>poslovodečega</w:t>
      </w:r>
      <w:proofErr w:type="spellEnd"/>
      <w:r w:rsidRPr="00CB3449">
        <w:t xml:space="preserve"> </w:t>
      </w:r>
      <w:proofErr w:type="spellStart"/>
      <w:r w:rsidRPr="00CB3449">
        <w:t>konzorcijskega</w:t>
      </w:r>
      <w:proofErr w:type="spellEnd"/>
      <w:r w:rsidRPr="00CB3449">
        <w:t xml:space="preserve"> partnerja podpisuje vlogo v celoti. </w:t>
      </w:r>
      <w:proofErr w:type="spellStart"/>
      <w:r w:rsidRPr="00CB3449">
        <w:t>Poslovodeči</w:t>
      </w:r>
      <w:proofErr w:type="spellEnd"/>
      <w:r w:rsidRPr="00CB3449">
        <w:t xml:space="preserve"> </w:t>
      </w:r>
      <w:proofErr w:type="spellStart"/>
      <w:r w:rsidRPr="00CB3449">
        <w:t>konzorcijski</w:t>
      </w:r>
      <w:proofErr w:type="spellEnd"/>
      <w:r w:rsidRPr="00CB3449">
        <w:t xml:space="preserve"> partner v imenu konzorcija izpolni in priloži k vlogi vse obvezne priloge, pri čemer vsak izmed </w:t>
      </w:r>
      <w:proofErr w:type="spellStart"/>
      <w:r w:rsidRPr="00CB3449">
        <w:t>konzorcijskih</w:t>
      </w:r>
      <w:proofErr w:type="spellEnd"/>
      <w:r w:rsidRPr="00CB3449">
        <w:t xml:space="preserve"> partne</w:t>
      </w:r>
      <w:r w:rsidRPr="00821ABC">
        <w:t xml:space="preserve">rjev podpiše izjave o izpolnjevanju in sprejemanju razpisnih pogojev in ostale priložene obrazce, kjer se predvideva njihov podpis, pri čemer tudi </w:t>
      </w:r>
      <w:proofErr w:type="spellStart"/>
      <w:r w:rsidRPr="00821ABC">
        <w:t>konzorcijski</w:t>
      </w:r>
      <w:proofErr w:type="spellEnd"/>
      <w:r w:rsidRPr="00821ABC">
        <w:t xml:space="preserve"> partnerji s podpisom izjav o izpolnjevanju in sprejemanju razpisnih pogojev podpisujejo vlogo v celoti. Podroben seznam prilog je opredeljen v zadnji točki prijavnice in elaborata, prav tako so natančnejša navodila za izpolnjevanje posameznih rubrik v prijavnici in elaboratu ter njenih prilogah navedena v sami prijavnici in elaboratu oziroma v prilogah. </w:t>
      </w:r>
    </w:p>
    <w:p w14:paraId="27CCC37E" w14:textId="77777777" w:rsidR="00B17E82" w:rsidRPr="00821ABC" w:rsidRDefault="00B17E82"/>
    <w:p w14:paraId="75747982" w14:textId="4980D6D4" w:rsidR="00B17E82" w:rsidRPr="000C5069" w:rsidRDefault="00B17E82">
      <w:r w:rsidRPr="009D2E6E">
        <w:t xml:space="preserve">V konzorciju je vodja konzorcija kot </w:t>
      </w:r>
      <w:proofErr w:type="spellStart"/>
      <w:r w:rsidRPr="009D2E6E">
        <w:t>poslovodeči</w:t>
      </w:r>
      <w:proofErr w:type="spellEnd"/>
      <w:r w:rsidRPr="009D2E6E">
        <w:t xml:space="preserve"> </w:t>
      </w:r>
      <w:proofErr w:type="spellStart"/>
      <w:r w:rsidRPr="009D2E6E">
        <w:t>konzorcijski</w:t>
      </w:r>
      <w:proofErr w:type="spellEnd"/>
      <w:r w:rsidRPr="009D2E6E">
        <w:t xml:space="preserve"> partner dolžan</w:t>
      </w:r>
      <w:r w:rsidR="00CF45AA" w:rsidRPr="009D2E6E">
        <w:t xml:space="preserve"> </w:t>
      </w:r>
      <w:r w:rsidR="009C1CB0" w:rsidRPr="009D2E6E">
        <w:t xml:space="preserve">opraviti </w:t>
      </w:r>
      <w:r w:rsidR="00CF45AA" w:rsidRPr="009131B8">
        <w:t>najmanj</w:t>
      </w:r>
      <w:r w:rsidR="009C1CB0" w:rsidRPr="009131B8">
        <w:t xml:space="preserve"> naslednje naloge</w:t>
      </w:r>
      <w:r w:rsidRPr="000C5069">
        <w:t>:</w:t>
      </w:r>
    </w:p>
    <w:p w14:paraId="10666E09" w14:textId="2E570A03" w:rsidR="00B17E82" w:rsidRPr="000C5069" w:rsidRDefault="00B17E82" w:rsidP="0005605B">
      <w:pPr>
        <w:pStyle w:val="Odstavekseznama"/>
        <w:numPr>
          <w:ilvl w:val="0"/>
          <w:numId w:val="6"/>
        </w:numPr>
      </w:pPr>
      <w:r w:rsidRPr="000C5069">
        <w:t xml:space="preserve">V sklopu aktivnosti vodenja in administrativne podpore: </w:t>
      </w:r>
    </w:p>
    <w:p w14:paraId="449801D9" w14:textId="77777777" w:rsidR="00B17E82" w:rsidRPr="000C5069" w:rsidRDefault="00B17E82" w:rsidP="0005605B">
      <w:pPr>
        <w:pStyle w:val="Odstavekseznama"/>
        <w:numPr>
          <w:ilvl w:val="0"/>
          <w:numId w:val="9"/>
        </w:numPr>
      </w:pPr>
      <w:r w:rsidRPr="000C5069">
        <w:t>usmerjati in koordinirati delo na ravni konzorcija,</w:t>
      </w:r>
    </w:p>
    <w:p w14:paraId="168BAC9D" w14:textId="77777777" w:rsidR="00B17E82" w:rsidRPr="00242292" w:rsidRDefault="00B17E82" w:rsidP="009D2E6E">
      <w:pPr>
        <w:pStyle w:val="Odstavekseznama"/>
        <w:numPr>
          <w:ilvl w:val="0"/>
          <w:numId w:val="9"/>
        </w:numPr>
      </w:pPr>
      <w:r w:rsidRPr="00242292">
        <w:t>načrtovati in spremljati vsebinski in finančni napredek posameznih aktivnosti in celotne operacije,</w:t>
      </w:r>
    </w:p>
    <w:p w14:paraId="0769C128" w14:textId="77777777" w:rsidR="00C058A5" w:rsidRPr="00CB3449" w:rsidRDefault="00B17E82" w:rsidP="009D2E6E">
      <w:pPr>
        <w:pStyle w:val="Odstavekseznama"/>
        <w:numPr>
          <w:ilvl w:val="0"/>
          <w:numId w:val="9"/>
        </w:numPr>
      </w:pPr>
      <w:r w:rsidRPr="00F22839">
        <w:t xml:space="preserve">izvajati kontrolo dokazil zahtevkov </w:t>
      </w:r>
      <w:proofErr w:type="spellStart"/>
      <w:r w:rsidRPr="00F22839">
        <w:t>konzorcijskih</w:t>
      </w:r>
      <w:proofErr w:type="spellEnd"/>
      <w:r w:rsidRPr="00F22839">
        <w:t xml:space="preserve"> partnerjev</w:t>
      </w:r>
      <w:r w:rsidR="00C058A5" w:rsidRPr="00CB3449">
        <w:t>,</w:t>
      </w:r>
    </w:p>
    <w:p w14:paraId="7F23BEE5" w14:textId="77777777" w:rsidR="00B17E82" w:rsidRPr="00821ABC" w:rsidRDefault="00B17E82" w:rsidP="009131B8">
      <w:pPr>
        <w:pStyle w:val="Odstavekseznama"/>
        <w:numPr>
          <w:ilvl w:val="0"/>
          <w:numId w:val="9"/>
        </w:numPr>
      </w:pPr>
      <w:r w:rsidRPr="00821ABC">
        <w:t xml:space="preserve">pripravljati zahtevke za izplačilo, ki vključujejo vsebinsko ter finančno poročilo na ravni konzorcija in </w:t>
      </w:r>
      <w:proofErr w:type="spellStart"/>
      <w:r w:rsidRPr="00821ABC">
        <w:t>konzorcijskih</w:t>
      </w:r>
      <w:proofErr w:type="spellEnd"/>
      <w:r w:rsidRPr="00821ABC">
        <w:t xml:space="preserve"> partnerjev,</w:t>
      </w:r>
    </w:p>
    <w:p w14:paraId="195F4D35" w14:textId="77777777" w:rsidR="00B17E82" w:rsidRPr="00821ABC" w:rsidRDefault="00B17E82">
      <w:pPr>
        <w:pStyle w:val="Odstavekseznama"/>
        <w:numPr>
          <w:ilvl w:val="0"/>
          <w:numId w:val="9"/>
        </w:numPr>
      </w:pPr>
      <w:r w:rsidRPr="00821ABC">
        <w:t>pripravljati letna in končno poročilo o doseženih rezultatih,</w:t>
      </w:r>
    </w:p>
    <w:p w14:paraId="7821A106" w14:textId="77777777" w:rsidR="00B17E82" w:rsidRPr="009D2E6E" w:rsidRDefault="00B17E82">
      <w:pPr>
        <w:pStyle w:val="Odstavekseznama"/>
        <w:numPr>
          <w:ilvl w:val="0"/>
          <w:numId w:val="9"/>
        </w:numPr>
      </w:pPr>
      <w:r w:rsidRPr="00821ABC">
        <w:t>sodelovati z ministrstvom, in</w:t>
      </w:r>
    </w:p>
    <w:p w14:paraId="3D2B5AEA" w14:textId="00670FB0" w:rsidR="00B17E82" w:rsidRPr="009D2E6E" w:rsidRDefault="00B17E82">
      <w:pPr>
        <w:pStyle w:val="Odstavekseznama"/>
        <w:numPr>
          <w:ilvl w:val="0"/>
          <w:numId w:val="9"/>
        </w:numPr>
      </w:pPr>
      <w:r w:rsidRPr="009D2E6E">
        <w:t xml:space="preserve">izvajati druge naloge v skladu s pogodbo o financiranju, </w:t>
      </w:r>
      <w:proofErr w:type="spellStart"/>
      <w:r w:rsidRPr="009D2E6E">
        <w:t>konzorcijsko</w:t>
      </w:r>
      <w:proofErr w:type="spellEnd"/>
      <w:r w:rsidRPr="009D2E6E">
        <w:t xml:space="preserve"> pogodbo, </w:t>
      </w:r>
      <w:r w:rsidR="0096078C">
        <w:t>N</w:t>
      </w:r>
      <w:r w:rsidRPr="009D2E6E">
        <w:t xml:space="preserve">avodili </w:t>
      </w:r>
      <w:r w:rsidR="0096078C" w:rsidRPr="0016125B">
        <w:t>Ministrstva za izobraževanje, znanost in šport za izvajanje operacij evropske kohezijske politike v programskem obdobju 2014–2020</w:t>
      </w:r>
      <w:r w:rsidRPr="009D2E6E">
        <w:t xml:space="preserve"> ipd. </w:t>
      </w:r>
    </w:p>
    <w:p w14:paraId="434BA70A" w14:textId="77777777" w:rsidR="00CF45AA" w:rsidRPr="009131B8" w:rsidRDefault="00CF45AA">
      <w:pPr>
        <w:pStyle w:val="Odstavekseznama"/>
      </w:pPr>
    </w:p>
    <w:p w14:paraId="18B506F5" w14:textId="4390F29D" w:rsidR="009C1CB0" w:rsidRPr="002225F5" w:rsidRDefault="00CF45AA" w:rsidP="0005605B">
      <w:pPr>
        <w:pStyle w:val="Odstavekseznama"/>
        <w:numPr>
          <w:ilvl w:val="0"/>
          <w:numId w:val="56"/>
        </w:numPr>
      </w:pPr>
      <w:r w:rsidRPr="0005605B">
        <w:rPr>
          <w:u w:val="single"/>
        </w:rPr>
        <w:t>V</w:t>
      </w:r>
      <w:r w:rsidR="00B17E82" w:rsidRPr="0005605B">
        <w:rPr>
          <w:u w:val="single"/>
        </w:rPr>
        <w:t xml:space="preserve"> sklopu aktivnosti priprave </w:t>
      </w:r>
      <w:r w:rsidR="00B454C8" w:rsidRPr="0005605B">
        <w:rPr>
          <w:u w:val="single"/>
        </w:rPr>
        <w:t>strokovnih podlag za sistemsko spremljanje potreb po</w:t>
      </w:r>
      <w:r w:rsidR="00B454C8" w:rsidRPr="000C5069">
        <w:t xml:space="preserve"> </w:t>
      </w:r>
      <w:r w:rsidR="00A11125" w:rsidRPr="000C5069">
        <w:t>izpopolnjevanju</w:t>
      </w:r>
      <w:r w:rsidR="00B454C8" w:rsidRPr="000C5069">
        <w:t xml:space="preserve"> (</w:t>
      </w:r>
      <w:r w:rsidR="009D6DCC" w:rsidRPr="000C5069">
        <w:t>v</w:t>
      </w:r>
      <w:r w:rsidR="00B454C8" w:rsidRPr="000C5069">
        <w:t xml:space="preserve"> nadaljnjem besedilu: strokovn</w:t>
      </w:r>
      <w:r w:rsidR="005C0C37" w:rsidRPr="00242292">
        <w:t>e</w:t>
      </w:r>
      <w:r w:rsidR="00B454C8" w:rsidRPr="00242292">
        <w:t xml:space="preserve"> podlag</w:t>
      </w:r>
      <w:r w:rsidR="005C0C37" w:rsidRPr="00F22839">
        <w:t>e</w:t>
      </w:r>
      <w:r w:rsidR="00B454C8" w:rsidRPr="00CB3449">
        <w:t>)</w:t>
      </w:r>
      <w:r w:rsidRPr="00CB3449">
        <w:t xml:space="preserve"> </w:t>
      </w:r>
      <w:r w:rsidR="009C1CB0" w:rsidRPr="00CB3449">
        <w:t xml:space="preserve">je vodja konzorcija kot </w:t>
      </w:r>
      <w:proofErr w:type="spellStart"/>
      <w:r w:rsidR="009C1CB0" w:rsidRPr="00CB3449">
        <w:t>poslovodeči</w:t>
      </w:r>
      <w:proofErr w:type="spellEnd"/>
      <w:r w:rsidR="009C1CB0" w:rsidRPr="00CB3449">
        <w:t xml:space="preserve"> </w:t>
      </w:r>
      <w:proofErr w:type="spellStart"/>
      <w:r w:rsidR="009C1CB0" w:rsidRPr="00CB3449">
        <w:t>konzorcijski</w:t>
      </w:r>
      <w:proofErr w:type="spellEnd"/>
      <w:r w:rsidR="009C1CB0" w:rsidRPr="00CB3449">
        <w:t xml:space="preserve"> partner </w:t>
      </w:r>
      <w:r w:rsidR="007C37AC" w:rsidRPr="00821ABC">
        <w:t xml:space="preserve">v sodelovanju z ostalimi </w:t>
      </w:r>
      <w:proofErr w:type="spellStart"/>
      <w:r w:rsidR="007C37AC" w:rsidRPr="00821ABC">
        <w:t>konzorcijskimi</w:t>
      </w:r>
      <w:proofErr w:type="spellEnd"/>
      <w:r w:rsidR="007C37AC" w:rsidRPr="00821ABC">
        <w:t xml:space="preserve"> partnerji,</w:t>
      </w:r>
      <w:r w:rsidRPr="00821ABC">
        <w:t xml:space="preserve"> dolžan </w:t>
      </w:r>
      <w:r w:rsidR="009C1CB0" w:rsidRPr="009D2E6E">
        <w:t xml:space="preserve">opraviti </w:t>
      </w:r>
      <w:r w:rsidR="009C1CB0" w:rsidRPr="002225F5">
        <w:t>najmanj naslednje naloge:</w:t>
      </w:r>
    </w:p>
    <w:p w14:paraId="7F623526" w14:textId="5FBC9313" w:rsidR="00CA1ECE" w:rsidRPr="002225F5" w:rsidRDefault="00CA1ECE" w:rsidP="0005605B">
      <w:pPr>
        <w:pStyle w:val="Odstavekseznama"/>
        <w:numPr>
          <w:ilvl w:val="0"/>
          <w:numId w:val="60"/>
        </w:numPr>
      </w:pPr>
      <w:r w:rsidRPr="002225F5">
        <w:t xml:space="preserve"> priprava strokovnih podlag,</w:t>
      </w:r>
    </w:p>
    <w:p w14:paraId="0734A59E" w14:textId="3E4B5305" w:rsidR="009C1CB0" w:rsidRPr="002225F5" w:rsidRDefault="009C1CB0" w:rsidP="0005605B">
      <w:pPr>
        <w:pStyle w:val="Odstavekseznama"/>
        <w:numPr>
          <w:ilvl w:val="0"/>
          <w:numId w:val="60"/>
        </w:numPr>
      </w:pPr>
      <w:r w:rsidRPr="002225F5">
        <w:t>usklajeva</w:t>
      </w:r>
      <w:r w:rsidR="00CA1ECE" w:rsidRPr="002225F5">
        <w:t>nje</w:t>
      </w:r>
      <w:r w:rsidRPr="002225F5">
        <w:t xml:space="preserve"> </w:t>
      </w:r>
      <w:r w:rsidR="008C4CE6" w:rsidRPr="002225F5">
        <w:t>strokovn</w:t>
      </w:r>
      <w:r w:rsidR="00CA1ECE" w:rsidRPr="002225F5">
        <w:t>ega</w:t>
      </w:r>
      <w:r w:rsidR="008C4CE6" w:rsidRPr="002225F5">
        <w:t xml:space="preserve"> del</w:t>
      </w:r>
      <w:r w:rsidR="00CA1ECE" w:rsidRPr="002225F5">
        <w:t>a</w:t>
      </w:r>
      <w:r w:rsidR="008C4CE6" w:rsidRPr="002225F5">
        <w:t xml:space="preserve"> </w:t>
      </w:r>
      <w:r w:rsidR="00CA1ECE" w:rsidRPr="002225F5">
        <w:t>med</w:t>
      </w:r>
      <w:r w:rsidRPr="002225F5">
        <w:t xml:space="preserve"> </w:t>
      </w:r>
      <w:proofErr w:type="spellStart"/>
      <w:r w:rsidRPr="002225F5">
        <w:t>konzorcijskimi</w:t>
      </w:r>
      <w:proofErr w:type="spellEnd"/>
      <w:r w:rsidRPr="002225F5">
        <w:t xml:space="preserve"> partnerji</w:t>
      </w:r>
      <w:r w:rsidR="00CA1ECE" w:rsidRPr="002225F5">
        <w:t xml:space="preserve"> za pripravo strokovnih podlag,</w:t>
      </w:r>
    </w:p>
    <w:p w14:paraId="2B537339" w14:textId="75CC1C2D" w:rsidR="009C1CB0" w:rsidRPr="002225F5" w:rsidRDefault="00CA1ECE" w:rsidP="0005605B">
      <w:pPr>
        <w:pStyle w:val="Odstavekseznama"/>
        <w:numPr>
          <w:ilvl w:val="0"/>
          <w:numId w:val="60"/>
        </w:numPr>
      </w:pPr>
      <w:r w:rsidRPr="002225F5">
        <w:lastRenderedPageBreak/>
        <w:t xml:space="preserve">usklajevanje </w:t>
      </w:r>
      <w:r w:rsidR="009C1CB0" w:rsidRPr="002225F5">
        <w:t>del</w:t>
      </w:r>
      <w:r w:rsidRPr="002225F5">
        <w:t>a</w:t>
      </w:r>
      <w:r w:rsidR="009C1CB0" w:rsidRPr="002225F5">
        <w:t xml:space="preserve"> z zunanjimi sodelavci</w:t>
      </w:r>
      <w:r w:rsidR="008C4CE6" w:rsidRPr="002225F5">
        <w:t xml:space="preserve"> in strokovnimi institucijami,</w:t>
      </w:r>
    </w:p>
    <w:p w14:paraId="2B9304CF" w14:textId="231725D2" w:rsidR="008C4CE6" w:rsidRPr="002225F5" w:rsidRDefault="008C4CE6" w:rsidP="0005605B">
      <w:pPr>
        <w:pStyle w:val="Odstavekseznama"/>
        <w:numPr>
          <w:ilvl w:val="0"/>
          <w:numId w:val="60"/>
        </w:numPr>
      </w:pPr>
      <w:r w:rsidRPr="002225F5">
        <w:t>usklajeva</w:t>
      </w:r>
      <w:r w:rsidR="00CA1ECE" w:rsidRPr="002225F5">
        <w:t>nje strokovnih</w:t>
      </w:r>
      <w:r w:rsidRPr="002225F5">
        <w:t xml:space="preserve"> rešit</w:t>
      </w:r>
      <w:r w:rsidR="00CA1ECE" w:rsidRPr="002225F5">
        <w:t>ev</w:t>
      </w:r>
      <w:r w:rsidRPr="002225F5">
        <w:t xml:space="preserve"> z izvajalci študijskih programov višjega strokovnega</w:t>
      </w:r>
      <w:r w:rsidR="00CA1ECE" w:rsidRPr="002225F5">
        <w:t xml:space="preserve"> ali z </w:t>
      </w:r>
      <w:r w:rsidRPr="002225F5">
        <w:t>izvajalci neformalnih izobraževalnih programov za odrasle</w:t>
      </w:r>
      <w:r w:rsidR="00CA1ECE" w:rsidRPr="002225F5">
        <w:t>,</w:t>
      </w:r>
    </w:p>
    <w:p w14:paraId="53EA7B3E" w14:textId="2AB85272" w:rsidR="008C4CE6" w:rsidRPr="002225F5" w:rsidRDefault="00CA1ECE" w:rsidP="0005605B">
      <w:pPr>
        <w:pStyle w:val="Odstavekseznama"/>
        <w:numPr>
          <w:ilvl w:val="0"/>
          <w:numId w:val="60"/>
        </w:numPr>
      </w:pPr>
      <w:r w:rsidRPr="002225F5">
        <w:t>izvajanje tehničnih in administrativnih nalog in</w:t>
      </w:r>
    </w:p>
    <w:p w14:paraId="4D06E01D" w14:textId="7C3F97FB" w:rsidR="00CA1ECE" w:rsidRPr="002225F5" w:rsidRDefault="00CA1ECE" w:rsidP="00821ABC">
      <w:pPr>
        <w:pStyle w:val="Odstavekseznama"/>
        <w:numPr>
          <w:ilvl w:val="0"/>
          <w:numId w:val="60"/>
        </w:numPr>
      </w:pPr>
      <w:r w:rsidRPr="002225F5">
        <w:t>druge naloge</w:t>
      </w:r>
      <w:r w:rsidR="00AD1067" w:rsidRPr="002225F5">
        <w:t>,</w:t>
      </w:r>
      <w:r w:rsidRPr="002225F5">
        <w:t xml:space="preserve"> povezan</w:t>
      </w:r>
      <w:r w:rsidR="00AD1067" w:rsidRPr="002225F5">
        <w:t>e</w:t>
      </w:r>
      <w:r w:rsidRPr="002225F5">
        <w:t xml:space="preserve"> s pripravo strokovnih podlag.</w:t>
      </w:r>
    </w:p>
    <w:p w14:paraId="265A7635" w14:textId="77777777" w:rsidR="008C4CE6" w:rsidRPr="000C5069" w:rsidRDefault="008C4CE6" w:rsidP="009D2E6E"/>
    <w:p w14:paraId="0654907A" w14:textId="6D0ED4E5" w:rsidR="00B17E82" w:rsidRPr="000C5069" w:rsidRDefault="00B17E82" w:rsidP="009131B8">
      <w:proofErr w:type="spellStart"/>
      <w:r w:rsidRPr="000C5069">
        <w:t>Konzorcijski</w:t>
      </w:r>
      <w:proofErr w:type="spellEnd"/>
      <w:r w:rsidRPr="000C5069">
        <w:t xml:space="preserve"> partnerji morajo na spletnem naslovu sproti objavljati najmanj naslednje informacije o izvajanju programov na podlagi tega javnega razpisa: ime programa</w:t>
      </w:r>
      <w:r w:rsidR="008F5901" w:rsidRPr="000C5069">
        <w:t xml:space="preserve"> izpopolnjevanja</w:t>
      </w:r>
      <w:r w:rsidRPr="000C5069">
        <w:t xml:space="preserve">, ciljno skupino, ki ji je program </w:t>
      </w:r>
      <w:r w:rsidR="008F5901" w:rsidRPr="000C5069">
        <w:t xml:space="preserve">izpopolnjevanja </w:t>
      </w:r>
      <w:r w:rsidRPr="000C5069">
        <w:t>namenjen, podatke o vpisu, kraj in urnik izvajanja.</w:t>
      </w:r>
    </w:p>
    <w:p w14:paraId="75374D37" w14:textId="77777777" w:rsidR="007F3EA9" w:rsidRPr="000C5069" w:rsidRDefault="007F3EA9"/>
    <w:p w14:paraId="659A4052" w14:textId="2EB67DB5" w:rsidR="00F0432F" w:rsidRPr="000C5069" w:rsidRDefault="00F0432F">
      <w:r w:rsidRPr="000C5069">
        <w:t>Pričakovani rezultati na ravni javnega razpisa:</w:t>
      </w:r>
    </w:p>
    <w:p w14:paraId="1B49EA4F" w14:textId="1C56CFBB" w:rsidR="00F0432F" w:rsidRPr="00821ABC" w:rsidRDefault="00667D7E">
      <w:r w:rsidRPr="000C5069">
        <w:t xml:space="preserve">Pričakovani kazalnik učinka pomeni število vključenih udeležencev v programe </w:t>
      </w:r>
      <w:r w:rsidRPr="000C5069">
        <w:rPr>
          <w:bCs/>
        </w:rPr>
        <w:t>izpopolnjevanja</w:t>
      </w:r>
      <w:r w:rsidRPr="000C5069">
        <w:t xml:space="preserve">, </w:t>
      </w:r>
      <w:r w:rsidRPr="0005605B">
        <w:rPr>
          <w:u w:val="single"/>
        </w:rPr>
        <w:t>pri čemer se posamezniki štejejo večkrat na operacijo, ob vključitvi v različne programe izpopolnjevanja</w:t>
      </w:r>
      <w:r w:rsidRPr="000C5069">
        <w:t xml:space="preserve">. Pričakuje se, da bo v programe </w:t>
      </w:r>
      <w:r w:rsidRPr="00242292">
        <w:rPr>
          <w:bCs/>
        </w:rPr>
        <w:t>izpopolnjevanja</w:t>
      </w:r>
      <w:r w:rsidRPr="00242292">
        <w:t xml:space="preserve"> po tem javnem razpisu vključenih najmanj 2.400 </w:t>
      </w:r>
      <w:r w:rsidRPr="00F22839">
        <w:rPr>
          <w:bCs/>
        </w:rPr>
        <w:t>udeležencev</w:t>
      </w:r>
      <w:r w:rsidRPr="00CB3449">
        <w:t>, od tega 1.440 v KRVS in 960</w:t>
      </w:r>
      <w:r w:rsidRPr="00821ABC">
        <w:rPr>
          <w:b/>
        </w:rPr>
        <w:t xml:space="preserve"> </w:t>
      </w:r>
      <w:r w:rsidRPr="00821ABC">
        <w:t>v KRZS.</w:t>
      </w:r>
    </w:p>
    <w:p w14:paraId="22E0923C" w14:textId="77777777" w:rsidR="00667D7E" w:rsidRPr="00821ABC" w:rsidRDefault="00667D7E"/>
    <w:p w14:paraId="00DB8787" w14:textId="77777777" w:rsidR="00311D2A" w:rsidRPr="00821ABC" w:rsidRDefault="00311D2A">
      <w:pPr>
        <w:rPr>
          <w:b/>
        </w:rPr>
      </w:pPr>
      <w:r w:rsidRPr="00821ABC">
        <w:t>Kazalnike med sklopoma A in B iz točke 5 tega javnega razpisa delimo</w:t>
      </w:r>
      <w:r w:rsidRPr="00821ABC">
        <w:rPr>
          <w:shd w:val="clear" w:color="auto" w:fill="FFFFFF" w:themeFill="background1"/>
        </w:rPr>
        <w:t xml:space="preserve"> na</w:t>
      </w:r>
      <w:r w:rsidRPr="00821ABC">
        <w:rPr>
          <w:b/>
          <w:shd w:val="clear" w:color="auto" w:fill="FFFFFF" w:themeFill="background1"/>
        </w:rPr>
        <w:t>:</w:t>
      </w:r>
    </w:p>
    <w:p w14:paraId="00EAFAA6" w14:textId="77777777" w:rsidR="00311D2A" w:rsidRPr="009D2E6E" w:rsidRDefault="00311D2A" w:rsidP="0005605B">
      <w:pPr>
        <w:pStyle w:val="Odstavekseznama"/>
        <w:numPr>
          <w:ilvl w:val="0"/>
          <w:numId w:val="48"/>
        </w:numPr>
      </w:pPr>
      <w:r w:rsidRPr="009D2E6E">
        <w:rPr>
          <w:b/>
        </w:rPr>
        <w:t xml:space="preserve">Sklop A: 600 udeležencev VIŠ, </w:t>
      </w:r>
      <w:r w:rsidRPr="009D2E6E">
        <w:t>od tega 360 v KRVS in 240 v KRZS.</w:t>
      </w:r>
    </w:p>
    <w:p w14:paraId="1C751400" w14:textId="519E530C" w:rsidR="00520480" w:rsidRPr="00821ABC" w:rsidRDefault="00311D2A" w:rsidP="00821ABC">
      <w:pPr>
        <w:pStyle w:val="Odstavekseznama"/>
        <w:numPr>
          <w:ilvl w:val="0"/>
          <w:numId w:val="48"/>
        </w:numPr>
      </w:pPr>
      <w:r w:rsidRPr="00821ABC">
        <w:rPr>
          <w:b/>
        </w:rPr>
        <w:t xml:space="preserve">Sklop B: 1.800 udeležencev NIPO, </w:t>
      </w:r>
      <w:r w:rsidRPr="00821ABC">
        <w:t>od tega za konzorcij v KRVS 1.080 in za konzorcij v KRZS 720 udeležencev.</w:t>
      </w:r>
    </w:p>
    <w:p w14:paraId="41E4E729" w14:textId="77777777" w:rsidR="00311D2A" w:rsidRPr="009D2E6E" w:rsidRDefault="00311D2A" w:rsidP="00821ABC"/>
    <w:p w14:paraId="0CDE6893" w14:textId="39479161" w:rsidR="001D0004" w:rsidRPr="00821ABC" w:rsidRDefault="001D0004" w:rsidP="00821ABC">
      <w:r w:rsidRPr="009D2E6E">
        <w:t>Drugi kazalniki na ravni javnega razpisa za spremljanje</w:t>
      </w:r>
      <w:r w:rsidR="008C4CE6" w:rsidRPr="000C5069">
        <w:t xml:space="preserve"> so</w:t>
      </w:r>
      <w:r w:rsidRPr="00821ABC">
        <w:t>:</w:t>
      </w:r>
    </w:p>
    <w:p w14:paraId="04EF367B" w14:textId="450E3F87" w:rsidR="001D0004" w:rsidRPr="00242292" w:rsidRDefault="001D0004" w:rsidP="00821ABC">
      <w:r w:rsidRPr="000C5069">
        <w:t xml:space="preserve">Število pripravljenih strokovnih podlag za sistemsko spremljanje potreb po izpopolnjevanju, pri čemer je minimalno število 1 strokovna podlaga na operacijo </w:t>
      </w:r>
      <w:r w:rsidR="0064712A" w:rsidRPr="00242292">
        <w:t>posameznega</w:t>
      </w:r>
      <w:r w:rsidRPr="00242292">
        <w:t xml:space="preserve"> konzorcija. </w:t>
      </w:r>
    </w:p>
    <w:p w14:paraId="4B5E8A5F" w14:textId="77777777" w:rsidR="001D0004" w:rsidRPr="00F22839" w:rsidRDefault="001D0004" w:rsidP="009D2E6E"/>
    <w:p w14:paraId="74733153" w14:textId="77777777" w:rsidR="00B17E82" w:rsidRPr="00821ABC" w:rsidRDefault="00B17E82" w:rsidP="0005605B">
      <w:pPr>
        <w:pStyle w:val="Slog1"/>
      </w:pPr>
      <w:bookmarkStart w:id="15" w:name="_Toc27397538"/>
      <w:bookmarkStart w:id="16" w:name="_Toc35508964"/>
      <w:r w:rsidRPr="00CB3449">
        <w:t>Navodilo za izpolnjevanje prijavnice</w:t>
      </w:r>
      <w:r w:rsidR="00F0432F" w:rsidRPr="00CB3449">
        <w:t xml:space="preserve"> in elaborata ter </w:t>
      </w:r>
      <w:r w:rsidRPr="00821ABC">
        <w:t>prilog</w:t>
      </w:r>
      <w:bookmarkEnd w:id="15"/>
      <w:bookmarkEnd w:id="16"/>
    </w:p>
    <w:p w14:paraId="023831D2" w14:textId="77777777" w:rsidR="00B17E82" w:rsidRPr="00821ABC" w:rsidRDefault="00B17E82"/>
    <w:p w14:paraId="40DBF1B9" w14:textId="77777777" w:rsidR="00B17E82" w:rsidRPr="00821ABC" w:rsidRDefault="00B17E82">
      <w:r w:rsidRPr="00821ABC">
        <w:t>Prijavitelj mora uporabiti izključno obrazce iz razpisne dokumentacije, ki se jih ne sme spreminjati.</w:t>
      </w:r>
    </w:p>
    <w:p w14:paraId="50D51509" w14:textId="77777777" w:rsidR="00B17E82" w:rsidRPr="009D2E6E" w:rsidRDefault="00B17E82"/>
    <w:p w14:paraId="1994C80C" w14:textId="2A01569B" w:rsidR="00B17E82" w:rsidRPr="00821ABC" w:rsidRDefault="00B17E82">
      <w:r w:rsidRPr="009D2E6E">
        <w:t>Prijavnica</w:t>
      </w:r>
      <w:r w:rsidR="00572BF7" w:rsidRPr="009D2E6E">
        <w:t xml:space="preserve"> in elaborat s</w:t>
      </w:r>
      <w:r w:rsidR="00572BF7" w:rsidRPr="000C5069">
        <w:t xml:space="preserve"> prilogami je predpisan in</w:t>
      </w:r>
      <w:r w:rsidRPr="000C5069">
        <w:t xml:space="preserve"> sestavni del razpisne dokumentacije. Če je </w:t>
      </w:r>
      <w:r w:rsidR="0090279B" w:rsidRPr="00242292">
        <w:t>vloga</w:t>
      </w:r>
      <w:r w:rsidRPr="00242292">
        <w:t xml:space="preserve"> izbrana za sofinanciranje, je prijavnica</w:t>
      </w:r>
      <w:r w:rsidR="00F5004C" w:rsidRPr="00F22839">
        <w:t xml:space="preserve"> in elaborat</w:t>
      </w:r>
      <w:r w:rsidRPr="00CB3449">
        <w:t xml:space="preserve"> skupaj s prilogami osnovni referenčni dokument ope</w:t>
      </w:r>
      <w:r w:rsidRPr="00821ABC">
        <w:t>racije in postane zavezujoča kot sestavni del pogodbe.</w:t>
      </w:r>
    </w:p>
    <w:p w14:paraId="7BCB3CA9" w14:textId="77777777" w:rsidR="00B17E82" w:rsidRPr="00821ABC" w:rsidRDefault="00B17E82"/>
    <w:p w14:paraId="3EE32A76" w14:textId="742C19D8" w:rsidR="00B17E82" w:rsidRPr="009D2E6E" w:rsidRDefault="00B17E82">
      <w:r w:rsidRPr="00821ABC">
        <w:t>Pri izpolnjevanju prijavnice in</w:t>
      </w:r>
      <w:r w:rsidR="00F5004C" w:rsidRPr="00821ABC">
        <w:t xml:space="preserve"> elaborata ter</w:t>
      </w:r>
      <w:r w:rsidRPr="00821ABC">
        <w:t xml:space="preserve"> vseh prilog je potrebno obvezno upoštevati</w:t>
      </w:r>
      <w:r w:rsidR="001F0B32" w:rsidRPr="009D2E6E">
        <w:t xml:space="preserve"> javni razpis in razpisno dokumentacijo, še posebej</w:t>
      </w:r>
      <w:r w:rsidRPr="009D2E6E">
        <w:t>:</w:t>
      </w:r>
    </w:p>
    <w:p w14:paraId="2BE0CF81" w14:textId="77777777" w:rsidR="00B17E82" w:rsidRPr="009D2E6E" w:rsidRDefault="00B17E82" w:rsidP="0005605B">
      <w:pPr>
        <w:pStyle w:val="Odstavekseznama"/>
        <w:numPr>
          <w:ilvl w:val="0"/>
          <w:numId w:val="7"/>
        </w:numPr>
      </w:pPr>
      <w:r w:rsidRPr="009D2E6E">
        <w:t>pogoje iz javnega razpisa,</w:t>
      </w:r>
    </w:p>
    <w:p w14:paraId="6A854B26" w14:textId="77777777" w:rsidR="00B17E82" w:rsidRPr="009D2E6E" w:rsidRDefault="00B17E82" w:rsidP="00821ABC">
      <w:pPr>
        <w:pStyle w:val="Odstavekseznama"/>
        <w:numPr>
          <w:ilvl w:val="0"/>
          <w:numId w:val="7"/>
        </w:numPr>
      </w:pPr>
      <w:r w:rsidRPr="00821ABC">
        <w:t xml:space="preserve">ta </w:t>
      </w:r>
      <w:r w:rsidR="00D25AEE" w:rsidRPr="00821ABC">
        <w:t>n</w:t>
      </w:r>
      <w:r w:rsidRPr="00821ABC">
        <w:t xml:space="preserve">avodila za prijavo na javni </w:t>
      </w:r>
      <w:r w:rsidRPr="009D2E6E">
        <w:t>razpis,</w:t>
      </w:r>
    </w:p>
    <w:p w14:paraId="16A0CEFE" w14:textId="10644796" w:rsidR="00B17E82" w:rsidRPr="00821ABC" w:rsidRDefault="00B17E82" w:rsidP="00E87EF9">
      <w:pPr>
        <w:pStyle w:val="Odstavekseznama"/>
        <w:numPr>
          <w:ilvl w:val="0"/>
          <w:numId w:val="7"/>
        </w:numPr>
      </w:pPr>
      <w:r w:rsidRPr="009D2E6E">
        <w:t xml:space="preserve">Navodila </w:t>
      </w:r>
      <w:r w:rsidR="00E87EF9" w:rsidRPr="00E87EF9">
        <w:t>Ministrstva za izobraževanje, znanost in šport za izvajanje operacij evropske kohezijske politike v programskem obdobju 2014–2020</w:t>
      </w:r>
      <w:r w:rsidRPr="00821ABC">
        <w:t>, ki so del razpisne dokumentacije,</w:t>
      </w:r>
    </w:p>
    <w:p w14:paraId="3231A61D" w14:textId="77777777" w:rsidR="00B17E82" w:rsidRPr="009D2E6E" w:rsidRDefault="00B17E82" w:rsidP="00821ABC">
      <w:pPr>
        <w:pStyle w:val="Odstavekseznama"/>
        <w:numPr>
          <w:ilvl w:val="0"/>
          <w:numId w:val="7"/>
        </w:numPr>
      </w:pPr>
      <w:r w:rsidRPr="00821ABC">
        <w:t>Priročnik za uporabo inf</w:t>
      </w:r>
      <w:r w:rsidRPr="009D2E6E">
        <w:t>ormacijskega sistema e-MA, ki je dostopen na spletnem naslovu:</w:t>
      </w:r>
    </w:p>
    <w:p w14:paraId="35BE7716" w14:textId="77777777" w:rsidR="00B17E82" w:rsidRPr="000C5069" w:rsidRDefault="00456389" w:rsidP="009D2E6E">
      <w:pPr>
        <w:pStyle w:val="Odstavekseznama"/>
        <w:rPr>
          <w:u w:val="single"/>
        </w:rPr>
      </w:pPr>
      <w:hyperlink r:id="rId13" w:history="1">
        <w:r w:rsidR="00B17E82" w:rsidRPr="000C5069">
          <w:rPr>
            <w:rStyle w:val="Hiperpovezava"/>
          </w:rPr>
          <w:t>http://www.eu-skladi.si/sl/dokumenti/e-ma/prirocnik-e-ma_3-2_20-7-2018.pdf</w:t>
        </w:r>
      </w:hyperlink>
    </w:p>
    <w:p w14:paraId="66EB4495" w14:textId="77777777" w:rsidR="00B17E82" w:rsidRPr="00242292" w:rsidRDefault="00B17E82" w:rsidP="009D2E6E"/>
    <w:p w14:paraId="6AB2EDCE" w14:textId="4C65D8B3" w:rsidR="00B17E82" w:rsidRPr="009131B8" w:rsidRDefault="00B17E82" w:rsidP="009131B8">
      <w:r w:rsidRPr="00F22839">
        <w:t>Na</w:t>
      </w:r>
      <w:r w:rsidRPr="00CB3449">
        <w:t xml:space="preserve">tančnejša navodila za izpolnjevanje posameznih rubrik v prijavnici </w:t>
      </w:r>
      <w:r w:rsidR="00CE77C7" w:rsidRPr="00CB3449">
        <w:t xml:space="preserve">in elaboratu </w:t>
      </w:r>
      <w:r w:rsidRPr="00821ABC">
        <w:t>in njenih prilogah so navedena v prijavnici</w:t>
      </w:r>
      <w:r w:rsidR="00CE77C7" w:rsidRPr="00821ABC">
        <w:t xml:space="preserve"> in elaboratu</w:t>
      </w:r>
      <w:r w:rsidRPr="00821ABC">
        <w:t xml:space="preserve"> oziroma</w:t>
      </w:r>
      <w:r w:rsidR="00CE77C7" w:rsidRPr="00821ABC">
        <w:t xml:space="preserve"> v</w:t>
      </w:r>
      <w:r w:rsidRPr="00821ABC">
        <w:t xml:space="preserve"> prilogah. </w:t>
      </w:r>
      <w:r w:rsidR="0090279B" w:rsidRPr="00821ABC">
        <w:t>Vloga</w:t>
      </w:r>
      <w:r w:rsidRPr="00821ABC">
        <w:t xml:space="preserve"> mora biti pravilno izpolnjena. Podatki v </w:t>
      </w:r>
      <w:r w:rsidR="00AA43CE" w:rsidRPr="00821ABC">
        <w:t xml:space="preserve">vlogi </w:t>
      </w:r>
      <w:r w:rsidRPr="009D2E6E">
        <w:t xml:space="preserve">morajo biti skladni, vsi deli </w:t>
      </w:r>
      <w:r w:rsidR="0090279B" w:rsidRPr="009D2E6E">
        <w:t>vloge</w:t>
      </w:r>
      <w:r w:rsidRPr="009D2E6E">
        <w:t xml:space="preserve"> morajo biti med seboj usklajeni oziroma si podatki v posameznih delih </w:t>
      </w:r>
      <w:r w:rsidR="0090279B" w:rsidRPr="009131B8">
        <w:t>vloge</w:t>
      </w:r>
      <w:r w:rsidRPr="009131B8">
        <w:t xml:space="preserve"> med seboj ne smejo nasprotovati.</w:t>
      </w:r>
    </w:p>
    <w:p w14:paraId="73777163" w14:textId="77777777" w:rsidR="00520480" w:rsidRPr="000C5069" w:rsidRDefault="00520480"/>
    <w:p w14:paraId="6D59E454" w14:textId="77777777" w:rsidR="00B17E82" w:rsidRPr="00877EE7" w:rsidRDefault="00B17E82" w:rsidP="0005605B">
      <w:pPr>
        <w:pStyle w:val="Slog1"/>
      </w:pPr>
      <w:bookmarkStart w:id="17" w:name="_Toc27397539"/>
      <w:bookmarkStart w:id="18" w:name="_Toc35508965"/>
      <w:r w:rsidRPr="00877EE7">
        <w:t>Pogodba o sofinanciranju projekta</w:t>
      </w:r>
      <w:bookmarkEnd w:id="17"/>
      <w:bookmarkEnd w:id="18"/>
    </w:p>
    <w:p w14:paraId="2C996B52" w14:textId="77777777" w:rsidR="00B17E82" w:rsidRPr="000C5069" w:rsidRDefault="00B17E82"/>
    <w:p w14:paraId="14B6E58F" w14:textId="5BF5CA31" w:rsidR="00B17E82" w:rsidRPr="000C5069" w:rsidRDefault="00B17E82">
      <w:r w:rsidRPr="000C5069">
        <w:t xml:space="preserve">Vzorec </w:t>
      </w:r>
      <w:r w:rsidRPr="000C5069">
        <w:rPr>
          <w:b/>
        </w:rPr>
        <w:t>pogodbe o sofinanciranju</w:t>
      </w:r>
      <w:r w:rsidRPr="000C5069">
        <w:t xml:space="preserve"> projekta </w:t>
      </w:r>
      <w:r w:rsidR="00404043" w:rsidRPr="000C5069">
        <w:t xml:space="preserve">(Priloga 3 k temu javnemu razpisu) </w:t>
      </w:r>
      <w:r w:rsidRPr="000C5069">
        <w:t xml:space="preserve">je sestavni del razpisne dokumentacije in je informativnega značaja, kar pomeni, da prijavitelj pogodbe </w:t>
      </w:r>
      <w:r w:rsidRPr="000C5069">
        <w:rPr>
          <w:bCs/>
        </w:rPr>
        <w:t>ne izpolnjuje in je ne prilaga k prijavi.</w:t>
      </w:r>
    </w:p>
    <w:p w14:paraId="47915E57" w14:textId="77777777" w:rsidR="00B17E82" w:rsidRPr="000C5069" w:rsidRDefault="00B17E82"/>
    <w:p w14:paraId="2EDCFCB5" w14:textId="77777777" w:rsidR="00B17E82" w:rsidRPr="000C5069" w:rsidRDefault="00B17E82">
      <w:r w:rsidRPr="000C5069">
        <w:t>Ministrstvo si pridržuje pravico dopolnitve priloženega vzorca pogodbe pred podpisom pogodbe. Končna verzija pogodbe bo vsebovala vse pogoje in obveznosti upravičenca, ki so zavezujoči v okviru slovenske zakonodaje in pravil za črpanje sredstev iz Evropskih strukturnih skladov.</w:t>
      </w:r>
    </w:p>
    <w:p w14:paraId="6ED78212" w14:textId="77777777" w:rsidR="00B17E82" w:rsidRPr="000C5069" w:rsidRDefault="00B17E82"/>
    <w:p w14:paraId="5CA5CFF8" w14:textId="721AFFB5" w:rsidR="00B17E82" w:rsidRPr="000C5069" w:rsidRDefault="00B17E82">
      <w:r w:rsidRPr="000C5069">
        <w:t xml:space="preserve">Podpisniki </w:t>
      </w:r>
      <w:proofErr w:type="spellStart"/>
      <w:r w:rsidRPr="000C5069">
        <w:t>konzorcijske</w:t>
      </w:r>
      <w:proofErr w:type="spellEnd"/>
      <w:r w:rsidRPr="000C5069">
        <w:t xml:space="preserve"> pogodbe morajo upoštevati način in obliko poročanja o poteku izvajanja projekta, za katerega so bila dodeljena nepovratna sredstva, in postopek nadzora nad porabo sredstev, kot jih določajo Navodila </w:t>
      </w:r>
      <w:r w:rsidR="0016125B" w:rsidRPr="0016125B">
        <w:t>Ministrstva za izobraževanje, znanost in šport za izvajanje operacij evropske kohezijske politike v programskem obdobju 2014–2020</w:t>
      </w:r>
      <w:r w:rsidRPr="000C5069">
        <w:t xml:space="preserve"> s prilogami.</w:t>
      </w:r>
    </w:p>
    <w:p w14:paraId="6028386E" w14:textId="77777777" w:rsidR="00B17E82" w:rsidRPr="000C5069" w:rsidRDefault="00B17E82"/>
    <w:p w14:paraId="0209BDEA" w14:textId="10D0C821" w:rsidR="00B17E82" w:rsidRPr="000C5069" w:rsidRDefault="00B17E82">
      <w:r w:rsidRPr="000C5069">
        <w:t xml:space="preserve">V primeru sklepa o izboru bo izbrani prijavitelj prejel pisni poziv, da pristopi k podpisu pogodbe. Če se v roku osmih (8) dni ne bo odzval na poziv, se šteje, da je umaknil </w:t>
      </w:r>
      <w:r w:rsidR="0005605B">
        <w:t>vlogo</w:t>
      </w:r>
      <w:r w:rsidRPr="000C5069">
        <w:t>. Ko bo izbrani prijavitelj z ministrstvom podpisal pogodbo, bo s tem postal upravičenec.</w:t>
      </w:r>
    </w:p>
    <w:p w14:paraId="4AC76757" w14:textId="77777777" w:rsidR="00B17E82" w:rsidRPr="000C5069" w:rsidRDefault="00B17E82">
      <w:pPr>
        <w:rPr>
          <w:highlight w:val="green"/>
        </w:rPr>
      </w:pPr>
    </w:p>
    <w:p w14:paraId="5ED44A53" w14:textId="77777777" w:rsidR="00B17E82" w:rsidRPr="000C5069" w:rsidRDefault="00B17E82">
      <w:r w:rsidRPr="000C5069">
        <w:t>V pogodbi bo določen način sofinanciranja, ostali pogoji in zahteve. Pogodba bo pričela veljati, ko jo podpišeta obe pogodbeni stranki.</w:t>
      </w:r>
    </w:p>
    <w:p w14:paraId="11343B34" w14:textId="77777777" w:rsidR="00B17E82" w:rsidRPr="000C5069" w:rsidRDefault="00B17E82"/>
    <w:p w14:paraId="1BD006B2" w14:textId="77777777" w:rsidR="00B17E82" w:rsidRPr="000C5069" w:rsidRDefault="00B17E82">
      <w:r w:rsidRPr="000C5069">
        <w:t>V primeru, da izbrani prijavitelj odstopi od svoje zahteve za pridobitev sredstev, mora o tem pisno obvestiti Ministrstvo za izobraževanje, znanost in šport, Sektor za višje šolstvo in izobraževanje odraslih, Masarykova 16, 1000 Ljubljana.</w:t>
      </w:r>
    </w:p>
    <w:p w14:paraId="2B26D558" w14:textId="77777777" w:rsidR="00520480" w:rsidRPr="000C5069" w:rsidRDefault="00520480"/>
    <w:p w14:paraId="169D951C" w14:textId="209A8F99" w:rsidR="00B17E82" w:rsidRPr="00877EE7" w:rsidRDefault="00B17E82" w:rsidP="0005605B">
      <w:pPr>
        <w:pStyle w:val="Slog1"/>
      </w:pPr>
      <w:bookmarkStart w:id="19" w:name="_Toc194339477"/>
      <w:bookmarkStart w:id="20" w:name="_Toc194340384"/>
      <w:bookmarkStart w:id="21" w:name="_Toc27397540"/>
      <w:bookmarkStart w:id="22" w:name="_Toc35508966"/>
      <w:bookmarkStart w:id="23" w:name="_Toc451514786"/>
      <w:bookmarkEnd w:id="3"/>
      <w:bookmarkEnd w:id="19"/>
      <w:bookmarkEnd w:id="20"/>
      <w:r w:rsidRPr="00877EE7">
        <w:t xml:space="preserve">Način označevanja </w:t>
      </w:r>
      <w:bookmarkEnd w:id="21"/>
      <w:r w:rsidR="0090279B" w:rsidRPr="00877EE7">
        <w:t>vloge</w:t>
      </w:r>
      <w:bookmarkEnd w:id="22"/>
    </w:p>
    <w:p w14:paraId="366E20B9" w14:textId="77777777" w:rsidR="00B17E82" w:rsidRPr="000C5069" w:rsidRDefault="00B17E82"/>
    <w:p w14:paraId="39EA32F9" w14:textId="7A37308D" w:rsidR="00B17E82" w:rsidRPr="000C5069" w:rsidRDefault="00B17E82">
      <w:r w:rsidRPr="000C5069">
        <w:rPr>
          <w:bCs/>
          <w:iCs/>
        </w:rPr>
        <w:t xml:space="preserve">Prijavitelj odda obrazce v papirnati obliki, ki so lastnoročno podpisani in žigosani </w:t>
      </w:r>
      <w:r w:rsidRPr="000C5069">
        <w:t>s strani odgovorne osebe prijavitelja, pooblaščene osebe</w:t>
      </w:r>
      <w:r w:rsidR="00CE77C7" w:rsidRPr="000C5069">
        <w:t>,</w:t>
      </w:r>
      <w:r w:rsidRPr="000C5069">
        <w:t xml:space="preserve"> prijaviteljevega zakonitega zastopnika ali prokurista. </w:t>
      </w:r>
      <w:r w:rsidRPr="000C5069">
        <w:rPr>
          <w:u w:val="single"/>
        </w:rPr>
        <w:t>Če gre za podpis s strani osebe, ki ni zakoniti zastopnik ali prokurist, mora biti prijavi priloženo veljavno pooblastilo zakonitega zastopnika ali prokurista.</w:t>
      </w:r>
    </w:p>
    <w:p w14:paraId="68B24529" w14:textId="77777777" w:rsidR="00B17E82" w:rsidRPr="000C5069" w:rsidRDefault="00B17E82"/>
    <w:p w14:paraId="1A141368" w14:textId="77777777" w:rsidR="00B17E82" w:rsidRPr="000C5069" w:rsidRDefault="00B17E82">
      <w:r w:rsidRPr="000C5069">
        <w:t>Posamezni dokumenti razpisne dokumentacije morajo biti podpisani in žigosani na mestih, ki so za to predvidena.</w:t>
      </w:r>
    </w:p>
    <w:p w14:paraId="0F394AA3" w14:textId="77777777" w:rsidR="00B17E82" w:rsidRPr="000C5069" w:rsidRDefault="00B17E82"/>
    <w:p w14:paraId="23F0F821" w14:textId="587ECB49" w:rsidR="00B17E82" w:rsidRPr="000C5069" w:rsidRDefault="00B17E82">
      <w:r w:rsidRPr="000C5069">
        <w:rPr>
          <w:b/>
        </w:rPr>
        <w:t>Vrstni red dokumentov prijavitelj uredi</w:t>
      </w:r>
      <w:r w:rsidRPr="000C5069">
        <w:t xml:space="preserve">, kot je navedeno pod 1. točko teh navodil, strani dokumentov oštevilči tako, da vsaka stran vsebuje zaporedno stran in skupno število strani v </w:t>
      </w:r>
      <w:r w:rsidR="005C40F4" w:rsidRPr="000C5069">
        <w:t>vlogi</w:t>
      </w:r>
      <w:r w:rsidRPr="000C5069">
        <w:t xml:space="preserve">. Oštevilčenje ni pogoj za formalno popolnost </w:t>
      </w:r>
      <w:r w:rsidR="00CE77C7" w:rsidRPr="000C5069">
        <w:t>vloge</w:t>
      </w:r>
      <w:r w:rsidRPr="000C5069">
        <w:t xml:space="preserve">, predstavlja pa varnost vsebine </w:t>
      </w:r>
      <w:r w:rsidR="00CE77C7" w:rsidRPr="000C5069">
        <w:t>vloge</w:t>
      </w:r>
      <w:r w:rsidRPr="000C5069">
        <w:t xml:space="preserve"> za prijavitelja. Za boljšo preglednost svetujemo uporabo registratorja s pregradnimi kartoni med posameznimi prilogami </w:t>
      </w:r>
      <w:r w:rsidR="0090279B" w:rsidRPr="000C5069">
        <w:t>vloge</w:t>
      </w:r>
      <w:r w:rsidRPr="000C5069">
        <w:t xml:space="preserve"> (če prijavitelj ni dolžan predložiti posamezne priloge, zgolj predloži prazne oštevilčene pregradne kartone).</w:t>
      </w:r>
    </w:p>
    <w:p w14:paraId="24ECCEEF" w14:textId="77777777" w:rsidR="00520480" w:rsidRPr="000C5069" w:rsidRDefault="00520480"/>
    <w:p w14:paraId="6E6BC434" w14:textId="4EE4D3FF" w:rsidR="00B17E82" w:rsidRPr="00877EE7" w:rsidRDefault="00B17E82" w:rsidP="0005605B">
      <w:pPr>
        <w:pStyle w:val="Slog1"/>
      </w:pPr>
      <w:bookmarkStart w:id="24" w:name="__RefHeading___Toc519583487"/>
      <w:bookmarkStart w:id="25" w:name="_Toc27397541"/>
      <w:bookmarkStart w:id="26" w:name="_Toc35508967"/>
      <w:bookmarkEnd w:id="24"/>
      <w:r w:rsidRPr="00877EE7">
        <w:t xml:space="preserve">Formalno popolna </w:t>
      </w:r>
      <w:bookmarkEnd w:id="25"/>
      <w:r w:rsidR="0090279B" w:rsidRPr="00877EE7">
        <w:t>vloga</w:t>
      </w:r>
      <w:bookmarkEnd w:id="26"/>
    </w:p>
    <w:p w14:paraId="37530444" w14:textId="77777777" w:rsidR="00B17E82" w:rsidRPr="000C5069" w:rsidRDefault="00B17E82"/>
    <w:p w14:paraId="06D76479" w14:textId="630924ED" w:rsidR="00B17E82" w:rsidRPr="000C5069" w:rsidRDefault="0090279B">
      <w:r w:rsidRPr="000C5069">
        <w:t>Vloga</w:t>
      </w:r>
      <w:r w:rsidR="00B17E82" w:rsidRPr="000C5069">
        <w:t xml:space="preserve"> je formalno popolna, če je pravilno označena, v zaprti ovojnici in vsebuje vse </w:t>
      </w:r>
      <w:r w:rsidR="001F0B32" w:rsidRPr="000C5069">
        <w:t>popolno izpolnjene, podpisane in žigosane obrazce ter obvezne priloge</w:t>
      </w:r>
      <w:r w:rsidR="00B17E82" w:rsidRPr="000C5069">
        <w:t xml:space="preserve">. Vloga z zahtevano vsebino mora prispeti v enem pisnem in enem elektronskem izvodu (npr. na CD-ju ali USB ključku), vse skupaj v eni zaprti ovojnici. Opremljena mora biti z vidno oznako </w:t>
      </w:r>
      <w:r w:rsidR="00B17E82" w:rsidRPr="000C5069">
        <w:rPr>
          <w:color w:val="000000"/>
        </w:rPr>
        <w:t>»</w:t>
      </w:r>
      <w:r w:rsidR="00B17E82" w:rsidRPr="000C5069">
        <w:rPr>
          <w:b/>
          <w:bCs/>
          <w:color w:val="000000"/>
        </w:rPr>
        <w:t>NE ODPIRAJ</w:t>
      </w:r>
      <w:r w:rsidR="00B17E82" w:rsidRPr="000C5069">
        <w:rPr>
          <w:color w:val="000000"/>
        </w:rPr>
        <w:t xml:space="preserve"> – prijava </w:t>
      </w:r>
      <w:r w:rsidR="00B17E82" w:rsidRPr="00C35EBC">
        <w:rPr>
          <w:color w:val="000000"/>
        </w:rPr>
        <w:t>na »</w:t>
      </w:r>
      <w:r w:rsidR="008C4CE6" w:rsidRPr="00C35EBC">
        <w:rPr>
          <w:b/>
        </w:rPr>
        <w:t xml:space="preserve">JR </w:t>
      </w:r>
      <w:r w:rsidR="003E4F4D" w:rsidRPr="00C35EBC">
        <w:rPr>
          <w:b/>
        </w:rPr>
        <w:t>I</w:t>
      </w:r>
      <w:r w:rsidR="008C4CE6" w:rsidRPr="00C35EBC">
        <w:rPr>
          <w:b/>
        </w:rPr>
        <w:t>zpopolnjevanje za VIŠ in NIPO 2020-2022«</w:t>
      </w:r>
      <w:r w:rsidR="00AB553C" w:rsidRPr="00C35EBC">
        <w:rPr>
          <w:b/>
        </w:rPr>
        <w:t xml:space="preserve"> –</w:t>
      </w:r>
      <w:r w:rsidR="00AB553C" w:rsidRPr="000C5069">
        <w:rPr>
          <w:b/>
        </w:rPr>
        <w:t xml:space="preserve"> SKLOP __</w:t>
      </w:r>
      <w:r w:rsidR="00B17E82" w:rsidRPr="000C5069">
        <w:rPr>
          <w:b/>
        </w:rPr>
        <w:t>«</w:t>
      </w:r>
      <w:r w:rsidR="00B17E82" w:rsidRPr="000C5069">
        <w:rPr>
          <w:color w:val="000000"/>
        </w:rPr>
        <w:t>,</w:t>
      </w:r>
      <w:r w:rsidR="00AB553C" w:rsidRPr="000C5069">
        <w:rPr>
          <w:color w:val="000000"/>
        </w:rPr>
        <w:t xml:space="preserve"> z navedbo pravilnega sklopa in</w:t>
      </w:r>
      <w:r w:rsidR="00B17E82" w:rsidRPr="000C5069">
        <w:t xml:space="preserve"> polnega naziva in naslova pošiljatelja. Za pravilno opremo ovojnice priporočamo uporabo obrazca, ki je sestavni del razpisne dokumentacije.</w:t>
      </w:r>
    </w:p>
    <w:p w14:paraId="056F8A02" w14:textId="77777777" w:rsidR="00520480" w:rsidRPr="000C5069" w:rsidRDefault="00520480"/>
    <w:p w14:paraId="1036192D" w14:textId="61AD1BC6" w:rsidR="00B17E82" w:rsidRPr="00FE0267" w:rsidRDefault="00B17E82" w:rsidP="0005605B">
      <w:pPr>
        <w:pStyle w:val="Slog1"/>
      </w:pPr>
      <w:bookmarkStart w:id="27" w:name="__RefHeading___Toc519583491"/>
      <w:bookmarkStart w:id="28" w:name="_Toc27397542"/>
      <w:bookmarkStart w:id="29" w:name="_Toc35508968"/>
      <w:bookmarkEnd w:id="27"/>
      <w:r w:rsidRPr="00877EE7">
        <w:t xml:space="preserve">Način oddaje </w:t>
      </w:r>
      <w:r w:rsidR="0090279B" w:rsidRPr="00877EE7">
        <w:t>vloge</w:t>
      </w:r>
      <w:r w:rsidRPr="00FE0267">
        <w:t xml:space="preserve"> in razpisni roki</w:t>
      </w:r>
      <w:bookmarkEnd w:id="28"/>
      <w:bookmarkEnd w:id="29"/>
    </w:p>
    <w:p w14:paraId="06709510" w14:textId="77777777" w:rsidR="00B17E82" w:rsidRPr="000C5069" w:rsidRDefault="00B17E82"/>
    <w:p w14:paraId="281345C1" w14:textId="00CBAFD7" w:rsidR="00B17E82" w:rsidRPr="000C5069" w:rsidRDefault="00B17E82">
      <w:r w:rsidRPr="000C5069">
        <w:t xml:space="preserve">Prijavitelj </w:t>
      </w:r>
      <w:r w:rsidR="006C22DA" w:rsidRPr="000C5069">
        <w:t>vlogo</w:t>
      </w:r>
      <w:r w:rsidRPr="000C5069">
        <w:t xml:space="preserve"> zapre v eno ovojnico. Če je dokumentacija obsežnejša, se </w:t>
      </w:r>
      <w:r w:rsidR="0090279B" w:rsidRPr="000C5069">
        <w:t>vloga</w:t>
      </w:r>
      <w:r w:rsidRPr="000C5069">
        <w:t xml:space="preserve"> zapre v paket oziroma več ovojnic, ki naj bodo oštevilčene.</w:t>
      </w:r>
    </w:p>
    <w:p w14:paraId="0667C6C6" w14:textId="77777777" w:rsidR="00B17E82" w:rsidRPr="000C5069" w:rsidRDefault="00B17E82"/>
    <w:p w14:paraId="56413C3F" w14:textId="28353C41" w:rsidR="00B17E82" w:rsidRPr="000C5069" w:rsidRDefault="00B17E82">
      <w:r w:rsidRPr="000C5069">
        <w:t xml:space="preserve">Na ovojnici oziroma paketu </w:t>
      </w:r>
      <w:r w:rsidR="0090279B" w:rsidRPr="000C5069">
        <w:t>vloge</w:t>
      </w:r>
      <w:r w:rsidRPr="000C5069">
        <w:t xml:space="preserve"> morajo biti podatki, ki so v skladu s temi navodili (obrazec za oddajo </w:t>
      </w:r>
      <w:r w:rsidR="0090279B" w:rsidRPr="000C5069">
        <w:t>vloge</w:t>
      </w:r>
      <w:r w:rsidRPr="000C5069">
        <w:t>, ki je sestavni del razpisne dokumentacije). Vsi stroški v povezavi s prijavo so breme prijavitelja.</w:t>
      </w:r>
    </w:p>
    <w:p w14:paraId="1FB11E12" w14:textId="77777777" w:rsidR="00B17E82" w:rsidRPr="000C5069" w:rsidRDefault="00B17E82"/>
    <w:p w14:paraId="68DB6291" w14:textId="33F4D000" w:rsidR="00B17E82" w:rsidRPr="000C5069" w:rsidRDefault="0090279B">
      <w:r w:rsidRPr="000C5069">
        <w:t>Vloga</w:t>
      </w:r>
      <w:r w:rsidR="00B17E82" w:rsidRPr="000C5069">
        <w:t xml:space="preserve"> mora </w:t>
      </w:r>
      <w:r w:rsidR="001F0B32" w:rsidRPr="000C5069">
        <w:t xml:space="preserve">na ministrstvo dospeti </w:t>
      </w:r>
      <w:r w:rsidR="00B17E82" w:rsidRPr="000C5069">
        <w:t xml:space="preserve">do roka, predpisanega v javnem razpisu, </w:t>
      </w:r>
      <w:r w:rsidR="00B17E82" w:rsidRPr="000C5069">
        <w:rPr>
          <w:b/>
        </w:rPr>
        <w:t xml:space="preserve">to je </w:t>
      </w:r>
      <w:r w:rsidR="00B17E82" w:rsidRPr="00884A49">
        <w:rPr>
          <w:b/>
        </w:rPr>
        <w:t xml:space="preserve">do </w:t>
      </w:r>
      <w:r w:rsidR="00884A49" w:rsidRPr="00884A49">
        <w:rPr>
          <w:b/>
          <w:lang w:eastAsia="zh-CN"/>
        </w:rPr>
        <w:t>10. 7</w:t>
      </w:r>
      <w:r w:rsidR="00667D7E" w:rsidRPr="00884A49">
        <w:rPr>
          <w:b/>
          <w:lang w:eastAsia="zh-CN"/>
        </w:rPr>
        <w:t>.</w:t>
      </w:r>
      <w:r w:rsidR="00884A49" w:rsidRPr="00884A49">
        <w:rPr>
          <w:b/>
          <w:lang w:eastAsia="zh-CN"/>
        </w:rPr>
        <w:t xml:space="preserve"> </w:t>
      </w:r>
      <w:r w:rsidR="00667D7E" w:rsidRPr="00884A49">
        <w:rPr>
          <w:b/>
          <w:lang w:eastAsia="zh-CN"/>
        </w:rPr>
        <w:t xml:space="preserve">2020 </w:t>
      </w:r>
      <w:r w:rsidR="00B17E82" w:rsidRPr="00884A49">
        <w:rPr>
          <w:b/>
        </w:rPr>
        <w:t>do 1</w:t>
      </w:r>
      <w:r w:rsidR="00884A49">
        <w:rPr>
          <w:b/>
        </w:rPr>
        <w:t>2</w:t>
      </w:r>
      <w:r w:rsidR="00B17E82" w:rsidRPr="00884A49">
        <w:rPr>
          <w:b/>
        </w:rPr>
        <w:t>. ure.</w:t>
      </w:r>
    </w:p>
    <w:p w14:paraId="43614033" w14:textId="77777777" w:rsidR="00B17E82" w:rsidRPr="000C5069" w:rsidRDefault="00B17E82"/>
    <w:p w14:paraId="04E8B11C" w14:textId="77777777" w:rsidR="00B17E82" w:rsidRPr="000C5069" w:rsidRDefault="00B17E82">
      <w:r w:rsidRPr="000C5069">
        <w:t>Kot pravočasne bodo upoštevane vloge, ki bodo, v navedenem roku, ne glede na način dostave, prispele v vložišče ministrstva.</w:t>
      </w:r>
    </w:p>
    <w:p w14:paraId="6DDF24B5" w14:textId="77777777" w:rsidR="00B17E82" w:rsidRPr="00877EE7" w:rsidRDefault="00B17E82" w:rsidP="0005605B">
      <w:pPr>
        <w:pStyle w:val="Telobesedila"/>
      </w:pPr>
    </w:p>
    <w:p w14:paraId="24903408" w14:textId="6F4B3104" w:rsidR="00B17E82" w:rsidRPr="0005605B" w:rsidRDefault="00B17E82" w:rsidP="00821ABC">
      <w:pPr>
        <w:pStyle w:val="Telobesedila"/>
        <w:rPr>
          <w:i w:val="0"/>
          <w:iCs w:val="0"/>
        </w:rPr>
      </w:pPr>
      <w:r w:rsidRPr="0005605B">
        <w:rPr>
          <w:i w:val="0"/>
          <w:iCs w:val="0"/>
        </w:rPr>
        <w:t xml:space="preserve">Vse </w:t>
      </w:r>
      <w:r w:rsidR="0090279B" w:rsidRPr="0005605B">
        <w:rPr>
          <w:i w:val="0"/>
          <w:iCs w:val="0"/>
        </w:rPr>
        <w:t>vloge</w:t>
      </w:r>
      <w:r w:rsidRPr="0005605B">
        <w:rPr>
          <w:i w:val="0"/>
          <w:iCs w:val="0"/>
        </w:rPr>
        <w:t>, ki bodo prispele na navedeni naslov ministrstva po predpisanem datumu in uri oziroma katerih ovojnice ali paketi ne bodo ustrezno označeni, ne bodo upravičene do kandidiranja na javnem razpisu in bodo neodprte vrnjene pošiljatelju.</w:t>
      </w:r>
    </w:p>
    <w:p w14:paraId="4B28EF8C" w14:textId="77777777" w:rsidR="00B17E82" w:rsidRPr="000C5069" w:rsidRDefault="00B17E82" w:rsidP="00821ABC"/>
    <w:p w14:paraId="7C7AA320" w14:textId="32A46C34" w:rsidR="00B17E82" w:rsidRPr="0005605B" w:rsidRDefault="0090279B" w:rsidP="0005605B">
      <w:pPr>
        <w:pStyle w:val="Telobesedila"/>
        <w:rPr>
          <w:i w:val="0"/>
          <w:iCs w:val="0"/>
        </w:rPr>
      </w:pPr>
      <w:r w:rsidRPr="0005605B">
        <w:rPr>
          <w:i w:val="0"/>
          <w:iCs w:val="0"/>
        </w:rPr>
        <w:t>Vloge</w:t>
      </w:r>
      <w:r w:rsidR="00B17E82" w:rsidRPr="0005605B">
        <w:rPr>
          <w:i w:val="0"/>
          <w:iCs w:val="0"/>
        </w:rPr>
        <w:t xml:space="preserve"> morajo biti napisane v slovenskem jeziku. Finančni načrt mora biti prikazan v evrih (EUR).</w:t>
      </w:r>
    </w:p>
    <w:p w14:paraId="0577E303" w14:textId="77777777" w:rsidR="00520480" w:rsidRPr="00242292" w:rsidRDefault="00520480" w:rsidP="00821ABC">
      <w:pPr>
        <w:pStyle w:val="Telobesedila"/>
      </w:pPr>
    </w:p>
    <w:p w14:paraId="07D0F798" w14:textId="70DA85A4" w:rsidR="00B17E82" w:rsidRPr="00242292" w:rsidRDefault="00B17E82" w:rsidP="0005605B">
      <w:pPr>
        <w:pStyle w:val="Slog1"/>
      </w:pPr>
      <w:bookmarkStart w:id="30" w:name="__RefHeading___Toc519583492"/>
      <w:bookmarkStart w:id="31" w:name="_Toc27397543"/>
      <w:bookmarkStart w:id="32" w:name="_Toc35508969"/>
      <w:bookmarkEnd w:id="30"/>
      <w:r w:rsidRPr="00242292">
        <w:t xml:space="preserve">Odpiranje </w:t>
      </w:r>
      <w:bookmarkEnd w:id="31"/>
      <w:bookmarkEnd w:id="32"/>
      <w:r w:rsidR="00A560C8">
        <w:t>vlog</w:t>
      </w:r>
    </w:p>
    <w:p w14:paraId="76B72429" w14:textId="77777777" w:rsidR="00B17E82" w:rsidRPr="00F22839" w:rsidRDefault="00B17E82"/>
    <w:p w14:paraId="6AF31D99" w14:textId="0A45D3DA" w:rsidR="00B17E82" w:rsidRPr="00821ABC" w:rsidRDefault="00B17E82">
      <w:pPr>
        <w:rPr>
          <w:lang w:eastAsia="zh-CN"/>
        </w:rPr>
      </w:pPr>
      <w:bookmarkStart w:id="33" w:name="_Toc19514049"/>
      <w:r w:rsidRPr="00CB3449">
        <w:rPr>
          <w:lang w:eastAsia="zh-CN"/>
        </w:rPr>
        <w:t xml:space="preserve">Odpiranje </w:t>
      </w:r>
      <w:r w:rsidR="0005605B">
        <w:rPr>
          <w:lang w:eastAsia="zh-CN"/>
        </w:rPr>
        <w:t>vlog</w:t>
      </w:r>
      <w:r w:rsidRPr="00CB3449">
        <w:rPr>
          <w:lang w:eastAsia="zh-CN"/>
        </w:rPr>
        <w:t>, ugotavljanje izpolnjevanja razpisnih pogojev in o</w:t>
      </w:r>
      <w:r w:rsidR="00CF45AA" w:rsidRPr="00CB3449">
        <w:rPr>
          <w:lang w:eastAsia="zh-CN"/>
        </w:rPr>
        <w:t xml:space="preserve">cenjevanja po merilih za izbor </w:t>
      </w:r>
      <w:r w:rsidRPr="00821ABC">
        <w:rPr>
          <w:lang w:eastAsia="zh-CN"/>
        </w:rPr>
        <w:t>upravičencev izvede komisija, ki jo je s sklepom imenoval minister.</w:t>
      </w:r>
      <w:bookmarkEnd w:id="33"/>
    </w:p>
    <w:p w14:paraId="0BC35538" w14:textId="77777777" w:rsidR="00B17E82" w:rsidRPr="00821ABC" w:rsidRDefault="00B17E82">
      <w:pPr>
        <w:rPr>
          <w:lang w:eastAsia="zh-CN"/>
        </w:rPr>
      </w:pPr>
    </w:p>
    <w:p w14:paraId="5FA908B4" w14:textId="063A6DE7" w:rsidR="00B17E82" w:rsidRPr="009D2E6E" w:rsidRDefault="00B17E82">
      <w:pPr>
        <w:rPr>
          <w:lang w:eastAsia="zh-CN"/>
        </w:rPr>
      </w:pPr>
      <w:r w:rsidRPr="00821ABC">
        <w:rPr>
          <w:lang w:eastAsia="zh-CN"/>
        </w:rPr>
        <w:lastRenderedPageBreak/>
        <w:t xml:space="preserve">Odpiranje prispelih vlog bo </w:t>
      </w:r>
      <w:r w:rsidRPr="00884A49">
        <w:rPr>
          <w:lang w:eastAsia="zh-CN"/>
        </w:rPr>
        <w:t xml:space="preserve">dne </w:t>
      </w:r>
      <w:r w:rsidR="00884A49" w:rsidRPr="00884A49">
        <w:rPr>
          <w:lang w:eastAsia="zh-CN"/>
        </w:rPr>
        <w:t>13</w:t>
      </w:r>
      <w:r w:rsidRPr="00884A49">
        <w:rPr>
          <w:lang w:eastAsia="zh-CN"/>
        </w:rPr>
        <w:t>.</w:t>
      </w:r>
      <w:r w:rsidR="00884A49" w:rsidRPr="00884A49">
        <w:rPr>
          <w:lang w:eastAsia="zh-CN"/>
        </w:rPr>
        <w:t xml:space="preserve"> 7</w:t>
      </w:r>
      <w:r w:rsidRPr="00884A49">
        <w:rPr>
          <w:lang w:eastAsia="zh-CN"/>
        </w:rPr>
        <w:t>.</w:t>
      </w:r>
      <w:r w:rsidR="00884A49" w:rsidRPr="00884A49">
        <w:rPr>
          <w:lang w:eastAsia="zh-CN"/>
        </w:rPr>
        <w:t xml:space="preserve"> </w:t>
      </w:r>
      <w:r w:rsidRPr="00884A49">
        <w:rPr>
          <w:lang w:eastAsia="zh-CN"/>
        </w:rPr>
        <w:t>20</w:t>
      </w:r>
      <w:r w:rsidR="00667D7E" w:rsidRPr="00884A49">
        <w:rPr>
          <w:lang w:eastAsia="zh-CN"/>
        </w:rPr>
        <w:t>20</w:t>
      </w:r>
      <w:r w:rsidR="00667D7E" w:rsidRPr="00821ABC">
        <w:rPr>
          <w:lang w:eastAsia="zh-CN"/>
        </w:rPr>
        <w:t xml:space="preserve"> </w:t>
      </w:r>
      <w:r w:rsidRPr="009D2E6E">
        <w:rPr>
          <w:lang w:eastAsia="zh-CN"/>
        </w:rPr>
        <w:t>ob 1</w:t>
      </w:r>
      <w:r w:rsidR="00884A49">
        <w:rPr>
          <w:lang w:eastAsia="zh-CN"/>
        </w:rPr>
        <w:t>0</w:t>
      </w:r>
      <w:r w:rsidRPr="009D2E6E">
        <w:rPr>
          <w:lang w:eastAsia="zh-CN"/>
        </w:rPr>
        <w:t>. uri, v prostorih Ministrstva za izobraževanje, znanost in šport, Masarykova cesta 16, 1000 Ljubljana (sejna soba P2</w:t>
      </w:r>
      <w:r w:rsidR="00456389">
        <w:rPr>
          <w:lang w:eastAsia="zh-CN"/>
        </w:rPr>
        <w:t>0</w:t>
      </w:r>
      <w:r w:rsidRPr="009D2E6E">
        <w:rPr>
          <w:lang w:eastAsia="zh-CN"/>
        </w:rPr>
        <w:t>) in bo javno.</w:t>
      </w:r>
    </w:p>
    <w:p w14:paraId="72BFC68B" w14:textId="77777777" w:rsidR="00B17E82" w:rsidRPr="009D2E6E" w:rsidRDefault="00B17E82">
      <w:pPr>
        <w:rPr>
          <w:lang w:eastAsia="zh-CN"/>
        </w:rPr>
      </w:pPr>
    </w:p>
    <w:p w14:paraId="4230A494" w14:textId="33DCFBA2" w:rsidR="00B17E82" w:rsidRPr="009131B8" w:rsidRDefault="00B17E82">
      <w:pPr>
        <w:rPr>
          <w:lang w:eastAsia="zh-CN"/>
        </w:rPr>
      </w:pPr>
      <w:r w:rsidRPr="009131B8">
        <w:rPr>
          <w:lang w:eastAsia="zh-CN"/>
        </w:rPr>
        <w:t xml:space="preserve">Odpirajo se samo v razpisnem roku prispele, pravilno označene ovojnice, in sicer po vrstnem redu </w:t>
      </w:r>
      <w:proofErr w:type="spellStart"/>
      <w:r w:rsidRPr="009131B8">
        <w:rPr>
          <w:lang w:eastAsia="zh-CN"/>
        </w:rPr>
        <w:t>prispelosti</w:t>
      </w:r>
      <w:proofErr w:type="spellEnd"/>
      <w:r w:rsidRPr="009131B8">
        <w:rPr>
          <w:lang w:eastAsia="zh-CN"/>
        </w:rPr>
        <w:t xml:space="preserve">. Komisija bo odpiranje dokumentirala v zapisniku odpiranja </w:t>
      </w:r>
      <w:r w:rsidR="0005605B">
        <w:rPr>
          <w:lang w:eastAsia="zh-CN"/>
        </w:rPr>
        <w:t>vlog</w:t>
      </w:r>
      <w:r w:rsidRPr="009131B8">
        <w:rPr>
          <w:lang w:eastAsia="zh-CN"/>
        </w:rPr>
        <w:t xml:space="preserve">. </w:t>
      </w:r>
    </w:p>
    <w:p w14:paraId="7C41A222" w14:textId="77777777" w:rsidR="00520480" w:rsidRPr="000C5069" w:rsidRDefault="00520480">
      <w:pPr>
        <w:rPr>
          <w:lang w:eastAsia="zh-CN"/>
        </w:rPr>
      </w:pPr>
    </w:p>
    <w:p w14:paraId="5F2692C3" w14:textId="3FAE3A7C" w:rsidR="00B17E82" w:rsidRPr="00877EE7" w:rsidRDefault="00B17E82" w:rsidP="0005605B">
      <w:pPr>
        <w:pStyle w:val="Slog1"/>
      </w:pPr>
      <w:bookmarkStart w:id="34" w:name="__RefHeading___Toc519583493"/>
      <w:bookmarkStart w:id="35" w:name="_Toc27397544"/>
      <w:bookmarkStart w:id="36" w:name="_Toc35508970"/>
      <w:bookmarkEnd w:id="34"/>
      <w:r w:rsidRPr="00877EE7">
        <w:t xml:space="preserve">Administrativno preverjanje in </w:t>
      </w:r>
      <w:bookmarkStart w:id="37" w:name="_GoBack"/>
      <w:bookmarkEnd w:id="37"/>
      <w:r w:rsidRPr="00877EE7">
        <w:t xml:space="preserve">dopolnjevanje </w:t>
      </w:r>
      <w:bookmarkEnd w:id="35"/>
      <w:bookmarkEnd w:id="36"/>
      <w:r w:rsidR="0005605B">
        <w:t>vlog</w:t>
      </w:r>
    </w:p>
    <w:p w14:paraId="65D92A3D" w14:textId="77777777" w:rsidR="00F1646E" w:rsidRPr="00FE0267" w:rsidRDefault="00F1646E" w:rsidP="0005605B">
      <w:pPr>
        <w:pStyle w:val="Odstavekseznama"/>
      </w:pPr>
    </w:p>
    <w:p w14:paraId="57365979" w14:textId="1A068F93" w:rsidR="00B17E82" w:rsidRPr="000C5069" w:rsidRDefault="00B17E82">
      <w:r w:rsidRPr="000C5069">
        <w:t xml:space="preserve">Komisija pri odpiranju </w:t>
      </w:r>
      <w:r w:rsidR="0005605B">
        <w:t>vlog</w:t>
      </w:r>
      <w:r w:rsidR="0005605B" w:rsidRPr="000C5069">
        <w:t xml:space="preserve"> </w:t>
      </w:r>
      <w:r w:rsidRPr="000C5069">
        <w:t xml:space="preserve">najprej ugotavlja popolnost </w:t>
      </w:r>
      <w:r w:rsidR="0090279B" w:rsidRPr="000C5069">
        <w:t>vloge</w:t>
      </w:r>
      <w:r w:rsidRPr="000C5069">
        <w:t xml:space="preserve"> glede na to, ali so predloženi vsi zahtevani dokumenti iz 14. točke javnega razpisa (formalna popolnost).</w:t>
      </w:r>
    </w:p>
    <w:p w14:paraId="5B1365B3" w14:textId="77777777" w:rsidR="00F1646E" w:rsidRPr="000C5069" w:rsidRDefault="00F1646E">
      <w:pPr>
        <w:pStyle w:val="Odstavekseznama"/>
      </w:pPr>
    </w:p>
    <w:p w14:paraId="12316FB4" w14:textId="08BEBCCB" w:rsidR="00B17E82" w:rsidRPr="000C5069" w:rsidRDefault="00B17E82">
      <w:r w:rsidRPr="000C5069">
        <w:t xml:space="preserve">Komisija v roku osmih (8) dni od datuma odpiranja </w:t>
      </w:r>
      <w:r w:rsidR="0005605B">
        <w:t>vlog</w:t>
      </w:r>
      <w:r w:rsidR="0005605B" w:rsidRPr="000C5069">
        <w:t xml:space="preserve"> </w:t>
      </w:r>
      <w:r w:rsidRPr="000C5069">
        <w:t xml:space="preserve">pisno pozove k dopolnitvi tiste prijavitelje, katerih </w:t>
      </w:r>
      <w:r w:rsidR="0090279B" w:rsidRPr="000C5069">
        <w:t>vloge</w:t>
      </w:r>
      <w:r w:rsidRPr="000C5069">
        <w:t xml:space="preserve"> niso formalno popolne. Prijavitelji naj bodo v tem času dostopni za dvig pošte.</w:t>
      </w:r>
    </w:p>
    <w:p w14:paraId="0D97008B" w14:textId="77777777" w:rsidR="00F1646E" w:rsidRPr="000C5069" w:rsidRDefault="00F1646E">
      <w:pPr>
        <w:pStyle w:val="Odstavekseznama"/>
      </w:pPr>
    </w:p>
    <w:p w14:paraId="74FC9827" w14:textId="42F75D10" w:rsidR="00B17E82" w:rsidRPr="000C5069" w:rsidRDefault="00B17E82">
      <w:r w:rsidRPr="000C5069">
        <w:t xml:space="preserve">Če prijavitelj </w:t>
      </w:r>
      <w:r w:rsidR="0090279B" w:rsidRPr="000C5069">
        <w:t>vloge</w:t>
      </w:r>
      <w:r w:rsidRPr="000C5069">
        <w:t xml:space="preserve"> ne dopolni</w:t>
      </w:r>
      <w:r w:rsidR="006645F6" w:rsidRPr="000C5069">
        <w:t xml:space="preserve"> ali dopolnitev n</w:t>
      </w:r>
      <w:r w:rsidR="006E382F" w:rsidRPr="000C5069">
        <w:t>i izvedena v predpisanem roku</w:t>
      </w:r>
      <w:r w:rsidRPr="000C5069">
        <w:t xml:space="preserve">, se </w:t>
      </w:r>
      <w:r w:rsidR="0090279B" w:rsidRPr="000C5069">
        <w:t>vloga</w:t>
      </w:r>
      <w:r w:rsidRPr="000C5069">
        <w:t xml:space="preserve"> zavrže. Zavržena bo vsaka </w:t>
      </w:r>
      <w:r w:rsidR="0090279B" w:rsidRPr="000C5069">
        <w:t>vloga</w:t>
      </w:r>
      <w:r w:rsidRPr="000C5069">
        <w:t xml:space="preserve">, ki bo vsebovala netočne oziroma nepopolne podatke v bistvenih elementih </w:t>
      </w:r>
      <w:r w:rsidR="0090279B" w:rsidRPr="000C5069">
        <w:t>vloge</w:t>
      </w:r>
      <w:r w:rsidRPr="000C5069">
        <w:t>, in jih prijavitelj tudi na poziv razpisne komisije ne bo ustrezno pojasnil.</w:t>
      </w:r>
    </w:p>
    <w:p w14:paraId="19661132" w14:textId="77777777" w:rsidR="00F1646E" w:rsidRPr="000C5069" w:rsidRDefault="00F1646E"/>
    <w:p w14:paraId="7BAE7CE8" w14:textId="77777777" w:rsidR="00B17E82" w:rsidRPr="000C5069" w:rsidRDefault="00B17E82">
      <w:r w:rsidRPr="000C5069">
        <w:t xml:space="preserve">Pri oddaji dopolnitve vloge prijavitelji smiselno upoštevajo pravila glede označevanja ovojnice in načina oddaje iz </w:t>
      </w:r>
      <w:r w:rsidR="00F1646E" w:rsidRPr="000C5069">
        <w:t>7., 8. in 9. točke teh navodil.</w:t>
      </w:r>
    </w:p>
    <w:p w14:paraId="0C7C7E28" w14:textId="77777777" w:rsidR="00520480" w:rsidRPr="000C5069" w:rsidRDefault="00520480"/>
    <w:p w14:paraId="6FFAD700" w14:textId="185D68AD" w:rsidR="00B17E82" w:rsidRPr="00877EE7" w:rsidRDefault="00B17E82" w:rsidP="0005605B">
      <w:pPr>
        <w:pStyle w:val="Slog1"/>
      </w:pPr>
      <w:bookmarkStart w:id="38" w:name="__RefHeading___Toc519583494"/>
      <w:bookmarkStart w:id="39" w:name="_Toc27397545"/>
      <w:bookmarkStart w:id="40" w:name="_Toc35508971"/>
      <w:bookmarkEnd w:id="38"/>
      <w:r w:rsidRPr="00877EE7">
        <w:t xml:space="preserve">Vsebinsko in finančno preverjanje in ocenjevanje </w:t>
      </w:r>
      <w:bookmarkEnd w:id="39"/>
      <w:bookmarkEnd w:id="40"/>
      <w:r w:rsidR="009C2412">
        <w:t>vlog</w:t>
      </w:r>
    </w:p>
    <w:p w14:paraId="05170B9F" w14:textId="77777777" w:rsidR="00B17E82" w:rsidRPr="000C5069" w:rsidRDefault="00B17E82"/>
    <w:p w14:paraId="60258689" w14:textId="13BAF920" w:rsidR="00B17E82" w:rsidRPr="000C5069" w:rsidRDefault="0090279B">
      <w:r w:rsidRPr="000C5069">
        <w:t>Vloga</w:t>
      </w:r>
      <w:r w:rsidR="00B17E82" w:rsidRPr="000C5069">
        <w:t xml:space="preserve"> na javni razpis mora biti sklad</w:t>
      </w:r>
      <w:r w:rsidR="00E8419A" w:rsidRPr="000C5069">
        <w:t>na z namenom, predmetom in ciljem</w:t>
      </w:r>
      <w:r w:rsidR="00B17E82" w:rsidRPr="000C5069">
        <w:t xml:space="preserve"> razpisa, pri čemer mora projekt upoštevati časovni in finančni okvir tega razpisa.</w:t>
      </w:r>
    </w:p>
    <w:p w14:paraId="1AA72351" w14:textId="77777777" w:rsidR="00B17E82" w:rsidRPr="000C5069" w:rsidRDefault="00B17E82"/>
    <w:p w14:paraId="1902A355" w14:textId="542BA5F8" w:rsidR="00B17E82" w:rsidRPr="000C5069" w:rsidRDefault="00B17E82">
      <w:r w:rsidRPr="000C5069">
        <w:t xml:space="preserve">Projekti, ki ne bodo skladni z namenom, predmetom, </w:t>
      </w:r>
      <w:r w:rsidR="00E8419A" w:rsidRPr="000C5069">
        <w:t>ciljem</w:t>
      </w:r>
      <w:r w:rsidRPr="000C5069">
        <w:t>, časovnim in finančnim okvirom ter ne bodo izkazovali splošnih in posebnih pogojev tega javnega razpisa, bodo izločeni iz nadaljnjega postopka izbora.</w:t>
      </w:r>
    </w:p>
    <w:p w14:paraId="1540C39B" w14:textId="77777777" w:rsidR="00B17E82" w:rsidRPr="000C5069" w:rsidRDefault="00B17E82"/>
    <w:p w14:paraId="709CCEF9" w14:textId="4AA597EF" w:rsidR="00B17E82" w:rsidRPr="000C5069" w:rsidRDefault="00B17E82">
      <w:r w:rsidRPr="000C5069">
        <w:t xml:space="preserve">Formalno popolne </w:t>
      </w:r>
      <w:r w:rsidR="0090279B" w:rsidRPr="000C5069">
        <w:t>vloge</w:t>
      </w:r>
      <w:r w:rsidRPr="000C5069">
        <w:t xml:space="preserve"> prijaviteljev komisija preveri vsebinsko in finančno ter jih oceni na podlagi meril za izbor upravičencev, ki so navedena v 10</w:t>
      </w:r>
      <w:r w:rsidR="00572BF7" w:rsidRPr="000C5069">
        <w:t xml:space="preserve">. </w:t>
      </w:r>
      <w:r w:rsidRPr="000C5069">
        <w:t xml:space="preserve">točki javnega razpisa. </w:t>
      </w:r>
    </w:p>
    <w:p w14:paraId="4ABD131A" w14:textId="77777777" w:rsidR="00B17E82" w:rsidRPr="000C5069" w:rsidRDefault="00B17E82"/>
    <w:p w14:paraId="1228283B" w14:textId="4DC285E3" w:rsidR="00BE5980" w:rsidRPr="000C5069" w:rsidRDefault="00B17E82">
      <w:pPr>
        <w:rPr>
          <w:bCs/>
          <w:color w:val="000000"/>
        </w:rPr>
      </w:pPr>
      <w:r w:rsidRPr="000C5069">
        <w:t xml:space="preserve">Ob morebitnih nejasnih oziroma nepopolnih podatkih v bistvenih elementih </w:t>
      </w:r>
      <w:r w:rsidR="0090279B" w:rsidRPr="000C5069">
        <w:t>vloge</w:t>
      </w:r>
      <w:r w:rsidRPr="000C5069">
        <w:t>, komisija prijavitelja pozove k posredovanju pojasnila. Prijavitelji naj bodo v tem času dostopni za dvig pošte.</w:t>
      </w:r>
      <w:r w:rsidR="00BE5980" w:rsidRPr="000C5069">
        <w:t xml:space="preserve"> </w:t>
      </w:r>
      <w:r w:rsidR="00BE5980" w:rsidRPr="000C5069">
        <w:rPr>
          <w:bCs/>
          <w:color w:val="000000"/>
        </w:rPr>
        <w:t xml:space="preserve">Vloga, ki vsebuje nejasne </w:t>
      </w:r>
      <w:r w:rsidR="00CF4DB5" w:rsidRPr="000C5069">
        <w:rPr>
          <w:bCs/>
          <w:color w:val="000000"/>
        </w:rPr>
        <w:t xml:space="preserve">oziroma nepopolne </w:t>
      </w:r>
      <w:r w:rsidR="00BE5980" w:rsidRPr="000C5069">
        <w:rPr>
          <w:bCs/>
          <w:color w:val="000000"/>
        </w:rPr>
        <w:t>podatke v bistvenih elementih vloge, in jih prijavitelj tudi na poziv komisije ustrezno ne pojasni, se zavrne.</w:t>
      </w:r>
    </w:p>
    <w:p w14:paraId="5292B4F8" w14:textId="48D2B543" w:rsidR="00B17E82" w:rsidRPr="000C5069" w:rsidRDefault="00B17E82"/>
    <w:p w14:paraId="613576D8" w14:textId="77777777" w:rsidR="00B17E82" w:rsidRPr="00877EE7" w:rsidRDefault="00B17E82" w:rsidP="0005605B">
      <w:pPr>
        <w:pStyle w:val="Slog1"/>
      </w:pPr>
      <w:r w:rsidRPr="00877EE7">
        <w:t xml:space="preserve"> </w:t>
      </w:r>
      <w:bookmarkStart w:id="41" w:name="__RefHeading___Toc519583495"/>
      <w:bookmarkStart w:id="42" w:name="_Toc27397546"/>
      <w:bookmarkStart w:id="43" w:name="_Toc35508972"/>
      <w:r w:rsidRPr="00877EE7">
        <w:t>Ocenjevanje, postopek izbora in obveščanje o izboru</w:t>
      </w:r>
      <w:bookmarkEnd w:id="41"/>
      <w:bookmarkEnd w:id="42"/>
      <w:bookmarkEnd w:id="43"/>
    </w:p>
    <w:p w14:paraId="5B1D13C2" w14:textId="77777777" w:rsidR="00B17E82" w:rsidRPr="000C5069" w:rsidRDefault="00B17E82"/>
    <w:p w14:paraId="058BEAC6" w14:textId="6683C158" w:rsidR="00B17E82" w:rsidRPr="000C5069" w:rsidRDefault="00B17E82">
      <w:r w:rsidRPr="000C5069">
        <w:t xml:space="preserve">Za zagotovitev objektivnosti končne ocene ocenjujeta vsako </w:t>
      </w:r>
      <w:r w:rsidR="0005605B">
        <w:t>vlogo</w:t>
      </w:r>
      <w:r w:rsidR="0005605B" w:rsidRPr="000C5069">
        <w:t xml:space="preserve"> </w:t>
      </w:r>
      <w:r w:rsidRPr="000C5069">
        <w:t>dva (2) ocenjevalca ločeno. Ob zaključku ocenjevanja se določi končno število doseženih točk posameznega prijavitelja tako, da se izračuna povprečje točk obeh ocenjevalcev. Če se oceni ocenjevalcev razlikujeta za več kot 20</w:t>
      </w:r>
      <w:r w:rsidR="00311D2A" w:rsidRPr="000C5069">
        <w:t xml:space="preserve"> </w:t>
      </w:r>
      <w:r w:rsidRPr="000C5069">
        <w:t xml:space="preserve">%, oceni </w:t>
      </w:r>
      <w:r w:rsidR="0005605B">
        <w:t>vlogo</w:t>
      </w:r>
      <w:r w:rsidR="0005605B" w:rsidRPr="000C5069">
        <w:t xml:space="preserve"> </w:t>
      </w:r>
      <w:r w:rsidRPr="000C5069">
        <w:t xml:space="preserve">še tretji ocenjevalec. V tem primeru se število točk, ki jih je dosegla </w:t>
      </w:r>
      <w:r w:rsidR="0090279B" w:rsidRPr="000C5069">
        <w:t>vloga</w:t>
      </w:r>
      <w:r w:rsidRPr="000C5069">
        <w:t>, izračuna na podlagi povprečja ocen vseh treh ocenjevalcev.</w:t>
      </w:r>
    </w:p>
    <w:p w14:paraId="63BA539E" w14:textId="77777777" w:rsidR="00B17E82" w:rsidRPr="000C5069" w:rsidRDefault="00B17E82"/>
    <w:p w14:paraId="7E26BC3F" w14:textId="2679EDF2" w:rsidR="00B17E82" w:rsidRPr="000C5069" w:rsidRDefault="00B17E82">
      <w:r w:rsidRPr="000C5069">
        <w:t>V primeru, da bo o izboru odločal žreb, mu lahko prisostvujejo tudi prijavitelji, o katerih se bo odločalo o pravici do sofinanciranja, in bodo o tem pisno obveščeni. Komisijo, ki nadzira žrebanje, in osebo, ki vodi žrebanje, imenuje predsednik komisije izmed članov komisije. Žrebanje</w:t>
      </w:r>
      <w:r w:rsidR="00585F0B" w:rsidRPr="000C5069">
        <w:t xml:space="preserve"> je javno</w:t>
      </w:r>
      <w:r w:rsidRPr="000C5069">
        <w:t xml:space="preserve"> </w:t>
      </w:r>
      <w:r w:rsidR="0038748C" w:rsidRPr="000C5069">
        <w:t xml:space="preserve">in </w:t>
      </w:r>
      <w:r w:rsidRPr="000C5069">
        <w:t>se opravi v prostorih ministrstva. Evidenčne številke prijav se izpiše na prepognjene listke, ki se jih zapre v škatlo. Oseba, ki vodi žrebanje, vleče listke iz škatle in javno pove izžrebano evidenčno številko vloge ter izžrebani listek takoj odda komisiji</w:t>
      </w:r>
      <w:r w:rsidR="0038748C" w:rsidRPr="000C5069">
        <w:t>, ki nadzira žrebanje</w:t>
      </w:r>
      <w:r w:rsidRPr="000C5069">
        <w:t>. O žrebanju se napravi zapisnik, ki ga podpišejo člani komisije, ki nadzirajo žrebanje, oseba, ki je vodila žrebanje in prijavitelji, če so prisotni.</w:t>
      </w:r>
    </w:p>
    <w:p w14:paraId="2F10B3A6" w14:textId="77777777" w:rsidR="00B17E82" w:rsidRPr="000C5069" w:rsidRDefault="00B17E82"/>
    <w:p w14:paraId="2EC8BD66" w14:textId="77777777" w:rsidR="00B17E82" w:rsidRPr="000C5069" w:rsidRDefault="00B17E82">
      <w:r w:rsidRPr="000C5069">
        <w:t>Po zaključenem ocenjevanju vlog po merilih bo komisija pripravila predlog izbora prijaviteljev. Postopek izbora bo potekal po postopku, ki je naveden v točki 10 javnega razpisa.</w:t>
      </w:r>
    </w:p>
    <w:p w14:paraId="6616C094" w14:textId="77777777" w:rsidR="00B17E82" w:rsidRPr="000C5069" w:rsidRDefault="00B17E82"/>
    <w:p w14:paraId="11E6D565" w14:textId="1BD45539" w:rsidR="00B17E82" w:rsidRPr="000C5069" w:rsidRDefault="00B17E82">
      <w:r w:rsidRPr="000C5069">
        <w:t xml:space="preserve">Na podlagi predloga komisije in sklepa ministra bodo prijavitelji najkasneje v </w:t>
      </w:r>
      <w:r w:rsidR="00C70E35" w:rsidRPr="000C5069">
        <w:t>tridesetih (30)</w:t>
      </w:r>
      <w:r w:rsidRPr="000C5069">
        <w:t xml:space="preserve"> dneh od datuma odpiranja vlog s strani ministrstva prejeli sklep o izboru, zavrnitvi ali </w:t>
      </w:r>
      <w:proofErr w:type="spellStart"/>
      <w:r w:rsidRPr="000C5069">
        <w:t>zavržbi</w:t>
      </w:r>
      <w:proofErr w:type="spellEnd"/>
      <w:r w:rsidRPr="000C5069">
        <w:t>.</w:t>
      </w:r>
    </w:p>
    <w:p w14:paraId="5F953F2F" w14:textId="77777777" w:rsidR="00B17E82" w:rsidRPr="000C5069" w:rsidRDefault="00B17E82"/>
    <w:p w14:paraId="7BA5D074" w14:textId="77777777" w:rsidR="00B17E82" w:rsidRPr="000C5069" w:rsidRDefault="00B17E82">
      <w:r w:rsidRPr="000C5069">
        <w:t>Rezultati javnega razpisa bodo objavljeni na spletnem naslovu javnega razpisa.</w:t>
      </w:r>
    </w:p>
    <w:p w14:paraId="091A3715" w14:textId="77777777" w:rsidR="00520480" w:rsidRPr="000C5069" w:rsidRDefault="00520480"/>
    <w:p w14:paraId="233ADEF0" w14:textId="2EAA2DB0" w:rsidR="00B17E82" w:rsidRPr="00877EE7" w:rsidRDefault="00B17E82" w:rsidP="0005605B">
      <w:pPr>
        <w:pStyle w:val="Slog1"/>
      </w:pPr>
      <w:bookmarkStart w:id="44" w:name="__RefHeading___Toc519583496"/>
      <w:bookmarkStart w:id="45" w:name="_Toc27397547"/>
      <w:bookmarkStart w:id="46" w:name="_Toc35508973"/>
      <w:bookmarkEnd w:id="44"/>
      <w:r w:rsidRPr="00877EE7">
        <w:lastRenderedPageBreak/>
        <w:t>Pravno varstvo</w:t>
      </w:r>
      <w:bookmarkEnd w:id="45"/>
      <w:bookmarkEnd w:id="46"/>
    </w:p>
    <w:p w14:paraId="24876D23" w14:textId="77777777" w:rsidR="00B17E82" w:rsidRPr="000C5069" w:rsidRDefault="00B17E82"/>
    <w:p w14:paraId="7A72AA48" w14:textId="77777777" w:rsidR="00B17E82" w:rsidRPr="000C5069" w:rsidRDefault="00B17E82">
      <w:r w:rsidRPr="000C5069">
        <w:t xml:space="preserve">Prijavitelj, ki meni, da izpolnjuje pogoje in merila iz javnega razpisa in da mu razpisana sredstva neupravičeno niso bila dodeljena, lahko v tridesetih (30) dneh od prejema sklepa ministra o </w:t>
      </w:r>
      <w:proofErr w:type="spellStart"/>
      <w:r w:rsidRPr="000C5069">
        <w:t>neizboru</w:t>
      </w:r>
      <w:proofErr w:type="spellEnd"/>
      <w:r w:rsidRPr="000C5069">
        <w:t xml:space="preserve">, zavrnitvi ali </w:t>
      </w:r>
      <w:proofErr w:type="spellStart"/>
      <w:r w:rsidRPr="000C5069">
        <w:t>zavržbi</w:t>
      </w:r>
      <w:proofErr w:type="spellEnd"/>
      <w:r w:rsidRPr="000C5069">
        <w:t xml:space="preserve"> sproži upravni spor z vložitvijo tožbe na Upravno sodišče Republike Slovenije. Tožba se lahko vloži neposredno pisno, ustno na zapisnik ali pa se pošlje po pošti navedenemu sodišču. Šteje se, da je bila tožba vložena pri sodišču tisti dan, ko je bila priporočena oddana na pošto.</w:t>
      </w:r>
    </w:p>
    <w:p w14:paraId="073B930B" w14:textId="77777777" w:rsidR="00520480" w:rsidRPr="000C5069" w:rsidRDefault="00520480"/>
    <w:p w14:paraId="1BFB92CE" w14:textId="77777777" w:rsidR="00B17E82" w:rsidRPr="00877EE7" w:rsidRDefault="00B17E82" w:rsidP="003B4B0A">
      <w:pPr>
        <w:pStyle w:val="Slog1"/>
      </w:pPr>
      <w:bookmarkStart w:id="47" w:name="__RefHeading___Toc519583497"/>
      <w:bookmarkStart w:id="48" w:name="_Toc27397548"/>
      <w:bookmarkStart w:id="49" w:name="_Toc35508974"/>
      <w:bookmarkEnd w:id="47"/>
      <w:r w:rsidRPr="00877EE7">
        <w:t xml:space="preserve">Statusne spremembe prijavitelja in ostalih </w:t>
      </w:r>
      <w:proofErr w:type="spellStart"/>
      <w:r w:rsidRPr="00877EE7">
        <w:t>konzorcijskih</w:t>
      </w:r>
      <w:proofErr w:type="spellEnd"/>
      <w:r w:rsidRPr="00877EE7">
        <w:t xml:space="preserve"> partnerjev</w:t>
      </w:r>
      <w:bookmarkEnd w:id="48"/>
      <w:bookmarkEnd w:id="49"/>
    </w:p>
    <w:p w14:paraId="1D3BAC0D" w14:textId="77777777" w:rsidR="00B17E82" w:rsidRPr="000C5069" w:rsidRDefault="00B17E82"/>
    <w:p w14:paraId="15441F94" w14:textId="77777777" w:rsidR="00B17E82" w:rsidRPr="000C5069" w:rsidRDefault="00B17E82">
      <w:r w:rsidRPr="000C5069">
        <w:t xml:space="preserve">Prijavitelj mora ministrstvo predhodno obvestiti o vsaki nameravani statusni spremembi. V primeru statusnih sprememb prijavitelja bo ministrstvo ustreznost takega prijavitelja obravnavalo posebej, pri čemer bo izhajalo iz stališča, da ne glede na statusne spremembe prijavitelj, ki je univerzalni pravni naslednik svojega prednika, pomeni kontinuiteto poslovanja. Enako se presojajo druge statusne spremembe (pripojitev, spojitev). Enako velja za naslednika, ki od svojega prednika v celoti prevzame poslovanje, kadre in potrebno infrastrukturo, ki zadeva predmet javnega </w:t>
      </w:r>
      <w:r w:rsidR="00BC5268" w:rsidRPr="000C5069">
        <w:t>razpisa, pri</w:t>
      </w:r>
      <w:r w:rsidRPr="000C5069">
        <w:t xml:space="preserve"> čemer pa mora imeti na razpolago tudi dovolj kapitala in finančnih virov za uspešno izvedbo predmeta javnega razpisa. Kjer ti pogoji ne bodo v celoti izpolnjeni, ministrstvo kontinuitete ne bo priznalo. V času veljavnosti pogodbe se morebitne spremembe obravnavajo smiselno enako kot je navedeno zgoraj.</w:t>
      </w:r>
    </w:p>
    <w:p w14:paraId="25E071B0" w14:textId="77777777" w:rsidR="00520480" w:rsidRPr="000C5069" w:rsidRDefault="00520480"/>
    <w:p w14:paraId="717C34B9" w14:textId="09A99165" w:rsidR="00B17E82" w:rsidRPr="00877EE7" w:rsidRDefault="00B17E82" w:rsidP="003B4B0A">
      <w:pPr>
        <w:pStyle w:val="Slog1"/>
      </w:pPr>
      <w:bookmarkStart w:id="50" w:name="_Toc27397549"/>
      <w:bookmarkStart w:id="51" w:name="_Toc35508975"/>
      <w:r w:rsidRPr="00877EE7">
        <w:t>Upravičeni stroški</w:t>
      </w:r>
      <w:bookmarkEnd w:id="23"/>
      <w:bookmarkEnd w:id="50"/>
      <w:bookmarkEnd w:id="51"/>
    </w:p>
    <w:p w14:paraId="44FF93BE" w14:textId="77777777" w:rsidR="00B17E82" w:rsidRPr="000C5069" w:rsidRDefault="00B17E82"/>
    <w:p w14:paraId="164DA76D" w14:textId="77777777" w:rsidR="009F1B9F" w:rsidRPr="000C5069" w:rsidRDefault="009F1B9F">
      <w:r w:rsidRPr="000C5069">
        <w:t>Stroški operacije so upravičeni pod naslednjimi pogoji:</w:t>
      </w:r>
    </w:p>
    <w:p w14:paraId="3C1CAED4" w14:textId="77777777" w:rsidR="009F1B9F" w:rsidRPr="000C5069" w:rsidRDefault="009F1B9F" w:rsidP="003B4B0A">
      <w:pPr>
        <w:pStyle w:val="Odstavekseznama"/>
        <w:numPr>
          <w:ilvl w:val="0"/>
          <w:numId w:val="8"/>
        </w:numPr>
      </w:pPr>
      <w:r w:rsidRPr="000C5069">
        <w:t>so predvideni in skladni z javnim razpisom, izhajajo iz predmeta pogodbe ter so neposredno povezani z operacijo, ki je opredeljena v prijavnici za projekt ter temeljijo na projekciji načrtovanih stroškov, navedenih v finančnem načrtu (priloga 1 javnega razpisa),</w:t>
      </w:r>
    </w:p>
    <w:p w14:paraId="336BD7A1" w14:textId="77777777" w:rsidR="009F1B9F" w:rsidRPr="00821ABC" w:rsidRDefault="009F1B9F" w:rsidP="00821ABC">
      <w:pPr>
        <w:pStyle w:val="Odstavekseznama"/>
        <w:numPr>
          <w:ilvl w:val="0"/>
          <w:numId w:val="8"/>
        </w:numPr>
      </w:pPr>
      <w:r w:rsidRPr="00821ABC">
        <w:t>so potrebni za izvedbo operacije in so v skladu z njenimi cilji,</w:t>
      </w:r>
    </w:p>
    <w:p w14:paraId="4B3C0272" w14:textId="77777777" w:rsidR="009F1B9F" w:rsidRPr="009D2E6E" w:rsidRDefault="009F1B9F" w:rsidP="00821ABC">
      <w:pPr>
        <w:pStyle w:val="Odstavekseznama"/>
        <w:numPr>
          <w:ilvl w:val="0"/>
          <w:numId w:val="8"/>
        </w:numPr>
      </w:pPr>
      <w:r w:rsidRPr="00821ABC">
        <w:t>so r</w:t>
      </w:r>
      <w:r w:rsidRPr="009D2E6E">
        <w:t>azumni in utemeljeni ter se skladajo z načelom učinkovite, zakonite in gospodarne porabe sredstev,</w:t>
      </w:r>
    </w:p>
    <w:p w14:paraId="5836A9C7" w14:textId="77777777" w:rsidR="009F1B9F" w:rsidRPr="009131B8" w:rsidRDefault="009F1B9F" w:rsidP="009D2E6E">
      <w:pPr>
        <w:pStyle w:val="Odstavekseznama"/>
        <w:numPr>
          <w:ilvl w:val="0"/>
          <w:numId w:val="8"/>
        </w:numPr>
      </w:pPr>
      <w:r w:rsidRPr="009D2E6E">
        <w:t>temelj</w:t>
      </w:r>
      <w:r w:rsidRPr="009131B8">
        <w:t>ijo na verodostojnih knjigovodskih in drugih listinah,</w:t>
      </w:r>
    </w:p>
    <w:p w14:paraId="441C1361" w14:textId="77777777" w:rsidR="009F1B9F" w:rsidRPr="000C5069" w:rsidRDefault="009F1B9F" w:rsidP="009D2E6E">
      <w:pPr>
        <w:pStyle w:val="Odstavekseznama"/>
        <w:numPr>
          <w:ilvl w:val="0"/>
          <w:numId w:val="8"/>
        </w:numPr>
      </w:pPr>
      <w:r w:rsidRPr="000C5069">
        <w:t>so dejansko nastali za dela, ki so bila opravljena, za blago, ki je bilo dobavljeno oziroma za storitve, ki so bile izvedene,</w:t>
      </w:r>
    </w:p>
    <w:p w14:paraId="04205326" w14:textId="77777777" w:rsidR="009F1B9F" w:rsidRPr="000C5069" w:rsidRDefault="009F1B9F" w:rsidP="009131B8">
      <w:pPr>
        <w:pStyle w:val="Odstavekseznama"/>
        <w:numPr>
          <w:ilvl w:val="0"/>
          <w:numId w:val="8"/>
        </w:numPr>
      </w:pPr>
      <w:r w:rsidRPr="000C5069">
        <w:t>so nastali in bili s strani upravičenca plačani v okviru obdobja upravičenosti,</w:t>
      </w:r>
    </w:p>
    <w:p w14:paraId="67228349" w14:textId="77777777" w:rsidR="009F1B9F" w:rsidRPr="000C5069" w:rsidRDefault="009F1B9F">
      <w:pPr>
        <w:pStyle w:val="Odstavekseznama"/>
        <w:numPr>
          <w:ilvl w:val="0"/>
          <w:numId w:val="8"/>
        </w:numPr>
      </w:pPr>
      <w:r w:rsidRPr="000C5069">
        <w:t>so v skladu z veljavnimi pravili Evropske unije in nacionalnimi predpisi,</w:t>
      </w:r>
    </w:p>
    <w:p w14:paraId="32138759" w14:textId="77777777" w:rsidR="009F1B9F" w:rsidRPr="000C5069" w:rsidRDefault="009F1B9F">
      <w:pPr>
        <w:pStyle w:val="Odstavekseznama"/>
        <w:numPr>
          <w:ilvl w:val="0"/>
          <w:numId w:val="8"/>
        </w:numPr>
      </w:pPr>
      <w:r w:rsidRPr="000C5069">
        <w:t>se v primeru poenostavljene oblike stroška, strošek uveljavlja v skladu s pravili za poenostavljene oblike stroška,</w:t>
      </w:r>
    </w:p>
    <w:p w14:paraId="323C3687" w14:textId="77777777" w:rsidR="009F1B9F" w:rsidRPr="000C5069" w:rsidRDefault="009F1B9F">
      <w:pPr>
        <w:pStyle w:val="Odstavekseznama"/>
        <w:numPr>
          <w:ilvl w:val="0"/>
          <w:numId w:val="8"/>
        </w:numPr>
      </w:pPr>
      <w:r w:rsidRPr="000C5069">
        <w:t>prijavljeni stroški operacije niso in ne bodo povrnjeni iz drugih virov (prepoved dvojnega financiranja).</w:t>
      </w:r>
    </w:p>
    <w:p w14:paraId="09FC8321" w14:textId="56F2C085" w:rsidR="00E40E14" w:rsidRPr="000C5069" w:rsidRDefault="00813B36" w:rsidP="009D2E6E">
      <w:pPr>
        <w:pStyle w:val="Odstavekseznama"/>
      </w:pPr>
      <w:r w:rsidRPr="000C5069">
        <w:tab/>
      </w:r>
    </w:p>
    <w:p w14:paraId="020C2FB2" w14:textId="673CBF9D" w:rsidR="003F38F3" w:rsidRPr="003B4B0A" w:rsidRDefault="003F38F3" w:rsidP="009131B8">
      <w:pPr>
        <w:rPr>
          <w:b/>
        </w:rPr>
      </w:pPr>
      <w:r w:rsidRPr="003B4B0A">
        <w:rPr>
          <w:b/>
        </w:rPr>
        <w:t>Upravičeni stroški predmetnega javnega razpisa so (17. točka tega javnega razpisa):</w:t>
      </w:r>
    </w:p>
    <w:p w14:paraId="288E7431" w14:textId="77777777" w:rsidR="003F38F3" w:rsidRPr="000C5069" w:rsidRDefault="003F38F3" w:rsidP="003B4B0A">
      <w:pPr>
        <w:pStyle w:val="Odstavekseznama"/>
        <w:numPr>
          <w:ilvl w:val="0"/>
          <w:numId w:val="30"/>
        </w:numPr>
      </w:pPr>
      <w:r w:rsidRPr="000C5069">
        <w:t>standardni stroški na enoto za izvajanje programov,</w:t>
      </w:r>
    </w:p>
    <w:p w14:paraId="7C0C3BF0" w14:textId="77777777" w:rsidR="003F38F3" w:rsidRPr="000C5069" w:rsidRDefault="003F38F3" w:rsidP="003B4B0A">
      <w:pPr>
        <w:pStyle w:val="Odstavekseznama"/>
        <w:numPr>
          <w:ilvl w:val="0"/>
          <w:numId w:val="30"/>
        </w:numPr>
      </w:pPr>
      <w:r w:rsidRPr="000C5069">
        <w:t>stroški plač in povračil stroškov v zvezi z delom (stroški plač, prispevki in stroški za službena potovanja),</w:t>
      </w:r>
    </w:p>
    <w:p w14:paraId="7C64699C" w14:textId="77777777" w:rsidR="003F38F3" w:rsidRPr="000C5069" w:rsidRDefault="003F38F3" w:rsidP="003B4B0A">
      <w:pPr>
        <w:pStyle w:val="Odstavekseznama"/>
        <w:numPr>
          <w:ilvl w:val="0"/>
          <w:numId w:val="30"/>
        </w:numPr>
      </w:pPr>
      <w:r w:rsidRPr="000C5069">
        <w:t>strošek storitev zunanjih izvajalcev (delo po pogodbi o opravljanju storitev, delo po podjemi pogodbi, delo preko študentskega servisa, delo po avtorski pogodbi in drugi stroški storitev zunanjih izvajalcev) in</w:t>
      </w:r>
    </w:p>
    <w:p w14:paraId="33347697" w14:textId="77777777" w:rsidR="003F38F3" w:rsidRPr="000C5069" w:rsidRDefault="003F38F3" w:rsidP="003B4B0A">
      <w:pPr>
        <w:pStyle w:val="Odstavekseznama"/>
        <w:numPr>
          <w:ilvl w:val="0"/>
          <w:numId w:val="30"/>
        </w:numPr>
      </w:pPr>
      <w:r w:rsidRPr="000C5069">
        <w:t>posredni stroški v pavšalnem znesku v višini 15 % od neposrednih upravičenih stroškov za osebje (brez dokazil) skladno z 68(1)(b) členom Uredbe (EU) št. 1303/2013.</w:t>
      </w:r>
    </w:p>
    <w:p w14:paraId="3B643C1D" w14:textId="77777777" w:rsidR="000C5069" w:rsidRDefault="000C5069"/>
    <w:p w14:paraId="7E03742A" w14:textId="77777777" w:rsidR="003F38F3" w:rsidRPr="00821ABC" w:rsidRDefault="003F38F3">
      <w:r w:rsidRPr="00821ABC">
        <w:t>Davek na dodano vrednost (DDV) ni upravičen strošek.</w:t>
      </w:r>
    </w:p>
    <w:p w14:paraId="6374FE2B" w14:textId="77777777" w:rsidR="000C5069" w:rsidRDefault="000C5069">
      <w:pPr>
        <w:pStyle w:val="Telobesedila2"/>
      </w:pPr>
    </w:p>
    <w:p w14:paraId="7068916D" w14:textId="77777777" w:rsidR="00F1646E" w:rsidRPr="000C5069" w:rsidRDefault="00B17E82">
      <w:pPr>
        <w:pStyle w:val="Telobesedila2"/>
      </w:pPr>
      <w:r w:rsidRPr="00821ABC">
        <w:t>Podrobnejša navodila</w:t>
      </w:r>
      <w:r w:rsidR="00F1646E" w:rsidRPr="00821ABC">
        <w:t xml:space="preserve"> posameznih kategorij stroškov:</w:t>
      </w:r>
    </w:p>
    <w:p w14:paraId="5447B4D0" w14:textId="12657B6C" w:rsidR="003F38F3" w:rsidRPr="00242292" w:rsidRDefault="003F38F3" w:rsidP="00821ABC">
      <w:pPr>
        <w:pStyle w:val="Odstavekseznama"/>
        <w:numPr>
          <w:ilvl w:val="0"/>
          <w:numId w:val="31"/>
        </w:numPr>
      </w:pPr>
      <w:r w:rsidRPr="003B4B0A">
        <w:rPr>
          <w:b/>
        </w:rPr>
        <w:t>Upravičen strošek za izvajanje programov izpopolnjevanj</w:t>
      </w:r>
      <w:r w:rsidR="00EE0E83" w:rsidRPr="003B4B0A">
        <w:rPr>
          <w:b/>
        </w:rPr>
        <w:t>a</w:t>
      </w:r>
      <w:r w:rsidRPr="003B4B0A">
        <w:rPr>
          <w:b/>
        </w:rPr>
        <w:t xml:space="preserve"> </w:t>
      </w:r>
      <w:r w:rsidRPr="000C5069">
        <w:t xml:space="preserve">(za prijavitelja in </w:t>
      </w:r>
      <w:proofErr w:type="spellStart"/>
      <w:r w:rsidRPr="000C5069">
        <w:t>konzorcijske</w:t>
      </w:r>
      <w:proofErr w:type="spellEnd"/>
      <w:r w:rsidRPr="000C5069">
        <w:t xml:space="preserve"> partnerje) je standardni strošek na enoto z</w:t>
      </w:r>
      <w:r w:rsidRPr="00242292">
        <w:t xml:space="preserve">a izvajanje programov. </w:t>
      </w:r>
    </w:p>
    <w:p w14:paraId="4CAC23F7" w14:textId="77777777" w:rsidR="00585F0B" w:rsidRPr="00F22839" w:rsidRDefault="00585F0B" w:rsidP="00821ABC"/>
    <w:p w14:paraId="1BA11785" w14:textId="037BD329" w:rsidR="00585F0B" w:rsidRPr="000C5069" w:rsidRDefault="00585F0B" w:rsidP="00821ABC">
      <w:pPr>
        <w:rPr>
          <w:bCs/>
        </w:rPr>
      </w:pPr>
      <w:r w:rsidRPr="00CB3449">
        <w:t>Ministrstvo je sprejelo Metodologijo za določitev višine stroška na enoto v okviru Javnega razpisa za izpopolnjevanje strokovnih delavcev v višjem strokovnem izobraževanju in izobraževalcev v neformalnih izobraževalnih programih za odrasle od 2020 do</w:t>
      </w:r>
      <w:r w:rsidR="00CC3181" w:rsidRPr="00821ABC">
        <w:t xml:space="preserve"> </w:t>
      </w:r>
      <w:r w:rsidR="00CC3181" w:rsidRPr="00C35EBC">
        <w:t>2022</w:t>
      </w:r>
      <w:r w:rsidRPr="00C35EBC">
        <w:t xml:space="preserve">, št. </w:t>
      </w:r>
      <w:r w:rsidRPr="00C35EBC">
        <w:rPr>
          <w:color w:val="000000"/>
        </w:rPr>
        <w:t>5442-202/2019</w:t>
      </w:r>
      <w:r w:rsidR="00417B6C" w:rsidRPr="00C35EBC">
        <w:rPr>
          <w:color w:val="000000"/>
        </w:rPr>
        <w:t>/</w:t>
      </w:r>
      <w:r w:rsidR="00BB700C" w:rsidRPr="00C35EBC">
        <w:rPr>
          <w:color w:val="000000"/>
        </w:rPr>
        <w:t>6</w:t>
      </w:r>
      <w:r w:rsidR="00BB700C" w:rsidRPr="00C35EBC">
        <w:t xml:space="preserve"> </w:t>
      </w:r>
      <w:r w:rsidRPr="00C35EBC">
        <w:t xml:space="preserve">z dne </w:t>
      </w:r>
      <w:r w:rsidR="00BB700C" w:rsidRPr="00C35EBC">
        <w:t>11</w:t>
      </w:r>
      <w:r w:rsidR="00417B6C" w:rsidRPr="00C35EBC">
        <w:t xml:space="preserve">. </w:t>
      </w:r>
      <w:r w:rsidR="00BB700C" w:rsidRPr="00C35EBC">
        <w:t>3</w:t>
      </w:r>
      <w:r w:rsidR="00417B6C" w:rsidRPr="00C35EBC">
        <w:t>. 2020</w:t>
      </w:r>
      <w:r w:rsidRPr="00C35EBC">
        <w:t>, ki določa:</w:t>
      </w:r>
      <w:r w:rsidRPr="000C5069">
        <w:rPr>
          <w:bCs/>
        </w:rPr>
        <w:t xml:space="preserve"> standardni strošek na enoto za namen izpopolnjevanj, in sicer </w:t>
      </w:r>
      <w:r w:rsidRPr="000C5069">
        <w:rPr>
          <w:b/>
          <w:bCs/>
        </w:rPr>
        <w:t>6,25 EUR na udeleženca na eno</w:t>
      </w:r>
      <w:r w:rsidR="00204C43" w:rsidRPr="000C5069">
        <w:rPr>
          <w:b/>
          <w:bCs/>
        </w:rPr>
        <w:t xml:space="preserve"> pedagoško</w:t>
      </w:r>
      <w:r w:rsidRPr="000C5069">
        <w:rPr>
          <w:b/>
          <w:bCs/>
        </w:rPr>
        <w:t xml:space="preserve"> uro</w:t>
      </w:r>
      <w:r w:rsidRPr="000C5069">
        <w:rPr>
          <w:bCs/>
        </w:rPr>
        <w:t xml:space="preserve"> (45 minut) programa izpopolnjevanja.  </w:t>
      </w:r>
    </w:p>
    <w:p w14:paraId="02ECAA74" w14:textId="77777777" w:rsidR="00585F0B" w:rsidRPr="000C5069" w:rsidRDefault="00585F0B" w:rsidP="009D2E6E"/>
    <w:p w14:paraId="4A4DC0AD" w14:textId="77777777" w:rsidR="00D163B2" w:rsidRPr="000C5069" w:rsidRDefault="00D163B2" w:rsidP="009D2E6E">
      <w:r w:rsidRPr="000C5069">
        <w:lastRenderedPageBreak/>
        <w:t>Za uveljavljanje standardnega stroška na uro izvedbe programa izpopolnjevanja na udeleženca so potrebna najmanj naslednja dokazila:</w:t>
      </w:r>
    </w:p>
    <w:p w14:paraId="23E5960D" w14:textId="526A8104" w:rsidR="00D163B2" w:rsidRPr="000C5069" w:rsidRDefault="00FF68C5" w:rsidP="003B4B0A">
      <w:pPr>
        <w:pStyle w:val="Odstavekseznama"/>
        <w:numPr>
          <w:ilvl w:val="0"/>
          <w:numId w:val="29"/>
        </w:numPr>
      </w:pPr>
      <w:r w:rsidRPr="000C5069">
        <w:t xml:space="preserve">program </w:t>
      </w:r>
      <w:r w:rsidR="00CF670D" w:rsidRPr="000C5069">
        <w:t>izpopolnjevanja</w:t>
      </w:r>
      <w:r w:rsidR="00D163B2" w:rsidRPr="000C5069">
        <w:t xml:space="preserve">, </w:t>
      </w:r>
    </w:p>
    <w:p w14:paraId="39BA2519" w14:textId="58642963" w:rsidR="00D163B2" w:rsidRPr="000C5069" w:rsidRDefault="00D163B2" w:rsidP="003B4B0A">
      <w:pPr>
        <w:pStyle w:val="Odstavekseznama"/>
        <w:numPr>
          <w:ilvl w:val="0"/>
          <w:numId w:val="29"/>
        </w:numPr>
      </w:pPr>
      <w:r w:rsidRPr="000C5069">
        <w:t>lista prisotnosti s podpisi udeležencev, iz katere je razvidno število ur, ki jih j</w:t>
      </w:r>
      <w:r w:rsidR="00CC53DA" w:rsidRPr="000C5069">
        <w:t>e posamezni udeleženec obiskal,</w:t>
      </w:r>
    </w:p>
    <w:p w14:paraId="352E08A6" w14:textId="77777777" w:rsidR="00D163B2" w:rsidRPr="000C5069" w:rsidRDefault="00D163B2" w:rsidP="003B4B0A">
      <w:pPr>
        <w:pStyle w:val="Odstavekseznama"/>
        <w:numPr>
          <w:ilvl w:val="0"/>
          <w:numId w:val="29"/>
        </w:numPr>
      </w:pPr>
      <w:r w:rsidRPr="000C5069">
        <w:t xml:space="preserve">obračun stroška na enoto </w:t>
      </w:r>
    </w:p>
    <w:p w14:paraId="49FEE1F6" w14:textId="77777777" w:rsidR="00204C43" w:rsidRPr="000C5069" w:rsidRDefault="00C25378" w:rsidP="003B4B0A">
      <w:pPr>
        <w:pStyle w:val="Odstavekseznama"/>
        <w:numPr>
          <w:ilvl w:val="0"/>
          <w:numId w:val="29"/>
        </w:numPr>
      </w:pPr>
      <w:r w:rsidRPr="000C5069">
        <w:t xml:space="preserve">dokazilo, da je udeleženec </w:t>
      </w:r>
      <w:r w:rsidR="00204C43" w:rsidRPr="000C5069">
        <w:t>zaposlen</w:t>
      </w:r>
      <w:r w:rsidRPr="000C5069">
        <w:t>,</w:t>
      </w:r>
    </w:p>
    <w:p w14:paraId="4C70B5B2" w14:textId="072219CE" w:rsidR="00C25378" w:rsidRPr="000C5069" w:rsidRDefault="00C25378" w:rsidP="003B4B0A">
      <w:pPr>
        <w:pStyle w:val="Odstavekseznama"/>
        <w:numPr>
          <w:ilvl w:val="0"/>
          <w:numId w:val="29"/>
        </w:numPr>
      </w:pPr>
      <w:r w:rsidRPr="000C5069">
        <w:t xml:space="preserve">dokazilo, da je </w:t>
      </w:r>
      <w:r w:rsidR="00523EBF">
        <w:t xml:space="preserve">udeleženec </w:t>
      </w:r>
      <w:r w:rsidRPr="000C5069">
        <w:t xml:space="preserve">prepoznan kot ustrezen kader za opravljanje izobraževalnega dela v programih višjega strokovnega izobraževanja ali v neformalnih izobraževalnih programih za odrasle </w:t>
      </w:r>
      <w:r w:rsidRPr="000C5069">
        <w:rPr>
          <w:bCs/>
        </w:rPr>
        <w:t>(dokazilo hrani</w:t>
      </w:r>
      <w:r w:rsidR="00204C43" w:rsidRPr="000C5069">
        <w:rPr>
          <w:bCs/>
        </w:rPr>
        <w:t xml:space="preserve"> </w:t>
      </w:r>
      <w:proofErr w:type="spellStart"/>
      <w:r w:rsidR="00204C43" w:rsidRPr="000C5069">
        <w:rPr>
          <w:bCs/>
        </w:rPr>
        <w:t>poslov</w:t>
      </w:r>
      <w:r w:rsidR="00FF68C5" w:rsidRPr="000C5069">
        <w:rPr>
          <w:bCs/>
        </w:rPr>
        <w:t>o</w:t>
      </w:r>
      <w:r w:rsidR="00204C43" w:rsidRPr="000C5069">
        <w:rPr>
          <w:bCs/>
        </w:rPr>
        <w:t>deči</w:t>
      </w:r>
      <w:proofErr w:type="spellEnd"/>
      <w:r w:rsidR="00204C43" w:rsidRPr="000C5069">
        <w:rPr>
          <w:bCs/>
        </w:rPr>
        <w:t xml:space="preserve"> partner</w:t>
      </w:r>
      <w:r w:rsidRPr="000C5069">
        <w:rPr>
          <w:bCs/>
        </w:rPr>
        <w:t>, prilagalo se bo le na podlagi dodatnega poziva ministrstva).</w:t>
      </w:r>
    </w:p>
    <w:p w14:paraId="0BFFFBD5" w14:textId="77777777" w:rsidR="003F38F3" w:rsidRDefault="003F38F3"/>
    <w:p w14:paraId="1511FD0E" w14:textId="4CE7D6D2" w:rsidR="00523EBF" w:rsidRDefault="00523EBF">
      <w:r w:rsidRPr="00C95DA7">
        <w:t>Stroški izvedbe programa izpopolnjevanja bodo upravičeni le, če bodo izvedeni v ustrezni regiji.</w:t>
      </w:r>
    </w:p>
    <w:p w14:paraId="6E25B795" w14:textId="77777777" w:rsidR="00523EBF" w:rsidRPr="000C5069" w:rsidRDefault="00523EBF"/>
    <w:p w14:paraId="6BEE1AC2" w14:textId="1A479150" w:rsidR="00FF68C5" w:rsidRPr="003B4B0A" w:rsidRDefault="003F38F3">
      <w:r w:rsidRPr="003B4B0A">
        <w:t xml:space="preserve">V stroške za aktivnost </w:t>
      </w:r>
      <w:r w:rsidRPr="003B4B0A">
        <w:rPr>
          <w:color w:val="000000"/>
        </w:rPr>
        <w:t>za izvedbo programov</w:t>
      </w:r>
      <w:r w:rsidRPr="00476488">
        <w:t xml:space="preserve"> (6,25 EUR/udeleženca/</w:t>
      </w:r>
      <w:r w:rsidR="000C5069" w:rsidRPr="00476488">
        <w:t xml:space="preserve">pedagoško </w:t>
      </w:r>
      <w:r w:rsidRPr="00476488">
        <w:t xml:space="preserve">uro izpopolnjevanja) so vključene </w:t>
      </w:r>
      <w:r w:rsidRPr="003B4B0A">
        <w:t xml:space="preserve">naslednje naloge: </w:t>
      </w:r>
    </w:p>
    <w:p w14:paraId="315A4CCA" w14:textId="77777777" w:rsidR="00FF68C5" w:rsidRPr="003B4B0A" w:rsidRDefault="003F38F3" w:rsidP="003B4B0A">
      <w:pPr>
        <w:pStyle w:val="Odstavekseznama"/>
        <w:numPr>
          <w:ilvl w:val="0"/>
          <w:numId w:val="56"/>
        </w:numPr>
      </w:pPr>
      <w:r w:rsidRPr="003B4B0A">
        <w:t xml:space="preserve">priprava programov izpopolnjevanja in gradiv za izpopolnjevanja, </w:t>
      </w:r>
    </w:p>
    <w:p w14:paraId="0DE8A001" w14:textId="77777777" w:rsidR="00FF68C5" w:rsidRPr="003B4B0A" w:rsidRDefault="003F38F3" w:rsidP="003B4B0A">
      <w:pPr>
        <w:pStyle w:val="Odstavekseznama"/>
        <w:numPr>
          <w:ilvl w:val="0"/>
          <w:numId w:val="56"/>
        </w:numPr>
      </w:pPr>
      <w:r w:rsidRPr="003B4B0A">
        <w:t xml:space="preserve">organizacija in koordinacija </w:t>
      </w:r>
      <w:r w:rsidR="00FF68C5" w:rsidRPr="003B4B0A">
        <w:t xml:space="preserve">izvajanja programov </w:t>
      </w:r>
      <w:r w:rsidRPr="003B4B0A">
        <w:t>izpopolnjevanj</w:t>
      </w:r>
      <w:r w:rsidR="00FF68C5" w:rsidRPr="003B4B0A">
        <w:t>a</w:t>
      </w:r>
      <w:r w:rsidRPr="003B4B0A">
        <w:t xml:space="preserve"> (koordinacija terminov in predavateljev, oblikovanje skupin, skrb za prostor, opremo, pogostitve, komunikacijo z različnimi deležniki), </w:t>
      </w:r>
    </w:p>
    <w:p w14:paraId="3D3CF0A7" w14:textId="5FBC4F42" w:rsidR="00EE0E83" w:rsidRPr="003B4B0A" w:rsidRDefault="003F38F3" w:rsidP="003B4B0A">
      <w:pPr>
        <w:pStyle w:val="Odstavekseznama"/>
        <w:numPr>
          <w:ilvl w:val="0"/>
          <w:numId w:val="56"/>
        </w:numPr>
      </w:pPr>
      <w:r w:rsidRPr="003B4B0A">
        <w:t xml:space="preserve">izvedba </w:t>
      </w:r>
      <w:r w:rsidR="00EE0E83" w:rsidRPr="003B4B0A">
        <w:t xml:space="preserve">programov </w:t>
      </w:r>
      <w:r w:rsidRPr="003B4B0A">
        <w:t>izpopolnjevanj</w:t>
      </w:r>
      <w:r w:rsidR="00EE0E83" w:rsidRPr="003B4B0A">
        <w:t>a</w:t>
      </w:r>
      <w:r w:rsidRPr="003B4B0A">
        <w:t xml:space="preserve"> v različnih oblikah</w:t>
      </w:r>
      <w:r w:rsidR="00EE0E83" w:rsidRPr="003B4B0A">
        <w:t xml:space="preserve">, kot so </w:t>
      </w:r>
      <w:r w:rsidRPr="003B4B0A">
        <w:t>predavanja, delavnice</w:t>
      </w:r>
      <w:r w:rsidR="00EE0E83" w:rsidRPr="003B4B0A">
        <w:t xml:space="preserve"> in </w:t>
      </w:r>
      <w:r w:rsidRPr="003B4B0A">
        <w:t xml:space="preserve">okrogle mize, </w:t>
      </w:r>
    </w:p>
    <w:p w14:paraId="15F4484C" w14:textId="04963BE7" w:rsidR="00EE0E83" w:rsidRPr="003B4B0A" w:rsidRDefault="003F38F3" w:rsidP="003B4B0A">
      <w:pPr>
        <w:pStyle w:val="Odstavekseznama"/>
        <w:numPr>
          <w:ilvl w:val="0"/>
          <w:numId w:val="56"/>
        </w:numPr>
      </w:pPr>
      <w:r w:rsidRPr="003B4B0A">
        <w:t xml:space="preserve">evalvacija </w:t>
      </w:r>
      <w:r w:rsidR="00EE0E83" w:rsidRPr="003B4B0A">
        <w:t>izvajanja programov izpopolnjevanja</w:t>
      </w:r>
      <w:r w:rsidRPr="003B4B0A">
        <w:t xml:space="preserve">, </w:t>
      </w:r>
    </w:p>
    <w:p w14:paraId="3A7636CB" w14:textId="77777777" w:rsidR="009131B8" w:rsidRPr="003B4B0A" w:rsidRDefault="003F38F3" w:rsidP="003B4B0A">
      <w:pPr>
        <w:pStyle w:val="Odstavekseznama"/>
        <w:numPr>
          <w:ilvl w:val="0"/>
          <w:numId w:val="56"/>
        </w:numPr>
      </w:pPr>
      <w:r w:rsidRPr="003B4B0A">
        <w:t xml:space="preserve">administracija (usklajevanje prijav, spremljanje </w:t>
      </w:r>
      <w:r w:rsidR="00EE0E83" w:rsidRPr="003B4B0A">
        <w:t xml:space="preserve">napredovanja </w:t>
      </w:r>
      <w:r w:rsidRPr="003B4B0A">
        <w:t xml:space="preserve">udeležencev, </w:t>
      </w:r>
    </w:p>
    <w:p w14:paraId="7788CC86" w14:textId="1898335D" w:rsidR="003F38F3" w:rsidRPr="003B4B0A" w:rsidRDefault="00EE0E83" w:rsidP="003B4B0A">
      <w:pPr>
        <w:pStyle w:val="Odstavekseznama"/>
        <w:numPr>
          <w:ilvl w:val="0"/>
          <w:numId w:val="56"/>
        </w:numPr>
      </w:pPr>
      <w:r w:rsidRPr="003B4B0A">
        <w:t>vodenje</w:t>
      </w:r>
      <w:r w:rsidR="003F38F3" w:rsidRPr="003B4B0A">
        <w:t xml:space="preserve"> </w:t>
      </w:r>
      <w:r w:rsidRPr="003B4B0A">
        <w:t>dokumentacije (</w:t>
      </w:r>
      <w:r w:rsidR="003F38F3" w:rsidRPr="003B4B0A">
        <w:t>programi, gradiva, liste prisotnosti, potrdila, poročila ipd.).</w:t>
      </w:r>
    </w:p>
    <w:p w14:paraId="1B5DDBDD" w14:textId="77777777" w:rsidR="00EE0E83" w:rsidRPr="00242292" w:rsidRDefault="00EE0E83" w:rsidP="003B4B0A">
      <w:pPr>
        <w:pStyle w:val="Odstavekseznama"/>
      </w:pPr>
    </w:p>
    <w:p w14:paraId="73283766" w14:textId="77777777" w:rsidR="00EE0E83" w:rsidRPr="00CB3449" w:rsidRDefault="003258A4" w:rsidP="003B4B0A">
      <w:r w:rsidRPr="00242292">
        <w:t>Najmanjša možna upravičena enota uveljavljanja je zaključena izpeljava programa, pri čemer so obveznosti udeležencev opredeljene v posa</w:t>
      </w:r>
      <w:r w:rsidRPr="00F22839">
        <w:t xml:space="preserve">meznem programu izpopolnjevanj. </w:t>
      </w:r>
    </w:p>
    <w:p w14:paraId="4BADBB4B" w14:textId="77777777" w:rsidR="00EE0E83" w:rsidRPr="00821ABC" w:rsidRDefault="00EE0E83" w:rsidP="003B4B0A"/>
    <w:p w14:paraId="2EA89C49" w14:textId="2CA70633" w:rsidR="009F1B9F" w:rsidRPr="009D2E6E" w:rsidRDefault="003258A4" w:rsidP="003B4B0A">
      <w:r w:rsidRPr="00821ABC">
        <w:t>Pogoj</w:t>
      </w:r>
      <w:r w:rsidR="00541D59">
        <w:t>a</w:t>
      </w:r>
      <w:r w:rsidRPr="00821ABC">
        <w:t xml:space="preserve"> za vključitev udeleženca VIŠ ali udeleženca NIPO v program izpopolnjevanja </w:t>
      </w:r>
      <w:r w:rsidR="00541D59">
        <w:t>sta</w:t>
      </w:r>
      <w:r w:rsidRPr="00821ABC">
        <w:t xml:space="preserve">, da je zaposlen in </w:t>
      </w:r>
      <w:r w:rsidR="009F1B9F" w:rsidRPr="00821ABC">
        <w:t xml:space="preserve">da je prepoznan kot ustrezen kader za opravljanje izobraževalnega dela v programih višjega strokovnega izobraževanja ali v neformalnih izobraževalnih programih za odrasle. </w:t>
      </w:r>
      <w:r w:rsidR="00BB04E2">
        <w:t>Dokazila o izpolnjevanju pogojev</w:t>
      </w:r>
      <w:r w:rsidR="009F1B9F" w:rsidRPr="00821ABC">
        <w:t xml:space="preserve"> preverjajo izvajalci programov izpopolnjevanj</w:t>
      </w:r>
      <w:r w:rsidR="00BB04E2">
        <w:t xml:space="preserve"> in </w:t>
      </w:r>
      <w:proofErr w:type="spellStart"/>
      <w:r w:rsidR="00BB04E2">
        <w:t>poslovodeči</w:t>
      </w:r>
      <w:proofErr w:type="spellEnd"/>
      <w:r w:rsidR="00BB04E2">
        <w:t xml:space="preserve"> </w:t>
      </w:r>
      <w:proofErr w:type="spellStart"/>
      <w:r w:rsidR="00BB04E2">
        <w:t>partner,</w:t>
      </w:r>
      <w:r w:rsidR="00541D59">
        <w:t>hrani</w:t>
      </w:r>
      <w:proofErr w:type="spellEnd"/>
      <w:r w:rsidR="00541D59">
        <w:t xml:space="preserve"> </w:t>
      </w:r>
      <w:r w:rsidR="00BB04E2">
        <w:t xml:space="preserve">pa jih </w:t>
      </w:r>
      <w:proofErr w:type="spellStart"/>
      <w:r w:rsidR="00541D59">
        <w:t>poslovodeči</w:t>
      </w:r>
      <w:proofErr w:type="spellEnd"/>
      <w:r w:rsidR="00541D59">
        <w:t xml:space="preserve"> partner</w:t>
      </w:r>
      <w:r w:rsidR="00EE0E83" w:rsidRPr="009D2E6E">
        <w:t>:</w:t>
      </w:r>
    </w:p>
    <w:p w14:paraId="15805DB6" w14:textId="77777777" w:rsidR="009F1B9F" w:rsidRPr="000C5069" w:rsidRDefault="009F1B9F" w:rsidP="003B4B0A">
      <w:pPr>
        <w:pStyle w:val="Odstavekseznama"/>
        <w:numPr>
          <w:ilvl w:val="0"/>
          <w:numId w:val="49"/>
        </w:numPr>
      </w:pPr>
      <w:r w:rsidRPr="009D2E6E">
        <w:rPr>
          <w:rFonts w:eastAsia="Calibri"/>
          <w:b/>
        </w:rPr>
        <w:t>S</w:t>
      </w:r>
      <w:r w:rsidRPr="009131B8">
        <w:rPr>
          <w:rFonts w:eastAsia="Calibri"/>
          <w:b/>
        </w:rPr>
        <w:t>klop A:</w:t>
      </w:r>
      <w:r w:rsidRPr="009131B8">
        <w:rPr>
          <w:rFonts w:eastAsia="Calibri"/>
        </w:rPr>
        <w:t xml:space="preserve"> Izvajalci programov izpopolnjevanja so dolžni pridobiti potrdila od udeležencev, da so zaposleni (potrdilo ZPIZ ali potrdilo delodajalca) ter št. sklepa, ki ga je akreditacijska komisija podelila ob imenovanju udeleženca za predavatel</w:t>
      </w:r>
      <w:r w:rsidRPr="000C5069">
        <w:rPr>
          <w:rFonts w:eastAsia="Calibri"/>
        </w:rPr>
        <w:t>ja višje strokovne šole, ali potrdilo ravnatelja šole, da so v zadnjem letu pred vključitvijo v program izpopolnjevanja predavali v programu višjega strokovnega izobraževanja ali še predavajo oziroma so potencialni strokovni delavci za izvajanje teh programov v skladu z letnim delovnim načrtom izvajalca.</w:t>
      </w:r>
    </w:p>
    <w:p w14:paraId="06F0172C" w14:textId="77777777" w:rsidR="00476488" w:rsidRDefault="00476488" w:rsidP="00476488">
      <w:pPr>
        <w:pStyle w:val="Odstavekseznama"/>
        <w:numPr>
          <w:ilvl w:val="0"/>
          <w:numId w:val="49"/>
        </w:numPr>
        <w:rPr>
          <w:bCs/>
        </w:rPr>
      </w:pPr>
      <w:r w:rsidRPr="00311278">
        <w:rPr>
          <w:b/>
          <w:bCs/>
        </w:rPr>
        <w:t>Sklop B:</w:t>
      </w:r>
      <w:r w:rsidRPr="00311278">
        <w:rPr>
          <w:bCs/>
        </w:rPr>
        <w:t xml:space="preserve"> Izvajalci programov izpopolnjevanja so dolžni  pridobiti potrdila od udeležencev, da so zaposleni (potrdilo ZPIZ ali potrdilo delodajalca) in potrdilo izvajalca neformalnih izobraževalnih programov</w:t>
      </w:r>
      <w:r>
        <w:rPr>
          <w:rStyle w:val="Sprotnaopomba-sklic"/>
          <w:rFonts w:eastAsiaTheme="majorEastAsia"/>
          <w:bCs/>
        </w:rPr>
        <w:footnoteReference w:id="2"/>
      </w:r>
      <w:r w:rsidRPr="00311278">
        <w:rPr>
          <w:bCs/>
        </w:rPr>
        <w:t xml:space="preserve">, da so </w:t>
      </w:r>
      <w:r>
        <w:rPr>
          <w:bCs/>
        </w:rPr>
        <w:t xml:space="preserve">izobraževalci odraslih </w:t>
      </w:r>
      <w:r w:rsidRPr="00311278">
        <w:rPr>
          <w:bCs/>
        </w:rPr>
        <w:t>v zadnjem letu pred vključitvijo v program izpopolnjevanja izvajali neformalni izobraževalni program ali ga še izvajajo oziroma so potencialni izobraževalci odraslih za izvajanje teh programov v skladu z letnim delovnim načrtom izvajalca.</w:t>
      </w:r>
    </w:p>
    <w:p w14:paraId="16CC7052" w14:textId="77777777" w:rsidR="00EE0E83" w:rsidRPr="009131B8" w:rsidRDefault="00EE0E83" w:rsidP="009D2E6E">
      <w:pPr>
        <w:pStyle w:val="Odstavekseznama"/>
      </w:pPr>
    </w:p>
    <w:p w14:paraId="1EA8C235" w14:textId="0506C28D" w:rsidR="003258A4" w:rsidRPr="00821ABC" w:rsidRDefault="003258A4" w:rsidP="00821ABC">
      <w:r w:rsidRPr="00CB3449">
        <w:t xml:space="preserve">Ministrstvo </w:t>
      </w:r>
      <w:r w:rsidRPr="00821ABC">
        <w:t xml:space="preserve">si pridržuje pravico, da pozove </w:t>
      </w:r>
      <w:proofErr w:type="spellStart"/>
      <w:r w:rsidRPr="00821ABC">
        <w:t>poslovodečega</w:t>
      </w:r>
      <w:proofErr w:type="spellEnd"/>
      <w:r w:rsidRPr="00821ABC">
        <w:t xml:space="preserve"> </w:t>
      </w:r>
      <w:proofErr w:type="spellStart"/>
      <w:r w:rsidRPr="00821ABC">
        <w:t>konzorcijskega</w:t>
      </w:r>
      <w:proofErr w:type="spellEnd"/>
      <w:r w:rsidRPr="00821ABC">
        <w:t xml:space="preserve"> partnerja v katerikoli fazi </w:t>
      </w:r>
      <w:r w:rsidR="00CF1DC4" w:rsidRPr="00821ABC">
        <w:t>izvajanja operacije</w:t>
      </w:r>
      <w:r w:rsidRPr="00821ABC">
        <w:t>, da predloži ustrezna dokazila, s katerimi se izkaže resničnost izpolnjevanja vključitvenega pogoja.</w:t>
      </w:r>
    </w:p>
    <w:p w14:paraId="36D82FA6" w14:textId="77777777" w:rsidR="003258A4" w:rsidRPr="00821ABC" w:rsidRDefault="003258A4" w:rsidP="009D2E6E"/>
    <w:p w14:paraId="436050AA" w14:textId="272D54D3" w:rsidR="003F38F3" w:rsidRPr="003B4B0A" w:rsidRDefault="003F38F3" w:rsidP="003B4B0A">
      <w:pPr>
        <w:pStyle w:val="Odstavekseznama"/>
        <w:numPr>
          <w:ilvl w:val="0"/>
          <w:numId w:val="31"/>
        </w:numPr>
        <w:rPr>
          <w:b/>
        </w:rPr>
      </w:pPr>
      <w:r w:rsidRPr="003B4B0A">
        <w:rPr>
          <w:b/>
        </w:rPr>
        <w:t>Upravičeni stroški  plač in povračil stroškov v zvezi z delom:</w:t>
      </w:r>
    </w:p>
    <w:p w14:paraId="44D585BE" w14:textId="77777777" w:rsidR="00B17E82" w:rsidRPr="000C5069" w:rsidRDefault="00B17E82" w:rsidP="003B4B0A">
      <w:pPr>
        <w:pStyle w:val="Odstavekseznama"/>
        <w:numPr>
          <w:ilvl w:val="0"/>
          <w:numId w:val="24"/>
        </w:numPr>
      </w:pPr>
      <w:r w:rsidRPr="000C5069">
        <w:t>stroški plač,</w:t>
      </w:r>
    </w:p>
    <w:p w14:paraId="4E78B3AC" w14:textId="111BF082" w:rsidR="00B17E82" w:rsidRPr="00CB3449" w:rsidRDefault="00B17E82" w:rsidP="009D2E6E">
      <w:pPr>
        <w:pStyle w:val="Odstavekseznama"/>
        <w:numPr>
          <w:ilvl w:val="0"/>
          <w:numId w:val="24"/>
        </w:numPr>
      </w:pPr>
      <w:r w:rsidRPr="00242292">
        <w:t xml:space="preserve">stroški prispevkov </w:t>
      </w:r>
      <w:r w:rsidR="00EE0E83" w:rsidRPr="00F22839">
        <w:t>in</w:t>
      </w:r>
    </w:p>
    <w:p w14:paraId="0791ABAC" w14:textId="77777777" w:rsidR="00B17E82" w:rsidRPr="00821ABC" w:rsidRDefault="00B17E82" w:rsidP="009D2E6E">
      <w:pPr>
        <w:pStyle w:val="Odstavekseznama"/>
        <w:numPr>
          <w:ilvl w:val="0"/>
          <w:numId w:val="24"/>
        </w:numPr>
      </w:pPr>
      <w:r w:rsidRPr="00821ABC">
        <w:t>stroški za službena potovanja.</w:t>
      </w:r>
    </w:p>
    <w:p w14:paraId="7A73A552" w14:textId="77777777" w:rsidR="00556D0C" w:rsidRPr="00821ABC" w:rsidRDefault="00556D0C" w:rsidP="003B4B0A">
      <w:pPr>
        <w:pStyle w:val="Odstavekseznama"/>
      </w:pPr>
    </w:p>
    <w:p w14:paraId="44E3F9BB" w14:textId="296B039C" w:rsidR="00B17E82" w:rsidRPr="000C5069" w:rsidRDefault="00556D0C" w:rsidP="009D2E6E">
      <w:r w:rsidRPr="00821ABC">
        <w:t>U</w:t>
      </w:r>
      <w:r w:rsidR="00B17E82" w:rsidRPr="00821ABC">
        <w:t xml:space="preserve">pravičeni stroški za upravljanje projektne pisarne </w:t>
      </w:r>
      <w:r w:rsidR="00204C43" w:rsidRPr="00821ABC">
        <w:t xml:space="preserve">in priprave strokovnih podlag </w:t>
      </w:r>
      <w:r w:rsidR="00B17E82" w:rsidRPr="009D2E6E">
        <w:t>so</w:t>
      </w:r>
      <w:r w:rsidR="00B17E82" w:rsidRPr="000C5069">
        <w:t>:</w:t>
      </w:r>
    </w:p>
    <w:p w14:paraId="78F0634E" w14:textId="77777777" w:rsidR="00B17E82" w:rsidRPr="00242292" w:rsidRDefault="00B17E82" w:rsidP="009D2E6E">
      <w:r w:rsidRPr="00242292">
        <w:t xml:space="preserve"> </w:t>
      </w:r>
    </w:p>
    <w:p w14:paraId="2B36D649" w14:textId="3C8E94F7" w:rsidR="00F2359B" w:rsidRPr="003B4B0A" w:rsidRDefault="00417B6C" w:rsidP="009D2E6E">
      <w:pPr>
        <w:rPr>
          <w:highlight w:val="yellow"/>
        </w:rPr>
      </w:pPr>
      <w:r w:rsidRPr="00F22839">
        <w:t>Z</w:t>
      </w:r>
      <w:r w:rsidRPr="00CB3449">
        <w:t>a</w:t>
      </w:r>
      <w:r w:rsidR="00204C43" w:rsidRPr="00CB3449">
        <w:t xml:space="preserve"> namen upravljanja projekta, ki obsega</w:t>
      </w:r>
      <w:r w:rsidRPr="00821ABC">
        <w:t xml:space="preserve"> </w:t>
      </w:r>
      <w:r w:rsidR="007F3EA9" w:rsidRPr="00821ABC">
        <w:rPr>
          <w:b/>
        </w:rPr>
        <w:t>vodenje projektne pisarne in za</w:t>
      </w:r>
      <w:r w:rsidR="00204C43" w:rsidRPr="00821ABC">
        <w:rPr>
          <w:b/>
        </w:rPr>
        <w:t xml:space="preserve"> namen</w:t>
      </w:r>
      <w:r w:rsidR="007F3EA9" w:rsidRPr="00821ABC">
        <w:rPr>
          <w:b/>
        </w:rPr>
        <w:t xml:space="preserve"> priprav</w:t>
      </w:r>
      <w:r w:rsidR="00204C43" w:rsidRPr="00821ABC">
        <w:rPr>
          <w:b/>
        </w:rPr>
        <w:t>e</w:t>
      </w:r>
      <w:r w:rsidR="007F3EA9" w:rsidRPr="009D2E6E">
        <w:rPr>
          <w:b/>
        </w:rPr>
        <w:t xml:space="preserve"> </w:t>
      </w:r>
      <w:r w:rsidR="0009201B" w:rsidRPr="009D2E6E">
        <w:rPr>
          <w:b/>
        </w:rPr>
        <w:t>strokovnih podlag</w:t>
      </w:r>
      <w:r w:rsidR="007F3EA9" w:rsidRPr="009D2E6E">
        <w:rPr>
          <w:b/>
        </w:rPr>
        <w:t xml:space="preserve"> </w:t>
      </w:r>
      <w:r w:rsidR="000C5069">
        <w:t xml:space="preserve">je potrebno upoštevati Katalog funkcij, delovnih mest in nazivov, ki je dostopen na </w:t>
      </w:r>
      <w:hyperlink r:id="rId14" w:history="1">
        <w:r w:rsidR="00242292" w:rsidRPr="003B4B0A">
          <w:rPr>
            <w:rStyle w:val="Hiperpovezava"/>
          </w:rPr>
          <w:t>http://www.pportal.gov.si/katalog_FDMN.html</w:t>
        </w:r>
      </w:hyperlink>
      <w:r w:rsidR="00242292">
        <w:t>.</w:t>
      </w:r>
      <w:r w:rsidRPr="00242292">
        <w:t xml:space="preserve"> </w:t>
      </w:r>
    </w:p>
    <w:p w14:paraId="6F5D1A44" w14:textId="7F8D5C24" w:rsidR="00790BD7" w:rsidRPr="00242292" w:rsidRDefault="00790BD7" w:rsidP="009131B8">
      <w:pPr>
        <w:rPr>
          <w:shd w:val="clear" w:color="auto" w:fill="FFFF99"/>
        </w:rPr>
      </w:pPr>
    </w:p>
    <w:p w14:paraId="64FF070B" w14:textId="77777777" w:rsidR="00242292" w:rsidRDefault="00242292">
      <w:pPr>
        <w:rPr>
          <w:b/>
        </w:rPr>
      </w:pPr>
      <w:r w:rsidRPr="00E805D8">
        <w:rPr>
          <w:b/>
        </w:rPr>
        <w:lastRenderedPageBreak/>
        <w:t xml:space="preserve">Za </w:t>
      </w:r>
      <w:r>
        <w:rPr>
          <w:b/>
        </w:rPr>
        <w:t xml:space="preserve">namen </w:t>
      </w:r>
      <w:r w:rsidRPr="002B2EEC">
        <w:rPr>
          <w:b/>
        </w:rPr>
        <w:t>upravljanja projekta</w:t>
      </w:r>
      <w:r>
        <w:rPr>
          <w:b/>
        </w:rPr>
        <w:t>, ki obsega</w:t>
      </w:r>
      <w:r w:rsidRPr="002B2EEC">
        <w:rPr>
          <w:b/>
        </w:rPr>
        <w:t xml:space="preserve"> vodenje in administrativn</w:t>
      </w:r>
      <w:r>
        <w:rPr>
          <w:b/>
        </w:rPr>
        <w:t>o</w:t>
      </w:r>
      <w:r w:rsidRPr="002B2EEC">
        <w:rPr>
          <w:b/>
        </w:rPr>
        <w:t xml:space="preserve"> podpor</w:t>
      </w:r>
      <w:r>
        <w:rPr>
          <w:b/>
        </w:rPr>
        <w:t xml:space="preserve">o, se </w:t>
      </w:r>
      <w:r>
        <w:t xml:space="preserve">pri </w:t>
      </w:r>
      <w:proofErr w:type="spellStart"/>
      <w:r>
        <w:t>poslovodečem</w:t>
      </w:r>
      <w:proofErr w:type="spellEnd"/>
      <w:r>
        <w:t xml:space="preserve"> </w:t>
      </w:r>
      <w:proofErr w:type="spellStart"/>
      <w:r>
        <w:t>konzorcijskem</w:t>
      </w:r>
      <w:proofErr w:type="spellEnd"/>
      <w:r>
        <w:t xml:space="preserve"> partnerju</w:t>
      </w:r>
      <w:r w:rsidRPr="005C6D56">
        <w:t xml:space="preserve"> za čas trajanja operacije </w:t>
      </w:r>
      <w:r>
        <w:t xml:space="preserve">na novo </w:t>
      </w:r>
      <w:r w:rsidRPr="005C6D56">
        <w:t>zaposli</w:t>
      </w:r>
      <w:r>
        <w:t xml:space="preserve"> ali prerazporedi osebo, </w:t>
      </w:r>
      <w:r w:rsidRPr="005C6D56">
        <w:t>ki</w:t>
      </w:r>
      <w:r>
        <w:t xml:space="preserve"> </w:t>
      </w:r>
      <w:r w:rsidRPr="005C6D56">
        <w:t xml:space="preserve">ni v vlogi direktorja ali vodje organizacijske </w:t>
      </w:r>
      <w:r w:rsidRPr="0094188B">
        <w:t>enote</w:t>
      </w:r>
      <w:r>
        <w:t xml:space="preserve">. Predvideni deleži zaposlitve na operaciji so: </w:t>
      </w:r>
    </w:p>
    <w:p w14:paraId="26BE1806" w14:textId="77777777" w:rsidR="00242292" w:rsidRPr="005C6D56" w:rsidRDefault="00242292" w:rsidP="003B4B0A">
      <w:pPr>
        <w:pStyle w:val="Odstavekseznama"/>
        <w:numPr>
          <w:ilvl w:val="0"/>
          <w:numId w:val="63"/>
        </w:numPr>
      </w:pPr>
      <w:r w:rsidRPr="005C6D56">
        <w:rPr>
          <w:b/>
        </w:rPr>
        <w:t>Za sklop A</w:t>
      </w:r>
      <w:r w:rsidRPr="005C6D56">
        <w:t xml:space="preserve"> iz točke 5 teg</w:t>
      </w:r>
      <w:r w:rsidRPr="008F18B2">
        <w:t xml:space="preserve">a javnega razpisa </w:t>
      </w:r>
      <w:r>
        <w:t>največ ena (1)</w:t>
      </w:r>
      <w:r w:rsidRPr="008F18B2">
        <w:t xml:space="preserve"> oseb</w:t>
      </w:r>
      <w:r>
        <w:t>a</w:t>
      </w:r>
      <w:r w:rsidRPr="005C6D56">
        <w:t xml:space="preserve"> za 100</w:t>
      </w:r>
      <w:r>
        <w:t xml:space="preserve"> </w:t>
      </w:r>
      <w:r w:rsidRPr="005C6D56">
        <w:t>% polnega delovnega časa.</w:t>
      </w:r>
    </w:p>
    <w:p w14:paraId="65AC6EA7" w14:textId="77777777" w:rsidR="00242292" w:rsidRPr="00BE1B6D" w:rsidRDefault="00242292" w:rsidP="003B4B0A">
      <w:pPr>
        <w:pStyle w:val="Odstavekseznama"/>
        <w:numPr>
          <w:ilvl w:val="0"/>
          <w:numId w:val="62"/>
        </w:numPr>
      </w:pPr>
      <w:r>
        <w:rPr>
          <w:b/>
        </w:rPr>
        <w:t xml:space="preserve">Za sklop B, </w:t>
      </w:r>
      <w:r w:rsidRPr="00BE1B6D">
        <w:rPr>
          <w:b/>
        </w:rPr>
        <w:t>konzorcij v KRVS</w:t>
      </w:r>
      <w:r w:rsidRPr="00BE1B6D">
        <w:t xml:space="preserve"> iz točke 5 tega javnega razpisa največ </w:t>
      </w:r>
      <w:r>
        <w:t>dve (2)</w:t>
      </w:r>
      <w:r w:rsidRPr="00BE1B6D">
        <w:t xml:space="preserve"> oseb</w:t>
      </w:r>
      <w:r>
        <w:t>i</w:t>
      </w:r>
      <w:r w:rsidRPr="00BE1B6D">
        <w:t xml:space="preserve"> za skupno največ 120</w:t>
      </w:r>
      <w:r>
        <w:t xml:space="preserve"> </w:t>
      </w:r>
      <w:r w:rsidRPr="00BE1B6D">
        <w:t>% polnega delovnega časa.</w:t>
      </w:r>
    </w:p>
    <w:p w14:paraId="231DD9A8" w14:textId="77777777" w:rsidR="00242292" w:rsidRDefault="00242292" w:rsidP="009D2E6E">
      <w:pPr>
        <w:pStyle w:val="Odstavekseznama"/>
        <w:numPr>
          <w:ilvl w:val="0"/>
          <w:numId w:val="62"/>
        </w:numPr>
      </w:pPr>
      <w:r>
        <w:rPr>
          <w:b/>
        </w:rPr>
        <w:t>Za sklop B,</w:t>
      </w:r>
      <w:r w:rsidRPr="00BE1B6D">
        <w:rPr>
          <w:b/>
        </w:rPr>
        <w:t xml:space="preserve"> konzorcij v KRZS</w:t>
      </w:r>
      <w:r>
        <w:rPr>
          <w:b/>
        </w:rPr>
        <w:t xml:space="preserve"> </w:t>
      </w:r>
      <w:r w:rsidRPr="00E805D8">
        <w:t>i</w:t>
      </w:r>
      <w:r w:rsidRPr="008D23F7">
        <w:t>z</w:t>
      </w:r>
      <w:r w:rsidRPr="00BE1B6D">
        <w:t xml:space="preserve"> točke 5 tega javnega </w:t>
      </w:r>
      <w:r>
        <w:t>razpisa največ ena (1) oseba</w:t>
      </w:r>
      <w:r w:rsidRPr="00BE1B6D">
        <w:t xml:space="preserve"> za največ 80</w:t>
      </w:r>
      <w:r>
        <w:t xml:space="preserve"> </w:t>
      </w:r>
      <w:r w:rsidRPr="00BE1B6D">
        <w:t xml:space="preserve">% polnega delovnega časa. </w:t>
      </w:r>
    </w:p>
    <w:p w14:paraId="6383CCD3" w14:textId="77777777" w:rsidR="00242292" w:rsidRDefault="00242292" w:rsidP="00821ABC"/>
    <w:p w14:paraId="549113E6" w14:textId="77777777" w:rsidR="00242292" w:rsidRPr="00EE2476" w:rsidRDefault="00242292" w:rsidP="00821ABC">
      <w:pPr>
        <w:rPr>
          <w:color w:val="000000"/>
        </w:rPr>
      </w:pPr>
      <w:r w:rsidRPr="002B2EEC">
        <w:t>Omenjen</w:t>
      </w:r>
      <w:r>
        <w:t>e</w:t>
      </w:r>
      <w:r w:rsidRPr="002B2EEC">
        <w:t xml:space="preserve"> </w:t>
      </w:r>
      <w:r>
        <w:t>osebe</w:t>
      </w:r>
      <w:r w:rsidRPr="002B2EEC">
        <w:t xml:space="preserve"> </w:t>
      </w:r>
      <w:r>
        <w:t>so</w:t>
      </w:r>
      <w:r w:rsidRPr="002B2EEC">
        <w:t xml:space="preserve"> dolžn</w:t>
      </w:r>
      <w:r>
        <w:t>e</w:t>
      </w:r>
      <w:r w:rsidRPr="002B2EEC">
        <w:t xml:space="preserve"> najmanj</w:t>
      </w:r>
      <w:r w:rsidRPr="00EE2476">
        <w:rPr>
          <w:color w:val="000000"/>
        </w:rPr>
        <w:t>:</w:t>
      </w:r>
    </w:p>
    <w:p w14:paraId="5CB53EEA" w14:textId="77777777" w:rsidR="00242292" w:rsidRPr="002B2EEC" w:rsidRDefault="00242292" w:rsidP="003B4B0A">
      <w:pPr>
        <w:pStyle w:val="Odstavekseznama"/>
        <w:numPr>
          <w:ilvl w:val="0"/>
          <w:numId w:val="64"/>
        </w:numPr>
      </w:pPr>
      <w:r w:rsidRPr="002B2EEC">
        <w:t>usmerjati in koordinirati delo na ravni konzorcija,</w:t>
      </w:r>
    </w:p>
    <w:p w14:paraId="303B781E" w14:textId="77777777" w:rsidR="00242292" w:rsidRPr="002B2EEC" w:rsidRDefault="00242292" w:rsidP="003B4B0A">
      <w:pPr>
        <w:pStyle w:val="Odstavekseznama"/>
        <w:numPr>
          <w:ilvl w:val="0"/>
          <w:numId w:val="64"/>
        </w:numPr>
      </w:pPr>
      <w:r w:rsidRPr="002B2EEC">
        <w:t>načrtovati in spremljati vsebinski in finančni napredek posameznih aktivnosti in celotne operacije,</w:t>
      </w:r>
    </w:p>
    <w:p w14:paraId="747BD9F5" w14:textId="77777777" w:rsidR="00242292" w:rsidRPr="002B2EEC" w:rsidRDefault="00242292" w:rsidP="003B4B0A">
      <w:pPr>
        <w:pStyle w:val="Odstavekseznama"/>
        <w:numPr>
          <w:ilvl w:val="0"/>
          <w:numId w:val="64"/>
        </w:numPr>
      </w:pPr>
      <w:r w:rsidRPr="002B2EEC">
        <w:t xml:space="preserve">izvajati kontrolo dokazil zahtevkov </w:t>
      </w:r>
      <w:proofErr w:type="spellStart"/>
      <w:r w:rsidRPr="002B2EEC">
        <w:t>konzorcijskih</w:t>
      </w:r>
      <w:proofErr w:type="spellEnd"/>
      <w:r w:rsidRPr="002B2EEC">
        <w:t xml:space="preserve"> partnerjev</w:t>
      </w:r>
      <w:r>
        <w:t>,</w:t>
      </w:r>
      <w:r w:rsidRPr="002B2EEC">
        <w:t xml:space="preserve"> </w:t>
      </w:r>
    </w:p>
    <w:p w14:paraId="4E657BA6" w14:textId="77777777" w:rsidR="00242292" w:rsidRPr="002B2EEC" w:rsidRDefault="00242292" w:rsidP="003B4B0A">
      <w:pPr>
        <w:pStyle w:val="Odstavekseznama"/>
        <w:numPr>
          <w:ilvl w:val="0"/>
          <w:numId w:val="64"/>
        </w:numPr>
      </w:pPr>
      <w:r w:rsidRPr="002B2EEC">
        <w:t xml:space="preserve">pripravljati zahtevke za izplačilo, ki vključujejo vsebinsko ter finančno poročilo na ravni konzorcija in </w:t>
      </w:r>
      <w:proofErr w:type="spellStart"/>
      <w:r w:rsidRPr="002B2EEC">
        <w:t>konzorcijskih</w:t>
      </w:r>
      <w:proofErr w:type="spellEnd"/>
      <w:r w:rsidRPr="002B2EEC">
        <w:t xml:space="preserve"> partnerjev,</w:t>
      </w:r>
    </w:p>
    <w:p w14:paraId="26455BA9" w14:textId="77777777" w:rsidR="00242292" w:rsidRPr="002B2EEC" w:rsidRDefault="00242292" w:rsidP="003B4B0A">
      <w:pPr>
        <w:pStyle w:val="Odstavekseznama"/>
        <w:numPr>
          <w:ilvl w:val="0"/>
          <w:numId w:val="64"/>
        </w:numPr>
      </w:pPr>
      <w:r w:rsidRPr="002B2EEC">
        <w:t>pripravljati letna in končno poročilo o doseženih rezultatih,</w:t>
      </w:r>
    </w:p>
    <w:p w14:paraId="4DDA1964" w14:textId="77777777" w:rsidR="00242292" w:rsidRPr="002B2EEC" w:rsidRDefault="00242292" w:rsidP="003B4B0A">
      <w:pPr>
        <w:pStyle w:val="Odstavekseznama"/>
        <w:numPr>
          <w:ilvl w:val="0"/>
          <w:numId w:val="64"/>
        </w:numPr>
      </w:pPr>
      <w:r w:rsidRPr="002B2EEC">
        <w:t>sodelovati z ministrstvom in</w:t>
      </w:r>
    </w:p>
    <w:p w14:paraId="430CF79B" w14:textId="4C99F8A3" w:rsidR="00242292" w:rsidRPr="002B2EEC" w:rsidRDefault="00242292" w:rsidP="003B4B0A">
      <w:pPr>
        <w:pStyle w:val="Odstavekseznama"/>
        <w:numPr>
          <w:ilvl w:val="0"/>
          <w:numId w:val="64"/>
        </w:numPr>
      </w:pPr>
      <w:r w:rsidRPr="002B2EEC">
        <w:t xml:space="preserve">izvajati druge naloge v skladu s pogodbo o financiranju, </w:t>
      </w:r>
      <w:proofErr w:type="spellStart"/>
      <w:r w:rsidRPr="002B2EEC">
        <w:t>konzorcijsko</w:t>
      </w:r>
      <w:proofErr w:type="spellEnd"/>
      <w:r w:rsidRPr="002B2EEC">
        <w:t xml:space="preserve"> pogodbo, </w:t>
      </w:r>
      <w:r w:rsidR="0096078C">
        <w:t>N</w:t>
      </w:r>
      <w:r w:rsidRPr="002B2EEC">
        <w:t xml:space="preserve">avodili </w:t>
      </w:r>
      <w:r w:rsidR="0096078C" w:rsidRPr="0016125B">
        <w:t>Ministrstva za izobraževanje, znanost in šport za izvajanje operacij evropske kohezijske politike v programskem obdobju 2014–2020</w:t>
      </w:r>
      <w:r w:rsidRPr="002B2EEC">
        <w:t xml:space="preserve"> ipd.</w:t>
      </w:r>
    </w:p>
    <w:p w14:paraId="2114B165" w14:textId="77777777" w:rsidR="003C06BC" w:rsidRPr="00242292" w:rsidRDefault="003C06BC"/>
    <w:p w14:paraId="3AA73A40" w14:textId="77777777" w:rsidR="00242292" w:rsidRDefault="00242292">
      <w:r w:rsidRPr="002A1494">
        <w:rPr>
          <w:b/>
        </w:rPr>
        <w:t xml:space="preserve">Za </w:t>
      </w:r>
      <w:r>
        <w:rPr>
          <w:b/>
        </w:rPr>
        <w:t>namen priprave strokovnih podlag</w:t>
      </w:r>
      <w:r w:rsidRPr="002B2EEC">
        <w:t xml:space="preserve"> </w:t>
      </w:r>
      <w:r w:rsidRPr="00BE1B6D">
        <w:t xml:space="preserve">se </w:t>
      </w:r>
      <w:r>
        <w:t xml:space="preserve">pri kateremkoli </w:t>
      </w:r>
      <w:proofErr w:type="spellStart"/>
      <w:r>
        <w:t>konzorcijskem</w:t>
      </w:r>
      <w:proofErr w:type="spellEnd"/>
      <w:r>
        <w:t xml:space="preserve"> partnerju </w:t>
      </w:r>
      <w:r w:rsidRPr="00BE1B6D">
        <w:t>za</w:t>
      </w:r>
      <w:r>
        <w:t xml:space="preserve"> čas trajanja operacije na novo zaposli ali prerazporedi osebo, </w:t>
      </w:r>
      <w:r w:rsidRPr="005C6D56">
        <w:t>ki</w:t>
      </w:r>
      <w:r>
        <w:t xml:space="preserve"> </w:t>
      </w:r>
      <w:r w:rsidRPr="005C6D56">
        <w:t xml:space="preserve">ni v vlogi direktorja ali vodje organizacijske </w:t>
      </w:r>
      <w:r w:rsidRPr="0094188B">
        <w:t>enote</w:t>
      </w:r>
      <w:r>
        <w:t xml:space="preserve">. </w:t>
      </w:r>
    </w:p>
    <w:p w14:paraId="3C728C88" w14:textId="77777777" w:rsidR="00242292" w:rsidRDefault="00242292">
      <w:pPr>
        <w:rPr>
          <w:b/>
        </w:rPr>
      </w:pPr>
      <w:r>
        <w:t xml:space="preserve">Predvideni deleži zaposlitve na operaciji so: </w:t>
      </w:r>
    </w:p>
    <w:p w14:paraId="11860ABC" w14:textId="77777777" w:rsidR="00242292" w:rsidRPr="00BE1B6D" w:rsidRDefault="00242292" w:rsidP="003B4B0A">
      <w:pPr>
        <w:pStyle w:val="Odstavekseznama"/>
        <w:numPr>
          <w:ilvl w:val="0"/>
          <w:numId w:val="63"/>
        </w:numPr>
      </w:pPr>
      <w:r w:rsidRPr="00BE1B6D">
        <w:rPr>
          <w:b/>
        </w:rPr>
        <w:t>Za sklop A</w:t>
      </w:r>
      <w:r w:rsidRPr="00BE1B6D">
        <w:t xml:space="preserve"> iz točke 5 teg</w:t>
      </w:r>
      <w:r w:rsidRPr="008F18B2">
        <w:t xml:space="preserve">a javnega razpisa </w:t>
      </w:r>
      <w:r>
        <w:t>največ ena (1)</w:t>
      </w:r>
      <w:r w:rsidRPr="008F18B2">
        <w:t xml:space="preserve"> oseb</w:t>
      </w:r>
      <w:r>
        <w:t>a</w:t>
      </w:r>
      <w:r w:rsidRPr="00BE1B6D">
        <w:t xml:space="preserve"> za 100</w:t>
      </w:r>
      <w:r>
        <w:t xml:space="preserve"> </w:t>
      </w:r>
      <w:r w:rsidRPr="00BE1B6D">
        <w:t>% polnega delovnega časa.</w:t>
      </w:r>
    </w:p>
    <w:p w14:paraId="5E569328" w14:textId="77777777" w:rsidR="00242292" w:rsidRPr="00BE1B6D" w:rsidRDefault="00242292" w:rsidP="003B4B0A">
      <w:pPr>
        <w:pStyle w:val="Odstavekseznama"/>
        <w:numPr>
          <w:ilvl w:val="0"/>
          <w:numId w:val="62"/>
        </w:numPr>
      </w:pPr>
      <w:r>
        <w:rPr>
          <w:b/>
        </w:rPr>
        <w:t xml:space="preserve">Za sklop B, </w:t>
      </w:r>
      <w:r w:rsidRPr="00BE1B6D">
        <w:rPr>
          <w:b/>
        </w:rPr>
        <w:t>konzorcij v KRVS</w:t>
      </w:r>
      <w:r w:rsidRPr="00BE1B6D">
        <w:t xml:space="preserve"> iz točke 5 tega javnega razpisa največ </w:t>
      </w:r>
      <w:r>
        <w:t>dve (2)</w:t>
      </w:r>
      <w:r w:rsidRPr="00BE1B6D">
        <w:t xml:space="preserve"> oseb</w:t>
      </w:r>
      <w:r>
        <w:t>i</w:t>
      </w:r>
      <w:r w:rsidRPr="00BE1B6D">
        <w:t xml:space="preserve"> za skupno največ 120</w:t>
      </w:r>
      <w:r>
        <w:t xml:space="preserve"> </w:t>
      </w:r>
      <w:r w:rsidRPr="00BE1B6D">
        <w:t>% polnega delovnega časa.</w:t>
      </w:r>
    </w:p>
    <w:p w14:paraId="3A583C99" w14:textId="77777777" w:rsidR="00242292" w:rsidRDefault="00242292" w:rsidP="009D2E6E">
      <w:pPr>
        <w:pStyle w:val="Odstavekseznama"/>
        <w:numPr>
          <w:ilvl w:val="0"/>
          <w:numId w:val="62"/>
        </w:numPr>
      </w:pPr>
      <w:r>
        <w:rPr>
          <w:b/>
        </w:rPr>
        <w:t>Za sklop B,</w:t>
      </w:r>
      <w:r w:rsidRPr="00BE1B6D">
        <w:rPr>
          <w:b/>
        </w:rPr>
        <w:t xml:space="preserve"> konzorcij v KRZS</w:t>
      </w:r>
      <w:r>
        <w:rPr>
          <w:b/>
        </w:rPr>
        <w:t xml:space="preserve"> i</w:t>
      </w:r>
      <w:r w:rsidRPr="00BE1B6D">
        <w:t xml:space="preserve">z točke 5 tega javnega </w:t>
      </w:r>
      <w:r>
        <w:t>največ ena (1) oseba</w:t>
      </w:r>
      <w:r w:rsidRPr="00BE1B6D">
        <w:t xml:space="preserve"> za največ 80</w:t>
      </w:r>
      <w:r>
        <w:t xml:space="preserve"> </w:t>
      </w:r>
      <w:r w:rsidRPr="00BE1B6D">
        <w:t xml:space="preserve">% polnega delovnega časa. </w:t>
      </w:r>
    </w:p>
    <w:p w14:paraId="661995F7" w14:textId="77777777" w:rsidR="00242292" w:rsidRDefault="00242292" w:rsidP="00821ABC"/>
    <w:p w14:paraId="39F36F05" w14:textId="49E452D7" w:rsidR="00926CF0" w:rsidRDefault="00242292" w:rsidP="009D2E6E">
      <w:r>
        <w:t xml:space="preserve">Omenjene osebe so dolžne </w:t>
      </w:r>
      <w:r w:rsidRPr="00B30C52">
        <w:rPr>
          <w:color w:val="000000"/>
        </w:rPr>
        <w:t xml:space="preserve">pripraviti </w:t>
      </w:r>
      <w:r>
        <w:rPr>
          <w:color w:val="000000"/>
        </w:rPr>
        <w:t>strokovne podlage</w:t>
      </w:r>
      <w:r w:rsidRPr="007335D0">
        <w:t xml:space="preserve"> </w:t>
      </w:r>
      <w:r>
        <w:t xml:space="preserve">iz </w:t>
      </w:r>
      <w:r w:rsidRPr="00E735E9">
        <w:t xml:space="preserve">točke </w:t>
      </w:r>
      <w:r w:rsidR="00926CF0">
        <w:t>5 tega javnega razpisa</w:t>
      </w:r>
      <w:r>
        <w:rPr>
          <w:color w:val="000000"/>
        </w:rPr>
        <w:t>.</w:t>
      </w:r>
      <w:r w:rsidR="00926CF0" w:rsidRPr="003B4B0A">
        <w:rPr>
          <w:color w:val="000000"/>
        </w:rPr>
        <w:t xml:space="preserve"> </w:t>
      </w:r>
      <w:r w:rsidR="00926CF0">
        <w:t xml:space="preserve">V točki 4. teh navodil so naveden minimalne naloge za pripravo strokovnih podlag. </w:t>
      </w:r>
    </w:p>
    <w:p w14:paraId="4AF6E636" w14:textId="77777777" w:rsidR="00926CF0" w:rsidRPr="00242292" w:rsidRDefault="00926CF0" w:rsidP="009D2E6E"/>
    <w:p w14:paraId="0F177C2A" w14:textId="44B49146" w:rsidR="003C06BC" w:rsidRPr="009131B8" w:rsidRDefault="00204C43" w:rsidP="00821ABC">
      <w:r w:rsidRPr="009D2E6E">
        <w:t>Novo z</w:t>
      </w:r>
      <w:r w:rsidR="003C06BC" w:rsidRPr="009131B8">
        <w:t>aposlene ali prerazporejene osebe morajo imeti izobrazbo pridobljeno po študijskih programih za pridobitev izobrazbe druge stopnje oziroma z ravnijo izobrazbe pridobljene po študijskih programih, ki v skladu z zakonom, ki ureja visoko šolstvo, ustreza izobrazbi druge stopnje.</w:t>
      </w:r>
    </w:p>
    <w:p w14:paraId="0711C5DC" w14:textId="30C0BDC8" w:rsidR="00B17E82" w:rsidRPr="000C5069" w:rsidRDefault="00B17E82" w:rsidP="00821ABC"/>
    <w:p w14:paraId="4FE04803" w14:textId="77777777" w:rsidR="00B17E82" w:rsidRPr="000C5069" w:rsidRDefault="00B17E82" w:rsidP="009D2E6E">
      <w:r w:rsidRPr="000C5069">
        <w:t>Za uveljavljanje stroškov plač in povračil v zvezi z delom so potrebna najmanj naslednja dokazila:</w:t>
      </w:r>
    </w:p>
    <w:p w14:paraId="6A3772AE" w14:textId="77777777" w:rsidR="00B17E82" w:rsidRPr="000C5069" w:rsidRDefault="00B17E82" w:rsidP="003B4B0A">
      <w:pPr>
        <w:pStyle w:val="Odstavekseznama"/>
        <w:numPr>
          <w:ilvl w:val="0"/>
          <w:numId w:val="21"/>
        </w:numPr>
      </w:pPr>
      <w:r w:rsidRPr="000C5069">
        <w:t>pogodbe o zaposlitvah oziroma drug pravni akt (kadar to ni opredeljeno v pogodbi o zaposlitvi), s katerim je zaposlena oseba razporejena na delo na operaciji (ob prvem zahtevku za izplačilo in ob vsakokratni spremembi),</w:t>
      </w:r>
    </w:p>
    <w:p w14:paraId="6C376403" w14:textId="18D8F5D3" w:rsidR="00B17E82" w:rsidRPr="009D2E6E" w:rsidRDefault="00B17E82" w:rsidP="00821ABC">
      <w:pPr>
        <w:pStyle w:val="Odstavekseznama"/>
        <w:numPr>
          <w:ilvl w:val="0"/>
          <w:numId w:val="21"/>
        </w:numPr>
      </w:pPr>
      <w:r w:rsidRPr="00821ABC">
        <w:t>mesečno poročilo za zaposlene, iz katerega je razvid</w:t>
      </w:r>
      <w:r w:rsidR="005C2019" w:rsidRPr="00821ABC">
        <w:t>en celotni delovni čas zaposlenega na mesec, vključno z odsotnostmi, če zaposlen opravlja delo na več operacijah, izpolni skupno mesečno poročilo za vse operacije in drugo delo, ki ni financirano iz operacij</w:t>
      </w:r>
      <w:r w:rsidR="00B861C8" w:rsidRPr="009D2E6E">
        <w:t xml:space="preserve"> </w:t>
      </w:r>
      <w:r w:rsidRPr="009D2E6E">
        <w:t>(</w:t>
      </w:r>
      <w:r w:rsidR="0096078C" w:rsidRPr="009D2E6E">
        <w:t xml:space="preserve">prvi zavihek </w:t>
      </w:r>
      <w:r w:rsidRPr="009D2E6E">
        <w:t>prilog</w:t>
      </w:r>
      <w:r w:rsidR="0096078C">
        <w:t>e</w:t>
      </w:r>
      <w:r w:rsidRPr="009D2E6E">
        <w:t xml:space="preserve"> 5 </w:t>
      </w:r>
      <w:r w:rsidR="0096078C">
        <w:t>N</w:t>
      </w:r>
      <w:r w:rsidRPr="009D2E6E">
        <w:t xml:space="preserve">avodil </w:t>
      </w:r>
      <w:r w:rsidR="0096078C" w:rsidRPr="0016125B">
        <w:t>Ministrstva za izobraževanje, znanost in šport za izvajanje operacij evropske kohezijske politike v programskem obdobju 2014–2020</w:t>
      </w:r>
      <w:r w:rsidRPr="009D2E6E">
        <w:t xml:space="preserve">), </w:t>
      </w:r>
    </w:p>
    <w:p w14:paraId="2404A906" w14:textId="4A3D60F9" w:rsidR="00B17E82" w:rsidRPr="000C5069" w:rsidRDefault="005C2019" w:rsidP="00821ABC">
      <w:pPr>
        <w:pStyle w:val="Odstavekseznama"/>
        <w:numPr>
          <w:ilvl w:val="0"/>
          <w:numId w:val="21"/>
        </w:numPr>
      </w:pPr>
      <w:r w:rsidRPr="009131B8">
        <w:t xml:space="preserve">plačilni list ali </w:t>
      </w:r>
      <w:r w:rsidR="00B17E82" w:rsidRPr="000C5069">
        <w:t>obračun</w:t>
      </w:r>
      <w:r w:rsidRPr="000C5069">
        <w:t>ski list za posamezni mesec</w:t>
      </w:r>
      <w:r w:rsidR="00B17E82" w:rsidRPr="000C5069">
        <w:t xml:space="preserve">, </w:t>
      </w:r>
    </w:p>
    <w:p w14:paraId="61D50E3D" w14:textId="565B6A0E" w:rsidR="00B17E82" w:rsidRPr="000C5069" w:rsidRDefault="005C2019" w:rsidP="009D2E6E">
      <w:pPr>
        <w:pStyle w:val="Odstavekseznama"/>
        <w:numPr>
          <w:ilvl w:val="0"/>
          <w:numId w:val="21"/>
        </w:numPr>
      </w:pPr>
      <w:r w:rsidRPr="000C5069">
        <w:t xml:space="preserve">dokazilo o plačilu (izpis iz TRR o plačilu plače in drugih stroškov dela za posameznega zaposlenega); </w:t>
      </w:r>
      <w:r w:rsidR="00B17E82" w:rsidRPr="000C5069">
        <w:t>dokazila o plačanih prispevkih in davkih ter za javne uslužbence dokazilo o plačilu KDPZJU (obveznost po zakonu) s seznamom v primeru skupnega nakazila</w:t>
      </w:r>
      <w:r w:rsidR="0009201B" w:rsidRPr="000C5069">
        <w:t>:</w:t>
      </w:r>
    </w:p>
    <w:p w14:paraId="459029CE" w14:textId="77777777" w:rsidR="00B17E82" w:rsidRPr="000C5069" w:rsidRDefault="00B17E82" w:rsidP="009D2E6E">
      <w:pPr>
        <w:pStyle w:val="Odstavekseznama"/>
        <w:numPr>
          <w:ilvl w:val="0"/>
          <w:numId w:val="21"/>
        </w:numPr>
      </w:pPr>
      <w:r w:rsidRPr="000C5069">
        <w:t>možnost A:</w:t>
      </w:r>
    </w:p>
    <w:p w14:paraId="46A0900A" w14:textId="77777777" w:rsidR="00B17E82" w:rsidRPr="000C5069" w:rsidRDefault="00B17E82" w:rsidP="009131B8">
      <w:pPr>
        <w:pStyle w:val="Odstavekseznama"/>
        <w:numPr>
          <w:ilvl w:val="1"/>
          <w:numId w:val="22"/>
        </w:numPr>
      </w:pPr>
      <w:r w:rsidRPr="000C5069">
        <w:t>individualni REK;</w:t>
      </w:r>
    </w:p>
    <w:p w14:paraId="18C29F0F" w14:textId="77777777" w:rsidR="00B17E82" w:rsidRPr="000C5069" w:rsidRDefault="00B17E82">
      <w:pPr>
        <w:pStyle w:val="Odstavekseznama"/>
        <w:numPr>
          <w:ilvl w:val="1"/>
          <w:numId w:val="22"/>
        </w:numPr>
      </w:pPr>
      <w:r w:rsidRPr="000C5069">
        <w:t>(skupni) REK-1- Obračun davčnih odtegljajev za dohodke iz delovnega razmerja;</w:t>
      </w:r>
    </w:p>
    <w:p w14:paraId="7D5CCA9A" w14:textId="77777777" w:rsidR="00B17E82" w:rsidRPr="000C5069" w:rsidRDefault="00B17E82">
      <w:pPr>
        <w:pStyle w:val="Odstavekseznama"/>
        <w:numPr>
          <w:ilvl w:val="1"/>
          <w:numId w:val="22"/>
        </w:numPr>
      </w:pPr>
      <w:r w:rsidRPr="000C5069">
        <w:t xml:space="preserve">izpis iz TRR o plačilu davkov in prispevkov FURS-u. </w:t>
      </w:r>
    </w:p>
    <w:p w14:paraId="6BD57313" w14:textId="77777777" w:rsidR="00B17E82" w:rsidRPr="000C5069" w:rsidRDefault="00B17E82">
      <w:pPr>
        <w:pStyle w:val="Odstavekseznama"/>
        <w:numPr>
          <w:ilvl w:val="0"/>
          <w:numId w:val="21"/>
        </w:numPr>
      </w:pPr>
      <w:r w:rsidRPr="000C5069">
        <w:t>možnost B:</w:t>
      </w:r>
    </w:p>
    <w:p w14:paraId="76AC86ED" w14:textId="77777777" w:rsidR="00B17E82" w:rsidRPr="000C5069" w:rsidRDefault="00B17E82">
      <w:pPr>
        <w:pStyle w:val="Odstavekseznama"/>
        <w:numPr>
          <w:ilvl w:val="1"/>
          <w:numId w:val="23"/>
        </w:numPr>
      </w:pPr>
      <w:r w:rsidRPr="000C5069">
        <w:t>individualni REK;</w:t>
      </w:r>
    </w:p>
    <w:p w14:paraId="53C12902" w14:textId="77777777" w:rsidR="00B17E82" w:rsidRPr="000C5069" w:rsidRDefault="00B17E82">
      <w:pPr>
        <w:pStyle w:val="Odstavekseznama"/>
        <w:numPr>
          <w:ilvl w:val="1"/>
          <w:numId w:val="23"/>
        </w:numPr>
      </w:pPr>
      <w:r w:rsidRPr="000C5069">
        <w:t>dokazilo FURS-a o plačanih prispevkih in davkih.</w:t>
      </w:r>
    </w:p>
    <w:p w14:paraId="344F15C2" w14:textId="77777777" w:rsidR="00B17E82" w:rsidRPr="000C5069" w:rsidRDefault="00B17E82" w:rsidP="00821ABC"/>
    <w:p w14:paraId="03CEB7CA" w14:textId="5E6B7822" w:rsidR="003F38F3" w:rsidRPr="003B4B0A" w:rsidRDefault="003F38F3" w:rsidP="002225F5">
      <w:pPr>
        <w:pStyle w:val="Odstavekseznama"/>
        <w:numPr>
          <w:ilvl w:val="0"/>
          <w:numId w:val="31"/>
        </w:numPr>
        <w:rPr>
          <w:b/>
        </w:rPr>
      </w:pPr>
      <w:bookmarkStart w:id="52" w:name="_Toc451514787"/>
      <w:r w:rsidRPr="003B4B0A">
        <w:rPr>
          <w:b/>
        </w:rPr>
        <w:t>Upravičeni stroški storit</w:t>
      </w:r>
      <w:r w:rsidR="0057573D" w:rsidRPr="003B4B0A">
        <w:rPr>
          <w:b/>
        </w:rPr>
        <w:t>e</w:t>
      </w:r>
      <w:r w:rsidRPr="003B4B0A">
        <w:rPr>
          <w:b/>
        </w:rPr>
        <w:t>v zunanjih izvajalcev</w:t>
      </w:r>
    </w:p>
    <w:p w14:paraId="2C6D6194" w14:textId="77777777" w:rsidR="003F38F3" w:rsidRPr="000C5069" w:rsidRDefault="003F38F3" w:rsidP="00821ABC"/>
    <w:p w14:paraId="58006231" w14:textId="0C008317" w:rsidR="00503DDB" w:rsidRPr="003B4B0A" w:rsidRDefault="00503DDB" w:rsidP="00821ABC">
      <w:r w:rsidRPr="003B4B0A">
        <w:t>Stroški storitev zunanjih izvajalcev</w:t>
      </w:r>
      <w:r w:rsidR="00790BD7" w:rsidRPr="003B4B0A">
        <w:t xml:space="preserve"> </w:t>
      </w:r>
      <w:r w:rsidRPr="003B4B0A">
        <w:t>znašajo največ:</w:t>
      </w:r>
    </w:p>
    <w:p w14:paraId="21C3DA8D" w14:textId="77777777" w:rsidR="00503DDB" w:rsidRPr="00476488" w:rsidRDefault="00503DDB" w:rsidP="009D2E6E">
      <w:r w:rsidRPr="00476488">
        <w:rPr>
          <w:b/>
        </w:rPr>
        <w:lastRenderedPageBreak/>
        <w:t>Za sklop A</w:t>
      </w:r>
      <w:r w:rsidRPr="00476488">
        <w:t xml:space="preserve"> iz točke 5 tega javnega razpisa največ 22.000,00 EUR.</w:t>
      </w:r>
    </w:p>
    <w:p w14:paraId="71A42A83" w14:textId="77777777" w:rsidR="00503DDB" w:rsidRPr="00C35EBC" w:rsidRDefault="00503DDB" w:rsidP="009D2E6E">
      <w:r w:rsidRPr="00C35EBC">
        <w:rPr>
          <w:b/>
        </w:rPr>
        <w:t>Za sklop B</w:t>
      </w:r>
      <w:r w:rsidRPr="00C35EBC">
        <w:t xml:space="preserve"> iz točke 5 tega javnega razpisa za konzorcij v KRVS 26.400,00 EUR in za konzorcij v KRZS 17.600,00 EUR.</w:t>
      </w:r>
    </w:p>
    <w:p w14:paraId="41FFD4E2" w14:textId="2C4F8F50" w:rsidR="00503DDB" w:rsidRPr="00C35EBC" w:rsidRDefault="00503DDB" w:rsidP="009131B8"/>
    <w:p w14:paraId="7B453025" w14:textId="3E21EE37" w:rsidR="003F38F3" w:rsidRPr="00C35EBC" w:rsidRDefault="00503DDB">
      <w:r w:rsidRPr="00C35EBC">
        <w:t xml:space="preserve">Stroški storitev zunanjih izvajalcev </w:t>
      </w:r>
      <w:r w:rsidR="003F38F3" w:rsidRPr="00C35EBC">
        <w:t xml:space="preserve">so upravičeni za sodelovanje zunanjih izvajalcev pri: </w:t>
      </w:r>
    </w:p>
    <w:p w14:paraId="2855034A" w14:textId="0FB870A2" w:rsidR="003F38F3" w:rsidRPr="003B4B0A" w:rsidRDefault="003F38F3" w:rsidP="003B4B0A">
      <w:pPr>
        <w:pStyle w:val="Odstavekseznama"/>
        <w:numPr>
          <w:ilvl w:val="0"/>
          <w:numId w:val="65"/>
        </w:numPr>
      </w:pPr>
      <w:r w:rsidRPr="003B4B0A">
        <w:t xml:space="preserve">strokovnih nalogah </w:t>
      </w:r>
      <w:r w:rsidR="004E5EC7" w:rsidRPr="003B4B0A">
        <w:t>priprave strokovnih podlag</w:t>
      </w:r>
      <w:r w:rsidRPr="003B4B0A">
        <w:t>,</w:t>
      </w:r>
    </w:p>
    <w:p w14:paraId="606BED7F" w14:textId="31C5BF4F" w:rsidR="003F38F3" w:rsidRPr="003B4B0A" w:rsidRDefault="003F38F3" w:rsidP="003B4B0A">
      <w:pPr>
        <w:pStyle w:val="Odstavekseznama"/>
        <w:numPr>
          <w:ilvl w:val="0"/>
          <w:numId w:val="65"/>
        </w:numPr>
      </w:pPr>
      <w:r w:rsidRPr="003B4B0A">
        <w:t xml:space="preserve">tehničnih in administrativnih nalogah </w:t>
      </w:r>
      <w:r w:rsidR="004E5EC7" w:rsidRPr="003B4B0A">
        <w:t>priprave strokovnih podlag</w:t>
      </w:r>
      <w:r w:rsidRPr="003B4B0A">
        <w:t xml:space="preserve"> in</w:t>
      </w:r>
    </w:p>
    <w:p w14:paraId="27830325" w14:textId="0A4905FB" w:rsidR="003F38F3" w:rsidRPr="003B4B0A" w:rsidRDefault="003F38F3" w:rsidP="003B4B0A">
      <w:pPr>
        <w:pStyle w:val="Odstavekseznama"/>
        <w:numPr>
          <w:ilvl w:val="0"/>
          <w:numId w:val="65"/>
        </w:numPr>
      </w:pPr>
      <w:r w:rsidRPr="003B4B0A">
        <w:t xml:space="preserve">drugih nalogah povezanih s pripravo </w:t>
      </w:r>
      <w:r w:rsidR="004E5EC7" w:rsidRPr="003B4B0A">
        <w:t>strokovnih podlag</w:t>
      </w:r>
      <w:r w:rsidRPr="003B4B0A">
        <w:t>.</w:t>
      </w:r>
    </w:p>
    <w:p w14:paraId="724C0E8F" w14:textId="77777777" w:rsidR="00B17E82" w:rsidRPr="000C5069" w:rsidRDefault="00B17E82" w:rsidP="003B4B0A">
      <w:pPr>
        <w:pStyle w:val="Odstavekseznama"/>
      </w:pPr>
    </w:p>
    <w:p w14:paraId="005E661F" w14:textId="77777777" w:rsidR="004E5EC7" w:rsidRPr="00F22839" w:rsidRDefault="004E5EC7" w:rsidP="009D2E6E">
      <w:pPr>
        <w:rPr>
          <w:rFonts w:eastAsia="Wingdings"/>
          <w:noProof/>
        </w:rPr>
      </w:pPr>
      <w:r w:rsidRPr="00242292">
        <w:rPr>
          <w:rFonts w:eastAsia="Wingdings"/>
          <w:noProof/>
        </w:rPr>
        <w:t>Sklepanje podjemnih in avtorskih pogodb s svojimi zaposlenimi je neupravičen strošek. To pravilo velja tudi v primeru konzorcija, ko konzorcijski partnerji sklepajo podjemne ali avtorske pogodbe z zaposlenimi pri s</w:t>
      </w:r>
      <w:r w:rsidRPr="00F22839">
        <w:rPr>
          <w:rFonts w:eastAsia="Wingdings"/>
          <w:noProof/>
        </w:rPr>
        <w:t>vojih konzorcijskih partnerjih.</w:t>
      </w:r>
    </w:p>
    <w:p w14:paraId="40806637" w14:textId="77777777" w:rsidR="004E5EC7" w:rsidRPr="00CB3449" w:rsidRDefault="004E5EC7" w:rsidP="009D2E6E">
      <w:pPr>
        <w:rPr>
          <w:rFonts w:eastAsia="Wingdings"/>
          <w:noProof/>
        </w:rPr>
      </w:pPr>
    </w:p>
    <w:p w14:paraId="18DE133E" w14:textId="77777777" w:rsidR="004E5EC7" w:rsidRPr="00821ABC" w:rsidRDefault="004E5EC7" w:rsidP="009131B8">
      <w:pPr>
        <w:rPr>
          <w:rFonts w:eastAsia="Wingdings"/>
          <w:noProof/>
        </w:rPr>
      </w:pPr>
      <w:r w:rsidRPr="00821ABC">
        <w:rPr>
          <w:rFonts w:eastAsia="Wingdings"/>
          <w:noProof/>
        </w:rPr>
        <w:t>Strošek storitve zunanjega izvajalca je neupravičen, če je:</w:t>
      </w:r>
    </w:p>
    <w:p w14:paraId="1A94E96C" w14:textId="77777777" w:rsidR="004E5EC7" w:rsidRPr="00821ABC" w:rsidRDefault="004E5EC7" w:rsidP="003B4B0A">
      <w:pPr>
        <w:pStyle w:val="Odstavekseznama"/>
        <w:numPr>
          <w:ilvl w:val="0"/>
          <w:numId w:val="50"/>
        </w:numPr>
        <w:rPr>
          <w:rFonts w:eastAsia="Wingdings"/>
          <w:noProof/>
        </w:rPr>
      </w:pPr>
      <w:r w:rsidRPr="00821ABC">
        <w:rPr>
          <w:rFonts w:eastAsia="Wingdings"/>
          <w:noProof/>
        </w:rPr>
        <w:t xml:space="preserve">zunanji izvajalec povezana družba po pravilih zakona, ki ureja gospodarske družbe ali </w:t>
      </w:r>
    </w:p>
    <w:p w14:paraId="5DCB9B0A" w14:textId="77777777" w:rsidR="004E5EC7" w:rsidRPr="009D2E6E" w:rsidRDefault="004E5EC7" w:rsidP="003B4B0A">
      <w:pPr>
        <w:pStyle w:val="Odstavekseznama"/>
        <w:numPr>
          <w:ilvl w:val="0"/>
          <w:numId w:val="50"/>
        </w:numPr>
        <w:rPr>
          <w:rFonts w:eastAsia="Wingdings"/>
          <w:noProof/>
        </w:rPr>
      </w:pPr>
      <w:r w:rsidRPr="009D2E6E">
        <w:rPr>
          <w:rFonts w:eastAsia="Wingdings"/>
          <w:noProof/>
        </w:rPr>
        <w:t xml:space="preserve">zakoniti zastopnik upravičenca, ali njegov družinski član:       </w:t>
      </w:r>
    </w:p>
    <w:p w14:paraId="6707C16C" w14:textId="77777777" w:rsidR="004E5EC7" w:rsidRPr="00821ABC" w:rsidRDefault="004E5EC7" w:rsidP="00821ABC">
      <w:pPr>
        <w:pStyle w:val="Odstavekseznama"/>
        <w:numPr>
          <w:ilvl w:val="0"/>
          <w:numId w:val="54"/>
        </w:numPr>
        <w:rPr>
          <w:rFonts w:eastAsia="Wingdings"/>
          <w:noProof/>
        </w:rPr>
      </w:pPr>
      <w:r w:rsidRPr="00821ABC">
        <w:rPr>
          <w:rFonts w:eastAsia="Wingdings"/>
          <w:noProof/>
        </w:rPr>
        <w:t>udeležen kot poslovodja, član poslovodstva ali zakoniti zastopnik zunanjega izvajalca ali</w:t>
      </w:r>
    </w:p>
    <w:p w14:paraId="2F943091" w14:textId="771FAAA2" w:rsidR="004E5EC7" w:rsidRPr="009131B8" w:rsidRDefault="004E5EC7" w:rsidP="009D2E6E">
      <w:pPr>
        <w:pStyle w:val="Odstavekseznama"/>
        <w:numPr>
          <w:ilvl w:val="0"/>
          <w:numId w:val="54"/>
        </w:numPr>
        <w:rPr>
          <w:rFonts w:eastAsia="Wingdings"/>
          <w:noProof/>
        </w:rPr>
      </w:pPr>
      <w:r w:rsidRPr="009D2E6E">
        <w:rPr>
          <w:rFonts w:eastAsia="Wingdings"/>
          <w:noProof/>
        </w:rPr>
        <w:t>neposredno ali preko drugih pravnih oseb v več kot petindvajset</w:t>
      </w:r>
      <w:r w:rsidR="00CC53DA" w:rsidRPr="009D2E6E">
        <w:rPr>
          <w:rFonts w:eastAsia="Wingdings"/>
          <w:noProof/>
        </w:rPr>
        <w:t xml:space="preserve"> (25)</w:t>
      </w:r>
      <w:r w:rsidRPr="009D2E6E">
        <w:rPr>
          <w:rFonts w:eastAsia="Wingdings"/>
          <w:noProof/>
        </w:rPr>
        <w:t xml:space="preserve"> odsto</w:t>
      </w:r>
      <w:r w:rsidRPr="009131B8">
        <w:rPr>
          <w:rFonts w:eastAsia="Wingdings"/>
          <w:noProof/>
        </w:rPr>
        <w:t>tnem deležu udeležen pri ustanoviteljskih pravicah, upravljanju ali kapitalu zunanjega izvajalca.</w:t>
      </w:r>
    </w:p>
    <w:p w14:paraId="7D0A2049" w14:textId="77777777" w:rsidR="004E5EC7" w:rsidRPr="000C5069" w:rsidRDefault="004E5EC7" w:rsidP="009D2E6E">
      <w:pPr>
        <w:pStyle w:val="Odstavekseznama"/>
      </w:pPr>
    </w:p>
    <w:p w14:paraId="6AD77CA8" w14:textId="77777777" w:rsidR="00B17E82" w:rsidRPr="000C5069" w:rsidRDefault="00B17E82" w:rsidP="009131B8">
      <w:r w:rsidRPr="000C5069">
        <w:t>Za uveljavljanje stroškov zunanjih izvajalcev so potrebna najmanj naslednja dokazila:</w:t>
      </w:r>
    </w:p>
    <w:p w14:paraId="67D62AD8" w14:textId="77777777" w:rsidR="00567D9B" w:rsidRPr="000C5069" w:rsidRDefault="00567D9B"/>
    <w:p w14:paraId="1E369D60" w14:textId="77777777" w:rsidR="00B17E82" w:rsidRPr="000C5069" w:rsidRDefault="00B17E82">
      <w:r w:rsidRPr="000C5069">
        <w:t>Za delo po pogodbi o opravljanju storitev:</w:t>
      </w:r>
    </w:p>
    <w:p w14:paraId="30403DD9" w14:textId="77777777" w:rsidR="00B17E82" w:rsidRPr="000C5069" w:rsidRDefault="00B17E82" w:rsidP="003B4B0A">
      <w:pPr>
        <w:pStyle w:val="Odstavekseznama"/>
        <w:numPr>
          <w:ilvl w:val="0"/>
          <w:numId w:val="18"/>
        </w:numPr>
      </w:pPr>
      <w:r w:rsidRPr="000C5069">
        <w:t>dokumentacija o postopku oddaje javnega naročila, če je upravičenec naročnik po zakonu, ki ureja javno naročanje oz. dokumentacija, zahtevana v pogodbi o sofinanciranju oz. v odločitvi o podpori v drugih primerih (le ob prvem zahtevku za plačilo);</w:t>
      </w:r>
    </w:p>
    <w:p w14:paraId="2B917CBC" w14:textId="77777777" w:rsidR="00B17E82" w:rsidRPr="00821ABC" w:rsidRDefault="00B17E82" w:rsidP="00821ABC">
      <w:pPr>
        <w:pStyle w:val="Odstavekseznama"/>
        <w:numPr>
          <w:ilvl w:val="0"/>
          <w:numId w:val="18"/>
        </w:numPr>
      </w:pPr>
      <w:r w:rsidRPr="00821ABC">
        <w:t>pogodba o opravljanju storitev (le ob prvem zahtevku za plačilo) oziroma naročilnica;</w:t>
      </w:r>
    </w:p>
    <w:p w14:paraId="076AF60B" w14:textId="77777777" w:rsidR="00B17E82" w:rsidRPr="009D2E6E" w:rsidRDefault="00B17E82" w:rsidP="00821ABC">
      <w:pPr>
        <w:pStyle w:val="Odstavekseznama"/>
        <w:numPr>
          <w:ilvl w:val="0"/>
          <w:numId w:val="18"/>
        </w:numPr>
      </w:pPr>
      <w:r w:rsidRPr="00821ABC">
        <w:t>dokazilo o opravljeni storitvi (npr. poročilo o opravljenih storitvah);</w:t>
      </w:r>
    </w:p>
    <w:p w14:paraId="2D6DAAE3" w14:textId="77777777" w:rsidR="00B17E82" w:rsidRPr="009D2E6E" w:rsidRDefault="00B17E82" w:rsidP="009D2E6E">
      <w:pPr>
        <w:pStyle w:val="Odstavekseznama"/>
        <w:numPr>
          <w:ilvl w:val="0"/>
          <w:numId w:val="18"/>
        </w:numPr>
      </w:pPr>
      <w:r w:rsidRPr="009D2E6E">
        <w:t>račun;</w:t>
      </w:r>
    </w:p>
    <w:p w14:paraId="6341845B" w14:textId="77777777" w:rsidR="00B17E82" w:rsidRPr="009D2E6E" w:rsidRDefault="00B17E82" w:rsidP="009D2E6E">
      <w:pPr>
        <w:pStyle w:val="Odstavekseznama"/>
        <w:numPr>
          <w:ilvl w:val="0"/>
          <w:numId w:val="18"/>
        </w:numPr>
      </w:pPr>
      <w:r w:rsidRPr="009D2E6E">
        <w:t>dokazilo o plačilu pripadajočih davkov in prispevkov;</w:t>
      </w:r>
    </w:p>
    <w:p w14:paraId="637F723F" w14:textId="77777777" w:rsidR="00B17E82" w:rsidRPr="009131B8" w:rsidRDefault="00B17E82" w:rsidP="009131B8">
      <w:pPr>
        <w:pStyle w:val="Odstavekseznama"/>
        <w:numPr>
          <w:ilvl w:val="0"/>
          <w:numId w:val="18"/>
        </w:numPr>
      </w:pPr>
      <w:r w:rsidRPr="009131B8">
        <w:t>dokazilo o plačilu.</w:t>
      </w:r>
    </w:p>
    <w:p w14:paraId="2B4EB6E6" w14:textId="77777777" w:rsidR="00B17E82" w:rsidRPr="000C5069" w:rsidRDefault="00B17E82">
      <w:pPr>
        <w:pStyle w:val="Odstavekseznama"/>
      </w:pPr>
    </w:p>
    <w:p w14:paraId="05CB717F" w14:textId="77777777" w:rsidR="00B17E82" w:rsidRPr="000C5069" w:rsidRDefault="00B17E82">
      <w:r w:rsidRPr="000C5069">
        <w:t xml:space="preserve">Za delo po </w:t>
      </w:r>
      <w:proofErr w:type="spellStart"/>
      <w:r w:rsidRPr="000C5069">
        <w:t>podjemni</w:t>
      </w:r>
      <w:proofErr w:type="spellEnd"/>
      <w:r w:rsidRPr="000C5069">
        <w:t xml:space="preserve"> pogodbi:</w:t>
      </w:r>
    </w:p>
    <w:p w14:paraId="68CDC3BD" w14:textId="77777777" w:rsidR="00B17E82" w:rsidRPr="000C5069" w:rsidRDefault="00B17E82" w:rsidP="003B4B0A">
      <w:pPr>
        <w:pStyle w:val="Odstavekseznama"/>
        <w:numPr>
          <w:ilvl w:val="0"/>
          <w:numId w:val="17"/>
        </w:numPr>
      </w:pPr>
      <w:r w:rsidRPr="000C5069">
        <w:t>dokumentacija o postopku oddaje javnega naročila, če je upravičenec naročnik po zakonu, ki ureja javno naročanje oz. dokumentacija, zahtevana v pogodbi o sofinanciranju oz. v odločitvi o podpori v drugih primerih (le ob prvem zahtevku za plačilo);</w:t>
      </w:r>
    </w:p>
    <w:p w14:paraId="38DB291D" w14:textId="77777777" w:rsidR="00B17E82" w:rsidRPr="00821ABC" w:rsidRDefault="00B17E82" w:rsidP="00821ABC">
      <w:pPr>
        <w:pStyle w:val="Odstavekseznama"/>
        <w:numPr>
          <w:ilvl w:val="0"/>
          <w:numId w:val="17"/>
        </w:numPr>
      </w:pPr>
      <w:proofErr w:type="spellStart"/>
      <w:r w:rsidRPr="00821ABC">
        <w:t>podjemna</w:t>
      </w:r>
      <w:proofErr w:type="spellEnd"/>
      <w:r w:rsidRPr="00821ABC">
        <w:t xml:space="preserve"> pogodba (le ob prvem zahtevku za plačilo);</w:t>
      </w:r>
    </w:p>
    <w:p w14:paraId="4AC51640" w14:textId="77777777" w:rsidR="00B17E82" w:rsidRPr="009D2E6E" w:rsidRDefault="00B17E82" w:rsidP="00821ABC">
      <w:pPr>
        <w:pStyle w:val="Odstavekseznama"/>
        <w:numPr>
          <w:ilvl w:val="0"/>
          <w:numId w:val="17"/>
        </w:numPr>
      </w:pPr>
      <w:r w:rsidRPr="00821ABC">
        <w:t>dokazilo o opravljeni storitvi (npr. poročilo o opravljenih storitvah);</w:t>
      </w:r>
    </w:p>
    <w:p w14:paraId="5D51F53D" w14:textId="77777777" w:rsidR="004E5EC7" w:rsidRPr="009D2E6E" w:rsidRDefault="004E5EC7" w:rsidP="009D2E6E">
      <w:pPr>
        <w:pStyle w:val="Odstavekseznama"/>
        <w:numPr>
          <w:ilvl w:val="0"/>
          <w:numId w:val="17"/>
        </w:numPr>
      </w:pPr>
      <w:r w:rsidRPr="009D2E6E">
        <w:t xml:space="preserve">račun ali zahtevek za izplačilo </w:t>
      </w:r>
      <w:proofErr w:type="spellStart"/>
      <w:r w:rsidRPr="009D2E6E">
        <w:t>podjemnega</w:t>
      </w:r>
      <w:proofErr w:type="spellEnd"/>
      <w:r w:rsidRPr="009D2E6E">
        <w:t xml:space="preserve"> dela;</w:t>
      </w:r>
    </w:p>
    <w:p w14:paraId="2C3A1C4C" w14:textId="77777777" w:rsidR="004E5EC7" w:rsidRPr="009D2E6E" w:rsidRDefault="004E5EC7" w:rsidP="009D2E6E">
      <w:pPr>
        <w:pStyle w:val="Odstavekseznama"/>
        <w:numPr>
          <w:ilvl w:val="0"/>
          <w:numId w:val="17"/>
        </w:numPr>
      </w:pPr>
      <w:r w:rsidRPr="009D2E6E">
        <w:t xml:space="preserve">obračun </w:t>
      </w:r>
      <w:proofErr w:type="spellStart"/>
      <w:r w:rsidRPr="009D2E6E">
        <w:t>podjemnega</w:t>
      </w:r>
      <w:proofErr w:type="spellEnd"/>
      <w:r w:rsidRPr="009D2E6E">
        <w:t xml:space="preserve"> dela (ali individualni REK-2 obrazec);</w:t>
      </w:r>
    </w:p>
    <w:p w14:paraId="4C5C621B" w14:textId="77777777" w:rsidR="004E5EC7" w:rsidRPr="009131B8" w:rsidRDefault="004E5EC7" w:rsidP="009131B8">
      <w:pPr>
        <w:pStyle w:val="Odstavekseznama"/>
        <w:numPr>
          <w:ilvl w:val="0"/>
          <w:numId w:val="17"/>
        </w:numPr>
      </w:pPr>
      <w:r w:rsidRPr="009131B8">
        <w:t xml:space="preserve">dokazilo o plačilu </w:t>
      </w:r>
      <w:proofErr w:type="spellStart"/>
      <w:r w:rsidRPr="009131B8">
        <w:t>podjemnega</w:t>
      </w:r>
      <w:proofErr w:type="spellEnd"/>
      <w:r w:rsidRPr="009131B8">
        <w:t xml:space="preserve"> dela in pripadajočih davkov in prispevkov, vključno z REK-2 obrazcem v primeru množičnega plačila.</w:t>
      </w:r>
    </w:p>
    <w:p w14:paraId="3037658A" w14:textId="77777777" w:rsidR="00B17E82" w:rsidRPr="000C5069" w:rsidRDefault="00B17E82">
      <w:pPr>
        <w:pStyle w:val="Odstavekseznama"/>
      </w:pPr>
    </w:p>
    <w:p w14:paraId="583F2D48" w14:textId="77777777" w:rsidR="00B17E82" w:rsidRPr="000C5069" w:rsidRDefault="00B17E82">
      <w:r w:rsidRPr="000C5069">
        <w:t>Za delo po avtorski pogodbi:</w:t>
      </w:r>
    </w:p>
    <w:p w14:paraId="0AB90E4F" w14:textId="77777777" w:rsidR="00B17E82" w:rsidRPr="000C5069" w:rsidRDefault="00B17E82" w:rsidP="003B4B0A">
      <w:pPr>
        <w:pStyle w:val="Odstavekseznama"/>
        <w:numPr>
          <w:ilvl w:val="0"/>
          <w:numId w:val="16"/>
        </w:numPr>
      </w:pPr>
      <w:r w:rsidRPr="000C5069">
        <w:t>dokumentacija o postopku oddaje javnega naročila, če je upravičenec naročnik po zakonu, ki ureja javno naročanje oz. dokumentacija, zahtevana v pogodbi o sofinanciranju oz. v odločitvi o podpori v drugih primerih (le ob prvem zahtevku za plačilo);</w:t>
      </w:r>
    </w:p>
    <w:p w14:paraId="7866966E" w14:textId="77777777" w:rsidR="00B17E82" w:rsidRPr="00821ABC" w:rsidRDefault="00B17E82" w:rsidP="00821ABC">
      <w:pPr>
        <w:pStyle w:val="Odstavekseznama"/>
        <w:numPr>
          <w:ilvl w:val="0"/>
          <w:numId w:val="16"/>
        </w:numPr>
      </w:pPr>
      <w:r w:rsidRPr="00821ABC">
        <w:t>avtorska pogodba (le ob prvem zahtevku za plačilo);</w:t>
      </w:r>
    </w:p>
    <w:p w14:paraId="7019BE7A" w14:textId="77777777" w:rsidR="004E5EC7" w:rsidRPr="009D2E6E" w:rsidRDefault="004E5EC7" w:rsidP="00821ABC">
      <w:pPr>
        <w:pStyle w:val="Odstavekseznama"/>
        <w:numPr>
          <w:ilvl w:val="0"/>
          <w:numId w:val="16"/>
        </w:numPr>
      </w:pPr>
      <w:r w:rsidRPr="00821ABC">
        <w:t>rač</w:t>
      </w:r>
      <w:r w:rsidRPr="009D2E6E">
        <w:t>un ali zahtevek za izplačilo avtorskega honorarja;</w:t>
      </w:r>
    </w:p>
    <w:p w14:paraId="26AD4C34" w14:textId="77777777" w:rsidR="004E5EC7" w:rsidRPr="009D2E6E" w:rsidRDefault="004E5EC7" w:rsidP="009D2E6E">
      <w:pPr>
        <w:pStyle w:val="Odstavekseznama"/>
        <w:numPr>
          <w:ilvl w:val="0"/>
          <w:numId w:val="16"/>
        </w:numPr>
      </w:pPr>
      <w:r w:rsidRPr="009D2E6E">
        <w:t>obračun avtorskega dela (ali individualni REK-2 obrazec);</w:t>
      </w:r>
    </w:p>
    <w:p w14:paraId="6151205C" w14:textId="77777777" w:rsidR="004E5EC7" w:rsidRPr="009131B8" w:rsidRDefault="004E5EC7" w:rsidP="009D2E6E">
      <w:pPr>
        <w:pStyle w:val="Odstavekseznama"/>
        <w:numPr>
          <w:ilvl w:val="0"/>
          <w:numId w:val="16"/>
        </w:numPr>
      </w:pPr>
      <w:r w:rsidRPr="009131B8">
        <w:t>dokazilo o opravljeni storitvi (odvisno od storitve – avtorski izdelek, poročilo o delu);</w:t>
      </w:r>
    </w:p>
    <w:p w14:paraId="00534F7A" w14:textId="77777777" w:rsidR="004E5EC7" w:rsidRPr="009131B8" w:rsidRDefault="004E5EC7" w:rsidP="009131B8">
      <w:pPr>
        <w:pStyle w:val="Odstavekseznama"/>
        <w:numPr>
          <w:ilvl w:val="0"/>
          <w:numId w:val="16"/>
        </w:numPr>
      </w:pPr>
      <w:r w:rsidRPr="009131B8">
        <w:t>dokazilo o plačilu avtorskega dela in pripadajočih davkov in prispevkov, vključno z REK-2 obrazcem v primeru množičnega plačila.</w:t>
      </w:r>
    </w:p>
    <w:p w14:paraId="79FED691" w14:textId="77777777" w:rsidR="003E5625" w:rsidRPr="000C5069" w:rsidRDefault="003E5625" w:rsidP="00821ABC"/>
    <w:p w14:paraId="4EAC3A73" w14:textId="77777777" w:rsidR="003E5625" w:rsidRPr="000C5069" w:rsidRDefault="003E5625" w:rsidP="00821ABC">
      <w:r w:rsidRPr="000C5069">
        <w:t>Za delo preko študentskega servisa:</w:t>
      </w:r>
    </w:p>
    <w:p w14:paraId="404B32DB" w14:textId="77777777" w:rsidR="003E5625" w:rsidRPr="000C5069" w:rsidRDefault="003E5625" w:rsidP="003B4B0A">
      <w:pPr>
        <w:pStyle w:val="Odstavekseznama"/>
        <w:numPr>
          <w:ilvl w:val="0"/>
          <w:numId w:val="16"/>
        </w:numPr>
      </w:pPr>
      <w:r w:rsidRPr="000C5069">
        <w:t>napotnica študentskega servisa;</w:t>
      </w:r>
    </w:p>
    <w:p w14:paraId="1FEAD6AC" w14:textId="77777777" w:rsidR="003E5625" w:rsidRPr="00821ABC" w:rsidRDefault="003E5625" w:rsidP="00821ABC">
      <w:pPr>
        <w:pStyle w:val="Odstavekseznama"/>
        <w:numPr>
          <w:ilvl w:val="0"/>
          <w:numId w:val="16"/>
        </w:numPr>
      </w:pPr>
      <w:r w:rsidRPr="00821ABC">
        <w:t>poročilo o opravljenem delu;</w:t>
      </w:r>
    </w:p>
    <w:p w14:paraId="0F3A5988" w14:textId="77777777" w:rsidR="003E5625" w:rsidRPr="009D2E6E" w:rsidRDefault="003E5625" w:rsidP="00821ABC">
      <w:pPr>
        <w:pStyle w:val="Odstavekseznama"/>
        <w:numPr>
          <w:ilvl w:val="0"/>
          <w:numId w:val="16"/>
        </w:numPr>
      </w:pPr>
      <w:r w:rsidRPr="00821ABC">
        <w:t>račun študentskega servisa;</w:t>
      </w:r>
    </w:p>
    <w:p w14:paraId="23ACBF49" w14:textId="77777777" w:rsidR="004E5EC7" w:rsidRPr="009D2E6E" w:rsidRDefault="004E5EC7" w:rsidP="009D2E6E">
      <w:pPr>
        <w:pStyle w:val="Odstavekseznama"/>
        <w:numPr>
          <w:ilvl w:val="0"/>
          <w:numId w:val="16"/>
        </w:numPr>
      </w:pPr>
      <w:r w:rsidRPr="009D2E6E">
        <w:t>dokazilo o plačilu študentskega dela in pripadajočih davkov in prispevkov.</w:t>
      </w:r>
    </w:p>
    <w:p w14:paraId="0E78E314" w14:textId="77777777" w:rsidR="003E5625" w:rsidRPr="009131B8" w:rsidRDefault="003E5625" w:rsidP="00821ABC"/>
    <w:p w14:paraId="13536419" w14:textId="77777777" w:rsidR="00B17E82" w:rsidRPr="000C5069" w:rsidRDefault="00B17E82" w:rsidP="00821ABC">
      <w:r w:rsidRPr="000C5069">
        <w:lastRenderedPageBreak/>
        <w:t>Pogoj za izplačilo zahtevka je poleg ustreznih dokazil za posamezne vrste stroškov tudi skladnost izkazanih podatkov o spremljanju kazalnikov in udeležencev v informacijskem sistemu.</w:t>
      </w:r>
    </w:p>
    <w:p w14:paraId="093D72E8" w14:textId="77777777" w:rsidR="003E5625" w:rsidRPr="000C5069" w:rsidRDefault="003E5625" w:rsidP="009D2E6E"/>
    <w:p w14:paraId="33FBFB54" w14:textId="77777777" w:rsidR="003E5625" w:rsidRPr="003B4B0A" w:rsidRDefault="003E5625" w:rsidP="003B4B0A">
      <w:pPr>
        <w:pStyle w:val="Odstavekseznama"/>
        <w:numPr>
          <w:ilvl w:val="0"/>
          <w:numId w:val="31"/>
        </w:numPr>
        <w:rPr>
          <w:b/>
          <w:color w:val="000000"/>
        </w:rPr>
      </w:pPr>
      <w:r w:rsidRPr="003B4B0A">
        <w:rPr>
          <w:b/>
        </w:rPr>
        <w:t>Upravičeni posredni stroški v pavšalnem znesku v višini 15 % od neposrednih stroškov za osebje</w:t>
      </w:r>
    </w:p>
    <w:p w14:paraId="64E5A546" w14:textId="77777777" w:rsidR="003E5625" w:rsidRPr="000C5069" w:rsidRDefault="003E5625" w:rsidP="003B4B0A"/>
    <w:p w14:paraId="59024D83" w14:textId="680CC80E" w:rsidR="003E5625" w:rsidRPr="009D2E6E" w:rsidRDefault="003E5625" w:rsidP="00821ABC">
      <w:r w:rsidRPr="00242292">
        <w:t>Posredni stroški v pavšalnem znesku v višini 15 % od neposrednih upravičenih stroškov za osebje: znesek se izračuna od vrednosti stroškov plač in prispevkov</w:t>
      </w:r>
      <w:r w:rsidR="00CA5BD8" w:rsidRPr="00F22839">
        <w:t>, stroško</w:t>
      </w:r>
      <w:r w:rsidR="00CA5BD8" w:rsidRPr="00CB3449">
        <w:t xml:space="preserve">v dela po </w:t>
      </w:r>
      <w:proofErr w:type="spellStart"/>
      <w:r w:rsidR="00CA5BD8" w:rsidRPr="00CB3449">
        <w:t>podjemni</w:t>
      </w:r>
      <w:proofErr w:type="spellEnd"/>
      <w:r w:rsidR="00CA5BD8" w:rsidRPr="00CB3449">
        <w:t xml:space="preserve"> in avtorski pogodbi ter strošk</w:t>
      </w:r>
      <w:r w:rsidR="00CA5BD8" w:rsidRPr="00821ABC">
        <w:t>ov dela preko študentskega servisa.</w:t>
      </w:r>
      <w:r w:rsidR="0064005D" w:rsidRPr="00821ABC">
        <w:t xml:space="preserve"> V osnovo za izračun posrednih stroškov v pavšalnem znesku v višini 15 % tako </w:t>
      </w:r>
      <w:r w:rsidR="005F5DC7" w:rsidRPr="00821ABC">
        <w:rPr>
          <w:b/>
        </w:rPr>
        <w:t>NE</w:t>
      </w:r>
      <w:r w:rsidR="0064005D" w:rsidRPr="00821ABC">
        <w:rPr>
          <w:b/>
        </w:rPr>
        <w:t xml:space="preserve"> sodijo</w:t>
      </w:r>
      <w:r w:rsidR="0064005D" w:rsidRPr="00821ABC">
        <w:t xml:space="preserve"> stroški za službena potovanja, potni stroški po avtorski ali </w:t>
      </w:r>
      <w:proofErr w:type="spellStart"/>
      <w:r w:rsidR="0064005D" w:rsidRPr="00821ABC">
        <w:t>podjemni</w:t>
      </w:r>
      <w:proofErr w:type="spellEnd"/>
      <w:r w:rsidR="0064005D" w:rsidRPr="00821ABC">
        <w:t xml:space="preserve"> pogodbi ipd.</w:t>
      </w:r>
    </w:p>
    <w:p w14:paraId="156DE522" w14:textId="77777777" w:rsidR="003E5625" w:rsidRPr="009D2E6E" w:rsidRDefault="003E5625" w:rsidP="00821ABC"/>
    <w:p w14:paraId="0133C703" w14:textId="77777777" w:rsidR="00B17E82" w:rsidRPr="009D2E6E" w:rsidRDefault="00B17E82" w:rsidP="003B4B0A">
      <w:pPr>
        <w:pStyle w:val="Slog1"/>
      </w:pPr>
      <w:bookmarkStart w:id="53" w:name="_Toc27397550"/>
      <w:bookmarkStart w:id="54" w:name="_Toc35508976"/>
      <w:r w:rsidRPr="009D2E6E">
        <w:t>Obdobje za porabo sredstev in izplačila</w:t>
      </w:r>
      <w:bookmarkEnd w:id="53"/>
      <w:bookmarkEnd w:id="54"/>
    </w:p>
    <w:p w14:paraId="3A666CD9" w14:textId="77777777" w:rsidR="00B17E82" w:rsidRPr="009131B8" w:rsidRDefault="00B17E82">
      <w:pPr>
        <w:rPr>
          <w:highlight w:val="lightGray"/>
        </w:rPr>
      </w:pPr>
    </w:p>
    <w:p w14:paraId="066A8180" w14:textId="331F1A7F" w:rsidR="00B17E82" w:rsidRPr="000C5069" w:rsidRDefault="00B17E82" w:rsidP="008F5901">
      <w:pPr>
        <w:pStyle w:val="MSSnas"/>
        <w:spacing w:line="240" w:lineRule="auto"/>
        <w:ind w:left="0" w:firstLine="0"/>
        <w:jc w:val="both"/>
        <w:rPr>
          <w:rFonts w:ascii="Arial" w:hAnsi="Arial" w:cs="Arial"/>
        </w:rPr>
      </w:pPr>
      <w:r w:rsidRPr="000C5069">
        <w:rPr>
          <w:rFonts w:ascii="Arial" w:hAnsi="Arial" w:cs="Arial"/>
        </w:rPr>
        <w:t xml:space="preserve">Ministrstvo bo financiralo le upravičene stroške na osnovi načrtovane dinamike, ki je opredeljena v finančnem načrtu. Upravičeni stroški za </w:t>
      </w:r>
      <w:r w:rsidRPr="000C5069">
        <w:rPr>
          <w:rFonts w:ascii="Arial" w:hAnsi="Arial" w:cs="Arial"/>
          <w:bCs/>
        </w:rPr>
        <w:t xml:space="preserve">izvedbo operacije </w:t>
      </w:r>
      <w:r w:rsidRPr="000C5069">
        <w:rPr>
          <w:rFonts w:ascii="Arial" w:hAnsi="Arial" w:cs="Arial"/>
        </w:rPr>
        <w:t xml:space="preserve">so </w:t>
      </w:r>
      <w:r w:rsidR="00D163B2" w:rsidRPr="000C5069">
        <w:rPr>
          <w:rFonts w:ascii="Arial" w:hAnsi="Arial" w:cs="Arial"/>
          <w:b/>
        </w:rPr>
        <w:t>od datuma objave javnega razpisa</w:t>
      </w:r>
      <w:r w:rsidRPr="000C5069">
        <w:rPr>
          <w:rFonts w:ascii="Arial" w:hAnsi="Arial" w:cs="Arial"/>
          <w:b/>
        </w:rPr>
        <w:t xml:space="preserve"> do 31. 10. 2022.</w:t>
      </w:r>
    </w:p>
    <w:p w14:paraId="3EF6C113" w14:textId="77777777" w:rsidR="00B17E82" w:rsidRPr="000C5069" w:rsidRDefault="00B17E82" w:rsidP="00821ABC"/>
    <w:p w14:paraId="1B59CAE0" w14:textId="77777777" w:rsidR="00B17E82" w:rsidRPr="000C5069" w:rsidRDefault="00B17E82" w:rsidP="00821ABC">
      <w:r w:rsidRPr="000C5069">
        <w:t>Skupna okvirna višina sredstev, ki so na razpolago za ta javni razpis, je največ 1.248.945,75 EUR.</w:t>
      </w:r>
    </w:p>
    <w:p w14:paraId="5EC8A61A" w14:textId="77777777" w:rsidR="00B17E82" w:rsidRPr="000C5069" w:rsidRDefault="00B17E82" w:rsidP="009D2E6E"/>
    <w:p w14:paraId="52990C29" w14:textId="0AB1C155" w:rsidR="00B17E82" w:rsidRPr="000C5069" w:rsidRDefault="00B17E82" w:rsidP="009D2E6E">
      <w:r w:rsidRPr="000C5069">
        <w:t xml:space="preserve">Skupna okvirna vrednost za </w:t>
      </w:r>
      <w:r w:rsidRPr="000C5069">
        <w:rPr>
          <w:b/>
        </w:rPr>
        <w:t>sklop A</w:t>
      </w:r>
      <w:r w:rsidRPr="000C5069">
        <w:t xml:space="preserve"> znaša največ: 376.315,2</w:t>
      </w:r>
      <w:r w:rsidR="00FA34DC" w:rsidRPr="000C5069">
        <w:t>6</w:t>
      </w:r>
      <w:r w:rsidRPr="000C5069">
        <w:t xml:space="preserve"> EUR.</w:t>
      </w:r>
    </w:p>
    <w:p w14:paraId="54745D21" w14:textId="4C9E1FED" w:rsidR="00B17E82" w:rsidRPr="000C5069" w:rsidRDefault="00B17E82" w:rsidP="009131B8">
      <w:r w:rsidRPr="000C5069">
        <w:t xml:space="preserve">Skupna okvirna vrednost za </w:t>
      </w:r>
      <w:r w:rsidRPr="000C5069">
        <w:rPr>
          <w:b/>
        </w:rPr>
        <w:t>sklop B</w:t>
      </w:r>
      <w:r w:rsidRPr="000C5069">
        <w:t xml:space="preserve"> znaša največ: 872.630,</w:t>
      </w:r>
      <w:r w:rsidR="00FA34DC" w:rsidRPr="000C5069">
        <w:t>49</w:t>
      </w:r>
      <w:r w:rsidRPr="000C5069">
        <w:t xml:space="preserve"> EUR, od tega za </w:t>
      </w:r>
      <w:r w:rsidRPr="000C5069">
        <w:rPr>
          <w:b/>
        </w:rPr>
        <w:t>konzorcij v KRVS</w:t>
      </w:r>
      <w:r w:rsidRPr="000C5069">
        <w:t xml:space="preserve"> največ 523.578,</w:t>
      </w:r>
      <w:r w:rsidR="00FA34DC" w:rsidRPr="000C5069">
        <w:t xml:space="preserve">29 </w:t>
      </w:r>
      <w:r w:rsidRPr="000C5069">
        <w:t xml:space="preserve">EUR in za </w:t>
      </w:r>
      <w:r w:rsidRPr="000C5069">
        <w:rPr>
          <w:b/>
        </w:rPr>
        <w:t>konzorcij v KRZS</w:t>
      </w:r>
      <w:r w:rsidRPr="000C5069">
        <w:t xml:space="preserve"> 349.052,20 EUR. </w:t>
      </w:r>
    </w:p>
    <w:p w14:paraId="0F25ABD5" w14:textId="77777777" w:rsidR="00B17E82" w:rsidRPr="000C5069" w:rsidRDefault="00B17E82"/>
    <w:p w14:paraId="333DD2FC" w14:textId="693BA5BB" w:rsidR="00B17E82" w:rsidRPr="000C5069" w:rsidRDefault="00B17E82">
      <w:r w:rsidRPr="000C5069">
        <w:t>Osnova za izplačilo sredstev, določenih s pogodbo, je zahtevek za izp</w:t>
      </w:r>
      <w:r w:rsidR="00DD70BF" w:rsidRPr="000C5069">
        <w:t xml:space="preserve">lačilo in prejeta dokumentacija </w:t>
      </w:r>
      <w:r w:rsidRPr="000C5069">
        <w:t xml:space="preserve">upravičenca o izvedbi projekta, določena v Navodilih </w:t>
      </w:r>
      <w:r w:rsidR="0096078C" w:rsidRPr="0016125B">
        <w:t>Ministrstva za izobraževanje, znanost in šport za izvajanje operacij evropske kohezijske politike v programskem obdobju 2014–2020</w:t>
      </w:r>
      <w:r w:rsidRPr="000C5069">
        <w:t>, ki so tudi del razpisne dokumentacije.</w:t>
      </w:r>
    </w:p>
    <w:p w14:paraId="701B109E" w14:textId="77777777" w:rsidR="00790BD7" w:rsidRPr="000C5069" w:rsidRDefault="00790BD7"/>
    <w:p w14:paraId="0D6EF1FE" w14:textId="77777777" w:rsidR="00B17E82" w:rsidRPr="00CB3449" w:rsidRDefault="00B17E82">
      <w:r w:rsidRPr="00242292">
        <w:t>Rok za oddajo prvega poročila in izstavitev zahtevka za izplačilo je predvido</w:t>
      </w:r>
      <w:r w:rsidR="00C058A5" w:rsidRPr="00242292">
        <w:t xml:space="preserve">ma petnajst (15) dni po preteku </w:t>
      </w:r>
      <w:r w:rsidRPr="00F22839">
        <w:t>prvega trimesečja od podpisa pogodbe. Ministrstvo bo za izvedbo projekta upravičencu nakazalo sredstva na podlagi preverjenih zahtevko</w:t>
      </w:r>
      <w:r w:rsidRPr="00CB3449">
        <w:t>v za izplačilo s prilogami.</w:t>
      </w:r>
    </w:p>
    <w:p w14:paraId="30E2948B" w14:textId="77777777" w:rsidR="00520480" w:rsidRPr="00821ABC" w:rsidRDefault="00520480"/>
    <w:p w14:paraId="7446620E" w14:textId="63B6184C" w:rsidR="00B17E82" w:rsidRPr="00821ABC" w:rsidRDefault="00B17E82" w:rsidP="003B4B0A">
      <w:pPr>
        <w:pStyle w:val="Slog1"/>
      </w:pPr>
      <w:bookmarkStart w:id="55" w:name="_Toc27397551"/>
      <w:bookmarkStart w:id="56" w:name="_Toc35508977"/>
      <w:r w:rsidRPr="00821ABC">
        <w:t>Dvojno financiranje</w:t>
      </w:r>
      <w:bookmarkEnd w:id="52"/>
      <w:bookmarkEnd w:id="55"/>
      <w:bookmarkEnd w:id="56"/>
    </w:p>
    <w:p w14:paraId="79A9282C" w14:textId="3BEF700F" w:rsidR="00CA5BD8" w:rsidRPr="00821ABC" w:rsidRDefault="00CA5BD8" w:rsidP="008F5901">
      <w:pPr>
        <w:pStyle w:val="Default"/>
        <w:ind w:left="0" w:firstLine="0"/>
        <w:jc w:val="both"/>
        <w:rPr>
          <w:sz w:val="20"/>
          <w:szCs w:val="20"/>
        </w:rPr>
      </w:pPr>
    </w:p>
    <w:p w14:paraId="177CE165" w14:textId="77777777" w:rsidR="00CA5BD8" w:rsidRPr="000C5069" w:rsidRDefault="00CA5BD8" w:rsidP="00821ABC">
      <w:r w:rsidRPr="00821ABC">
        <w:t>Dvojno uveljavljanje stroškov in izdatkov, ki so že bili oziroma bi lahko bili povrnjeni iz katerega koli drugega vira oziroma so bila odobrena, ni dovoljeno. Če se ugotovi dvojno uveljavljanje stroškov in izdatkov, bo zahtevano vračilo že izplačanega zne</w:t>
      </w:r>
      <w:r w:rsidRPr="009D2E6E">
        <w:t xml:space="preserve">ska sofinanciranja </w:t>
      </w:r>
      <w:r w:rsidRPr="009D2E6E">
        <w:rPr>
          <w:bCs/>
          <w:iCs/>
        </w:rPr>
        <w:t>z zakonskimi zamudnimi obrestmi od dneva nakazila</w:t>
      </w:r>
      <w:r w:rsidRPr="009131B8">
        <w:t xml:space="preserve"> </w:t>
      </w:r>
      <w:r w:rsidRPr="009131B8">
        <w:rPr>
          <w:bCs/>
          <w:iCs/>
        </w:rPr>
        <w:t>sredstev iz proračuna Republike Slov</w:t>
      </w:r>
      <w:r w:rsidRPr="000C5069">
        <w:rPr>
          <w:bCs/>
          <w:iCs/>
        </w:rPr>
        <w:t>enije na transakcijski račun upravičenca do dneva vračila sredstev v proračun Republike Slovenije</w:t>
      </w:r>
      <w:r w:rsidRPr="000C5069">
        <w:t xml:space="preserve">. Če je dvojno uveljavljanje stroškov in izdatkov namerno, se bo obravnavalo kot goljufija. </w:t>
      </w:r>
    </w:p>
    <w:p w14:paraId="69770EBA" w14:textId="77777777" w:rsidR="00CA5BD8" w:rsidRPr="000C5069" w:rsidRDefault="00CA5BD8" w:rsidP="008F5901">
      <w:pPr>
        <w:pStyle w:val="Default"/>
        <w:ind w:left="0" w:firstLine="0"/>
        <w:jc w:val="both"/>
      </w:pPr>
    </w:p>
    <w:p w14:paraId="12C20E10" w14:textId="77777777" w:rsidR="00B17E82" w:rsidRPr="00877EE7" w:rsidRDefault="00B17E82" w:rsidP="003B4B0A">
      <w:pPr>
        <w:pStyle w:val="Slog1"/>
      </w:pPr>
      <w:bookmarkStart w:id="57" w:name="_Toc27397552"/>
      <w:bookmarkStart w:id="58" w:name="_Toc35508978"/>
      <w:r w:rsidRPr="00877EE7">
        <w:t>Pogodbene obveznosti upravičenca</w:t>
      </w:r>
      <w:bookmarkEnd w:id="57"/>
      <w:bookmarkEnd w:id="58"/>
    </w:p>
    <w:p w14:paraId="39A23B94" w14:textId="77777777" w:rsidR="00B17E82" w:rsidRPr="000C5069" w:rsidRDefault="00B17E82"/>
    <w:p w14:paraId="1FD46659" w14:textId="5E6FD00B" w:rsidR="00B17E82" w:rsidRPr="000C5069" w:rsidRDefault="00B17E82">
      <w:r w:rsidRPr="000C5069">
        <w:t xml:space="preserve">Podpisniki pogodbe o sofinanciranju morajo upoštevati način in obliko poročanja o poteku izvajanja projekta, za katerega so bila dodeljena nepovratna sredstva in postopek nadzora nad porabo sredstev, kot jih določajo Navodila </w:t>
      </w:r>
      <w:r w:rsidR="0096078C" w:rsidRPr="0016125B">
        <w:t>Ministrstva za izobraževanje, znanost in šport za izvajanje operacij evropske kohezijske politike v programskem obdobju 2014–2020</w:t>
      </w:r>
      <w:r w:rsidRPr="000C5069">
        <w:t>. Upravičenec mora ravnati v skladu z vsemi morebitnimi spremembami oziroma dopolnili navodil, ki jih bo ministrstvo naknadno sporočilo oziroma posredovalo, in sicer od njihovega prejema dalje.</w:t>
      </w:r>
    </w:p>
    <w:p w14:paraId="3267260C" w14:textId="77777777" w:rsidR="00B17E82" w:rsidRPr="000C5069" w:rsidRDefault="00B17E82"/>
    <w:p w14:paraId="3A2B594D" w14:textId="1E88A12F" w:rsidR="00B17E82" w:rsidRPr="000C5069" w:rsidRDefault="00B17E82">
      <w:r w:rsidRPr="000C5069">
        <w:t xml:space="preserve">S podpisom pogodbe se upravičenec </w:t>
      </w:r>
      <w:r w:rsidR="005F5DC7" w:rsidRPr="000C5069">
        <w:t xml:space="preserve">med drugim </w:t>
      </w:r>
      <w:r w:rsidRPr="000C5069">
        <w:t>zaveže, da bo:</w:t>
      </w:r>
    </w:p>
    <w:p w14:paraId="2C0DA8A1" w14:textId="77777777" w:rsidR="00B17E82" w:rsidRPr="000C5069" w:rsidRDefault="00B17E82" w:rsidP="003B4B0A">
      <w:pPr>
        <w:pStyle w:val="Odstavekseznama"/>
        <w:numPr>
          <w:ilvl w:val="0"/>
          <w:numId w:val="52"/>
        </w:numPr>
      </w:pPr>
      <w:r w:rsidRPr="000C5069">
        <w:t>izvedel aktivnosti projekta strokovno, vestno, v skladu z določili in sestavnimi deli pogodbe,</w:t>
      </w:r>
    </w:p>
    <w:p w14:paraId="230AF12C" w14:textId="77777777" w:rsidR="00B17E82" w:rsidRPr="00821ABC" w:rsidRDefault="00B17E82" w:rsidP="00821ABC">
      <w:pPr>
        <w:pStyle w:val="Odstavekseznama"/>
        <w:numPr>
          <w:ilvl w:val="0"/>
          <w:numId w:val="52"/>
        </w:numPr>
      </w:pPr>
      <w:r w:rsidRPr="00821ABC">
        <w:t>sredstva, pridobljena po pogodbi, porabil namensko in izključno za izvajanje aktivnosti, ki so predmet pogodbe,</w:t>
      </w:r>
    </w:p>
    <w:p w14:paraId="75D2DFCD" w14:textId="77777777" w:rsidR="00B17E82" w:rsidRPr="009D2E6E" w:rsidRDefault="00B17E82" w:rsidP="00821ABC">
      <w:pPr>
        <w:pStyle w:val="Odstavekseznama"/>
        <w:numPr>
          <w:ilvl w:val="0"/>
          <w:numId w:val="52"/>
        </w:numPr>
      </w:pPr>
      <w:r w:rsidRPr="009D2E6E">
        <w:t>vzpostavil ločeno računovodsko spremljanje izdatkov na posebnem stroškovnem mestu,</w:t>
      </w:r>
    </w:p>
    <w:p w14:paraId="35E0ABDE" w14:textId="77777777" w:rsidR="00B17E82" w:rsidRPr="000C5069" w:rsidRDefault="00B17E82" w:rsidP="009D2E6E">
      <w:pPr>
        <w:pStyle w:val="Odstavekseznama"/>
        <w:numPr>
          <w:ilvl w:val="0"/>
          <w:numId w:val="52"/>
        </w:numPr>
      </w:pPr>
      <w:r w:rsidRPr="009131B8">
        <w:t xml:space="preserve">dokumentirano spremljal </w:t>
      </w:r>
      <w:r w:rsidRPr="000C5069">
        <w:t>in prikazoval prihodke projekta, pri čemer bo za višino ustvarjenih prihodkov znižal upravičene stroške,</w:t>
      </w:r>
    </w:p>
    <w:p w14:paraId="072E28D0" w14:textId="77777777" w:rsidR="00B17E82" w:rsidRPr="000C5069" w:rsidRDefault="00B17E82" w:rsidP="009D2E6E">
      <w:pPr>
        <w:pStyle w:val="Odstavekseznama"/>
        <w:numPr>
          <w:ilvl w:val="0"/>
          <w:numId w:val="52"/>
        </w:numPr>
      </w:pPr>
      <w:r w:rsidRPr="000C5069">
        <w:t xml:space="preserve">v skladu s 140. členom Uredbe (EU) št. 1303/2013 zagotavljal revizijsko sled in hranil vso originalno dokumentacijo v zvezi z operacijo kot dokazila za potrebe nadzora in spremljanja na nivoju operacije ter bo zagotavljal dostop do navedene dokumentacije, in sicer najmanj za obdobje dveh let od 31. decembra po predložitvi obračunov s strani Republike Slovenije Evropski komisiji, ki vsebujejo končne izdatke </w:t>
      </w:r>
      <w:r w:rsidRPr="000C5069">
        <w:lastRenderedPageBreak/>
        <w:t>končane operacije. O natančnem datumu za hrambo dokumentacije bo upravičenec po končani operaciji pisno obveščen s strani ministrstva,</w:t>
      </w:r>
    </w:p>
    <w:p w14:paraId="10E059C7" w14:textId="0FA5E854" w:rsidR="00B17E82" w:rsidRPr="000C5069" w:rsidRDefault="00B17E82" w:rsidP="009131B8">
      <w:pPr>
        <w:pStyle w:val="Odstavekseznama"/>
        <w:numPr>
          <w:ilvl w:val="0"/>
          <w:numId w:val="52"/>
        </w:numPr>
      </w:pPr>
      <w:r w:rsidRPr="000C5069">
        <w:t xml:space="preserve">upošteval pravila informiranja in komuniciranja pri izvajanju operacije v skladu s 115. </w:t>
      </w:r>
      <w:r w:rsidR="0064005D" w:rsidRPr="000C5069">
        <w:t>in</w:t>
      </w:r>
      <w:r w:rsidRPr="000C5069">
        <w:t xml:space="preserve"> 11</w:t>
      </w:r>
      <w:r w:rsidR="0064005D" w:rsidRPr="000C5069">
        <w:t>6</w:t>
      </w:r>
      <w:r w:rsidRPr="000C5069">
        <w:t>. členom in Prilogo XII Uredbe (EU) št. 1303/2013 Evropskega parlamenta in Navodili organa upravljanja na področju komuniciranja vsebin kohezijske politike v programskem obdobju 2014–2020,</w:t>
      </w:r>
    </w:p>
    <w:p w14:paraId="6B7ADC9E" w14:textId="6ACE9AAE" w:rsidR="00015FB3" w:rsidRPr="000C5069" w:rsidRDefault="00B17E82">
      <w:pPr>
        <w:pStyle w:val="Odstavekseznama"/>
        <w:numPr>
          <w:ilvl w:val="0"/>
          <w:numId w:val="52"/>
        </w:numPr>
      </w:pPr>
      <w:r w:rsidRPr="000C5069">
        <w:t>zagotavljal varstvo osebnih podatkov udeležencev v skladu z določili zakona, ki ureja varstvo osebnih podatkov ter Splošno uredbo o varstvu podatkov. Upravičenec se strinja, da lahko ministrstvo za namene obdelave podatkov in analitične potrebe uporablja dokumentacijo, ki jo je pridobil upravičenec</w:t>
      </w:r>
      <w:r w:rsidR="0064005D" w:rsidRPr="000C5069">
        <w:t xml:space="preserve"> in</w:t>
      </w:r>
      <w:r w:rsidR="00015FB3" w:rsidRPr="000C5069">
        <w:t xml:space="preserve"> </w:t>
      </w:r>
    </w:p>
    <w:p w14:paraId="09E0F333" w14:textId="1CD66A36" w:rsidR="00B17E82" w:rsidRPr="000C5069" w:rsidRDefault="0064005D">
      <w:pPr>
        <w:pStyle w:val="Odstavekseznama"/>
        <w:numPr>
          <w:ilvl w:val="0"/>
          <w:numId w:val="52"/>
        </w:numPr>
      </w:pPr>
      <w:r w:rsidRPr="000C5069">
        <w:t xml:space="preserve">izpolnjeval </w:t>
      </w:r>
      <w:r w:rsidR="00015FB3" w:rsidRPr="000C5069">
        <w:t xml:space="preserve">druge obveznosti v skladu </w:t>
      </w:r>
      <w:r w:rsidRPr="000C5069">
        <w:t>s</w:t>
      </w:r>
      <w:r w:rsidR="00015FB3" w:rsidRPr="000C5069">
        <w:t xml:space="preserve"> pogodbo o </w:t>
      </w:r>
      <w:r w:rsidRPr="000C5069">
        <w:t>so</w:t>
      </w:r>
      <w:r w:rsidR="00015FB3" w:rsidRPr="000C5069">
        <w:t xml:space="preserve">financiranju. </w:t>
      </w:r>
    </w:p>
    <w:p w14:paraId="2909B299" w14:textId="77777777" w:rsidR="00520480" w:rsidRPr="000C5069" w:rsidRDefault="00520480" w:rsidP="00821ABC"/>
    <w:p w14:paraId="72088B8C" w14:textId="71EEB565" w:rsidR="00B17E82" w:rsidRPr="00877EE7" w:rsidRDefault="00B17E82" w:rsidP="003B4B0A">
      <w:pPr>
        <w:pStyle w:val="Slog1"/>
      </w:pPr>
      <w:bookmarkStart w:id="59" w:name="_Toc27397553"/>
      <w:bookmarkStart w:id="60" w:name="_Toc35508979"/>
      <w:bookmarkStart w:id="61" w:name="_Toc451514791"/>
      <w:r w:rsidRPr="00877EE7">
        <w:t>Spremljanje in poročanje</w:t>
      </w:r>
      <w:bookmarkEnd w:id="59"/>
      <w:bookmarkEnd w:id="60"/>
      <w:r w:rsidRPr="00877EE7">
        <w:t xml:space="preserve"> </w:t>
      </w:r>
      <w:bookmarkEnd w:id="61"/>
    </w:p>
    <w:p w14:paraId="4CDE6ED2" w14:textId="77777777" w:rsidR="00B17E82" w:rsidRPr="000C5069" w:rsidRDefault="00B17E82"/>
    <w:p w14:paraId="0C4E5CF6" w14:textId="028D1562" w:rsidR="00B17E82" w:rsidRPr="000C5069" w:rsidRDefault="00B17E82">
      <w:r w:rsidRPr="000C5069">
        <w:t xml:space="preserve">Upravičenec mora poročati o izvajanju projekta skladno z Navodili </w:t>
      </w:r>
      <w:r w:rsidR="0096078C" w:rsidRPr="0016125B">
        <w:t>Ministrstva za izobraževanje, znanost in šport za izvajanje operacij evropske kohezijske politike v programskem obdobju 2014–2020</w:t>
      </w:r>
      <w:r w:rsidRPr="000C5069">
        <w:t>. S pomočjo informacijske podpore bo upravičencu omogočeno poročanje o realizaciji aktivnosti. Podrobnejši opis se nahaja v Priročniku za uporabo informacijskega sistema e-MA.</w:t>
      </w:r>
    </w:p>
    <w:p w14:paraId="355107B5" w14:textId="77777777" w:rsidR="00B17E82" w:rsidRPr="000C5069" w:rsidRDefault="00B17E82"/>
    <w:p w14:paraId="00A18964" w14:textId="007EC740" w:rsidR="00B17E82" w:rsidRPr="000C5069" w:rsidRDefault="0057573D">
      <w:r w:rsidRPr="000C5069">
        <w:t>Roki za predložitev z</w:t>
      </w:r>
      <w:r w:rsidR="00B17E82" w:rsidRPr="000C5069">
        <w:t>ahtevk</w:t>
      </w:r>
      <w:r w:rsidRPr="000C5069">
        <w:t>ov</w:t>
      </w:r>
      <w:r w:rsidR="00B17E82" w:rsidRPr="000C5069">
        <w:t xml:space="preserve"> za izplačilo </w:t>
      </w:r>
      <w:r w:rsidRPr="000C5069">
        <w:t>so določeni s pogodbo o sofinanciranju</w:t>
      </w:r>
      <w:r w:rsidR="00B17E82" w:rsidRPr="000C5069">
        <w:t xml:space="preserve">. Pri predložitvi zadnjega zahtevka v koledarskem letu se predloži letno poročilo. Pri predložitvi zadnjega zahtevka </w:t>
      </w:r>
      <w:r w:rsidRPr="000C5069">
        <w:t xml:space="preserve">na operaciji </w:t>
      </w:r>
      <w:r w:rsidR="00B17E82" w:rsidRPr="000C5069">
        <w:t>pa končno poročilo.</w:t>
      </w:r>
    </w:p>
    <w:p w14:paraId="5020849D" w14:textId="77777777" w:rsidR="00B17E82" w:rsidRPr="000C5069" w:rsidRDefault="00B17E82"/>
    <w:p w14:paraId="0A8C593A" w14:textId="797A0CD7" w:rsidR="00B17E82" w:rsidRPr="000C5069" w:rsidRDefault="00B17E82">
      <w:r w:rsidRPr="000C5069">
        <w:t xml:space="preserve">S podpisom pogodbe se upravičenec zavezuje, da bo podatke o izvedbi projekta in rezultatih porabljenih sredstev zbiral in posredoval ministrstvu v skladu z določili pogodbe in Navodili </w:t>
      </w:r>
      <w:r w:rsidR="0096078C" w:rsidRPr="0016125B">
        <w:t>Ministrstva za izobraževanje, znanost in šport za izvajanje operacij evropske kohezijske politike v programskem obdobju 2014–2020</w:t>
      </w:r>
      <w:r w:rsidRPr="000C5069">
        <w:t>. Upravičenec soglaša, da bo na zahtevo ministrstva posredoval dodatna poročila o poteku projekta in porabi sredstev, določenih s pogodbo, oziroma bo na zahtevo ministrstva uporabljal drugačen način poročanja.</w:t>
      </w:r>
    </w:p>
    <w:p w14:paraId="4547AB03" w14:textId="77777777" w:rsidR="00B17E82" w:rsidRPr="000C5069" w:rsidRDefault="00B17E82">
      <w:pPr>
        <w:rPr>
          <w:highlight w:val="green"/>
        </w:rPr>
      </w:pPr>
    </w:p>
    <w:p w14:paraId="69785A9E" w14:textId="77777777" w:rsidR="00B17E82" w:rsidRPr="000C5069" w:rsidRDefault="00B17E82">
      <w:r w:rsidRPr="000C5069">
        <w:t>Upravičenec mora posredovati ministrstvu vsa izdelana gradiva, ki so nastala v okviru projekta, tudi v elektronski obliki.</w:t>
      </w:r>
    </w:p>
    <w:p w14:paraId="49395902" w14:textId="77777777" w:rsidR="00B17E82" w:rsidRPr="000C5069" w:rsidRDefault="00B17E82"/>
    <w:p w14:paraId="38187400" w14:textId="20BF00CA" w:rsidR="00B17E82" w:rsidRPr="000C5069" w:rsidRDefault="00B17E82">
      <w:r w:rsidRPr="000C5069">
        <w:t xml:space="preserve">Upravičenec mora skladno s 27., 54., 96. in 125. členom Uredbe (EU) št. 1303/2013, 5. in 19. členom ter Prilogo I Uredbe (EU) št. 1304/2013 spremljati in ministrstvu zagotavljati podatke o doseganju ciljev in kazalnikov operacije, vključno s podatki, ki so podrobneje opredeljeni v 5. točki Navodil </w:t>
      </w:r>
      <w:r w:rsidR="0096078C" w:rsidRPr="0016125B">
        <w:t>Ministrstva za izobraževanje, znanost in šport za izvajanje operacij evropske kohezijske politike v programskem obdobju 2014–2020</w:t>
      </w:r>
      <w:r w:rsidRPr="000C5069">
        <w:t xml:space="preserve"> ter vključno s podatki</w:t>
      </w:r>
      <w:r w:rsidR="0057573D" w:rsidRPr="000C5069">
        <w:t>,</w:t>
      </w:r>
      <w:r w:rsidRPr="000C5069">
        <w:t xml:space="preserve"> zajetimi v Seznamu kazalnikov, ki je del razpisne dokumentacije in podatki pridobljenimi na podlagi vprašalnikov. Upravičenci morajo namreč za vse udeležence pridobiti in hraniti izpolnjene Vprašalnike za spremljanje podatkov o udeležencih na operacijah. Vprašalnik je priloga 7 k Navodilom </w:t>
      </w:r>
      <w:r w:rsidR="0096078C" w:rsidRPr="0016125B">
        <w:t>Ministrstva za izobraževanje, znanost in šport za izvajanje operacij evropske kohezijske politike v programskem obdobju 2014–2020</w:t>
      </w:r>
      <w:r w:rsidRPr="000C5069">
        <w:t>.</w:t>
      </w:r>
    </w:p>
    <w:p w14:paraId="1D26E869" w14:textId="77777777" w:rsidR="00E81C12" w:rsidRPr="000C5069" w:rsidRDefault="00E81C12"/>
    <w:p w14:paraId="0800D098" w14:textId="53292DD3" w:rsidR="00821ABC" w:rsidRPr="00821ABC" w:rsidRDefault="008E058B" w:rsidP="009D2E6E">
      <w:pPr>
        <w:pStyle w:val="Slog1"/>
      </w:pPr>
      <w:bookmarkStart w:id="62" w:name="_Toc27397554"/>
      <w:bookmarkStart w:id="63" w:name="_Toc35508980"/>
      <w:r w:rsidRPr="00877EE7">
        <w:t>Priprava in izvajanje programov izpopolnjevanja</w:t>
      </w:r>
      <w:bookmarkStart w:id="64" w:name="_Toc35508981"/>
      <w:bookmarkStart w:id="65" w:name="_Toc35508982"/>
      <w:bookmarkStart w:id="66" w:name="_Toc35508983"/>
      <w:bookmarkEnd w:id="62"/>
      <w:bookmarkEnd w:id="63"/>
      <w:bookmarkEnd w:id="64"/>
      <w:bookmarkEnd w:id="65"/>
      <w:bookmarkEnd w:id="66"/>
    </w:p>
    <w:p w14:paraId="3157F3A6" w14:textId="77777777" w:rsidR="00821ABC" w:rsidRDefault="00821ABC" w:rsidP="009D2E6E"/>
    <w:p w14:paraId="715FC393" w14:textId="4CB18DD5" w:rsidR="00DE55A7" w:rsidRPr="00821ABC" w:rsidRDefault="006744FC" w:rsidP="009131B8">
      <w:r w:rsidRPr="00821ABC">
        <w:t xml:space="preserve">Ob prijavi na ta javni razpis prijavitelj </w:t>
      </w:r>
      <w:r w:rsidRPr="009D2E6E">
        <w:t>priloži en (1) program izpopolnjevanja</w:t>
      </w:r>
      <w:r w:rsidRPr="000C5069">
        <w:t xml:space="preserve">, v času trajanja operacij pa mora </w:t>
      </w:r>
      <w:r w:rsidR="005C0C37" w:rsidRPr="00242292">
        <w:t xml:space="preserve">pripraviti in </w:t>
      </w:r>
      <w:r w:rsidRPr="00242292">
        <w:t>izvest</w:t>
      </w:r>
      <w:r w:rsidR="001A4E25" w:rsidRPr="00F22839">
        <w:t>i</w:t>
      </w:r>
      <w:r w:rsidRPr="00CB3449">
        <w:t xml:space="preserve"> vsaj 3 različne programe, ki ji mora</w:t>
      </w:r>
      <w:r w:rsidR="005C0C37" w:rsidRPr="00821ABC">
        <w:t xml:space="preserve"> pripraviti</w:t>
      </w:r>
      <w:r w:rsidRPr="00821ABC">
        <w:t xml:space="preserve"> </w:t>
      </w:r>
      <w:r w:rsidR="00A26A46" w:rsidRPr="00821ABC">
        <w:t xml:space="preserve">glede na povpraševanje na trgu. </w:t>
      </w:r>
    </w:p>
    <w:p w14:paraId="329F6091" w14:textId="77777777" w:rsidR="00C5168C" w:rsidRPr="00821ABC" w:rsidRDefault="00C5168C"/>
    <w:p w14:paraId="072B0819" w14:textId="0E71B97F" w:rsidR="00FC63B6" w:rsidRPr="000C5069" w:rsidRDefault="00FC63B6">
      <w:r w:rsidRPr="009D2E6E">
        <w:t xml:space="preserve">Program izpopolnjevanja iz točke 5 predmeta tega javnega razpisa mora obsegati </w:t>
      </w:r>
      <w:r w:rsidR="009F1B9F" w:rsidRPr="009131B8">
        <w:t>poleg imena prog</w:t>
      </w:r>
      <w:r w:rsidR="009F1B9F" w:rsidRPr="000C5069">
        <w:t xml:space="preserve">rama izpopolnjevanja še </w:t>
      </w:r>
      <w:r w:rsidRPr="000C5069">
        <w:t>naslednje elemente:</w:t>
      </w:r>
    </w:p>
    <w:p w14:paraId="555FF9F3" w14:textId="77777777" w:rsidR="008C3507" w:rsidRPr="000C5069" w:rsidRDefault="008C3507" w:rsidP="003B4B0A">
      <w:pPr>
        <w:pStyle w:val="Odstavekseznama"/>
        <w:numPr>
          <w:ilvl w:val="0"/>
          <w:numId w:val="58"/>
        </w:numPr>
      </w:pPr>
      <w:r w:rsidRPr="000C5069">
        <w:t>namen programa izpopolnjevanja,</w:t>
      </w:r>
    </w:p>
    <w:p w14:paraId="5E04BAD7" w14:textId="77777777" w:rsidR="008C3507" w:rsidRPr="000C5069" w:rsidRDefault="008C3507" w:rsidP="003B4B0A">
      <w:pPr>
        <w:pStyle w:val="Odstavekseznama"/>
        <w:numPr>
          <w:ilvl w:val="0"/>
          <w:numId w:val="58"/>
        </w:numPr>
      </w:pPr>
      <w:r w:rsidRPr="000C5069">
        <w:t>ciljna skupina programa izpopolnjevanja,</w:t>
      </w:r>
    </w:p>
    <w:p w14:paraId="7680B999" w14:textId="77777777" w:rsidR="008C3507" w:rsidRPr="000C5069" w:rsidRDefault="008C3507" w:rsidP="003B4B0A">
      <w:pPr>
        <w:pStyle w:val="Odstavekseznama"/>
        <w:numPr>
          <w:ilvl w:val="0"/>
          <w:numId w:val="58"/>
        </w:numPr>
      </w:pPr>
      <w:r w:rsidRPr="000C5069">
        <w:t>cilje programa izpopolnjevanja,</w:t>
      </w:r>
    </w:p>
    <w:p w14:paraId="435D0736" w14:textId="77777777" w:rsidR="008C3507" w:rsidRPr="000C5069" w:rsidRDefault="008C3507" w:rsidP="003B4B0A">
      <w:pPr>
        <w:pStyle w:val="Odstavekseznama"/>
        <w:numPr>
          <w:ilvl w:val="0"/>
          <w:numId w:val="58"/>
        </w:numPr>
      </w:pPr>
      <w:r w:rsidRPr="000C5069">
        <w:t xml:space="preserve">vsebino programa izpopolnjevanja, ki mora </w:t>
      </w:r>
      <w:r w:rsidRPr="000C5069">
        <w:rPr>
          <w:color w:val="000000"/>
        </w:rPr>
        <w:t>vključevati dve ali več vsebin, določenih v</w:t>
      </w:r>
      <w:r w:rsidRPr="000C5069">
        <w:t xml:space="preserve"> točki 5 tega javnega razpisa),</w:t>
      </w:r>
    </w:p>
    <w:p w14:paraId="62EA7A5B" w14:textId="77777777" w:rsidR="008C3507" w:rsidRPr="000C5069" w:rsidRDefault="008C3507" w:rsidP="003B4B0A">
      <w:pPr>
        <w:pStyle w:val="Odstavekseznama"/>
        <w:numPr>
          <w:ilvl w:val="0"/>
          <w:numId w:val="58"/>
        </w:numPr>
      </w:pPr>
      <w:r w:rsidRPr="000C5069">
        <w:t>kompetence, ki jih udeleženci VIŠ ali udeleženci NIPO pridobijo s programom izpopolnjevanja,</w:t>
      </w:r>
    </w:p>
    <w:p w14:paraId="5864E9CC" w14:textId="77777777" w:rsidR="008C3507" w:rsidRPr="000C5069" w:rsidRDefault="008C3507" w:rsidP="003B4B0A">
      <w:pPr>
        <w:pStyle w:val="Odstavekseznama"/>
        <w:numPr>
          <w:ilvl w:val="0"/>
          <w:numId w:val="58"/>
        </w:numPr>
      </w:pPr>
      <w:r w:rsidRPr="000C5069">
        <w:t>trajanje programa izpopolnjevanja,</w:t>
      </w:r>
    </w:p>
    <w:p w14:paraId="326A10CD" w14:textId="77777777" w:rsidR="008C3507" w:rsidRPr="000C5069" w:rsidRDefault="008C3507" w:rsidP="003B4B0A">
      <w:pPr>
        <w:pStyle w:val="Odstavekseznama"/>
        <w:numPr>
          <w:ilvl w:val="0"/>
          <w:numId w:val="58"/>
        </w:numPr>
      </w:pPr>
      <w:r w:rsidRPr="000C5069">
        <w:t>pogoji za vključitev v program izpopolnjevanja,</w:t>
      </w:r>
    </w:p>
    <w:p w14:paraId="2A134C36" w14:textId="77777777" w:rsidR="008C3507" w:rsidRPr="000C5069" w:rsidRDefault="008C3507" w:rsidP="003B4B0A">
      <w:pPr>
        <w:pStyle w:val="Odstavekseznama"/>
        <w:numPr>
          <w:ilvl w:val="0"/>
          <w:numId w:val="58"/>
        </w:numPr>
      </w:pPr>
      <w:r w:rsidRPr="000C5069">
        <w:t>pogoji za zaključek programa izpopolnjevanja,</w:t>
      </w:r>
    </w:p>
    <w:p w14:paraId="415F6EE3" w14:textId="77777777" w:rsidR="008C3507" w:rsidRPr="000C5069" w:rsidRDefault="008C3507" w:rsidP="003B4B0A">
      <w:pPr>
        <w:pStyle w:val="Odstavekseznama"/>
        <w:numPr>
          <w:ilvl w:val="0"/>
          <w:numId w:val="58"/>
        </w:numPr>
      </w:pPr>
      <w:r w:rsidRPr="000C5069">
        <w:t>organizacija programa izpopolnjevanja (oblike, metode, minimalni obseg individualnega in skupinskega dela idr.),</w:t>
      </w:r>
    </w:p>
    <w:p w14:paraId="052DC7F2" w14:textId="77777777" w:rsidR="008C3507" w:rsidRPr="000C5069" w:rsidRDefault="008C3507" w:rsidP="003B4B0A">
      <w:pPr>
        <w:pStyle w:val="Odstavekseznama"/>
        <w:numPr>
          <w:ilvl w:val="0"/>
          <w:numId w:val="58"/>
        </w:numPr>
      </w:pPr>
      <w:r w:rsidRPr="000C5069">
        <w:t>znanje izobraževalcev programa izpopolnjevanja in/ali opis delovnih izkušenj pri izvajanju tovrstnih programov izpopolnjevanja ter</w:t>
      </w:r>
    </w:p>
    <w:p w14:paraId="485C3B59" w14:textId="77777777" w:rsidR="008C3507" w:rsidRPr="000C5069" w:rsidRDefault="008C3507" w:rsidP="003B4B0A">
      <w:pPr>
        <w:pStyle w:val="Odstavekseznama"/>
        <w:numPr>
          <w:ilvl w:val="0"/>
          <w:numId w:val="58"/>
        </w:numPr>
      </w:pPr>
      <w:r w:rsidRPr="000C5069">
        <w:lastRenderedPageBreak/>
        <w:t>spremljanje in evalvacijo.</w:t>
      </w:r>
    </w:p>
    <w:p w14:paraId="1159FE52" w14:textId="77777777" w:rsidR="00FC63B6" w:rsidRPr="000C5069" w:rsidRDefault="00FC63B6" w:rsidP="00821ABC"/>
    <w:p w14:paraId="2F861233" w14:textId="77777777" w:rsidR="00B15C0E" w:rsidRPr="000C5069" w:rsidRDefault="00B15C0E" w:rsidP="00821ABC">
      <w:r w:rsidRPr="000C5069">
        <w:t xml:space="preserve">Programe izpopolnjevanja iz točke 5 tega javnega razpisa pripravljajo in organizirajo </w:t>
      </w:r>
      <w:proofErr w:type="spellStart"/>
      <w:r w:rsidRPr="000C5069">
        <w:t>konzorcijski</w:t>
      </w:r>
      <w:proofErr w:type="spellEnd"/>
      <w:r w:rsidRPr="000C5069">
        <w:t xml:space="preserve"> partnerji. Vsak program izpopolnjevanja mora pred izvedbo obravnavati in potrditi strokovni aktiv ali drug pristojni organ pri prijavitelju (Priloga 7 tega javnega razpisa). Program izpopolnjevanja, ki mora vsebovati elemente iz 1. odstavka, točke 6 tega javnega razpisa, hrani prijavitelj.</w:t>
      </w:r>
    </w:p>
    <w:p w14:paraId="1EC610FA" w14:textId="77777777" w:rsidR="00B15C0E" w:rsidRPr="000C5069" w:rsidRDefault="00B15C0E" w:rsidP="009D2E6E"/>
    <w:p w14:paraId="447E443D" w14:textId="77777777" w:rsidR="00FC63B6" w:rsidRPr="00242292" w:rsidRDefault="00FC63B6" w:rsidP="009D2E6E">
      <w:r w:rsidRPr="003B4B0A">
        <w:rPr>
          <w:b/>
        </w:rPr>
        <w:t>Program izpopolnjevanja traja najmanj dvajset (20) ur,</w:t>
      </w:r>
      <w:r w:rsidRPr="000C5069">
        <w:t xml:space="preserve"> pri čemer se vsebina programa izpopolnjevanja, v obsegu največ 20 %, lahko prilagaja predznanju in potrebam udeležencev VIŠ ali udeležencem NIPO. Posamezen program izpopolnjevanja se lahko izvaja večkrat.</w:t>
      </w:r>
    </w:p>
    <w:p w14:paraId="1D1DBE91" w14:textId="77777777" w:rsidR="00FC63B6" w:rsidRPr="00F22839" w:rsidRDefault="00FC63B6" w:rsidP="009131B8"/>
    <w:p w14:paraId="437705C9" w14:textId="0AB3F83D" w:rsidR="00FC63B6" w:rsidRPr="00CB3449" w:rsidRDefault="00FC63B6">
      <w:r w:rsidRPr="00CB3449">
        <w:t xml:space="preserve">V posamezno skupino za izvedbo programov </w:t>
      </w:r>
      <w:r w:rsidRPr="00821ABC">
        <w:rPr>
          <w:bCs/>
        </w:rPr>
        <w:t>izpopolnjevanja</w:t>
      </w:r>
      <w:r w:rsidRPr="00821ABC">
        <w:t xml:space="preserve"> je lahko </w:t>
      </w:r>
      <w:r w:rsidRPr="003B4B0A">
        <w:rPr>
          <w:b/>
        </w:rPr>
        <w:t>vključenih največ petnajst (15) udeležencev</w:t>
      </w:r>
      <w:r w:rsidRPr="000C5069">
        <w:t>.</w:t>
      </w:r>
      <w:r w:rsidR="00D163B2" w:rsidRPr="000C5069">
        <w:t xml:space="preserve"> Če udeleženec izstopi iz skupine za izvedbo programa izpopolnjevanja, preden je izvedenega 20 % programa izpopolnjevanja, se ga lahko nadomesti z drugim udeležence</w:t>
      </w:r>
      <w:r w:rsidR="005F5DC7" w:rsidRPr="00242292">
        <w:t>m</w:t>
      </w:r>
      <w:r w:rsidR="00D163B2" w:rsidRPr="00242292">
        <w:t>, sicer</w:t>
      </w:r>
      <w:r w:rsidR="00D163B2" w:rsidRPr="00F22839">
        <w:t xml:space="preserve"> pa ne.</w:t>
      </w:r>
    </w:p>
    <w:p w14:paraId="3CA4077C" w14:textId="77777777" w:rsidR="00C2685B" w:rsidRPr="00821ABC" w:rsidRDefault="00C2685B"/>
    <w:p w14:paraId="19465B67" w14:textId="023F87B0" w:rsidR="00B44144" w:rsidRPr="009D2E6E" w:rsidRDefault="00B44144">
      <w:r w:rsidRPr="00821ABC">
        <w:t>Vsi programi morajo biti pred izvajanjem obravnavani in potrjeni s strani strokovnega aktiva ali drugega ustreznega organa pri prijavitelju</w:t>
      </w:r>
      <w:r w:rsidR="007C37AC" w:rsidRPr="00821ABC">
        <w:t xml:space="preserve"> </w:t>
      </w:r>
      <w:r w:rsidR="007C37AC" w:rsidRPr="00821ABC">
        <w:rPr>
          <w:bCs/>
        </w:rPr>
        <w:t>najkasneje do konca julija 2021.</w:t>
      </w:r>
    </w:p>
    <w:p w14:paraId="5A5B8B7A" w14:textId="77777777" w:rsidR="007C37AC" w:rsidRPr="009D2E6E" w:rsidRDefault="007C37AC"/>
    <w:p w14:paraId="1C8A9743" w14:textId="16EF220C" w:rsidR="00FC63B6" w:rsidRPr="000C5069" w:rsidRDefault="00FC63B6">
      <w:r w:rsidRPr="009131B8">
        <w:t>P</w:t>
      </w:r>
      <w:r w:rsidRPr="000C5069">
        <w:t xml:space="preserve">rogrami </w:t>
      </w:r>
      <w:r w:rsidRPr="000C5069">
        <w:rPr>
          <w:bCs/>
        </w:rPr>
        <w:t>izpopolnjevanja</w:t>
      </w:r>
      <w:r w:rsidRPr="000C5069">
        <w:t>, ki se izvajajo na osnovi javnega razpisa, so za udeležence VIŠ in udeležence NIPO brezplačni.</w:t>
      </w:r>
    </w:p>
    <w:p w14:paraId="5594060C" w14:textId="77777777" w:rsidR="006744FC" w:rsidRPr="000C5069" w:rsidRDefault="006744FC"/>
    <w:p w14:paraId="5A123293" w14:textId="3546E3A6" w:rsidR="00FC63B6" w:rsidRPr="000C5069" w:rsidRDefault="00FC63B6">
      <w:r w:rsidRPr="000C5069">
        <w:t xml:space="preserve">Pri pripravi programov </w:t>
      </w:r>
      <w:r w:rsidR="006744FC" w:rsidRPr="000C5069">
        <w:t>izpopolnjevanja</w:t>
      </w:r>
      <w:r w:rsidRPr="000C5069">
        <w:t xml:space="preserve"> si lahko </w:t>
      </w:r>
      <w:r w:rsidR="006744FC" w:rsidRPr="000C5069">
        <w:t xml:space="preserve">upravičenci pomagajo z </w:t>
      </w:r>
      <w:r w:rsidR="00DE55A7" w:rsidRPr="000C5069">
        <w:t xml:space="preserve">osnutkom </w:t>
      </w:r>
      <w:r w:rsidR="006744FC" w:rsidRPr="000C5069">
        <w:t>Izhodišč</w:t>
      </w:r>
      <w:r w:rsidRPr="000C5069">
        <w:t xml:space="preserve"> za pripravo javnoveljavnih izobraževalnih programov za odrasle</w:t>
      </w:r>
      <w:r w:rsidR="00DE55A7" w:rsidRPr="000C5069">
        <w:t xml:space="preserve"> (Andragoški center </w:t>
      </w:r>
      <w:r w:rsidR="00B44144" w:rsidRPr="000C5069">
        <w:t xml:space="preserve"> </w:t>
      </w:r>
      <w:r w:rsidR="00DE55A7" w:rsidRPr="000C5069">
        <w:t xml:space="preserve">Republike Slovenije). </w:t>
      </w:r>
    </w:p>
    <w:sectPr w:rsidR="00FC63B6" w:rsidRPr="000C5069" w:rsidSect="00E95356">
      <w:headerReference w:type="even" r:id="rId15"/>
      <w:footerReference w:type="even" r:id="rId16"/>
      <w:footerReference w:type="default" r:id="rId17"/>
      <w:headerReference w:type="first" r:id="rId18"/>
      <w:footerReference w:type="first" r:id="rId19"/>
      <w:pgSz w:w="11906" w:h="16838"/>
      <w:pgMar w:top="-1276" w:right="1134" w:bottom="1134"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6EABE" w14:textId="77777777" w:rsidR="005F623D" w:rsidRDefault="005F623D">
      <w:r>
        <w:separator/>
      </w:r>
    </w:p>
    <w:p w14:paraId="3BE868A5" w14:textId="77777777" w:rsidR="005F623D" w:rsidRDefault="005F623D"/>
    <w:p w14:paraId="5E0351E3" w14:textId="77777777" w:rsidR="005F623D" w:rsidRDefault="005F623D"/>
    <w:p w14:paraId="40696A66" w14:textId="77777777" w:rsidR="005F623D" w:rsidRDefault="005F623D"/>
    <w:p w14:paraId="2723AB57" w14:textId="77777777" w:rsidR="005F623D" w:rsidRDefault="005F623D"/>
    <w:p w14:paraId="1E70EBBE" w14:textId="77777777" w:rsidR="005F623D" w:rsidRDefault="005F623D"/>
    <w:p w14:paraId="6D10A845" w14:textId="77777777" w:rsidR="005F623D" w:rsidRDefault="005F623D"/>
    <w:p w14:paraId="33144D83" w14:textId="77777777" w:rsidR="005F623D" w:rsidRDefault="005F623D"/>
    <w:p w14:paraId="2CEE6A8A" w14:textId="77777777" w:rsidR="005F623D" w:rsidRDefault="005F623D"/>
    <w:p w14:paraId="13BA50C7" w14:textId="77777777" w:rsidR="005F623D" w:rsidRDefault="005F623D"/>
    <w:p w14:paraId="5312496B" w14:textId="77777777" w:rsidR="005F623D" w:rsidRDefault="005F623D"/>
    <w:p w14:paraId="12B5C00A" w14:textId="77777777" w:rsidR="005F623D" w:rsidRDefault="005F623D"/>
    <w:p w14:paraId="2D05DC3A" w14:textId="77777777" w:rsidR="005F623D" w:rsidRDefault="005F623D"/>
    <w:p w14:paraId="13D50265" w14:textId="77777777" w:rsidR="005F623D" w:rsidRDefault="005F623D"/>
    <w:p w14:paraId="42589BA3" w14:textId="77777777" w:rsidR="005F623D" w:rsidRDefault="005F623D"/>
    <w:p w14:paraId="4E086481" w14:textId="77777777" w:rsidR="005F623D" w:rsidRDefault="005F623D"/>
    <w:p w14:paraId="34B6B0B5" w14:textId="77777777" w:rsidR="005F623D" w:rsidRDefault="005F623D"/>
    <w:p w14:paraId="6C43C2F1" w14:textId="77777777" w:rsidR="005F623D" w:rsidRDefault="005F623D"/>
    <w:p w14:paraId="4889F6A1" w14:textId="77777777" w:rsidR="005F623D" w:rsidRDefault="005F623D"/>
    <w:p w14:paraId="4B9E65EA" w14:textId="77777777" w:rsidR="005F623D" w:rsidRDefault="005F623D"/>
    <w:p w14:paraId="7B59ED6C" w14:textId="77777777" w:rsidR="005F623D" w:rsidRDefault="005F623D"/>
    <w:p w14:paraId="620DCF4E" w14:textId="77777777" w:rsidR="005F623D" w:rsidRDefault="005F623D"/>
    <w:p w14:paraId="470BB623" w14:textId="77777777" w:rsidR="005F623D" w:rsidRDefault="005F623D"/>
    <w:p w14:paraId="01BA03FC" w14:textId="77777777" w:rsidR="005F623D" w:rsidRDefault="005F623D"/>
    <w:p w14:paraId="5B33BD63" w14:textId="77777777" w:rsidR="005F623D" w:rsidRDefault="005F623D"/>
    <w:p w14:paraId="02F88CD3" w14:textId="77777777" w:rsidR="005F623D" w:rsidRDefault="005F623D"/>
    <w:p w14:paraId="374FDBA6" w14:textId="77777777" w:rsidR="005F623D" w:rsidRDefault="005F623D"/>
    <w:p w14:paraId="1871AF7C" w14:textId="77777777" w:rsidR="005F623D" w:rsidRDefault="005F623D"/>
    <w:p w14:paraId="668381EF" w14:textId="77777777" w:rsidR="005F623D" w:rsidRDefault="005F623D"/>
    <w:p w14:paraId="4AD1820C" w14:textId="77777777" w:rsidR="005F623D" w:rsidRDefault="005F623D"/>
    <w:p w14:paraId="1EC07A49" w14:textId="77777777" w:rsidR="005F623D" w:rsidRDefault="005F623D"/>
    <w:p w14:paraId="633FFB7F" w14:textId="77777777" w:rsidR="005F623D" w:rsidRDefault="005F623D"/>
    <w:p w14:paraId="3CA61A48" w14:textId="77777777" w:rsidR="005F623D" w:rsidRDefault="005F623D"/>
  </w:endnote>
  <w:endnote w:type="continuationSeparator" w:id="0">
    <w:p w14:paraId="50C693AC" w14:textId="77777777" w:rsidR="005F623D" w:rsidRDefault="005F623D">
      <w:r>
        <w:continuationSeparator/>
      </w:r>
    </w:p>
    <w:p w14:paraId="6D1C16FB" w14:textId="77777777" w:rsidR="005F623D" w:rsidRDefault="005F623D"/>
    <w:p w14:paraId="69AA91CB" w14:textId="77777777" w:rsidR="005F623D" w:rsidRDefault="005F623D"/>
    <w:p w14:paraId="4FA80744" w14:textId="77777777" w:rsidR="005F623D" w:rsidRDefault="005F623D"/>
    <w:p w14:paraId="7C2B9277" w14:textId="77777777" w:rsidR="005F623D" w:rsidRDefault="005F623D"/>
    <w:p w14:paraId="2E9EEC79" w14:textId="77777777" w:rsidR="005F623D" w:rsidRDefault="005F623D"/>
    <w:p w14:paraId="21E2A092" w14:textId="77777777" w:rsidR="005F623D" w:rsidRDefault="005F623D"/>
    <w:p w14:paraId="0E36C6E0" w14:textId="77777777" w:rsidR="005F623D" w:rsidRDefault="005F623D"/>
    <w:p w14:paraId="66783DF0" w14:textId="77777777" w:rsidR="005F623D" w:rsidRDefault="005F623D"/>
    <w:p w14:paraId="4AB68272" w14:textId="77777777" w:rsidR="005F623D" w:rsidRDefault="005F623D"/>
    <w:p w14:paraId="39CB1A89" w14:textId="77777777" w:rsidR="005F623D" w:rsidRDefault="005F623D"/>
    <w:p w14:paraId="2653975E" w14:textId="77777777" w:rsidR="005F623D" w:rsidRDefault="005F623D"/>
    <w:p w14:paraId="48AB4FF4" w14:textId="77777777" w:rsidR="005F623D" w:rsidRDefault="005F623D"/>
    <w:p w14:paraId="36A598E0" w14:textId="77777777" w:rsidR="005F623D" w:rsidRDefault="005F623D"/>
    <w:p w14:paraId="60930580" w14:textId="77777777" w:rsidR="005F623D" w:rsidRDefault="005F623D"/>
    <w:p w14:paraId="1BE8A40F" w14:textId="77777777" w:rsidR="005F623D" w:rsidRDefault="005F623D"/>
    <w:p w14:paraId="15553C84" w14:textId="77777777" w:rsidR="005F623D" w:rsidRDefault="005F623D"/>
    <w:p w14:paraId="1F56BE95" w14:textId="77777777" w:rsidR="005F623D" w:rsidRDefault="005F623D"/>
    <w:p w14:paraId="3A91944C" w14:textId="77777777" w:rsidR="005F623D" w:rsidRDefault="005F623D"/>
    <w:p w14:paraId="3C42D1A3" w14:textId="77777777" w:rsidR="005F623D" w:rsidRDefault="005F623D"/>
    <w:p w14:paraId="22522D0F" w14:textId="77777777" w:rsidR="005F623D" w:rsidRDefault="005F623D"/>
    <w:p w14:paraId="6DDF12B0" w14:textId="77777777" w:rsidR="005F623D" w:rsidRDefault="005F623D"/>
    <w:p w14:paraId="15C65B23" w14:textId="77777777" w:rsidR="005F623D" w:rsidRDefault="005F623D"/>
    <w:p w14:paraId="1096F4C5" w14:textId="77777777" w:rsidR="005F623D" w:rsidRDefault="005F623D"/>
    <w:p w14:paraId="39FDF686" w14:textId="77777777" w:rsidR="005F623D" w:rsidRDefault="005F623D"/>
    <w:p w14:paraId="638CEF9E" w14:textId="77777777" w:rsidR="005F623D" w:rsidRDefault="005F623D"/>
    <w:p w14:paraId="2D184E59" w14:textId="77777777" w:rsidR="005F623D" w:rsidRDefault="005F623D"/>
    <w:p w14:paraId="5D0014F3" w14:textId="77777777" w:rsidR="005F623D" w:rsidRDefault="005F623D"/>
    <w:p w14:paraId="5D14E1A0" w14:textId="77777777" w:rsidR="005F623D" w:rsidRDefault="005F623D"/>
    <w:p w14:paraId="2301FCA0" w14:textId="77777777" w:rsidR="005F623D" w:rsidRDefault="005F623D"/>
    <w:p w14:paraId="35697B2B" w14:textId="77777777" w:rsidR="005F623D" w:rsidRDefault="005F623D"/>
    <w:p w14:paraId="35BF8FF5" w14:textId="77777777" w:rsidR="005F623D" w:rsidRDefault="005F623D"/>
    <w:p w14:paraId="454B76AD" w14:textId="77777777" w:rsidR="005F623D" w:rsidRDefault="005F6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Gatineau_CE">
    <w:altName w:val="Times New Roman"/>
    <w:charset w:val="EE"/>
    <w:family w:val="roman"/>
    <w:pitch w:val="variable"/>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61133" w14:textId="77777777" w:rsidR="005F623D" w:rsidRDefault="005F623D" w:rsidP="00C35EBC">
    <w:pPr>
      <w:pStyle w:val="Noga"/>
      <w:rPr>
        <w:rStyle w:val="tevilkastrani"/>
      </w:rPr>
    </w:pPr>
    <w:r>
      <w:rPr>
        <w:rStyle w:val="tevilkastrani"/>
      </w:rPr>
      <w:fldChar w:fldCharType="begin"/>
    </w:r>
    <w:r>
      <w:rPr>
        <w:rStyle w:val="tevilkastrani"/>
      </w:rPr>
      <w:instrText xml:space="preserve">PAGE  </w:instrText>
    </w:r>
    <w:r>
      <w:rPr>
        <w:rStyle w:val="tevilkastrani"/>
      </w:rPr>
      <w:fldChar w:fldCharType="end"/>
    </w:r>
  </w:p>
  <w:p w14:paraId="7C4EA751" w14:textId="77777777" w:rsidR="005F623D" w:rsidRDefault="005F623D">
    <w:pPr>
      <w:pStyle w:val="Noga"/>
    </w:pPr>
  </w:p>
  <w:p w14:paraId="7075CDCD" w14:textId="77777777" w:rsidR="005F623D" w:rsidRDefault="005F623D"/>
  <w:p w14:paraId="72652994" w14:textId="77777777" w:rsidR="005F623D" w:rsidRDefault="005F623D"/>
  <w:p w14:paraId="2DF91990" w14:textId="77777777" w:rsidR="005F623D" w:rsidRDefault="005F623D"/>
  <w:p w14:paraId="48567A76" w14:textId="77777777" w:rsidR="005F623D" w:rsidRDefault="005F623D"/>
  <w:p w14:paraId="38A4CFD8" w14:textId="77777777" w:rsidR="005F623D" w:rsidRDefault="005F623D"/>
  <w:p w14:paraId="25C6562E" w14:textId="77777777" w:rsidR="005F623D" w:rsidRDefault="005F623D"/>
  <w:p w14:paraId="44E4EBD7" w14:textId="77777777" w:rsidR="005F623D" w:rsidRDefault="005F623D"/>
  <w:p w14:paraId="1D387BBD" w14:textId="77777777" w:rsidR="005F623D" w:rsidRDefault="005F623D"/>
  <w:p w14:paraId="1AEFB2F7" w14:textId="77777777" w:rsidR="005F623D" w:rsidRDefault="005F623D"/>
  <w:p w14:paraId="78B17522" w14:textId="77777777" w:rsidR="005F623D" w:rsidRDefault="005F623D"/>
  <w:p w14:paraId="4AE79D86" w14:textId="77777777" w:rsidR="005F623D" w:rsidRDefault="005F623D"/>
  <w:p w14:paraId="32930768" w14:textId="77777777" w:rsidR="005F623D" w:rsidRDefault="005F623D"/>
  <w:p w14:paraId="4D8FDF92" w14:textId="77777777" w:rsidR="005F623D" w:rsidRDefault="005F623D"/>
  <w:p w14:paraId="2380C61F" w14:textId="77777777" w:rsidR="005F623D" w:rsidRDefault="005F623D"/>
  <w:p w14:paraId="1E3D6430" w14:textId="77777777" w:rsidR="005F623D" w:rsidRDefault="005F623D"/>
  <w:p w14:paraId="34393F82" w14:textId="77777777" w:rsidR="005F623D" w:rsidRDefault="005F623D"/>
  <w:p w14:paraId="13462F4D" w14:textId="77777777" w:rsidR="005F623D" w:rsidRDefault="005F623D"/>
  <w:p w14:paraId="069164FC" w14:textId="77777777" w:rsidR="005F623D" w:rsidRDefault="005F623D"/>
  <w:p w14:paraId="12DBBA04" w14:textId="77777777" w:rsidR="005F623D" w:rsidRDefault="005F623D"/>
  <w:p w14:paraId="127BF436" w14:textId="77777777" w:rsidR="005F623D" w:rsidRDefault="005F623D"/>
  <w:p w14:paraId="38547D68" w14:textId="77777777" w:rsidR="005F623D" w:rsidRDefault="005F623D"/>
  <w:p w14:paraId="1C5BC4B1" w14:textId="77777777" w:rsidR="005F623D" w:rsidRDefault="005F623D"/>
  <w:p w14:paraId="07957FD7" w14:textId="77777777" w:rsidR="005F623D" w:rsidRDefault="005F623D"/>
  <w:p w14:paraId="0D55FDCD" w14:textId="77777777" w:rsidR="005F623D" w:rsidRDefault="005F623D"/>
  <w:p w14:paraId="36F658C5" w14:textId="77777777" w:rsidR="005F623D" w:rsidRDefault="005F623D"/>
  <w:p w14:paraId="23B8595B" w14:textId="77777777" w:rsidR="005F623D" w:rsidRDefault="005F623D"/>
  <w:p w14:paraId="7248BF16" w14:textId="77777777" w:rsidR="005F623D" w:rsidRDefault="005F623D"/>
  <w:p w14:paraId="6BD7B6AF" w14:textId="77777777" w:rsidR="005F623D" w:rsidRDefault="005F623D"/>
  <w:p w14:paraId="4D8855FA" w14:textId="77777777" w:rsidR="005F623D" w:rsidRDefault="005F623D"/>
  <w:p w14:paraId="02574226" w14:textId="77777777" w:rsidR="005F623D" w:rsidRDefault="005F623D"/>
  <w:p w14:paraId="6891559D" w14:textId="77777777" w:rsidR="005F623D" w:rsidRDefault="005F623D"/>
  <w:p w14:paraId="2A8E4F84" w14:textId="77777777" w:rsidR="005F623D" w:rsidRDefault="005F623D"/>
  <w:p w14:paraId="308D3F84" w14:textId="77777777" w:rsidR="005F623D" w:rsidRDefault="005F623D"/>
  <w:p w14:paraId="35CA6626" w14:textId="77777777" w:rsidR="005F623D" w:rsidRDefault="005F623D"/>
  <w:p w14:paraId="30BD8650" w14:textId="77777777" w:rsidR="005F623D" w:rsidRDefault="005F623D"/>
  <w:p w14:paraId="71D681FA" w14:textId="77777777" w:rsidR="005F623D" w:rsidRDefault="005F623D"/>
  <w:p w14:paraId="4D4548A2" w14:textId="77777777" w:rsidR="005F623D" w:rsidRDefault="005F623D"/>
  <w:p w14:paraId="76004F95" w14:textId="77777777" w:rsidR="005F623D" w:rsidRDefault="005F623D"/>
  <w:p w14:paraId="04F9F414" w14:textId="77777777" w:rsidR="005F623D" w:rsidRDefault="005F623D"/>
  <w:p w14:paraId="04155AF1" w14:textId="77777777" w:rsidR="005F623D" w:rsidRDefault="005F623D"/>
  <w:p w14:paraId="424E8174" w14:textId="77777777" w:rsidR="005F623D" w:rsidRDefault="005F623D"/>
  <w:p w14:paraId="58C917EE" w14:textId="77777777" w:rsidR="005F623D" w:rsidRDefault="005F623D"/>
  <w:p w14:paraId="35A7E8AB" w14:textId="77777777" w:rsidR="005F623D" w:rsidRDefault="005F623D"/>
  <w:p w14:paraId="0595AE7C" w14:textId="77777777" w:rsidR="005F623D" w:rsidRDefault="005F623D"/>
  <w:p w14:paraId="5A536DAA" w14:textId="77777777" w:rsidR="005F623D" w:rsidRDefault="005F623D"/>
  <w:p w14:paraId="4DA2E973" w14:textId="77777777" w:rsidR="005F623D" w:rsidRDefault="005F623D"/>
  <w:p w14:paraId="7DE2C0AF" w14:textId="77777777" w:rsidR="005F623D" w:rsidRDefault="005F623D"/>
  <w:p w14:paraId="7F06E697" w14:textId="77777777" w:rsidR="005F623D" w:rsidRDefault="005F623D"/>
  <w:p w14:paraId="46C93A26" w14:textId="77777777" w:rsidR="005F623D" w:rsidRDefault="005F623D"/>
  <w:p w14:paraId="30C8910F" w14:textId="77777777" w:rsidR="005F623D" w:rsidRDefault="005F623D"/>
  <w:p w14:paraId="1971AA58" w14:textId="77777777" w:rsidR="005F623D" w:rsidRDefault="005F623D"/>
  <w:p w14:paraId="38A0A6CB" w14:textId="77777777" w:rsidR="005F623D" w:rsidRDefault="005F623D"/>
  <w:p w14:paraId="062B95C3" w14:textId="77777777" w:rsidR="005F623D" w:rsidRDefault="005F623D"/>
  <w:p w14:paraId="511D0F6A" w14:textId="77777777" w:rsidR="005F623D" w:rsidRDefault="005F623D"/>
  <w:p w14:paraId="62E52A7A" w14:textId="77777777" w:rsidR="005F623D" w:rsidRDefault="005F623D"/>
  <w:p w14:paraId="0C9B636A" w14:textId="77777777" w:rsidR="005F623D" w:rsidRDefault="005F623D"/>
  <w:p w14:paraId="40418BDC" w14:textId="77777777" w:rsidR="005F623D" w:rsidRDefault="005F623D"/>
  <w:p w14:paraId="2D9F5329" w14:textId="77777777" w:rsidR="005F623D" w:rsidRDefault="005F623D"/>
  <w:p w14:paraId="5446165F" w14:textId="77777777" w:rsidR="005F623D" w:rsidRDefault="005F623D"/>
  <w:p w14:paraId="1FD5297C" w14:textId="77777777" w:rsidR="005F623D" w:rsidRDefault="005F623D"/>
  <w:p w14:paraId="4FA52DE6" w14:textId="77777777" w:rsidR="005F623D" w:rsidRDefault="005F623D"/>
  <w:p w14:paraId="0EDE9EB5" w14:textId="77777777" w:rsidR="005F623D" w:rsidRDefault="005F623D"/>
  <w:p w14:paraId="0D7B4A8B" w14:textId="77777777" w:rsidR="005F623D" w:rsidRDefault="005F623D"/>
  <w:p w14:paraId="4DE7603B" w14:textId="77777777" w:rsidR="005F623D" w:rsidRDefault="005F623D"/>
  <w:p w14:paraId="406397F1" w14:textId="77777777" w:rsidR="005F623D" w:rsidRDefault="005F623D"/>
  <w:p w14:paraId="47C8D097" w14:textId="77777777" w:rsidR="005F623D" w:rsidRDefault="005F623D"/>
  <w:p w14:paraId="7DF71B1A" w14:textId="77777777" w:rsidR="005F623D" w:rsidRDefault="005F623D"/>
  <w:p w14:paraId="0BD7A404" w14:textId="77777777" w:rsidR="005F623D" w:rsidRDefault="005F623D"/>
  <w:p w14:paraId="6ABBF2C2" w14:textId="77777777" w:rsidR="005F623D" w:rsidRDefault="005F623D"/>
  <w:p w14:paraId="475CFD5A" w14:textId="77777777" w:rsidR="005F623D" w:rsidRDefault="005F623D"/>
  <w:p w14:paraId="55704FB8" w14:textId="77777777" w:rsidR="005F623D" w:rsidRDefault="005F623D"/>
  <w:p w14:paraId="50AF2082" w14:textId="77777777" w:rsidR="005F623D" w:rsidRDefault="005F623D"/>
  <w:p w14:paraId="697EECD2" w14:textId="77777777" w:rsidR="005F623D" w:rsidRDefault="005F623D"/>
  <w:p w14:paraId="45502D13" w14:textId="77777777" w:rsidR="005F623D" w:rsidRDefault="005F623D"/>
  <w:p w14:paraId="2FDE0440" w14:textId="77777777" w:rsidR="005F623D" w:rsidRDefault="005F623D"/>
  <w:p w14:paraId="7355D6A0" w14:textId="77777777" w:rsidR="005F623D" w:rsidRDefault="005F623D"/>
  <w:p w14:paraId="3F17ADFD" w14:textId="77777777" w:rsidR="005F623D" w:rsidRDefault="005F623D"/>
  <w:p w14:paraId="0A7A921D" w14:textId="77777777" w:rsidR="005F623D" w:rsidRDefault="005F623D"/>
  <w:p w14:paraId="1B4415CA" w14:textId="77777777" w:rsidR="005F623D" w:rsidRDefault="005F623D"/>
  <w:p w14:paraId="1E04A327" w14:textId="77777777" w:rsidR="005F623D" w:rsidRDefault="005F623D"/>
  <w:p w14:paraId="32F3CE8F" w14:textId="77777777" w:rsidR="005F623D" w:rsidRDefault="005F623D"/>
  <w:p w14:paraId="4E48110D" w14:textId="77777777" w:rsidR="005F623D" w:rsidRDefault="005F623D"/>
  <w:p w14:paraId="3DC2F60A" w14:textId="77777777" w:rsidR="005F623D" w:rsidRDefault="005F623D"/>
  <w:p w14:paraId="7B65C10F" w14:textId="77777777" w:rsidR="005F623D" w:rsidRDefault="005F623D"/>
  <w:p w14:paraId="09AC5E14" w14:textId="77777777" w:rsidR="005F623D" w:rsidRDefault="005F623D"/>
  <w:p w14:paraId="34A1E209" w14:textId="77777777" w:rsidR="005F623D" w:rsidRDefault="005F623D"/>
  <w:p w14:paraId="416932A9" w14:textId="77777777" w:rsidR="005F623D" w:rsidRDefault="005F623D"/>
  <w:p w14:paraId="7BC94A7E" w14:textId="77777777" w:rsidR="005F623D" w:rsidRDefault="005F623D"/>
  <w:p w14:paraId="743BC074" w14:textId="77777777" w:rsidR="005F623D" w:rsidRDefault="005F623D"/>
  <w:p w14:paraId="33530592" w14:textId="77777777" w:rsidR="005F623D" w:rsidRDefault="005F623D"/>
  <w:p w14:paraId="13098D61" w14:textId="77777777" w:rsidR="005F623D" w:rsidRDefault="005F623D"/>
  <w:p w14:paraId="708185D2" w14:textId="77777777" w:rsidR="005F623D" w:rsidRDefault="005F623D"/>
  <w:p w14:paraId="33F7C359" w14:textId="77777777" w:rsidR="005F623D" w:rsidRDefault="005F623D"/>
  <w:p w14:paraId="430E0320" w14:textId="77777777" w:rsidR="005F623D" w:rsidRDefault="005F623D"/>
  <w:p w14:paraId="0B9ABBA5" w14:textId="77777777" w:rsidR="005F623D" w:rsidRDefault="005F623D"/>
  <w:p w14:paraId="4A1D5453" w14:textId="77777777" w:rsidR="005F623D" w:rsidRDefault="005F623D"/>
  <w:p w14:paraId="6238D482" w14:textId="77777777" w:rsidR="005F623D" w:rsidRDefault="005F623D"/>
  <w:p w14:paraId="393D6FB2" w14:textId="77777777" w:rsidR="005F623D" w:rsidRDefault="005F623D"/>
  <w:p w14:paraId="04F2CBCC" w14:textId="77777777" w:rsidR="005F623D" w:rsidRDefault="005F623D"/>
  <w:p w14:paraId="7180F333" w14:textId="77777777" w:rsidR="005F623D" w:rsidRDefault="005F623D"/>
  <w:p w14:paraId="7AFEDE2A" w14:textId="77777777" w:rsidR="005F623D" w:rsidRDefault="005F623D"/>
  <w:p w14:paraId="1E9DEE2A" w14:textId="77777777" w:rsidR="005F623D" w:rsidRDefault="005F623D"/>
  <w:p w14:paraId="2BC6934E" w14:textId="77777777" w:rsidR="005F623D" w:rsidRDefault="005F623D"/>
  <w:p w14:paraId="7C0DED33" w14:textId="77777777" w:rsidR="005F623D" w:rsidRDefault="005F623D"/>
  <w:p w14:paraId="3D51C3E0" w14:textId="77777777" w:rsidR="005F623D" w:rsidRDefault="005F623D"/>
  <w:p w14:paraId="04D43614" w14:textId="77777777" w:rsidR="005F623D" w:rsidRDefault="005F623D"/>
  <w:p w14:paraId="00C4039E" w14:textId="77777777" w:rsidR="005F623D" w:rsidRDefault="005F623D"/>
  <w:p w14:paraId="6D928C58" w14:textId="77777777" w:rsidR="005F623D" w:rsidRDefault="005F623D"/>
  <w:p w14:paraId="0FA95B54" w14:textId="77777777" w:rsidR="005F623D" w:rsidRDefault="005F623D"/>
  <w:p w14:paraId="782FE3A4" w14:textId="77777777" w:rsidR="005F623D" w:rsidRDefault="005F623D"/>
  <w:p w14:paraId="04E657A0" w14:textId="77777777" w:rsidR="005F623D" w:rsidRDefault="005F623D"/>
  <w:p w14:paraId="5D71A6F7" w14:textId="77777777" w:rsidR="005F623D" w:rsidRDefault="005F623D"/>
  <w:p w14:paraId="230C0A2E" w14:textId="77777777" w:rsidR="005F623D" w:rsidRDefault="005F623D"/>
  <w:p w14:paraId="7E00E0DD" w14:textId="77777777" w:rsidR="005F623D" w:rsidRDefault="005F623D"/>
  <w:p w14:paraId="16EA2CE0" w14:textId="77777777" w:rsidR="005F623D" w:rsidRDefault="005F623D"/>
  <w:p w14:paraId="6F292D48" w14:textId="77777777" w:rsidR="005F623D" w:rsidRDefault="005F623D"/>
  <w:p w14:paraId="513C1B76" w14:textId="77777777" w:rsidR="005F623D" w:rsidRDefault="005F623D"/>
  <w:p w14:paraId="5489E133" w14:textId="77777777" w:rsidR="005F623D" w:rsidRDefault="005F623D"/>
  <w:p w14:paraId="1A0006CB" w14:textId="77777777" w:rsidR="005F623D" w:rsidRDefault="005F623D"/>
  <w:p w14:paraId="33DB0966" w14:textId="77777777" w:rsidR="005F623D" w:rsidRDefault="005F623D"/>
  <w:p w14:paraId="3C6FC8C3" w14:textId="77777777" w:rsidR="005F623D" w:rsidRDefault="005F623D"/>
  <w:p w14:paraId="1866F9A8" w14:textId="77777777" w:rsidR="005F623D" w:rsidRDefault="005F623D"/>
  <w:p w14:paraId="04BB5325" w14:textId="77777777" w:rsidR="005F623D" w:rsidRDefault="005F623D"/>
  <w:p w14:paraId="0C93E467" w14:textId="77777777" w:rsidR="005F623D" w:rsidRDefault="005F623D"/>
  <w:p w14:paraId="6EA8A0AA" w14:textId="77777777" w:rsidR="005F623D" w:rsidRDefault="005F623D"/>
  <w:p w14:paraId="6BDB7325" w14:textId="77777777" w:rsidR="005F623D" w:rsidRDefault="005F623D"/>
  <w:p w14:paraId="094EE475" w14:textId="77777777" w:rsidR="005F623D" w:rsidRDefault="005F623D"/>
  <w:p w14:paraId="3374FA5C" w14:textId="77777777" w:rsidR="005F623D" w:rsidRDefault="005F623D"/>
  <w:p w14:paraId="3BD1E438" w14:textId="77777777" w:rsidR="005F623D" w:rsidRDefault="005F623D"/>
  <w:p w14:paraId="02A2E46A" w14:textId="77777777" w:rsidR="005F623D" w:rsidRDefault="005F623D"/>
  <w:p w14:paraId="4C34E647" w14:textId="77777777" w:rsidR="005F623D" w:rsidRDefault="005F623D"/>
  <w:p w14:paraId="3A863E83" w14:textId="77777777" w:rsidR="005F623D" w:rsidRDefault="005F623D"/>
  <w:p w14:paraId="589B0F77" w14:textId="77777777" w:rsidR="005F623D" w:rsidRDefault="005F62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58547"/>
      <w:docPartObj>
        <w:docPartGallery w:val="Page Numbers (Bottom of Page)"/>
        <w:docPartUnique/>
      </w:docPartObj>
    </w:sdtPr>
    <w:sdtEndPr/>
    <w:sdtContent>
      <w:p w14:paraId="4A0F18CD" w14:textId="24D4491B" w:rsidR="005F623D" w:rsidRDefault="005F623D">
        <w:pPr>
          <w:pStyle w:val="Noga"/>
          <w:jc w:val="right"/>
        </w:pPr>
        <w:r>
          <w:fldChar w:fldCharType="begin"/>
        </w:r>
        <w:r>
          <w:instrText>PAGE   \* MERGEFORMAT</w:instrText>
        </w:r>
        <w:r>
          <w:fldChar w:fldCharType="separate"/>
        </w:r>
        <w:r w:rsidR="00456389">
          <w:rPr>
            <w:noProof/>
          </w:rPr>
          <w:t>8</w:t>
        </w:r>
        <w:r>
          <w:fldChar w:fldCharType="end"/>
        </w:r>
      </w:p>
    </w:sdtContent>
  </w:sdt>
  <w:p w14:paraId="3A4B8996" w14:textId="77777777" w:rsidR="005F623D" w:rsidRDefault="005F623D" w:rsidP="009D2E6E"/>
  <w:p w14:paraId="34090CFE" w14:textId="77777777" w:rsidR="005F623D" w:rsidRDefault="005F62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AE888" w14:textId="77777777" w:rsidR="005F623D" w:rsidRPr="002F1E98" w:rsidRDefault="005F623D" w:rsidP="00C35EBC">
    <w:pPr>
      <w:pStyle w:val="Noga"/>
    </w:pPr>
  </w:p>
  <w:p w14:paraId="76E7802C" w14:textId="77777777" w:rsidR="005F623D" w:rsidRDefault="005F623D" w:rsidP="00821ABC">
    <w:pPr>
      <w:pStyle w:val="Noga"/>
    </w:pPr>
  </w:p>
  <w:p w14:paraId="2A2CFEDD" w14:textId="77777777" w:rsidR="005F623D" w:rsidRDefault="005F623D" w:rsidP="00821ABC"/>
  <w:p w14:paraId="1B3A26E6" w14:textId="77777777" w:rsidR="005F623D" w:rsidRDefault="005F623D" w:rsidP="009D2E6E"/>
  <w:p w14:paraId="20F30B64" w14:textId="77777777" w:rsidR="005F623D" w:rsidRDefault="005F623D" w:rsidP="009D2E6E"/>
  <w:p w14:paraId="2708B9E5" w14:textId="77777777" w:rsidR="005F623D" w:rsidRDefault="005F623D" w:rsidP="009131B8"/>
  <w:p w14:paraId="14D0535F" w14:textId="77777777" w:rsidR="005F623D" w:rsidRDefault="005F623D"/>
  <w:p w14:paraId="171B1A70" w14:textId="77777777" w:rsidR="005F623D" w:rsidRDefault="005F623D"/>
  <w:p w14:paraId="05D1F3A3" w14:textId="77777777" w:rsidR="005F623D" w:rsidRDefault="005F623D"/>
  <w:p w14:paraId="627C697D" w14:textId="77777777" w:rsidR="005F623D" w:rsidRDefault="005F623D"/>
  <w:p w14:paraId="59E7BFDE" w14:textId="77777777" w:rsidR="005F623D" w:rsidRDefault="005F623D"/>
  <w:p w14:paraId="2AB89139" w14:textId="77777777" w:rsidR="005F623D" w:rsidRDefault="005F62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8E730" w14:textId="77777777" w:rsidR="005F623D" w:rsidRDefault="005F623D" w:rsidP="00821ABC">
      <w:r>
        <w:separator/>
      </w:r>
    </w:p>
    <w:p w14:paraId="287069AC" w14:textId="77777777" w:rsidR="005F623D" w:rsidRDefault="005F623D" w:rsidP="00821ABC"/>
    <w:p w14:paraId="747E2321" w14:textId="77777777" w:rsidR="005F623D" w:rsidRDefault="005F623D" w:rsidP="009D2E6E"/>
    <w:p w14:paraId="7B110179" w14:textId="77777777" w:rsidR="005F623D" w:rsidRDefault="005F623D"/>
  </w:footnote>
  <w:footnote w:type="continuationSeparator" w:id="0">
    <w:p w14:paraId="2E758385" w14:textId="77777777" w:rsidR="005F623D" w:rsidRDefault="005F623D">
      <w:r>
        <w:continuationSeparator/>
      </w:r>
    </w:p>
    <w:p w14:paraId="6D434D78" w14:textId="77777777" w:rsidR="005F623D" w:rsidRDefault="005F623D"/>
    <w:p w14:paraId="49FFF1B9" w14:textId="77777777" w:rsidR="005F623D" w:rsidRDefault="005F623D"/>
    <w:p w14:paraId="7AE92D3B" w14:textId="77777777" w:rsidR="005F623D" w:rsidRDefault="005F623D"/>
    <w:p w14:paraId="5E792745" w14:textId="77777777" w:rsidR="005F623D" w:rsidRDefault="005F623D"/>
    <w:p w14:paraId="68E45F33" w14:textId="77777777" w:rsidR="005F623D" w:rsidRDefault="005F623D"/>
    <w:p w14:paraId="1C251F44" w14:textId="77777777" w:rsidR="005F623D" w:rsidRDefault="005F623D"/>
    <w:p w14:paraId="572D3138" w14:textId="77777777" w:rsidR="005F623D" w:rsidRDefault="005F623D"/>
    <w:p w14:paraId="7BC6100D" w14:textId="77777777" w:rsidR="005F623D" w:rsidRDefault="005F623D"/>
    <w:p w14:paraId="304E9EF5" w14:textId="77777777" w:rsidR="005F623D" w:rsidRDefault="005F623D"/>
    <w:p w14:paraId="33C01B1F" w14:textId="77777777" w:rsidR="005F623D" w:rsidRDefault="005F623D"/>
    <w:p w14:paraId="1E45AB57" w14:textId="77777777" w:rsidR="005F623D" w:rsidRDefault="005F623D"/>
    <w:p w14:paraId="3A0E5FAD" w14:textId="77777777" w:rsidR="005F623D" w:rsidRDefault="005F623D"/>
    <w:p w14:paraId="049AF22A" w14:textId="77777777" w:rsidR="005F623D" w:rsidRDefault="005F623D"/>
    <w:p w14:paraId="73ED5B6D" w14:textId="77777777" w:rsidR="005F623D" w:rsidRDefault="005F623D"/>
    <w:p w14:paraId="37A79BE2" w14:textId="77777777" w:rsidR="005F623D" w:rsidRDefault="005F623D"/>
    <w:p w14:paraId="2AD10EF1" w14:textId="77777777" w:rsidR="005F623D" w:rsidRDefault="005F623D"/>
    <w:p w14:paraId="20D61518" w14:textId="77777777" w:rsidR="005F623D" w:rsidRDefault="005F623D"/>
    <w:p w14:paraId="32BAA52A" w14:textId="77777777" w:rsidR="005F623D" w:rsidRDefault="005F623D"/>
    <w:p w14:paraId="36413674" w14:textId="77777777" w:rsidR="005F623D" w:rsidRDefault="005F623D"/>
    <w:p w14:paraId="23E2B3D9" w14:textId="77777777" w:rsidR="005F623D" w:rsidRDefault="005F623D"/>
    <w:p w14:paraId="34EC2B4D" w14:textId="77777777" w:rsidR="005F623D" w:rsidRDefault="005F623D"/>
    <w:p w14:paraId="2DF57AAB" w14:textId="77777777" w:rsidR="005F623D" w:rsidRDefault="005F623D"/>
    <w:p w14:paraId="14666BE2" w14:textId="77777777" w:rsidR="005F623D" w:rsidRDefault="005F623D"/>
    <w:p w14:paraId="55F5671E" w14:textId="77777777" w:rsidR="005F623D" w:rsidRDefault="005F623D"/>
    <w:p w14:paraId="75D1E4FA" w14:textId="77777777" w:rsidR="005F623D" w:rsidRDefault="005F623D"/>
    <w:p w14:paraId="74BC220B" w14:textId="77777777" w:rsidR="005F623D" w:rsidRDefault="005F623D"/>
    <w:p w14:paraId="018E8348" w14:textId="77777777" w:rsidR="005F623D" w:rsidRDefault="005F623D"/>
    <w:p w14:paraId="229C5EF0" w14:textId="77777777" w:rsidR="005F623D" w:rsidRDefault="005F623D"/>
    <w:p w14:paraId="4D81BD1D" w14:textId="77777777" w:rsidR="005F623D" w:rsidRDefault="005F623D"/>
    <w:p w14:paraId="7E2733E0" w14:textId="77777777" w:rsidR="005F623D" w:rsidRDefault="005F623D"/>
    <w:p w14:paraId="0183584B" w14:textId="77777777" w:rsidR="005F623D" w:rsidRDefault="005F623D"/>
    <w:p w14:paraId="19B5E305" w14:textId="77777777" w:rsidR="005F623D" w:rsidRDefault="005F623D"/>
  </w:footnote>
  <w:footnote w:id="1">
    <w:p w14:paraId="44C28693" w14:textId="0B205398" w:rsidR="005F623D" w:rsidRPr="0005605B" w:rsidRDefault="005F623D" w:rsidP="009D2E6E">
      <w:pPr>
        <w:pStyle w:val="Sprotnaopomba-besedilo"/>
        <w:jc w:val="both"/>
        <w:rPr>
          <w:rFonts w:ascii="Arial" w:hAnsi="Arial" w:cs="Arial"/>
          <w:i/>
        </w:rPr>
      </w:pPr>
      <w:r w:rsidRPr="0005605B">
        <w:rPr>
          <w:rFonts w:ascii="Arial" w:hAnsi="Arial" w:cs="Arial"/>
          <w:i/>
          <w:sz w:val="16"/>
          <w:vertAlign w:val="superscript"/>
        </w:rPr>
        <w:footnoteRef/>
      </w:r>
      <w:r w:rsidRPr="0005605B">
        <w:rPr>
          <w:rFonts w:ascii="Arial" w:hAnsi="Arial" w:cs="Arial"/>
          <w:i/>
          <w:sz w:val="16"/>
        </w:rPr>
        <w:t xml:space="preserve"> Kot ustrezen kader so prepoznani posamezniki, ki so v zadnjem letu pred vključitvijo v program izpopolnjevanja opravljali izobraževalno delo v programih višjega strokovnega izobraževanja ali v neformalnih izobraževalnih programih za odrasle ali ga še opravljajo oziroma so potencialni izvajalci teh programov v skladu z letnim delovnim načrtom izvajalca.</w:t>
      </w:r>
    </w:p>
  </w:footnote>
  <w:footnote w:id="2">
    <w:p w14:paraId="29B19AB3" w14:textId="77777777" w:rsidR="005F623D" w:rsidRDefault="005F623D" w:rsidP="00476488">
      <w:pPr>
        <w:pStyle w:val="Sprotnaopomba-besedilo"/>
      </w:pPr>
      <w:r w:rsidRPr="00F0050D">
        <w:rPr>
          <w:rFonts w:ascii="Arial" w:hAnsi="Arial" w:cs="Arial"/>
          <w:i/>
          <w:sz w:val="16"/>
        </w:rPr>
        <w:footnoteRef/>
      </w:r>
      <w:r w:rsidRPr="002F2EAF">
        <w:rPr>
          <w:rFonts w:ascii="Arial" w:hAnsi="Arial" w:cs="Arial"/>
          <w:i/>
          <w:sz w:val="16"/>
        </w:rPr>
        <w:t xml:space="preserve"> </w:t>
      </w:r>
      <w:r w:rsidRPr="002F2EAF">
        <w:rPr>
          <w:rFonts w:ascii="Arial" w:hAnsi="Arial" w:cs="Arial"/>
          <w:i/>
          <w:sz w:val="16"/>
        </w:rPr>
        <w:t>Izvajalec neformalnih izobraževalnih programov je lahko vsaka pravna oseba, ki izvaja neformalne izobraževalnega programe.</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589D8" w14:textId="77777777" w:rsidR="005F623D" w:rsidRDefault="005F623D" w:rsidP="00C35EBC">
    <w:pPr>
      <w:pStyle w:val="Glava"/>
    </w:pPr>
  </w:p>
  <w:p w14:paraId="35A60181" w14:textId="77777777" w:rsidR="005F623D" w:rsidRDefault="005F623D"/>
  <w:p w14:paraId="3C948A21" w14:textId="77777777" w:rsidR="005F623D" w:rsidRDefault="005F623D"/>
  <w:p w14:paraId="2983ECC8" w14:textId="77777777" w:rsidR="005F623D" w:rsidRDefault="005F623D"/>
  <w:p w14:paraId="451F717F" w14:textId="77777777" w:rsidR="005F623D" w:rsidRDefault="005F623D"/>
  <w:p w14:paraId="625201DB" w14:textId="77777777" w:rsidR="005F623D" w:rsidRDefault="005F623D"/>
  <w:p w14:paraId="7F1E1DE6" w14:textId="77777777" w:rsidR="005F623D" w:rsidRDefault="005F623D"/>
  <w:p w14:paraId="416DFD9C" w14:textId="77777777" w:rsidR="005F623D" w:rsidRDefault="005F623D"/>
  <w:p w14:paraId="33A729A8" w14:textId="77777777" w:rsidR="005F623D" w:rsidRDefault="005F623D"/>
  <w:p w14:paraId="2EF5DFA9" w14:textId="77777777" w:rsidR="005F623D" w:rsidRDefault="005F623D"/>
  <w:p w14:paraId="299210C4" w14:textId="77777777" w:rsidR="005F623D" w:rsidRDefault="005F623D"/>
  <w:p w14:paraId="6399F5C9" w14:textId="77777777" w:rsidR="005F623D" w:rsidRDefault="005F623D"/>
  <w:p w14:paraId="2476FDE8" w14:textId="77777777" w:rsidR="005F623D" w:rsidRDefault="005F623D"/>
  <w:p w14:paraId="03F7779D" w14:textId="77777777" w:rsidR="005F623D" w:rsidRDefault="005F623D"/>
  <w:p w14:paraId="47B47CB4" w14:textId="77777777" w:rsidR="005F623D" w:rsidRDefault="005F623D"/>
  <w:p w14:paraId="7220E7D8" w14:textId="77777777" w:rsidR="005F623D" w:rsidRDefault="005F623D"/>
  <w:p w14:paraId="736B3D3B" w14:textId="77777777" w:rsidR="005F623D" w:rsidRDefault="005F623D"/>
  <w:p w14:paraId="7418F2B2" w14:textId="77777777" w:rsidR="005F623D" w:rsidRDefault="005F623D"/>
  <w:p w14:paraId="7C239703" w14:textId="77777777" w:rsidR="005F623D" w:rsidRDefault="005F623D"/>
  <w:p w14:paraId="7C655422" w14:textId="77777777" w:rsidR="005F623D" w:rsidRDefault="005F623D"/>
  <w:p w14:paraId="56599AE8" w14:textId="77777777" w:rsidR="005F623D" w:rsidRDefault="005F623D"/>
  <w:p w14:paraId="4698882E" w14:textId="77777777" w:rsidR="005F623D" w:rsidRDefault="005F623D"/>
  <w:p w14:paraId="64AD14A4" w14:textId="77777777" w:rsidR="005F623D" w:rsidRDefault="005F623D"/>
  <w:p w14:paraId="5EFDBFCD" w14:textId="77777777" w:rsidR="005F623D" w:rsidRDefault="005F623D"/>
  <w:p w14:paraId="47B40EB6" w14:textId="77777777" w:rsidR="005F623D" w:rsidRDefault="005F623D"/>
  <w:p w14:paraId="61A543E4" w14:textId="77777777" w:rsidR="005F623D" w:rsidRDefault="005F623D"/>
  <w:p w14:paraId="1C2A71A0" w14:textId="77777777" w:rsidR="005F623D" w:rsidRDefault="005F623D"/>
  <w:p w14:paraId="2355BAE7" w14:textId="77777777" w:rsidR="005F623D" w:rsidRDefault="005F623D"/>
  <w:p w14:paraId="2AEFF71A" w14:textId="77777777" w:rsidR="005F623D" w:rsidRDefault="005F623D"/>
  <w:p w14:paraId="52E7695A" w14:textId="77777777" w:rsidR="005F623D" w:rsidRDefault="005F623D"/>
  <w:p w14:paraId="12C1716C" w14:textId="77777777" w:rsidR="005F623D" w:rsidRDefault="005F623D"/>
  <w:p w14:paraId="2228F9E7" w14:textId="77777777" w:rsidR="005F623D" w:rsidRDefault="005F623D"/>
  <w:p w14:paraId="1907D934" w14:textId="77777777" w:rsidR="005F623D" w:rsidRDefault="005F623D"/>
  <w:p w14:paraId="5D2461E7" w14:textId="77777777" w:rsidR="005F623D" w:rsidRDefault="005F623D"/>
  <w:p w14:paraId="57CCB5BB" w14:textId="77777777" w:rsidR="005F623D" w:rsidRDefault="005F623D"/>
  <w:p w14:paraId="6364A677" w14:textId="77777777" w:rsidR="005F623D" w:rsidRDefault="005F623D"/>
  <w:p w14:paraId="275313C6" w14:textId="77777777" w:rsidR="005F623D" w:rsidRDefault="005F623D"/>
  <w:p w14:paraId="392A6607" w14:textId="77777777" w:rsidR="005F623D" w:rsidRDefault="005F623D"/>
  <w:p w14:paraId="2A98DEE1" w14:textId="77777777" w:rsidR="005F623D" w:rsidRDefault="005F623D"/>
  <w:p w14:paraId="412413DA" w14:textId="77777777" w:rsidR="005F623D" w:rsidRDefault="005F623D"/>
  <w:p w14:paraId="4D207BF9" w14:textId="77777777" w:rsidR="005F623D" w:rsidRDefault="005F623D"/>
  <w:p w14:paraId="73D7C9AB" w14:textId="77777777" w:rsidR="005F623D" w:rsidRDefault="005F623D"/>
  <w:p w14:paraId="19ABBC00" w14:textId="77777777" w:rsidR="005F623D" w:rsidRDefault="005F623D"/>
  <w:p w14:paraId="579E0EE3" w14:textId="77777777" w:rsidR="005F623D" w:rsidRDefault="005F623D"/>
  <w:p w14:paraId="24CFE50B" w14:textId="77777777" w:rsidR="005F623D" w:rsidRDefault="005F623D"/>
  <w:p w14:paraId="36AB429E" w14:textId="77777777" w:rsidR="005F623D" w:rsidRDefault="005F623D"/>
  <w:p w14:paraId="03AC0C2F" w14:textId="77777777" w:rsidR="005F623D" w:rsidRDefault="005F623D"/>
  <w:p w14:paraId="15D5BB82" w14:textId="77777777" w:rsidR="005F623D" w:rsidRDefault="005F623D"/>
  <w:p w14:paraId="0DB8F6BC" w14:textId="77777777" w:rsidR="005F623D" w:rsidRDefault="005F623D"/>
  <w:p w14:paraId="6E8FAF17" w14:textId="77777777" w:rsidR="005F623D" w:rsidRDefault="005F623D"/>
  <w:p w14:paraId="02919B56" w14:textId="77777777" w:rsidR="005F623D" w:rsidRDefault="005F623D"/>
  <w:p w14:paraId="20C29762" w14:textId="77777777" w:rsidR="005F623D" w:rsidRDefault="005F623D"/>
  <w:p w14:paraId="4093527C" w14:textId="77777777" w:rsidR="005F623D" w:rsidRDefault="005F623D"/>
  <w:p w14:paraId="7BA22B99" w14:textId="77777777" w:rsidR="005F623D" w:rsidRDefault="005F623D"/>
  <w:p w14:paraId="143E8CC9" w14:textId="77777777" w:rsidR="005F623D" w:rsidRDefault="005F623D"/>
  <w:p w14:paraId="445C53BE" w14:textId="77777777" w:rsidR="005F623D" w:rsidRDefault="005F623D"/>
  <w:p w14:paraId="6BA97F68" w14:textId="77777777" w:rsidR="005F623D" w:rsidRDefault="005F623D"/>
  <w:p w14:paraId="7886DA44" w14:textId="77777777" w:rsidR="005F623D" w:rsidRDefault="005F623D"/>
  <w:p w14:paraId="5A88468B" w14:textId="77777777" w:rsidR="005F623D" w:rsidRDefault="005F623D"/>
  <w:p w14:paraId="5C7E1423" w14:textId="77777777" w:rsidR="005F623D" w:rsidRDefault="005F623D"/>
  <w:p w14:paraId="003D26F0" w14:textId="77777777" w:rsidR="005F623D" w:rsidRDefault="005F623D"/>
  <w:p w14:paraId="17FBF0BF" w14:textId="77777777" w:rsidR="005F623D" w:rsidRDefault="005F623D"/>
  <w:p w14:paraId="08EA0173" w14:textId="77777777" w:rsidR="005F623D" w:rsidRDefault="005F623D"/>
  <w:p w14:paraId="3607B9FC" w14:textId="77777777" w:rsidR="005F623D" w:rsidRDefault="005F623D"/>
  <w:p w14:paraId="057CAF0E" w14:textId="77777777" w:rsidR="005F623D" w:rsidRDefault="005F623D"/>
  <w:p w14:paraId="17384A1E" w14:textId="77777777" w:rsidR="005F623D" w:rsidRDefault="005F623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94F14" w14:textId="77777777" w:rsidR="005F623D" w:rsidRDefault="005F623D" w:rsidP="00821ABC"/>
  <w:p w14:paraId="71CB9698" w14:textId="77777777" w:rsidR="005F623D" w:rsidRDefault="005F623D" w:rsidP="00821ABC">
    <w:r>
      <w:rPr>
        <w:noProof/>
        <w:lang w:eastAsia="sl-SI"/>
      </w:rPr>
      <w:drawing>
        <wp:anchor distT="0" distB="0" distL="114300" distR="114300" simplePos="0" relativeHeight="251661312" behindDoc="1" locked="0" layoutInCell="1" allowOverlap="1" wp14:anchorId="54B4AA7A" wp14:editId="31FD002F">
          <wp:simplePos x="0" y="0"/>
          <wp:positionH relativeFrom="column">
            <wp:posOffset>3412490</wp:posOffset>
          </wp:positionH>
          <wp:positionV relativeFrom="paragraph">
            <wp:posOffset>140970</wp:posOffset>
          </wp:positionV>
          <wp:extent cx="2423160" cy="1173480"/>
          <wp:effectExtent l="0" t="0" r="0" b="7620"/>
          <wp:wrapThrough wrapText="bothSides">
            <wp:wrapPolygon edited="0">
              <wp:start x="0" y="0"/>
              <wp:lineTo x="0" y="21390"/>
              <wp:lineTo x="21396" y="21390"/>
              <wp:lineTo x="21396" y="0"/>
              <wp:lineTo x="0" y="0"/>
            </wp:wrapPolygon>
          </wp:wrapThrough>
          <wp:docPr id="20" name="Slika 20"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1173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D2760" w14:textId="77777777" w:rsidR="005F623D" w:rsidRDefault="005F623D" w:rsidP="00821ABC"/>
  <w:p w14:paraId="52BC65EA" w14:textId="77777777" w:rsidR="005F623D" w:rsidRDefault="005F623D" w:rsidP="009D2E6E"/>
  <w:p w14:paraId="209EAC42" w14:textId="77777777" w:rsidR="005F623D" w:rsidRDefault="005F623D" w:rsidP="009D2E6E">
    <w:r>
      <w:rPr>
        <w:noProof/>
        <w:lang w:eastAsia="sl-SI"/>
      </w:rPr>
      <w:drawing>
        <wp:anchor distT="0" distB="0" distL="114300" distR="114300" simplePos="0" relativeHeight="251657216" behindDoc="1" locked="0" layoutInCell="1" allowOverlap="1" wp14:anchorId="51FCDA33" wp14:editId="6C4BA92C">
          <wp:simplePos x="0" y="0"/>
          <wp:positionH relativeFrom="column">
            <wp:posOffset>305435</wp:posOffset>
          </wp:positionH>
          <wp:positionV relativeFrom="paragraph">
            <wp:posOffset>93345</wp:posOffset>
          </wp:positionV>
          <wp:extent cx="2426970" cy="391795"/>
          <wp:effectExtent l="0" t="0" r="0" b="8255"/>
          <wp:wrapNone/>
          <wp:docPr id="21" name="Slika 21"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432930" w14:textId="77777777" w:rsidR="005F623D" w:rsidRDefault="005F623D" w:rsidP="009D2E6E"/>
  <w:p w14:paraId="658FB54E" w14:textId="77777777" w:rsidR="005F623D" w:rsidRDefault="005F623D" w:rsidP="00C35EBC">
    <w:pPr>
      <w:pStyle w:val="Glava"/>
    </w:pPr>
  </w:p>
  <w:p w14:paraId="552B6B3F" w14:textId="77777777" w:rsidR="005F623D" w:rsidRDefault="005F623D"/>
  <w:p w14:paraId="7DBE2EAB" w14:textId="77777777" w:rsidR="005F623D" w:rsidRDefault="005F623D"/>
  <w:p w14:paraId="04114DB6" w14:textId="77777777" w:rsidR="005F623D" w:rsidRDefault="005F623D"/>
  <w:p w14:paraId="26DEEEB3" w14:textId="77777777" w:rsidR="005F623D" w:rsidRDefault="005F623D"/>
  <w:p w14:paraId="5178099D" w14:textId="77777777" w:rsidR="005F623D" w:rsidRDefault="005F623D"/>
  <w:p w14:paraId="0515BBE8" w14:textId="77777777" w:rsidR="005F623D" w:rsidRDefault="005F623D"/>
  <w:p w14:paraId="2DD66E07" w14:textId="77777777" w:rsidR="005F623D" w:rsidRDefault="005F623D"/>
  <w:p w14:paraId="1647C59B" w14:textId="77777777" w:rsidR="005F623D" w:rsidRDefault="005F623D"/>
  <w:p w14:paraId="5A749496" w14:textId="77777777" w:rsidR="005F623D" w:rsidRDefault="005F623D"/>
  <w:p w14:paraId="4575310F" w14:textId="77777777" w:rsidR="005F623D" w:rsidRDefault="005F62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numFmt w:val="bullet"/>
      <w:lvlText w:val="-"/>
      <w:lvlJc w:val="left"/>
      <w:pPr>
        <w:tabs>
          <w:tab w:val="num" w:pos="0"/>
        </w:tabs>
        <w:ind w:left="360" w:hanging="360"/>
      </w:pPr>
      <w:rPr>
        <w:rFonts w:ascii="Courier" w:hAnsi="Courier" w:cs="Courier" w:hint="default"/>
        <w:sz w:val="20"/>
        <w:szCs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0000005"/>
    <w:multiLevelType w:val="singleLevel"/>
    <w:tmpl w:val="00000005"/>
    <w:name w:val="WW8Num5"/>
    <w:lvl w:ilvl="0">
      <w:numFmt w:val="bullet"/>
      <w:lvlText w:val="−"/>
      <w:lvlJc w:val="left"/>
      <w:pPr>
        <w:tabs>
          <w:tab w:val="num" w:pos="0"/>
        </w:tabs>
        <w:ind w:left="717" w:hanging="360"/>
      </w:pPr>
      <w:rPr>
        <w:rFonts w:ascii="Times New Roman" w:hAnsi="Times New Roman" w:cs="Times New Roman" w:hint="default"/>
        <w:sz w:val="20"/>
        <w:szCs w:val="20"/>
      </w:rPr>
    </w:lvl>
  </w:abstractNum>
  <w:abstractNum w:abstractNumId="2" w15:restartNumberingAfterBreak="0">
    <w:nsid w:val="00000008"/>
    <w:multiLevelType w:val="singleLevel"/>
    <w:tmpl w:val="00000008"/>
    <w:name w:val="WW8Num8"/>
    <w:lvl w:ilvl="0">
      <w:numFmt w:val="bullet"/>
      <w:lvlText w:val="−"/>
      <w:lvlJc w:val="left"/>
      <w:pPr>
        <w:tabs>
          <w:tab w:val="num" w:pos="0"/>
        </w:tabs>
        <w:ind w:left="720" w:hanging="360"/>
      </w:pPr>
      <w:rPr>
        <w:rFonts w:ascii="Times New Roman" w:hAnsi="Times New Roman" w:cs="Times New Roman" w:hint="default"/>
        <w:sz w:val="20"/>
        <w:szCs w:val="20"/>
      </w:rPr>
    </w:lvl>
  </w:abstractNum>
  <w:abstractNum w:abstractNumId="3" w15:restartNumberingAfterBreak="0">
    <w:nsid w:val="01262CE8"/>
    <w:multiLevelType w:val="hybridMultilevel"/>
    <w:tmpl w:val="EDE4F60E"/>
    <w:lvl w:ilvl="0" w:tplc="D4AC69D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8EC6B74"/>
    <w:multiLevelType w:val="hybridMultilevel"/>
    <w:tmpl w:val="7E621A9C"/>
    <w:lvl w:ilvl="0" w:tplc="21B232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B2D65DF"/>
    <w:multiLevelType w:val="hybridMultilevel"/>
    <w:tmpl w:val="6A98C73A"/>
    <w:lvl w:ilvl="0" w:tplc="D4AC69D8">
      <w:numFmt w:val="bullet"/>
      <w:lvlText w:val="−"/>
      <w:lvlJc w:val="left"/>
      <w:pPr>
        <w:ind w:left="360" w:hanging="360"/>
      </w:pPr>
      <w:rPr>
        <w:rFonts w:ascii="Times New Roman" w:eastAsia="Times New Roman" w:hAnsi="Times New Roman" w:cs="Times New Roman" w:hint="default"/>
        <w:spacing w:val="-2"/>
        <w:position w:val="0"/>
        <w:sz w:val="20"/>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D3732A3"/>
    <w:multiLevelType w:val="hybridMultilevel"/>
    <w:tmpl w:val="A600BE2E"/>
    <w:lvl w:ilvl="0" w:tplc="D4AC69D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B86F5E"/>
    <w:multiLevelType w:val="hybridMultilevel"/>
    <w:tmpl w:val="54440F0A"/>
    <w:lvl w:ilvl="0" w:tplc="D4AC69D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F7F3155"/>
    <w:multiLevelType w:val="hybridMultilevel"/>
    <w:tmpl w:val="6DE44F24"/>
    <w:lvl w:ilvl="0" w:tplc="D4AC69D8">
      <w:numFmt w:val="bullet"/>
      <w:lvlText w:val="−"/>
      <w:lvlJc w:val="left"/>
      <w:pPr>
        <w:ind w:left="720" w:hanging="360"/>
      </w:pPr>
      <w:rPr>
        <w:rFonts w:ascii="Times New Roman" w:eastAsia="Times New Roman" w:hAnsi="Times New Roman" w:cs="Times New Roman" w:hint="default"/>
      </w:rPr>
    </w:lvl>
    <w:lvl w:ilvl="1" w:tplc="CB80867A">
      <w:start w:val="1"/>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FB315E"/>
    <w:multiLevelType w:val="hybridMultilevel"/>
    <w:tmpl w:val="3C760FA4"/>
    <w:lvl w:ilvl="0" w:tplc="D4AC69D8">
      <w:numFmt w:val="bullet"/>
      <w:lvlText w:val="−"/>
      <w:lvlJc w:val="left"/>
      <w:pPr>
        <w:ind w:left="1068" w:hanging="360"/>
      </w:pPr>
      <w:rPr>
        <w:rFonts w:ascii="Times New Roman" w:eastAsia="Times New Roman" w:hAnsi="Times New Roman" w:cs="Times New Roman"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1" w15:restartNumberingAfterBreak="0">
    <w:nsid w:val="10FD77F4"/>
    <w:multiLevelType w:val="hybridMultilevel"/>
    <w:tmpl w:val="1F0C8392"/>
    <w:lvl w:ilvl="0" w:tplc="04240019">
      <w:start w:val="1"/>
      <w:numFmt w:val="lowerLetter"/>
      <w:lvlText w:val="%1."/>
      <w:lvlJc w:val="left"/>
      <w:pPr>
        <w:ind w:left="720" w:hanging="360"/>
      </w:pPr>
      <w:rPr>
        <w:rFonts w:hint="default"/>
        <w:spacing w:val="-2"/>
        <w:position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4A11F9C"/>
    <w:multiLevelType w:val="hybridMultilevel"/>
    <w:tmpl w:val="D040D672"/>
    <w:lvl w:ilvl="0" w:tplc="C50CEE5C">
      <w:start w:val="1"/>
      <w:numFmt w:val="lowerLetter"/>
      <w:lvlText w:val="%1."/>
      <w:lvlJc w:val="left"/>
      <w:pPr>
        <w:ind w:left="720" w:hanging="360"/>
      </w:pPr>
      <w:rPr>
        <w:b w:val="0"/>
      </w:rPr>
    </w:lvl>
    <w:lvl w:ilvl="1" w:tplc="D4AC69D8">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89E1619"/>
    <w:multiLevelType w:val="hybridMultilevel"/>
    <w:tmpl w:val="E95AC9EA"/>
    <w:lvl w:ilvl="0" w:tplc="D4AC69D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89F409C"/>
    <w:multiLevelType w:val="hybridMultilevel"/>
    <w:tmpl w:val="B8C886DE"/>
    <w:lvl w:ilvl="0" w:tplc="1940167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8B932A1"/>
    <w:multiLevelType w:val="hybridMultilevel"/>
    <w:tmpl w:val="F6941C9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DCE23E0"/>
    <w:multiLevelType w:val="hybridMultilevel"/>
    <w:tmpl w:val="1E96EC3E"/>
    <w:lvl w:ilvl="0" w:tplc="D4AC69D8">
      <w:numFmt w:val="bullet"/>
      <w:lvlText w:val="−"/>
      <w:lvlJc w:val="left"/>
      <w:pPr>
        <w:ind w:left="720" w:hanging="360"/>
      </w:pPr>
      <w:rPr>
        <w:rFonts w:ascii="Times New Roman" w:eastAsia="Times New Roman" w:hAnsi="Times New Roman" w:cs="Times New Roman" w:hint="default"/>
      </w:rPr>
    </w:lvl>
    <w:lvl w:ilvl="1" w:tplc="CB80867A">
      <w:start w:val="1"/>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3790EE5"/>
    <w:multiLevelType w:val="hybridMultilevel"/>
    <w:tmpl w:val="1FDCBB4C"/>
    <w:lvl w:ilvl="0" w:tplc="0424000F">
      <w:start w:val="1"/>
      <w:numFmt w:val="decimal"/>
      <w:pStyle w:val="Naslov1"/>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BFE7EB0">
      <w:numFmt w:val="bullet"/>
      <w:lvlText w:val="•"/>
      <w:lvlJc w:val="left"/>
      <w:pPr>
        <w:ind w:left="3210" w:hanging="690"/>
      </w:pPr>
      <w:rPr>
        <w:rFonts w:ascii="Arial" w:eastAsia="Times New Roman" w:hAnsi="Arial" w:cs="Arial"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3A63DE4"/>
    <w:multiLevelType w:val="hybridMultilevel"/>
    <w:tmpl w:val="2C760F3E"/>
    <w:lvl w:ilvl="0" w:tplc="D4AC69D8">
      <w:numFmt w:val="bullet"/>
      <w:lvlText w:val="−"/>
      <w:lvlJc w:val="left"/>
      <w:pPr>
        <w:ind w:left="720" w:hanging="360"/>
      </w:pPr>
      <w:rPr>
        <w:rFonts w:ascii="Times New Roman" w:eastAsia="Times New Roman" w:hAnsi="Times New Roman" w:cs="Times New Roman" w:hint="default"/>
      </w:rPr>
    </w:lvl>
    <w:lvl w:ilvl="1" w:tplc="CB80867A">
      <w:start w:val="1"/>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7CB57B7"/>
    <w:multiLevelType w:val="hybridMultilevel"/>
    <w:tmpl w:val="A37C7564"/>
    <w:lvl w:ilvl="0" w:tplc="DB0289EE">
      <w:start w:val="1"/>
      <w:numFmt w:val="lowerLetter"/>
      <w:lvlText w:val="%1."/>
      <w:lvlJc w:val="left"/>
      <w:pPr>
        <w:ind w:left="360" w:hanging="360"/>
      </w:pPr>
      <w:rPr>
        <w:b/>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2A2C1E0C"/>
    <w:multiLevelType w:val="hybridMultilevel"/>
    <w:tmpl w:val="D068C030"/>
    <w:lvl w:ilvl="0" w:tplc="D4AC69D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C84002B"/>
    <w:multiLevelType w:val="hybridMultilevel"/>
    <w:tmpl w:val="29B447DC"/>
    <w:lvl w:ilvl="0" w:tplc="D4AC69D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E2467BD"/>
    <w:multiLevelType w:val="hybridMultilevel"/>
    <w:tmpl w:val="FE54A1DC"/>
    <w:lvl w:ilvl="0" w:tplc="D4AC69D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E9710EA"/>
    <w:multiLevelType w:val="hybridMultilevel"/>
    <w:tmpl w:val="4C9213F8"/>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F365DDB"/>
    <w:multiLevelType w:val="hybridMultilevel"/>
    <w:tmpl w:val="B82E2DC6"/>
    <w:lvl w:ilvl="0" w:tplc="D4AC69D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30561E8A"/>
    <w:multiLevelType w:val="hybridMultilevel"/>
    <w:tmpl w:val="72909F12"/>
    <w:lvl w:ilvl="0" w:tplc="F44C9B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305C6670"/>
    <w:multiLevelType w:val="hybridMultilevel"/>
    <w:tmpl w:val="B552A966"/>
    <w:lvl w:ilvl="0" w:tplc="29D42F38">
      <w:start w:val="1"/>
      <w:numFmt w:val="decimal"/>
      <w:pStyle w:val="Slog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2762906"/>
    <w:multiLevelType w:val="hybridMultilevel"/>
    <w:tmpl w:val="E5884682"/>
    <w:lvl w:ilvl="0" w:tplc="D4AC69D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3C4347E"/>
    <w:multiLevelType w:val="hybridMultilevel"/>
    <w:tmpl w:val="29701576"/>
    <w:lvl w:ilvl="0" w:tplc="D4AC69D8">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35780497"/>
    <w:multiLevelType w:val="hybridMultilevel"/>
    <w:tmpl w:val="A14A2706"/>
    <w:lvl w:ilvl="0" w:tplc="D4AC69D8">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36FF13A6"/>
    <w:multiLevelType w:val="hybridMultilevel"/>
    <w:tmpl w:val="B4D02806"/>
    <w:lvl w:ilvl="0" w:tplc="F44C9B4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3D6D4D00"/>
    <w:multiLevelType w:val="hybridMultilevel"/>
    <w:tmpl w:val="936290FA"/>
    <w:lvl w:ilvl="0" w:tplc="D4AC69D8">
      <w:numFmt w:val="bullet"/>
      <w:lvlText w:val="−"/>
      <w:lvlJc w:val="left"/>
      <w:pPr>
        <w:ind w:left="360" w:hanging="360"/>
      </w:pPr>
      <w:rPr>
        <w:rFonts w:ascii="Times New Roman" w:eastAsia="Times New Roman" w:hAnsi="Times New Roman" w:cs="Times New Roman" w:hint="default"/>
      </w:rPr>
    </w:lvl>
    <w:lvl w:ilvl="1" w:tplc="CB80867A">
      <w:start w:val="1"/>
      <w:numFmt w:val="bullet"/>
      <w:lvlText w:val="-"/>
      <w:lvlJc w:val="left"/>
      <w:pPr>
        <w:ind w:left="1080" w:hanging="360"/>
      </w:pPr>
      <w:rPr>
        <w:rFonts w:ascii="Calibri" w:eastAsia="Calibr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3DDB4E2C"/>
    <w:multiLevelType w:val="hybridMultilevel"/>
    <w:tmpl w:val="A7CCA69E"/>
    <w:lvl w:ilvl="0" w:tplc="04240019">
      <w:start w:val="1"/>
      <w:numFmt w:val="lowerLetter"/>
      <w:lvlText w:val="%1."/>
      <w:lvlJc w:val="left"/>
      <w:pPr>
        <w:ind w:left="720" w:hanging="360"/>
      </w:pPr>
    </w:lvl>
    <w:lvl w:ilvl="1" w:tplc="9AC85618">
      <w:start w:val="4"/>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FCF3C35"/>
    <w:multiLevelType w:val="hybridMultilevel"/>
    <w:tmpl w:val="D7B27084"/>
    <w:lvl w:ilvl="0" w:tplc="CB80867A">
      <w:start w:val="1"/>
      <w:numFmt w:val="bullet"/>
      <w:lvlText w:val="-"/>
      <w:lvlJc w:val="left"/>
      <w:pPr>
        <w:ind w:left="720" w:hanging="360"/>
      </w:pPr>
      <w:rPr>
        <w:rFonts w:ascii="Calibri" w:eastAsia="Calibri" w:hAnsi="Calibri" w:cs="Calibri" w:hint="default"/>
        <w:spacing w:val="-2"/>
        <w:position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5C31A86"/>
    <w:multiLevelType w:val="hybridMultilevel"/>
    <w:tmpl w:val="60EA7678"/>
    <w:lvl w:ilvl="0" w:tplc="D4AC69D8">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471B115C"/>
    <w:multiLevelType w:val="hybridMultilevel"/>
    <w:tmpl w:val="39B2F1E2"/>
    <w:lvl w:ilvl="0" w:tplc="D4AC69D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36" w15:restartNumberingAfterBreak="0">
    <w:nsid w:val="48F17F3D"/>
    <w:multiLevelType w:val="hybridMultilevel"/>
    <w:tmpl w:val="F4BC8C24"/>
    <w:lvl w:ilvl="0" w:tplc="A5540B30">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9260026"/>
    <w:multiLevelType w:val="hybridMultilevel"/>
    <w:tmpl w:val="A69E656E"/>
    <w:lvl w:ilvl="0" w:tplc="D4AC69D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FC92B46"/>
    <w:multiLevelType w:val="hybridMultilevel"/>
    <w:tmpl w:val="A4CCB824"/>
    <w:lvl w:ilvl="0" w:tplc="CE48396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32F0650"/>
    <w:multiLevelType w:val="hybridMultilevel"/>
    <w:tmpl w:val="D33889E4"/>
    <w:lvl w:ilvl="0" w:tplc="D4AC69D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56D57A82"/>
    <w:multiLevelType w:val="hybridMultilevel"/>
    <w:tmpl w:val="2794D9BC"/>
    <w:lvl w:ilvl="0" w:tplc="D4AC69D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5767434D"/>
    <w:multiLevelType w:val="hybridMultilevel"/>
    <w:tmpl w:val="3BC680FC"/>
    <w:lvl w:ilvl="0" w:tplc="FE7A58BC">
      <w:start w:val="1"/>
      <w:numFmt w:val="bullet"/>
      <w:lvlText w:val="-"/>
      <w:lvlJc w:val="left"/>
      <w:pPr>
        <w:ind w:left="720" w:hanging="360"/>
      </w:pPr>
      <w:rPr>
        <w:rFonts w:ascii="Times New Roman" w:eastAsia="Times New Roman" w:hAnsi="Times New Roman" w:cs="Times New Roman" w:hint="default"/>
      </w:rPr>
    </w:lvl>
    <w:lvl w:ilvl="1" w:tplc="FE7A58BC">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7BB65C9"/>
    <w:multiLevelType w:val="hybridMultilevel"/>
    <w:tmpl w:val="EA8C8B9C"/>
    <w:lvl w:ilvl="0" w:tplc="D4AC69D8">
      <w:numFmt w:val="bullet"/>
      <w:lvlText w:val="−"/>
      <w:lvlJc w:val="left"/>
      <w:pPr>
        <w:ind w:left="360" w:hanging="360"/>
      </w:pPr>
      <w:rPr>
        <w:rFonts w:ascii="Times New Roman" w:eastAsia="Times New Roman" w:hAnsi="Times New Roman" w:cs="Times New Roman" w:hint="default"/>
        <w:spacing w:val="-2"/>
        <w:position w:val="0"/>
        <w:sz w:val="20"/>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590E3E24"/>
    <w:multiLevelType w:val="hybridMultilevel"/>
    <w:tmpl w:val="C30C44B2"/>
    <w:lvl w:ilvl="0" w:tplc="C50CEE5C">
      <w:start w:val="1"/>
      <w:numFmt w:val="lowerLetter"/>
      <w:lvlText w:val="%1."/>
      <w:lvlJc w:val="left"/>
      <w:pPr>
        <w:ind w:left="720" w:hanging="360"/>
      </w:pPr>
      <w:rPr>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96F45FD"/>
    <w:multiLevelType w:val="hybridMultilevel"/>
    <w:tmpl w:val="958451CA"/>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A2171C0"/>
    <w:multiLevelType w:val="hybridMultilevel"/>
    <w:tmpl w:val="26F0386C"/>
    <w:lvl w:ilvl="0" w:tplc="D4AC69D8">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5A4C6805"/>
    <w:multiLevelType w:val="hybridMultilevel"/>
    <w:tmpl w:val="AAAE7796"/>
    <w:lvl w:ilvl="0" w:tplc="F894D95C">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5A7A47F1"/>
    <w:multiLevelType w:val="hybridMultilevel"/>
    <w:tmpl w:val="331E504C"/>
    <w:lvl w:ilvl="0" w:tplc="04240001">
      <w:start w:val="1"/>
      <w:numFmt w:val="bullet"/>
      <w:pStyle w:val="Slog2"/>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8" w15:restartNumberingAfterBreak="0">
    <w:nsid w:val="5DED07C8"/>
    <w:multiLevelType w:val="hybridMultilevel"/>
    <w:tmpl w:val="719A79DA"/>
    <w:lvl w:ilvl="0" w:tplc="D4AC69D8">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0FA2193"/>
    <w:multiLevelType w:val="hybridMultilevel"/>
    <w:tmpl w:val="5D725D16"/>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27A3002"/>
    <w:multiLevelType w:val="hybridMultilevel"/>
    <w:tmpl w:val="F2FE8818"/>
    <w:lvl w:ilvl="0" w:tplc="A3740FEA">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52" w15:restartNumberingAfterBreak="0">
    <w:nsid w:val="62966E53"/>
    <w:multiLevelType w:val="hybridMultilevel"/>
    <w:tmpl w:val="7304F70C"/>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63045267"/>
    <w:multiLevelType w:val="hybridMultilevel"/>
    <w:tmpl w:val="1F0C8392"/>
    <w:lvl w:ilvl="0" w:tplc="04240019">
      <w:start w:val="1"/>
      <w:numFmt w:val="lowerLetter"/>
      <w:lvlText w:val="%1."/>
      <w:lvlJc w:val="left"/>
      <w:pPr>
        <w:ind w:left="720" w:hanging="360"/>
      </w:pPr>
      <w:rPr>
        <w:rFonts w:hint="default"/>
        <w:spacing w:val="-2"/>
        <w:position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4FD03CD"/>
    <w:multiLevelType w:val="hybridMultilevel"/>
    <w:tmpl w:val="A7CCA69E"/>
    <w:lvl w:ilvl="0" w:tplc="04240019">
      <w:start w:val="1"/>
      <w:numFmt w:val="lowerLetter"/>
      <w:lvlText w:val="%1."/>
      <w:lvlJc w:val="left"/>
      <w:pPr>
        <w:ind w:left="720" w:hanging="360"/>
      </w:pPr>
    </w:lvl>
    <w:lvl w:ilvl="1" w:tplc="9AC85618">
      <w:start w:val="4"/>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65216B82"/>
    <w:multiLevelType w:val="hybridMultilevel"/>
    <w:tmpl w:val="4B9402E4"/>
    <w:lvl w:ilvl="0" w:tplc="CB80867A">
      <w:start w:val="1"/>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67782E55"/>
    <w:multiLevelType w:val="hybridMultilevel"/>
    <w:tmpl w:val="4468A194"/>
    <w:lvl w:ilvl="0" w:tplc="3EA843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69C3204F"/>
    <w:multiLevelType w:val="hybridMultilevel"/>
    <w:tmpl w:val="5AD6615A"/>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6EFB5681"/>
    <w:multiLevelType w:val="hybridMultilevel"/>
    <w:tmpl w:val="A7783CAC"/>
    <w:lvl w:ilvl="0" w:tplc="D4AC69D8">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9" w15:restartNumberingAfterBreak="0">
    <w:nsid w:val="701C2000"/>
    <w:multiLevelType w:val="hybridMultilevel"/>
    <w:tmpl w:val="1B3E686E"/>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70E4377F"/>
    <w:multiLevelType w:val="hybridMultilevel"/>
    <w:tmpl w:val="A7CCA69E"/>
    <w:lvl w:ilvl="0" w:tplc="04240019">
      <w:start w:val="1"/>
      <w:numFmt w:val="lowerLetter"/>
      <w:lvlText w:val="%1."/>
      <w:lvlJc w:val="left"/>
      <w:pPr>
        <w:ind w:left="720" w:hanging="360"/>
      </w:pPr>
    </w:lvl>
    <w:lvl w:ilvl="1" w:tplc="9AC85618">
      <w:start w:val="4"/>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77CD3789"/>
    <w:multiLevelType w:val="hybridMultilevel"/>
    <w:tmpl w:val="1B3E686E"/>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78122D77"/>
    <w:multiLevelType w:val="hybridMultilevel"/>
    <w:tmpl w:val="C24EAB40"/>
    <w:lvl w:ilvl="0" w:tplc="F44C9B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AA3199B"/>
    <w:multiLevelType w:val="hybridMultilevel"/>
    <w:tmpl w:val="24703D6C"/>
    <w:lvl w:ilvl="0" w:tplc="04240019">
      <w:start w:val="1"/>
      <w:numFmt w:val="lowerLetter"/>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7E7813AE"/>
    <w:multiLevelType w:val="hybridMultilevel"/>
    <w:tmpl w:val="F10AA04E"/>
    <w:lvl w:ilvl="0" w:tplc="3ABCB638">
      <w:numFmt w:val="bullet"/>
      <w:lvlText w:val="−"/>
      <w:lvlJc w:val="left"/>
      <w:pPr>
        <w:ind w:left="360" w:hanging="360"/>
      </w:pPr>
      <w:rPr>
        <w:rFonts w:ascii="Times New Roman" w:eastAsia="Times New Roman" w:hAnsi="Times New Roman" w:cs="Times New Roman" w:hint="default"/>
        <w:spacing w:val="-2"/>
        <w:position w:val="0"/>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7"/>
  </w:num>
  <w:num w:numId="2">
    <w:abstractNumId w:val="4"/>
  </w:num>
  <w:num w:numId="3">
    <w:abstractNumId w:val="9"/>
  </w:num>
  <w:num w:numId="4">
    <w:abstractNumId w:val="47"/>
  </w:num>
  <w:num w:numId="5">
    <w:abstractNumId w:val="51"/>
  </w:num>
  <w:num w:numId="6">
    <w:abstractNumId w:val="64"/>
  </w:num>
  <w:num w:numId="7">
    <w:abstractNumId w:val="2"/>
  </w:num>
  <w:num w:numId="8">
    <w:abstractNumId w:val="1"/>
  </w:num>
  <w:num w:numId="9">
    <w:abstractNumId w:val="14"/>
  </w:num>
  <w:num w:numId="10">
    <w:abstractNumId w:val="33"/>
  </w:num>
  <w:num w:numId="11">
    <w:abstractNumId w:val="15"/>
  </w:num>
  <w:num w:numId="12">
    <w:abstractNumId w:val="5"/>
  </w:num>
  <w:num w:numId="13">
    <w:abstractNumId w:val="42"/>
  </w:num>
  <w:num w:numId="14">
    <w:abstractNumId w:val="23"/>
  </w:num>
  <w:num w:numId="15">
    <w:abstractNumId w:val="31"/>
  </w:num>
  <w:num w:numId="16">
    <w:abstractNumId w:val="3"/>
  </w:num>
  <w:num w:numId="17">
    <w:abstractNumId w:val="20"/>
  </w:num>
  <w:num w:numId="18">
    <w:abstractNumId w:val="27"/>
  </w:num>
  <w:num w:numId="19">
    <w:abstractNumId w:val="6"/>
  </w:num>
  <w:num w:numId="20">
    <w:abstractNumId w:val="8"/>
  </w:num>
  <w:num w:numId="21">
    <w:abstractNumId w:val="37"/>
  </w:num>
  <w:num w:numId="22">
    <w:abstractNumId w:val="18"/>
  </w:num>
  <w:num w:numId="23">
    <w:abstractNumId w:val="16"/>
  </w:num>
  <w:num w:numId="24">
    <w:abstractNumId w:val="21"/>
  </w:num>
  <w:num w:numId="25">
    <w:abstractNumId w:val="22"/>
  </w:num>
  <w:num w:numId="26">
    <w:abstractNumId w:val="10"/>
  </w:num>
  <w:num w:numId="27">
    <w:abstractNumId w:val="43"/>
  </w:num>
  <w:num w:numId="28">
    <w:abstractNumId w:val="12"/>
  </w:num>
  <w:num w:numId="29">
    <w:abstractNumId w:val="28"/>
  </w:num>
  <w:num w:numId="30">
    <w:abstractNumId w:val="63"/>
  </w:num>
  <w:num w:numId="31">
    <w:abstractNumId w:val="19"/>
  </w:num>
  <w:num w:numId="32">
    <w:abstractNumId w:val="55"/>
  </w:num>
  <w:num w:numId="33">
    <w:abstractNumId w:val="50"/>
  </w:num>
  <w:num w:numId="34">
    <w:abstractNumId w:val="46"/>
  </w:num>
  <w:num w:numId="35">
    <w:abstractNumId w:val="49"/>
  </w:num>
  <w:num w:numId="36">
    <w:abstractNumId w:val="4"/>
  </w:num>
  <w:num w:numId="37">
    <w:abstractNumId w:val="11"/>
  </w:num>
  <w:num w:numId="38">
    <w:abstractNumId w:val="38"/>
  </w:num>
  <w:num w:numId="39">
    <w:abstractNumId w:val="36"/>
  </w:num>
  <w:num w:numId="40">
    <w:abstractNumId w:val="36"/>
  </w:num>
  <w:num w:numId="41">
    <w:abstractNumId w:val="41"/>
  </w:num>
  <w:num w:numId="42">
    <w:abstractNumId w:val="61"/>
  </w:num>
  <w:num w:numId="43">
    <w:abstractNumId w:val="59"/>
  </w:num>
  <w:num w:numId="44">
    <w:abstractNumId w:val="32"/>
  </w:num>
  <w:num w:numId="45">
    <w:abstractNumId w:val="34"/>
  </w:num>
  <w:num w:numId="46">
    <w:abstractNumId w:val="58"/>
  </w:num>
  <w:num w:numId="47">
    <w:abstractNumId w:val="60"/>
  </w:num>
  <w:num w:numId="48">
    <w:abstractNumId w:val="13"/>
  </w:num>
  <w:num w:numId="49">
    <w:abstractNumId w:val="40"/>
  </w:num>
  <w:num w:numId="50">
    <w:abstractNumId w:val="29"/>
  </w:num>
  <w:num w:numId="51">
    <w:abstractNumId w:val="44"/>
  </w:num>
  <w:num w:numId="52">
    <w:abstractNumId w:val="35"/>
  </w:num>
  <w:num w:numId="53">
    <w:abstractNumId w:val="53"/>
  </w:num>
  <w:num w:numId="54">
    <w:abstractNumId w:val="56"/>
  </w:num>
  <w:num w:numId="55">
    <w:abstractNumId w:val="54"/>
  </w:num>
  <w:num w:numId="56">
    <w:abstractNumId w:val="30"/>
  </w:num>
  <w:num w:numId="57">
    <w:abstractNumId w:val="25"/>
  </w:num>
  <w:num w:numId="58">
    <w:abstractNumId w:val="62"/>
  </w:num>
  <w:num w:numId="59">
    <w:abstractNumId w:val="57"/>
  </w:num>
  <w:num w:numId="60">
    <w:abstractNumId w:val="52"/>
  </w:num>
  <w:num w:numId="61">
    <w:abstractNumId w:val="26"/>
  </w:num>
  <w:num w:numId="62">
    <w:abstractNumId w:val="24"/>
  </w:num>
  <w:num w:numId="63">
    <w:abstractNumId w:val="7"/>
  </w:num>
  <w:num w:numId="64">
    <w:abstractNumId w:val="45"/>
  </w:num>
  <w:num w:numId="65">
    <w:abstractNumId w:val="48"/>
  </w:num>
  <w:num w:numId="66">
    <w:abstractNumId w:val="3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E82"/>
    <w:rsid w:val="00010916"/>
    <w:rsid w:val="00011D4A"/>
    <w:rsid w:val="00015FB3"/>
    <w:rsid w:val="000229DE"/>
    <w:rsid w:val="000342B9"/>
    <w:rsid w:val="00040065"/>
    <w:rsid w:val="000437C1"/>
    <w:rsid w:val="00054D13"/>
    <w:rsid w:val="0005605B"/>
    <w:rsid w:val="00063C83"/>
    <w:rsid w:val="00064AE7"/>
    <w:rsid w:val="000658C0"/>
    <w:rsid w:val="0006757B"/>
    <w:rsid w:val="0007178F"/>
    <w:rsid w:val="00075664"/>
    <w:rsid w:val="00081269"/>
    <w:rsid w:val="0009201B"/>
    <w:rsid w:val="000B39BF"/>
    <w:rsid w:val="000B577A"/>
    <w:rsid w:val="000C31D3"/>
    <w:rsid w:val="000C5069"/>
    <w:rsid w:val="000C5E66"/>
    <w:rsid w:val="000F0E19"/>
    <w:rsid w:val="001040AC"/>
    <w:rsid w:val="00151A7A"/>
    <w:rsid w:val="0016125B"/>
    <w:rsid w:val="0018737F"/>
    <w:rsid w:val="001A4E25"/>
    <w:rsid w:val="001B745D"/>
    <w:rsid w:val="001C12D9"/>
    <w:rsid w:val="001D0004"/>
    <w:rsid w:val="001E6DE3"/>
    <w:rsid w:val="001F07F5"/>
    <w:rsid w:val="001F0B32"/>
    <w:rsid w:val="001F7684"/>
    <w:rsid w:val="00204C43"/>
    <w:rsid w:val="00207106"/>
    <w:rsid w:val="002225F5"/>
    <w:rsid w:val="002267EA"/>
    <w:rsid w:val="00235F8F"/>
    <w:rsid w:val="00242292"/>
    <w:rsid w:val="0026453C"/>
    <w:rsid w:val="00264A51"/>
    <w:rsid w:val="00264AAD"/>
    <w:rsid w:val="0027199E"/>
    <w:rsid w:val="00282504"/>
    <w:rsid w:val="00284034"/>
    <w:rsid w:val="002858F6"/>
    <w:rsid w:val="00285A0D"/>
    <w:rsid w:val="00293465"/>
    <w:rsid w:val="00294D76"/>
    <w:rsid w:val="002970CB"/>
    <w:rsid w:val="0029744F"/>
    <w:rsid w:val="002D01D8"/>
    <w:rsid w:val="002E2AB4"/>
    <w:rsid w:val="00301409"/>
    <w:rsid w:val="00301F2D"/>
    <w:rsid w:val="00311D2A"/>
    <w:rsid w:val="00316430"/>
    <w:rsid w:val="003258A4"/>
    <w:rsid w:val="00340910"/>
    <w:rsid w:val="003656C9"/>
    <w:rsid w:val="00371DD3"/>
    <w:rsid w:val="00374232"/>
    <w:rsid w:val="003743C3"/>
    <w:rsid w:val="0038748C"/>
    <w:rsid w:val="00397B4C"/>
    <w:rsid w:val="003A0386"/>
    <w:rsid w:val="003A252F"/>
    <w:rsid w:val="003B4B0A"/>
    <w:rsid w:val="003C06BC"/>
    <w:rsid w:val="003C7AC0"/>
    <w:rsid w:val="003E0BF3"/>
    <w:rsid w:val="003E4F4D"/>
    <w:rsid w:val="003E5625"/>
    <w:rsid w:val="003E7213"/>
    <w:rsid w:val="003F38F3"/>
    <w:rsid w:val="003F3DDE"/>
    <w:rsid w:val="003F41CD"/>
    <w:rsid w:val="003F4D82"/>
    <w:rsid w:val="00404043"/>
    <w:rsid w:val="00414086"/>
    <w:rsid w:val="00417B6C"/>
    <w:rsid w:val="00437643"/>
    <w:rsid w:val="004478A9"/>
    <w:rsid w:val="00456389"/>
    <w:rsid w:val="00476488"/>
    <w:rsid w:val="00492927"/>
    <w:rsid w:val="004B2CD1"/>
    <w:rsid w:val="004E5EC7"/>
    <w:rsid w:val="004F273B"/>
    <w:rsid w:val="00501290"/>
    <w:rsid w:val="00503DDB"/>
    <w:rsid w:val="00520480"/>
    <w:rsid w:val="00523EBF"/>
    <w:rsid w:val="0053598E"/>
    <w:rsid w:val="00541D59"/>
    <w:rsid w:val="00555EC4"/>
    <w:rsid w:val="00556D0C"/>
    <w:rsid w:val="005606AE"/>
    <w:rsid w:val="005619CE"/>
    <w:rsid w:val="00567D9B"/>
    <w:rsid w:val="00572BF7"/>
    <w:rsid w:val="0057573D"/>
    <w:rsid w:val="00577DA9"/>
    <w:rsid w:val="0058481B"/>
    <w:rsid w:val="005857F4"/>
    <w:rsid w:val="00585F0B"/>
    <w:rsid w:val="005A29AE"/>
    <w:rsid w:val="005A656A"/>
    <w:rsid w:val="005A7ECB"/>
    <w:rsid w:val="005C0C37"/>
    <w:rsid w:val="005C2019"/>
    <w:rsid w:val="005C40F4"/>
    <w:rsid w:val="005F5DC7"/>
    <w:rsid w:val="005F623D"/>
    <w:rsid w:val="006022A6"/>
    <w:rsid w:val="00602BF5"/>
    <w:rsid w:val="00620B9D"/>
    <w:rsid w:val="00625D25"/>
    <w:rsid w:val="0064005D"/>
    <w:rsid w:val="0064712A"/>
    <w:rsid w:val="00654C84"/>
    <w:rsid w:val="00655B72"/>
    <w:rsid w:val="006645F6"/>
    <w:rsid w:val="00667D7E"/>
    <w:rsid w:val="006744FC"/>
    <w:rsid w:val="006B632D"/>
    <w:rsid w:val="006B726D"/>
    <w:rsid w:val="006C22DA"/>
    <w:rsid w:val="006D1824"/>
    <w:rsid w:val="006E382F"/>
    <w:rsid w:val="00701D83"/>
    <w:rsid w:val="00743441"/>
    <w:rsid w:val="0075398C"/>
    <w:rsid w:val="00773841"/>
    <w:rsid w:val="007873E9"/>
    <w:rsid w:val="00790BD7"/>
    <w:rsid w:val="007A229E"/>
    <w:rsid w:val="007C37AC"/>
    <w:rsid w:val="007D372F"/>
    <w:rsid w:val="007F3EA9"/>
    <w:rsid w:val="00802580"/>
    <w:rsid w:val="00806F7F"/>
    <w:rsid w:val="00813B36"/>
    <w:rsid w:val="00821ABC"/>
    <w:rsid w:val="0083759C"/>
    <w:rsid w:val="00877EE7"/>
    <w:rsid w:val="00884A49"/>
    <w:rsid w:val="0089154B"/>
    <w:rsid w:val="008A7E9D"/>
    <w:rsid w:val="008C3507"/>
    <w:rsid w:val="008C4CE6"/>
    <w:rsid w:val="008E058B"/>
    <w:rsid w:val="008F5901"/>
    <w:rsid w:val="0090279B"/>
    <w:rsid w:val="009131B8"/>
    <w:rsid w:val="00926CF0"/>
    <w:rsid w:val="00940232"/>
    <w:rsid w:val="0095351D"/>
    <w:rsid w:val="0096078C"/>
    <w:rsid w:val="009777F3"/>
    <w:rsid w:val="00986E38"/>
    <w:rsid w:val="00992B06"/>
    <w:rsid w:val="009C1CB0"/>
    <w:rsid w:val="009C2412"/>
    <w:rsid w:val="009C66D6"/>
    <w:rsid w:val="009D2E6E"/>
    <w:rsid w:val="009D50A8"/>
    <w:rsid w:val="009D5424"/>
    <w:rsid w:val="009D6DCC"/>
    <w:rsid w:val="009F094D"/>
    <w:rsid w:val="009F1B9F"/>
    <w:rsid w:val="009F6315"/>
    <w:rsid w:val="00A11125"/>
    <w:rsid w:val="00A16C03"/>
    <w:rsid w:val="00A26A46"/>
    <w:rsid w:val="00A30008"/>
    <w:rsid w:val="00A47D47"/>
    <w:rsid w:val="00A560C8"/>
    <w:rsid w:val="00AA03A0"/>
    <w:rsid w:val="00AA43CE"/>
    <w:rsid w:val="00AA61D6"/>
    <w:rsid w:val="00AA77EF"/>
    <w:rsid w:val="00AB553C"/>
    <w:rsid w:val="00AD1067"/>
    <w:rsid w:val="00AD2779"/>
    <w:rsid w:val="00AD35A8"/>
    <w:rsid w:val="00AD6739"/>
    <w:rsid w:val="00B014EE"/>
    <w:rsid w:val="00B154CD"/>
    <w:rsid w:val="00B15C0E"/>
    <w:rsid w:val="00B17E82"/>
    <w:rsid w:val="00B20275"/>
    <w:rsid w:val="00B44144"/>
    <w:rsid w:val="00B454C8"/>
    <w:rsid w:val="00B6584F"/>
    <w:rsid w:val="00B861C8"/>
    <w:rsid w:val="00B870FB"/>
    <w:rsid w:val="00B9052F"/>
    <w:rsid w:val="00B91CC8"/>
    <w:rsid w:val="00BB04E2"/>
    <w:rsid w:val="00BB700C"/>
    <w:rsid w:val="00BC2030"/>
    <w:rsid w:val="00BC3BA0"/>
    <w:rsid w:val="00BC5268"/>
    <w:rsid w:val="00BC7325"/>
    <w:rsid w:val="00BD3627"/>
    <w:rsid w:val="00BD3F80"/>
    <w:rsid w:val="00BE5518"/>
    <w:rsid w:val="00BE5980"/>
    <w:rsid w:val="00BE722F"/>
    <w:rsid w:val="00C058A5"/>
    <w:rsid w:val="00C05EA3"/>
    <w:rsid w:val="00C14053"/>
    <w:rsid w:val="00C159EC"/>
    <w:rsid w:val="00C25378"/>
    <w:rsid w:val="00C2685B"/>
    <w:rsid w:val="00C35EBC"/>
    <w:rsid w:val="00C4467F"/>
    <w:rsid w:val="00C5168C"/>
    <w:rsid w:val="00C61A1E"/>
    <w:rsid w:val="00C70E35"/>
    <w:rsid w:val="00C77AAB"/>
    <w:rsid w:val="00C95DA7"/>
    <w:rsid w:val="00CA1ECE"/>
    <w:rsid w:val="00CA5BD8"/>
    <w:rsid w:val="00CB3449"/>
    <w:rsid w:val="00CC3181"/>
    <w:rsid w:val="00CC53DA"/>
    <w:rsid w:val="00CD2A0C"/>
    <w:rsid w:val="00CE77C7"/>
    <w:rsid w:val="00CF1DC4"/>
    <w:rsid w:val="00CF45AA"/>
    <w:rsid w:val="00CF4DB5"/>
    <w:rsid w:val="00CF670D"/>
    <w:rsid w:val="00D06D6F"/>
    <w:rsid w:val="00D137BB"/>
    <w:rsid w:val="00D13BA8"/>
    <w:rsid w:val="00D163B2"/>
    <w:rsid w:val="00D2115A"/>
    <w:rsid w:val="00D25AEE"/>
    <w:rsid w:val="00D52476"/>
    <w:rsid w:val="00D52634"/>
    <w:rsid w:val="00D70A22"/>
    <w:rsid w:val="00D71026"/>
    <w:rsid w:val="00D7243E"/>
    <w:rsid w:val="00D82EB7"/>
    <w:rsid w:val="00D8322D"/>
    <w:rsid w:val="00DA4453"/>
    <w:rsid w:val="00DD3297"/>
    <w:rsid w:val="00DD70BF"/>
    <w:rsid w:val="00DE097D"/>
    <w:rsid w:val="00DE5165"/>
    <w:rsid w:val="00DE55A7"/>
    <w:rsid w:val="00DF5F2C"/>
    <w:rsid w:val="00DF7704"/>
    <w:rsid w:val="00E24E72"/>
    <w:rsid w:val="00E40E14"/>
    <w:rsid w:val="00E65D8E"/>
    <w:rsid w:val="00E70650"/>
    <w:rsid w:val="00E81C12"/>
    <w:rsid w:val="00E83F66"/>
    <w:rsid w:val="00E8419A"/>
    <w:rsid w:val="00E87EF9"/>
    <w:rsid w:val="00E95356"/>
    <w:rsid w:val="00EA169D"/>
    <w:rsid w:val="00ED3308"/>
    <w:rsid w:val="00ED70F7"/>
    <w:rsid w:val="00EE0E83"/>
    <w:rsid w:val="00EE6229"/>
    <w:rsid w:val="00F02BF9"/>
    <w:rsid w:val="00F0432F"/>
    <w:rsid w:val="00F06336"/>
    <w:rsid w:val="00F07CF7"/>
    <w:rsid w:val="00F156D2"/>
    <w:rsid w:val="00F1646E"/>
    <w:rsid w:val="00F21C20"/>
    <w:rsid w:val="00F22839"/>
    <w:rsid w:val="00F2359B"/>
    <w:rsid w:val="00F5004C"/>
    <w:rsid w:val="00F7168F"/>
    <w:rsid w:val="00F80FA2"/>
    <w:rsid w:val="00F828F9"/>
    <w:rsid w:val="00F920A6"/>
    <w:rsid w:val="00FA262B"/>
    <w:rsid w:val="00FA34DC"/>
    <w:rsid w:val="00FC63B6"/>
    <w:rsid w:val="00FD016E"/>
    <w:rsid w:val="00FE0267"/>
    <w:rsid w:val="00FF68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7132723"/>
  <w15:docId w15:val="{C99FBD88-711E-4315-B307-7871755B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utoRedefine/>
    <w:qFormat/>
    <w:rsid w:val="00821ABC"/>
    <w:pPr>
      <w:spacing w:after="0" w:line="240" w:lineRule="auto"/>
      <w:jc w:val="both"/>
    </w:pPr>
    <w:rPr>
      <w:rFonts w:ascii="Arial" w:eastAsia="Times New Roman" w:hAnsi="Arial" w:cs="Arial"/>
      <w:sz w:val="20"/>
      <w:szCs w:val="20"/>
    </w:rPr>
  </w:style>
  <w:style w:type="paragraph" w:styleId="Naslov1">
    <w:name w:val="heading 1"/>
    <w:basedOn w:val="Navaden"/>
    <w:next w:val="Navaden"/>
    <w:link w:val="Naslov1Znak"/>
    <w:qFormat/>
    <w:rsid w:val="00B17E82"/>
    <w:pPr>
      <w:keepNext/>
      <w:numPr>
        <w:numId w:val="1"/>
      </w:numPr>
      <w:suppressAutoHyphens/>
      <w:ind w:left="357" w:hanging="357"/>
      <w:jc w:val="left"/>
      <w:outlineLvl w:val="0"/>
    </w:pPr>
    <w:rPr>
      <w:b/>
      <w:kern w:val="1"/>
      <w:lang w:eastAsia="zh-CN"/>
    </w:rPr>
  </w:style>
  <w:style w:type="paragraph" w:styleId="Naslov2">
    <w:name w:val="heading 2"/>
    <w:basedOn w:val="Navaden"/>
    <w:next w:val="Navaden"/>
    <w:link w:val="Naslov2Znak"/>
    <w:uiPriority w:val="9"/>
    <w:semiHidden/>
    <w:unhideWhenUsed/>
    <w:qFormat/>
    <w:rsid w:val="00B17E8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17E82"/>
    <w:rPr>
      <w:rFonts w:ascii="Arial" w:eastAsia="Times New Roman" w:hAnsi="Arial" w:cs="Arial"/>
      <w:b/>
      <w:kern w:val="1"/>
      <w:sz w:val="20"/>
      <w:szCs w:val="20"/>
      <w:lang w:eastAsia="zh-CN"/>
    </w:rPr>
  </w:style>
  <w:style w:type="paragraph" w:styleId="Telobesedila">
    <w:name w:val="Body Text"/>
    <w:basedOn w:val="Navaden"/>
    <w:link w:val="TelobesedilaZnak"/>
    <w:rsid w:val="00B17E82"/>
    <w:rPr>
      <w:i/>
      <w:iCs/>
    </w:rPr>
  </w:style>
  <w:style w:type="character" w:customStyle="1" w:styleId="TelobesedilaZnak">
    <w:name w:val="Telo besedila Znak"/>
    <w:basedOn w:val="Privzetapisavaodstavka"/>
    <w:link w:val="Telobesedila"/>
    <w:rsid w:val="00B17E82"/>
    <w:rPr>
      <w:rFonts w:ascii="Arial" w:eastAsia="Times New Roman" w:hAnsi="Arial" w:cs="Arial"/>
      <w:i/>
      <w:iCs/>
      <w:sz w:val="20"/>
      <w:szCs w:val="20"/>
    </w:rPr>
  </w:style>
  <w:style w:type="paragraph" w:styleId="Glava">
    <w:name w:val="header"/>
    <w:basedOn w:val="Navaden"/>
    <w:link w:val="GlavaZnak"/>
    <w:uiPriority w:val="99"/>
    <w:rsid w:val="00B17E82"/>
    <w:pPr>
      <w:tabs>
        <w:tab w:val="center" w:pos="4153"/>
        <w:tab w:val="right" w:pos="8306"/>
      </w:tabs>
    </w:pPr>
  </w:style>
  <w:style w:type="character" w:customStyle="1" w:styleId="GlavaZnak">
    <w:name w:val="Glava Znak"/>
    <w:basedOn w:val="Privzetapisavaodstavka"/>
    <w:link w:val="Glava"/>
    <w:uiPriority w:val="99"/>
    <w:rsid w:val="00B17E82"/>
    <w:rPr>
      <w:rFonts w:ascii="Arial" w:eastAsia="Times New Roman" w:hAnsi="Arial" w:cs="Arial"/>
      <w:sz w:val="20"/>
      <w:szCs w:val="20"/>
    </w:rPr>
  </w:style>
  <w:style w:type="paragraph" w:styleId="Noga">
    <w:name w:val="footer"/>
    <w:basedOn w:val="Navaden"/>
    <w:link w:val="NogaZnak"/>
    <w:uiPriority w:val="99"/>
    <w:rsid w:val="00B17E82"/>
    <w:pPr>
      <w:tabs>
        <w:tab w:val="center" w:pos="4536"/>
        <w:tab w:val="right" w:pos="9072"/>
      </w:tabs>
    </w:pPr>
  </w:style>
  <w:style w:type="character" w:customStyle="1" w:styleId="NogaZnak">
    <w:name w:val="Noga Znak"/>
    <w:basedOn w:val="Privzetapisavaodstavka"/>
    <w:link w:val="Noga"/>
    <w:uiPriority w:val="99"/>
    <w:rsid w:val="00B17E82"/>
    <w:rPr>
      <w:rFonts w:ascii="Arial" w:eastAsia="Times New Roman" w:hAnsi="Arial" w:cs="Arial"/>
      <w:sz w:val="20"/>
      <w:szCs w:val="20"/>
    </w:rPr>
  </w:style>
  <w:style w:type="character" w:styleId="tevilkastrani">
    <w:name w:val="page number"/>
    <w:basedOn w:val="Privzetapisavaodstavka"/>
    <w:rsid w:val="00B17E82"/>
  </w:style>
  <w:style w:type="paragraph" w:styleId="Kazalovsebine1">
    <w:name w:val="toc 1"/>
    <w:basedOn w:val="Navaden"/>
    <w:next w:val="Navaden"/>
    <w:autoRedefine/>
    <w:uiPriority w:val="39"/>
    <w:unhideWhenUsed/>
    <w:rsid w:val="00821ABC"/>
    <w:pPr>
      <w:spacing w:before="240" w:after="120"/>
    </w:pPr>
    <w:rPr>
      <w:rFonts w:ascii="Calibri" w:hAnsi="Calibri"/>
      <w:b/>
    </w:rPr>
  </w:style>
  <w:style w:type="character" w:styleId="Hiperpovezava">
    <w:name w:val="Hyperlink"/>
    <w:uiPriority w:val="99"/>
    <w:unhideWhenUsed/>
    <w:rsid w:val="00B17E82"/>
    <w:rPr>
      <w:color w:val="0563C1"/>
      <w:u w:val="single"/>
    </w:rPr>
  </w:style>
  <w:style w:type="paragraph" w:customStyle="1" w:styleId="Slog1">
    <w:name w:val="Slog1"/>
    <w:basedOn w:val="Navaden"/>
    <w:link w:val="Slog1Znak"/>
    <w:autoRedefine/>
    <w:qFormat/>
    <w:rsid w:val="000C5069"/>
    <w:pPr>
      <w:keepNext/>
      <w:numPr>
        <w:numId w:val="61"/>
      </w:numPr>
      <w:outlineLvl w:val="0"/>
    </w:pPr>
    <w:rPr>
      <w:b/>
      <w:bCs/>
      <w:kern w:val="32"/>
      <w:sz w:val="22"/>
    </w:rPr>
  </w:style>
  <w:style w:type="character" w:customStyle="1" w:styleId="Slog1Znak">
    <w:name w:val="Slog1 Znak"/>
    <w:link w:val="Slog1"/>
    <w:rsid w:val="000C5069"/>
    <w:rPr>
      <w:rFonts w:ascii="Arial" w:eastAsia="Times New Roman" w:hAnsi="Arial" w:cs="Arial"/>
      <w:b/>
      <w:bCs/>
      <w:kern w:val="32"/>
      <w:szCs w:val="20"/>
    </w:rPr>
  </w:style>
  <w:style w:type="paragraph" w:customStyle="1" w:styleId="Style2">
    <w:name w:val="Style2"/>
    <w:basedOn w:val="Navaden"/>
    <w:rsid w:val="00B17E82"/>
    <w:pPr>
      <w:numPr>
        <w:numId w:val="3"/>
      </w:numPr>
    </w:pPr>
    <w:rPr>
      <w:rFonts w:ascii="Times New Roman" w:hAnsi="Times New Roman" w:cs="Times New Roman"/>
      <w:bCs/>
      <w:sz w:val="24"/>
      <w:szCs w:val="24"/>
    </w:rPr>
  </w:style>
  <w:style w:type="paragraph" w:customStyle="1" w:styleId="BodyText21">
    <w:name w:val="Body Text 21"/>
    <w:basedOn w:val="Navaden"/>
    <w:rsid w:val="00B17E82"/>
    <w:pPr>
      <w:spacing w:line="313" w:lineRule="atLeast"/>
    </w:pPr>
    <w:rPr>
      <w:rFonts w:cs="Times New Roman"/>
      <w:sz w:val="24"/>
    </w:rPr>
  </w:style>
  <w:style w:type="paragraph" w:styleId="Telobesedila2">
    <w:name w:val="Body Text 2"/>
    <w:basedOn w:val="Navaden"/>
    <w:link w:val="Telobesedila2Znak"/>
    <w:uiPriority w:val="99"/>
    <w:unhideWhenUsed/>
    <w:rsid w:val="00B17E82"/>
    <w:pPr>
      <w:spacing w:after="120" w:line="480" w:lineRule="auto"/>
    </w:pPr>
  </w:style>
  <w:style w:type="character" w:customStyle="1" w:styleId="Telobesedila2Znak">
    <w:name w:val="Telo besedila 2 Znak"/>
    <w:basedOn w:val="Privzetapisavaodstavka"/>
    <w:link w:val="Telobesedila2"/>
    <w:uiPriority w:val="99"/>
    <w:rsid w:val="00B17E82"/>
    <w:rPr>
      <w:rFonts w:ascii="Arial" w:eastAsia="Times New Roman" w:hAnsi="Arial" w:cs="Arial"/>
      <w:sz w:val="20"/>
      <w:szCs w:val="20"/>
    </w:rPr>
  </w:style>
  <w:style w:type="paragraph" w:styleId="Odstavekseznama">
    <w:name w:val="List Paragraph"/>
    <w:basedOn w:val="Navaden"/>
    <w:link w:val="OdstavekseznamaZnak"/>
    <w:uiPriority w:val="34"/>
    <w:qFormat/>
    <w:rsid w:val="00B17E82"/>
    <w:pPr>
      <w:ind w:left="708"/>
    </w:pPr>
  </w:style>
  <w:style w:type="character" w:customStyle="1" w:styleId="OdstavekseznamaZnak">
    <w:name w:val="Odstavek seznama Znak"/>
    <w:link w:val="Odstavekseznama"/>
    <w:uiPriority w:val="34"/>
    <w:locked/>
    <w:rsid w:val="00B17E82"/>
    <w:rPr>
      <w:rFonts w:ascii="Arial" w:eastAsia="Times New Roman" w:hAnsi="Arial" w:cs="Arial"/>
      <w:sz w:val="20"/>
      <w:szCs w:val="20"/>
    </w:rPr>
  </w:style>
  <w:style w:type="paragraph" w:customStyle="1" w:styleId="Slog2">
    <w:name w:val="Slog2"/>
    <w:basedOn w:val="Navaden"/>
    <w:rsid w:val="00B17E82"/>
    <w:pPr>
      <w:keepNext/>
      <w:numPr>
        <w:numId w:val="4"/>
      </w:numPr>
      <w:suppressAutoHyphens/>
      <w:jc w:val="left"/>
      <w:outlineLvl w:val="1"/>
    </w:pPr>
    <w:rPr>
      <w:rFonts w:ascii="Tahoma" w:hAnsi="Tahoma" w:cs="Tahoma"/>
      <w:b/>
      <w:bCs/>
      <w:sz w:val="22"/>
      <w:szCs w:val="24"/>
      <w:lang w:eastAsia="zh-CN"/>
    </w:rPr>
  </w:style>
  <w:style w:type="paragraph" w:customStyle="1" w:styleId="Telobesedila21">
    <w:name w:val="Telo besedila 21"/>
    <w:basedOn w:val="Navaden"/>
    <w:rsid w:val="00B17E82"/>
    <w:pPr>
      <w:suppressAutoHyphens/>
      <w:spacing w:after="120" w:line="480" w:lineRule="auto"/>
      <w:ind w:left="714" w:hanging="357"/>
      <w:jc w:val="left"/>
    </w:pPr>
    <w:rPr>
      <w:rFonts w:ascii="Times New Roman" w:hAnsi="Times New Roman" w:cs="Times New Roman"/>
      <w:sz w:val="24"/>
      <w:szCs w:val="24"/>
      <w:lang w:eastAsia="zh-CN"/>
    </w:rPr>
  </w:style>
  <w:style w:type="paragraph" w:customStyle="1" w:styleId="MSSnas">
    <w:name w:val="MSS_nas"/>
    <w:rsid w:val="00B17E82"/>
    <w:pPr>
      <w:suppressAutoHyphens/>
      <w:spacing w:after="0" w:line="280" w:lineRule="exact"/>
      <w:ind w:left="714" w:hanging="357"/>
    </w:pPr>
    <w:rPr>
      <w:rFonts w:ascii="Gatineau_CE" w:eastAsia="Times New Roman" w:hAnsi="Gatineau_CE" w:cs="Gatineau_CE"/>
      <w:sz w:val="20"/>
      <w:szCs w:val="20"/>
      <w:lang w:eastAsia="sl-SI"/>
    </w:rPr>
  </w:style>
  <w:style w:type="paragraph" w:customStyle="1" w:styleId="Default">
    <w:name w:val="Default"/>
    <w:rsid w:val="00B17E82"/>
    <w:pPr>
      <w:suppressAutoHyphens/>
      <w:autoSpaceDE w:val="0"/>
      <w:spacing w:after="0" w:line="240" w:lineRule="auto"/>
      <w:ind w:left="714" w:hanging="357"/>
    </w:pPr>
    <w:rPr>
      <w:rFonts w:ascii="Arial" w:eastAsia="Calibri" w:hAnsi="Arial" w:cs="Arial"/>
      <w:color w:val="000000"/>
      <w:sz w:val="24"/>
      <w:szCs w:val="24"/>
      <w:lang w:eastAsia="zh-CN"/>
    </w:rPr>
  </w:style>
  <w:style w:type="paragraph" w:customStyle="1" w:styleId="SlogNaslov2">
    <w:name w:val="Slog Naslov 2 +"/>
    <w:basedOn w:val="Naslov2"/>
    <w:rsid w:val="00B17E82"/>
    <w:pPr>
      <w:keepLines w:val="0"/>
      <w:suppressAutoHyphens/>
      <w:spacing w:before="0"/>
      <w:ind w:left="714" w:hanging="357"/>
      <w:jc w:val="left"/>
    </w:pPr>
    <w:rPr>
      <w:rFonts w:ascii="Tahoma" w:eastAsia="Times New Roman" w:hAnsi="Tahoma" w:cs="Tahoma"/>
      <w:b/>
      <w:bCs/>
      <w:color w:val="auto"/>
      <w:sz w:val="22"/>
      <w:szCs w:val="24"/>
      <w:lang w:eastAsia="zh-CN"/>
    </w:rPr>
  </w:style>
  <w:style w:type="character" w:customStyle="1" w:styleId="Naslov2Znak">
    <w:name w:val="Naslov 2 Znak"/>
    <w:basedOn w:val="Privzetapisavaodstavka"/>
    <w:link w:val="Naslov2"/>
    <w:uiPriority w:val="9"/>
    <w:semiHidden/>
    <w:rsid w:val="00B17E82"/>
    <w:rPr>
      <w:rFonts w:asciiTheme="majorHAnsi" w:eastAsiaTheme="majorEastAsia" w:hAnsiTheme="majorHAnsi" w:cstheme="majorBidi"/>
      <w:color w:val="2E74B5" w:themeColor="accent1" w:themeShade="BF"/>
      <w:sz w:val="26"/>
      <w:szCs w:val="26"/>
    </w:rPr>
  </w:style>
  <w:style w:type="paragraph" w:styleId="Sprotnaopomba-besedilo">
    <w:name w:val="footnote text"/>
    <w:basedOn w:val="Navaden"/>
    <w:link w:val="Sprotnaopomba-besediloZnak"/>
    <w:uiPriority w:val="99"/>
    <w:unhideWhenUsed/>
    <w:rsid w:val="00B17E82"/>
    <w:pPr>
      <w:jc w:val="left"/>
    </w:pPr>
    <w:rPr>
      <w:rFonts w:ascii="Calibri" w:eastAsia="Calibri" w:hAnsi="Calibri" w:cs="Times New Roman"/>
    </w:rPr>
  </w:style>
  <w:style w:type="character" w:customStyle="1" w:styleId="Sprotnaopomba-besediloZnak">
    <w:name w:val="Sprotna opomba - besedilo Znak"/>
    <w:basedOn w:val="Privzetapisavaodstavka"/>
    <w:link w:val="Sprotnaopomba-besedilo"/>
    <w:uiPriority w:val="99"/>
    <w:rsid w:val="00B17E82"/>
    <w:rPr>
      <w:rFonts w:ascii="Calibri" w:eastAsia="Calibri" w:hAnsi="Calibri" w:cs="Times New Roman"/>
      <w:sz w:val="20"/>
      <w:szCs w:val="20"/>
    </w:rPr>
  </w:style>
  <w:style w:type="character" w:styleId="Sprotnaopomba-sklic">
    <w:name w:val="footnote reference"/>
    <w:aliases w:val="Footnote symbol"/>
    <w:basedOn w:val="Privzetapisavaodstavka"/>
    <w:uiPriority w:val="99"/>
    <w:unhideWhenUsed/>
    <w:rsid w:val="00B17E82"/>
    <w:rPr>
      <w:vertAlign w:val="superscript"/>
    </w:rPr>
  </w:style>
  <w:style w:type="character" w:styleId="SledenaHiperpovezava">
    <w:name w:val="FollowedHyperlink"/>
    <w:basedOn w:val="Privzetapisavaodstavka"/>
    <w:uiPriority w:val="99"/>
    <w:semiHidden/>
    <w:unhideWhenUsed/>
    <w:rsid w:val="00D25AEE"/>
    <w:rPr>
      <w:color w:val="954F72" w:themeColor="followedHyperlink"/>
      <w:u w:val="single"/>
    </w:rPr>
  </w:style>
  <w:style w:type="paragraph" w:styleId="Besedilooblaka">
    <w:name w:val="Balloon Text"/>
    <w:basedOn w:val="Navaden"/>
    <w:link w:val="BesedilooblakaZnak"/>
    <w:uiPriority w:val="99"/>
    <w:semiHidden/>
    <w:unhideWhenUsed/>
    <w:rsid w:val="000437C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437C1"/>
    <w:rPr>
      <w:rFonts w:ascii="Segoe UI" w:eastAsia="Times New Roman" w:hAnsi="Segoe UI" w:cs="Segoe UI"/>
      <w:sz w:val="18"/>
      <w:szCs w:val="18"/>
    </w:rPr>
  </w:style>
  <w:style w:type="character" w:styleId="Pripombasklic">
    <w:name w:val="annotation reference"/>
    <w:rsid w:val="00C058A5"/>
    <w:rPr>
      <w:i/>
      <w:sz w:val="16"/>
      <w:szCs w:val="16"/>
      <w:lang w:val="en-US" w:eastAsia="en-US" w:bidi="ar-SA"/>
    </w:rPr>
  </w:style>
  <w:style w:type="paragraph" w:styleId="Pripombabesedilo">
    <w:name w:val="annotation text"/>
    <w:aliases w:val=" Znak9,Znak9,Komentar - besedilo,Komentar - besedilo1"/>
    <w:basedOn w:val="Navaden"/>
    <w:link w:val="PripombabesediloZnak"/>
    <w:uiPriority w:val="99"/>
    <w:rsid w:val="00C058A5"/>
    <w:pPr>
      <w:jc w:val="left"/>
    </w:pPr>
    <w:rPr>
      <w:rFonts w:ascii="Times New Roman" w:hAnsi="Times New Roman" w:cs="Times New Roman"/>
      <w:lang w:eastAsia="sl-SI"/>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C058A5"/>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743C3"/>
    <w:pPr>
      <w:jc w:val="both"/>
    </w:pPr>
    <w:rPr>
      <w:rFonts w:ascii="Arial" w:hAnsi="Arial" w:cs="Arial"/>
      <w:b/>
      <w:bCs/>
      <w:lang w:eastAsia="en-US"/>
    </w:rPr>
  </w:style>
  <w:style w:type="character" w:customStyle="1" w:styleId="ZadevapripombeZnak">
    <w:name w:val="Zadeva pripombe Znak"/>
    <w:basedOn w:val="PripombabesediloZnak"/>
    <w:link w:val="Zadevapripombe"/>
    <w:uiPriority w:val="99"/>
    <w:semiHidden/>
    <w:rsid w:val="003743C3"/>
    <w:rPr>
      <w:rFonts w:ascii="Arial" w:eastAsia="Times New Roman" w:hAnsi="Arial" w:cs="Arial"/>
      <w:b/>
      <w:bCs/>
      <w:sz w:val="20"/>
      <w:szCs w:val="20"/>
      <w:lang w:eastAsia="sl-SI"/>
    </w:rPr>
  </w:style>
  <w:style w:type="paragraph" w:styleId="Revizija">
    <w:name w:val="Revision"/>
    <w:hidden/>
    <w:uiPriority w:val="99"/>
    <w:semiHidden/>
    <w:rsid w:val="0007178F"/>
    <w:pPr>
      <w:spacing w:after="0" w:line="240" w:lineRule="auto"/>
    </w:pPr>
    <w:rPr>
      <w:rFonts w:ascii="Arial" w:eastAsia="Times New Roman" w:hAnsi="Arial" w:cs="Arial"/>
      <w:sz w:val="20"/>
      <w:szCs w:val="20"/>
    </w:rPr>
  </w:style>
  <w:style w:type="paragraph" w:styleId="NaslovTOC">
    <w:name w:val="TOC Heading"/>
    <w:basedOn w:val="Naslov1"/>
    <w:next w:val="Navaden"/>
    <w:uiPriority w:val="39"/>
    <w:unhideWhenUsed/>
    <w:qFormat/>
    <w:rsid w:val="00F22839"/>
    <w:pPr>
      <w:keepLines/>
      <w:numPr>
        <w:numId w:val="0"/>
      </w:numPr>
      <w:suppressAutoHyphens w:val="0"/>
      <w:spacing w:before="240" w:line="259" w:lineRule="auto"/>
      <w:outlineLvl w:val="9"/>
    </w:pPr>
    <w:rPr>
      <w:rFonts w:asciiTheme="majorHAnsi" w:eastAsiaTheme="majorEastAsia" w:hAnsiTheme="majorHAnsi" w:cstheme="majorBidi"/>
      <w:b w:val="0"/>
      <w:color w:val="2E74B5" w:themeColor="accent1" w:themeShade="BF"/>
      <w:kern w:val="0"/>
      <w:sz w:val="32"/>
      <w:szCs w:val="3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zs.gov.si/si/delovna_podrocja/sluzba_za_izvajanje_kohezijske_politike/programsko_obdobje_20142020/za_upravicence/navodila/" TargetMode="External"/><Relationship Id="rId13" Type="http://schemas.openxmlformats.org/officeDocument/2006/relationships/hyperlink" Target="http://www.eu-skladi.si/sl/dokumenti/e-ma/prirocnik-e-ma_3-2_20-7-2018.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si/drzavni-organi/ministrstva/ministrstvo-za-izobrazevanje-znanost-in-sport/javne-objav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drzavni-organi/ministrstva/ministrstvo-za-izobrazevanje-znanost-in-sport/javne-objav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u-skladi.si/sl/ekp/navodil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si/drzavni-organi/ministrstva/ministrstvo-za-izobrazevanje-znanost-in-sport/o-ministrstvu/sluzba-za-izvajanje-kohezijske-politike/" TargetMode="External"/><Relationship Id="rId14" Type="http://schemas.openxmlformats.org/officeDocument/2006/relationships/hyperlink" Target="http://www.pportal.gov.si/katalog_FDMN.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B709FA-1F71-4B58-BA5B-BBE025F6F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7421</Words>
  <Characters>42306</Characters>
  <Application>Microsoft Office Word</Application>
  <DocSecurity>0</DocSecurity>
  <Lines>352</Lines>
  <Paragraphs>99</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49628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Jug</dc:creator>
  <cp:lastModifiedBy>Nina Jug</cp:lastModifiedBy>
  <cp:revision>5</cp:revision>
  <cp:lastPrinted>2020-03-19T07:30:00Z</cp:lastPrinted>
  <dcterms:created xsi:type="dcterms:W3CDTF">2020-06-16T07:18:00Z</dcterms:created>
  <dcterms:modified xsi:type="dcterms:W3CDTF">2020-06-16T07:29:00Z</dcterms:modified>
</cp:coreProperties>
</file>