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432A3D" w:rsidRDefault="008C06EA" w:rsidP="007C2D8A">
      <w:pPr>
        <w:pStyle w:val="ZADEVA"/>
        <w:jc w:val="both"/>
        <w:rPr>
          <w:sz w:val="22"/>
          <w:lang w:val="sl-SI"/>
        </w:rPr>
      </w:pPr>
      <w:r>
        <w:rPr>
          <w:sz w:val="22"/>
          <w:lang w:val="sl-SI"/>
        </w:rPr>
        <w:t>Pregled vpliva rebalansa 2020 na področje znanstvenorazisk</w:t>
      </w:r>
      <w:r w:rsidR="00554CDC">
        <w:rPr>
          <w:sz w:val="22"/>
          <w:lang w:val="sl-SI"/>
        </w:rPr>
        <w:t>ov</w:t>
      </w:r>
      <w:r>
        <w:rPr>
          <w:sz w:val="22"/>
          <w:lang w:val="sl-SI"/>
        </w:rPr>
        <w:t>alne dejavnosti</w:t>
      </w:r>
      <w:r w:rsidR="00C21FF6">
        <w:rPr>
          <w:sz w:val="22"/>
          <w:lang w:val="sl-SI"/>
        </w:rPr>
        <w:t xml:space="preserve"> </w:t>
      </w:r>
    </w:p>
    <w:p w:rsidR="008C06EA" w:rsidRPr="003302B6" w:rsidRDefault="008C06EA" w:rsidP="008C06EA">
      <w:pPr>
        <w:rPr>
          <w:b/>
          <w:szCs w:val="20"/>
          <w:lang w:val="sl-SI"/>
        </w:rPr>
      </w:pPr>
    </w:p>
    <w:p w:rsidR="008C06EA" w:rsidRPr="003302B6" w:rsidRDefault="008C06EA" w:rsidP="008C06EA">
      <w:pPr>
        <w:rPr>
          <w:szCs w:val="20"/>
          <w:lang w:val="sl-SI"/>
        </w:rPr>
      </w:pPr>
      <w:r w:rsidRPr="003302B6">
        <w:rPr>
          <w:szCs w:val="20"/>
          <w:lang w:val="sl-SI"/>
        </w:rPr>
        <w:t>Vlada RS</w:t>
      </w:r>
      <w:r w:rsidR="008A05CD" w:rsidRPr="003302B6">
        <w:rPr>
          <w:szCs w:val="20"/>
          <w:lang w:val="sl-SI"/>
        </w:rPr>
        <w:t xml:space="preserve"> je 30. avgusta 2020</w:t>
      </w:r>
      <w:r w:rsidRPr="003302B6">
        <w:rPr>
          <w:szCs w:val="20"/>
          <w:lang w:val="sl-SI"/>
        </w:rPr>
        <w:t xml:space="preserve"> na korespondenčni seji sprejela rebalans proračuna za leto 2020. Iz proračunskih dokumentov sledi naslednje:</w:t>
      </w:r>
    </w:p>
    <w:p w:rsidR="00CD6A30" w:rsidRPr="003302B6" w:rsidRDefault="00CD6A30" w:rsidP="008C06EA">
      <w:pPr>
        <w:rPr>
          <w:szCs w:val="20"/>
          <w:lang w:val="sl-SI"/>
        </w:rPr>
      </w:pPr>
    </w:p>
    <w:p w:rsidR="00080DDE" w:rsidRPr="003302B6" w:rsidRDefault="00080DDE" w:rsidP="008C06EA">
      <w:pPr>
        <w:rPr>
          <w:szCs w:val="20"/>
          <w:lang w:val="sl-SI"/>
        </w:rPr>
      </w:pPr>
      <w:r w:rsidRPr="003302B6">
        <w:rPr>
          <w:b/>
          <w:szCs w:val="20"/>
          <w:u w:val="single"/>
          <w:lang w:val="sl-SI"/>
        </w:rPr>
        <w:t>Tabela 1:</w:t>
      </w:r>
      <w:r w:rsidRPr="003302B6">
        <w:rPr>
          <w:szCs w:val="20"/>
          <w:lang w:val="sl-SI"/>
        </w:rPr>
        <w:t xml:space="preserve"> izsek iz rebalansa proračuna, sprejetega na vladi:</w:t>
      </w:r>
    </w:p>
    <w:p w:rsidR="00080DDE" w:rsidRDefault="00080DDE" w:rsidP="008C06EA">
      <w:pPr>
        <w:rPr>
          <w:sz w:val="22"/>
          <w:lang w:val="sl-SI"/>
        </w:rPr>
      </w:pPr>
    </w:p>
    <w:p w:rsidR="008C06EA" w:rsidRDefault="008C06EA" w:rsidP="008C06EA">
      <w:pPr>
        <w:rPr>
          <w:sz w:val="22"/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492D33E2" wp14:editId="736D5CED">
            <wp:extent cx="5396230" cy="29400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6EA" w:rsidRPr="008C06EA" w:rsidRDefault="008C06EA" w:rsidP="008C06EA">
      <w:pPr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56F88EC6" wp14:editId="24218A15">
            <wp:extent cx="5396230" cy="867410"/>
            <wp:effectExtent l="0" t="0" r="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F6" w:rsidRDefault="00C21FF6" w:rsidP="00C21FF6">
      <w:pPr>
        <w:rPr>
          <w:lang w:val="sl-SI"/>
        </w:rPr>
      </w:pPr>
    </w:p>
    <w:p w:rsidR="008C06EA" w:rsidRDefault="00554CDC" w:rsidP="00C21FF6">
      <w:pPr>
        <w:rPr>
          <w:lang w:val="sl-SI"/>
        </w:rPr>
      </w:pPr>
      <w:r>
        <w:rPr>
          <w:lang w:val="sl-SI"/>
        </w:rPr>
        <w:t>Tabela prikazuje razliko</w:t>
      </w:r>
      <w:r w:rsidR="008C06EA">
        <w:rPr>
          <w:lang w:val="sl-SI"/>
        </w:rPr>
        <w:t xml:space="preserve"> v sredstvih sprejetega proračuna 2020 in sredstvi predlaganega rebalansa 2020. V tabeli so sumarno prikazana:</w:t>
      </w:r>
    </w:p>
    <w:p w:rsidR="008C06EA" w:rsidRDefault="008C06EA" w:rsidP="008C06EA">
      <w:pPr>
        <w:pStyle w:val="Odstavekseznama"/>
        <w:numPr>
          <w:ilvl w:val="0"/>
          <w:numId w:val="9"/>
        </w:numPr>
        <w:rPr>
          <w:lang w:val="sl-SI"/>
        </w:rPr>
      </w:pPr>
      <w:r>
        <w:rPr>
          <w:lang w:val="sl-SI"/>
        </w:rPr>
        <w:t>Sredstva integralnega proračuna RS;</w:t>
      </w:r>
    </w:p>
    <w:p w:rsidR="008C06EA" w:rsidRDefault="008C06EA" w:rsidP="008C06EA">
      <w:pPr>
        <w:pStyle w:val="Odstavekseznama"/>
        <w:numPr>
          <w:ilvl w:val="0"/>
          <w:numId w:val="9"/>
        </w:numPr>
        <w:rPr>
          <w:lang w:val="sl-SI"/>
        </w:rPr>
      </w:pPr>
      <w:r>
        <w:rPr>
          <w:lang w:val="sl-SI"/>
        </w:rPr>
        <w:t>Sredstva evropske kohezijske politike (EU del in nacionalna udeležba).</w:t>
      </w:r>
    </w:p>
    <w:p w:rsidR="00CD6A30" w:rsidRDefault="00CD6A30" w:rsidP="00CD6A30">
      <w:pPr>
        <w:rPr>
          <w:lang w:val="sl-SI"/>
        </w:rPr>
      </w:pPr>
    </w:p>
    <w:p w:rsidR="00CD6A30" w:rsidRDefault="00CD6A30" w:rsidP="00080DDE">
      <w:pPr>
        <w:jc w:val="both"/>
        <w:rPr>
          <w:lang w:val="sl-SI"/>
        </w:rPr>
      </w:pPr>
      <w:r>
        <w:rPr>
          <w:lang w:val="sl-SI"/>
        </w:rPr>
        <w:t>Iz tabele izhaja, da je razlika med sprejetim proračunom in predlogom rebalansa 22.150.465 EUR. Nastala razlika je v največji meri posledica sprememb v d</w:t>
      </w:r>
      <w:r w:rsidR="00554CDC">
        <w:rPr>
          <w:lang w:val="sl-SI"/>
        </w:rPr>
        <w:t>inamiki financiranja projektov e</w:t>
      </w:r>
      <w:r>
        <w:rPr>
          <w:lang w:val="sl-SI"/>
        </w:rPr>
        <w:t>vropske kohezijske politike, kjer gre</w:t>
      </w:r>
      <w:r w:rsidR="00554CDC">
        <w:rPr>
          <w:lang w:val="sl-SI"/>
        </w:rPr>
        <w:t>,</w:t>
      </w:r>
      <w:r>
        <w:rPr>
          <w:lang w:val="sl-SI"/>
        </w:rPr>
        <w:t xml:space="preserve"> zaradi nekoliko upočasnjene dinamike izvajanja investicijskih projektov financiranih s strani strukturnih skladov (ESRR)</w:t>
      </w:r>
      <w:r w:rsidR="00554CDC">
        <w:rPr>
          <w:lang w:val="sl-SI"/>
        </w:rPr>
        <w:t>,</w:t>
      </w:r>
      <w:r>
        <w:rPr>
          <w:lang w:val="sl-SI"/>
        </w:rPr>
        <w:t xml:space="preserve"> za prenos izvajanja in sredstev v naslednja leta. Sredstva integralnega proračuna (znotraj tega sredstva ARRS) ostajajo praktično enaka. Podrobn</w:t>
      </w:r>
      <w:r w:rsidR="00E66813">
        <w:rPr>
          <w:lang w:val="sl-SI"/>
        </w:rPr>
        <w:t>ejši pregled je prikazan spodaj.</w:t>
      </w:r>
    </w:p>
    <w:p w:rsidR="00CD6A30" w:rsidRDefault="00CD6A30" w:rsidP="00CD6A30">
      <w:pPr>
        <w:rPr>
          <w:lang w:val="sl-SI"/>
        </w:rPr>
      </w:pPr>
    </w:p>
    <w:p w:rsidR="008672D1" w:rsidRDefault="00E66813" w:rsidP="00080DDE">
      <w:pPr>
        <w:jc w:val="both"/>
        <w:rPr>
          <w:lang w:val="sl-SI"/>
        </w:rPr>
      </w:pPr>
      <w:r>
        <w:rPr>
          <w:rFonts w:ascii="Helv" w:hAnsi="Helv" w:cs="Helv"/>
          <w:color w:val="000000"/>
          <w:szCs w:val="20"/>
          <w:lang w:val="sl-SI" w:eastAsia="sl-SI"/>
        </w:rPr>
        <w:t xml:space="preserve">Na področju znanosti so se integralna sredstva glede na sprejeti proračun 2020 znižala </w:t>
      </w:r>
      <w:r>
        <w:rPr>
          <w:rFonts w:ascii="Helv" w:hAnsi="Helv" w:cs="Helv"/>
          <w:b/>
          <w:bCs/>
          <w:color w:val="000000"/>
          <w:szCs w:val="20"/>
          <w:u w:val="single"/>
          <w:lang w:val="sl-SI" w:eastAsia="sl-SI"/>
        </w:rPr>
        <w:t>v skupni višini  2.012.887 eur</w:t>
      </w:r>
      <w:r>
        <w:rPr>
          <w:rFonts w:ascii="Helv" w:hAnsi="Helv" w:cs="Helv"/>
          <w:color w:val="000000"/>
          <w:szCs w:val="20"/>
          <w:lang w:val="sl-SI" w:eastAsia="sl-SI"/>
        </w:rPr>
        <w:t>. Po sklepu Vlade 20.3.2020 je bilo</w:t>
      </w:r>
      <w:r>
        <w:rPr>
          <w:rFonts w:ascii="Helv" w:hAnsi="Helv" w:cs="Helv"/>
          <w:b/>
          <w:bCs/>
          <w:color w:val="000000"/>
          <w:szCs w:val="20"/>
          <w:u w:val="single"/>
          <w:lang w:val="sl-SI" w:eastAsia="sl-SI"/>
        </w:rPr>
        <w:t xml:space="preserve"> nižanje na politiki 05 v višini 946.667 eur</w:t>
      </w:r>
      <w:r>
        <w:rPr>
          <w:rFonts w:ascii="Helv" w:hAnsi="Helv" w:cs="Helv"/>
          <w:color w:val="000000"/>
          <w:szCs w:val="20"/>
          <w:lang w:val="sl-SI" w:eastAsia="sl-SI"/>
        </w:rPr>
        <w:t>.   Ob pripravi Rebalansa 2020 je bilo dodatno nižanje na področju znanosti</w:t>
      </w:r>
      <w:r>
        <w:rPr>
          <w:rFonts w:ascii="Helv" w:hAnsi="Helv" w:cs="Helv"/>
          <w:b/>
          <w:bCs/>
          <w:color w:val="000000"/>
          <w:szCs w:val="20"/>
          <w:u w:val="single"/>
          <w:lang w:val="sl-SI" w:eastAsia="sl-SI"/>
        </w:rPr>
        <w:t xml:space="preserve"> v skupni višini 1.066.220 eur</w:t>
      </w:r>
      <w:r>
        <w:rPr>
          <w:rFonts w:ascii="Helv" w:hAnsi="Helv" w:cs="Helv"/>
          <w:color w:val="000000"/>
          <w:szCs w:val="20"/>
          <w:lang w:val="sl-SI" w:eastAsia="sl-SI"/>
        </w:rPr>
        <w:t xml:space="preserve">, predvsem zaradi zamika dinamike mednarodnih projektov EraNet, nižanja potnih stroškov zunanjih sodelavcev in promocije znanosti.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672D1" w:rsidRPr="008A05CD" w:rsidTr="008672D1">
        <w:tc>
          <w:tcPr>
            <w:tcW w:w="8488" w:type="dxa"/>
            <w:shd w:val="clear" w:color="auto" w:fill="D9D9D9" w:themeFill="background1" w:themeFillShade="D9"/>
          </w:tcPr>
          <w:p w:rsidR="008672D1" w:rsidRDefault="008672D1" w:rsidP="00080DDE">
            <w:pPr>
              <w:jc w:val="both"/>
              <w:rPr>
                <w:lang w:val="sl-SI"/>
              </w:rPr>
            </w:pPr>
            <w:r w:rsidRPr="008672D1">
              <w:rPr>
                <w:b/>
                <w:lang w:val="sl-SI"/>
              </w:rPr>
              <w:t xml:space="preserve">Sredstva ARRS so ostala </w:t>
            </w:r>
            <w:r w:rsidR="00E66813">
              <w:rPr>
                <w:b/>
                <w:lang w:val="sl-SI"/>
              </w:rPr>
              <w:t>praktično enaka in</w:t>
            </w:r>
            <w:r w:rsidRPr="008672D1">
              <w:rPr>
                <w:b/>
                <w:lang w:val="sl-SI"/>
              </w:rPr>
              <w:t xml:space="preserve"> njihova rast glede na proračun 2019 </w:t>
            </w:r>
            <w:r w:rsidR="00E66813">
              <w:rPr>
                <w:b/>
                <w:lang w:val="sl-SI"/>
              </w:rPr>
              <w:t xml:space="preserve">znaša </w:t>
            </w:r>
            <w:r w:rsidRPr="008672D1">
              <w:rPr>
                <w:b/>
                <w:lang w:val="sl-SI"/>
              </w:rPr>
              <w:t>20,5 mio EUR. Tako bodo kljub rebalansu izpeljane vse aktivnosti, skladno s predvidenim rokovnikom in letnim programom dela.</w:t>
            </w:r>
          </w:p>
        </w:tc>
      </w:tr>
    </w:tbl>
    <w:p w:rsidR="00554CDC" w:rsidRDefault="00554CDC" w:rsidP="00080DDE">
      <w:pPr>
        <w:jc w:val="both"/>
        <w:rPr>
          <w:lang w:val="sl-SI"/>
        </w:rPr>
      </w:pPr>
    </w:p>
    <w:p w:rsidR="00A05FCF" w:rsidRDefault="00080DDE" w:rsidP="00080DDE">
      <w:pPr>
        <w:jc w:val="both"/>
        <w:rPr>
          <w:lang w:val="sl-SI"/>
        </w:rPr>
      </w:pPr>
      <w:r>
        <w:rPr>
          <w:lang w:val="sl-SI"/>
        </w:rPr>
        <w:t>Razlika v proračunih pa je posledica izvajanja projektov kohezijske politike, kjer je zaradi zamikov že v letu 2019 ter dodatnih zaostankov v izvajanju projektov v letu 2020 prišlo do zamika dinamike izplačil v naslednja leta. Glede na to, da sredstva zaradi objektivnih razlogov na strani izvajalcev niso porabljena in glede na dinamiko v letu 2020 tudi ne bodo porabljena, so bile že tokom leta narejene določene spremembe (prerazporeditve), ki so bile z rebalansom potrjene in se odražajo v proračunskih dokumentih.</w:t>
      </w:r>
      <w:r w:rsidR="008672D1">
        <w:rPr>
          <w:lang w:val="sl-SI"/>
        </w:rPr>
        <w:t xml:space="preserve"> Na podlagi vseh sprememb je tako razlika v sredstvih 19,8 mio EUR. </w:t>
      </w:r>
    </w:p>
    <w:p w:rsidR="00E66813" w:rsidRDefault="00E66813" w:rsidP="00E66813">
      <w:pPr>
        <w:pStyle w:val="Odstavekseznama"/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Znižanje vzhodna kohezijska regija (EU del): 9.939.246;</w:t>
      </w:r>
    </w:p>
    <w:p w:rsidR="00E66813" w:rsidRDefault="00E66813" w:rsidP="00E66813">
      <w:pPr>
        <w:pStyle w:val="Odstavekseznama"/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Znižanje vzhodna kohezijska regija (SLO del): 2.414.253;</w:t>
      </w:r>
    </w:p>
    <w:p w:rsidR="00E66813" w:rsidRDefault="00E66813" w:rsidP="00E66813">
      <w:pPr>
        <w:pStyle w:val="Odstavekseznama"/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Znižanje zahodna kohezijska regija (EU del): 5.983.684;</w:t>
      </w:r>
    </w:p>
    <w:p w:rsidR="00E66813" w:rsidRDefault="00E66813" w:rsidP="00E66813">
      <w:pPr>
        <w:pStyle w:val="Odstavekseznama"/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Znižanje zahodna kohezijska regija (SLO del): 1.425.363.</w:t>
      </w:r>
    </w:p>
    <w:p w:rsidR="00E66813" w:rsidRPr="00E66813" w:rsidRDefault="00E66813" w:rsidP="00E66813">
      <w:pPr>
        <w:pStyle w:val="Odstavekseznama"/>
        <w:numPr>
          <w:ilvl w:val="0"/>
          <w:numId w:val="9"/>
        </w:numPr>
        <w:jc w:val="both"/>
        <w:rPr>
          <w:b/>
          <w:u w:val="single"/>
          <w:lang w:val="sl-SI"/>
        </w:rPr>
      </w:pPr>
      <w:r w:rsidRPr="00E66813">
        <w:rPr>
          <w:b/>
          <w:u w:val="single"/>
          <w:lang w:val="sl-SI"/>
        </w:rPr>
        <w:t>SKUPAJ:</w:t>
      </w:r>
      <w:r w:rsidRPr="00E66813">
        <w:rPr>
          <w:b/>
          <w:u w:val="single"/>
          <w:lang w:val="sl-SI"/>
        </w:rPr>
        <w:tab/>
      </w:r>
      <w:r w:rsidRPr="00E66813">
        <w:rPr>
          <w:b/>
          <w:u w:val="single"/>
          <w:lang w:val="sl-SI"/>
        </w:rPr>
        <w:tab/>
      </w:r>
      <w:r w:rsidRPr="00E66813">
        <w:rPr>
          <w:b/>
          <w:u w:val="single"/>
          <w:lang w:val="sl-SI"/>
        </w:rPr>
        <w:tab/>
      </w:r>
      <w:r w:rsidRPr="00E66813">
        <w:rPr>
          <w:b/>
          <w:u w:val="single"/>
          <w:lang w:val="sl-SI"/>
        </w:rPr>
        <w:tab/>
        <w:t>19.762.545 EUR</w:t>
      </w:r>
    </w:p>
    <w:p w:rsidR="008672D1" w:rsidRDefault="008672D1" w:rsidP="00080DDE">
      <w:pPr>
        <w:jc w:val="both"/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672D1" w:rsidRPr="008A05CD" w:rsidTr="008672D1">
        <w:tc>
          <w:tcPr>
            <w:tcW w:w="8488" w:type="dxa"/>
            <w:shd w:val="clear" w:color="auto" w:fill="D9D9D9" w:themeFill="background1" w:themeFillShade="D9"/>
          </w:tcPr>
          <w:p w:rsidR="008672D1" w:rsidRDefault="008672D1" w:rsidP="00080DDE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lastRenderedPageBreak/>
              <w:t>Kljub zmanjšanju sredstev v pr</w:t>
            </w:r>
            <w:r w:rsidR="00370570">
              <w:rPr>
                <w:lang w:val="sl-SI"/>
              </w:rPr>
              <w:t>oračunu 2020 na strani projekto</w:t>
            </w:r>
            <w:r>
              <w:rPr>
                <w:lang w:val="sl-SI"/>
              </w:rPr>
              <w:t>v kohezijske politike poudarjamo, da so prerazporeditve predvsem v korist izvajanja projektov, saj se njihova dinamika podaljšuje v naslednja leta. Če temu ne bi bilo tako, bi bilo izvajanja nekaterih izmed njih zaradi nedoseganja terminskih rokov onemogočeno ali celo nemogoče.</w:t>
            </w:r>
          </w:p>
        </w:tc>
      </w:tr>
    </w:tbl>
    <w:p w:rsidR="008672D1" w:rsidRDefault="008672D1" w:rsidP="00080DDE">
      <w:pPr>
        <w:jc w:val="both"/>
        <w:rPr>
          <w:lang w:val="sl-SI"/>
        </w:rPr>
      </w:pPr>
    </w:p>
    <w:p w:rsidR="003302B6" w:rsidRPr="003302B6" w:rsidRDefault="003302B6" w:rsidP="003302B6">
      <w:pPr>
        <w:jc w:val="both"/>
        <w:rPr>
          <w:lang w:val="sl-SI"/>
        </w:rPr>
      </w:pPr>
      <w:r w:rsidRPr="003302B6">
        <w:rPr>
          <w:lang w:val="sl-SI"/>
        </w:rPr>
        <w:t xml:space="preserve">Primerjalno glede na realizacijo v letu 2019, se </w:t>
      </w:r>
      <w:r w:rsidRPr="003302B6">
        <w:rPr>
          <w:lang w:val="sl-SI"/>
        </w:rPr>
        <w:t xml:space="preserve">z rebalansom </w:t>
      </w:r>
      <w:r w:rsidRPr="003302B6">
        <w:rPr>
          <w:lang w:val="sl-SI"/>
        </w:rPr>
        <w:t xml:space="preserve">proračuna RS za leto 2020 sredstva </w:t>
      </w:r>
      <w:r w:rsidRPr="003302B6">
        <w:rPr>
          <w:lang w:val="sl-SI"/>
        </w:rPr>
        <w:t xml:space="preserve">za </w:t>
      </w:r>
      <w:r w:rsidRPr="003302B6">
        <w:rPr>
          <w:lang w:val="sl-SI"/>
        </w:rPr>
        <w:t>znanost povečujejo za 24,6 mio evrov oziroma 12% (slika 1).</w:t>
      </w:r>
    </w:p>
    <w:p w:rsidR="003302B6" w:rsidRDefault="003302B6" w:rsidP="00080DDE">
      <w:pPr>
        <w:jc w:val="both"/>
        <w:rPr>
          <w:lang w:val="sl-SI"/>
        </w:rPr>
      </w:pPr>
    </w:p>
    <w:p w:rsidR="008672D1" w:rsidRDefault="008672D1" w:rsidP="00080DDE">
      <w:pPr>
        <w:jc w:val="both"/>
        <w:rPr>
          <w:lang w:val="sl-SI"/>
        </w:rPr>
      </w:pPr>
    </w:p>
    <w:p w:rsidR="00370570" w:rsidRDefault="00370570">
      <w:pPr>
        <w:spacing w:line="240" w:lineRule="auto"/>
        <w:rPr>
          <w:lang w:val="sl-SI"/>
        </w:rPr>
      </w:pPr>
      <w:r w:rsidRPr="00C23804">
        <w:rPr>
          <w:b/>
          <w:lang w:val="sl-SI"/>
        </w:rPr>
        <w:t>Slika 1:</w:t>
      </w:r>
      <w:r>
        <w:rPr>
          <w:lang w:val="sl-SI"/>
        </w:rPr>
        <w:t xml:space="preserve"> integralna sredstva za znanost</w:t>
      </w:r>
    </w:p>
    <w:p w:rsidR="00370570" w:rsidRDefault="00370570">
      <w:pPr>
        <w:spacing w:line="240" w:lineRule="auto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0C3AACC6" wp14:editId="4202E9DE">
            <wp:extent cx="4586179" cy="2339340"/>
            <wp:effectExtent l="0" t="0" r="5080" b="381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983" cy="236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570" w:rsidRDefault="00370570">
      <w:pPr>
        <w:spacing w:line="240" w:lineRule="auto"/>
        <w:rPr>
          <w:lang w:val="sl-SI"/>
        </w:rPr>
      </w:pPr>
    </w:p>
    <w:p w:rsidR="00E23548" w:rsidRDefault="00E23548" w:rsidP="00E23548">
      <w:pPr>
        <w:jc w:val="both"/>
        <w:rPr>
          <w:color w:val="FF0000"/>
          <w:lang w:val="sl-SI"/>
        </w:rPr>
      </w:pPr>
    </w:p>
    <w:p w:rsidR="00E23548" w:rsidRPr="00E23548" w:rsidRDefault="00E23548" w:rsidP="00E23548">
      <w:pPr>
        <w:jc w:val="both"/>
        <w:rPr>
          <w:lang w:val="sl-SI"/>
        </w:rPr>
      </w:pPr>
      <w:bookmarkStart w:id="0" w:name="_GoBack"/>
      <w:r w:rsidRPr="00E23548">
        <w:rPr>
          <w:lang w:val="sl-SI"/>
        </w:rPr>
        <w:t xml:space="preserve">Sredstva za projekte kohezijske politike se primerjalno na realizacijo v letu 2019 povečujejo za 13,3 mio evrov oziroma 36% (slika 2). </w:t>
      </w:r>
    </w:p>
    <w:bookmarkEnd w:id="0"/>
    <w:p w:rsidR="00E23548" w:rsidRDefault="00E23548">
      <w:pPr>
        <w:spacing w:line="240" w:lineRule="auto"/>
        <w:rPr>
          <w:lang w:val="sl-SI"/>
        </w:rPr>
      </w:pPr>
    </w:p>
    <w:p w:rsidR="00C23804" w:rsidRDefault="00C23804">
      <w:pPr>
        <w:spacing w:line="240" w:lineRule="auto"/>
        <w:rPr>
          <w:lang w:val="sl-SI"/>
        </w:rPr>
      </w:pPr>
      <w:r w:rsidRPr="00C23804">
        <w:rPr>
          <w:b/>
          <w:lang w:val="sl-SI"/>
        </w:rPr>
        <w:t>Slika 2:</w:t>
      </w:r>
      <w:r>
        <w:rPr>
          <w:lang w:val="sl-SI"/>
        </w:rPr>
        <w:t xml:space="preserve"> sredstva EKP</w:t>
      </w:r>
    </w:p>
    <w:p w:rsidR="00E66813" w:rsidRDefault="00370570">
      <w:pPr>
        <w:spacing w:line="240" w:lineRule="auto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0B32A4D3" wp14:editId="1827BFD0">
            <wp:extent cx="4572000" cy="2346960"/>
            <wp:effectExtent l="0" t="0" r="0" b="15240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66813">
        <w:rPr>
          <w:lang w:val="sl-SI"/>
        </w:rPr>
        <w:br w:type="page"/>
      </w:r>
    </w:p>
    <w:p w:rsidR="008672D1" w:rsidRDefault="00E66813" w:rsidP="00080DDE">
      <w:pPr>
        <w:jc w:val="both"/>
        <w:rPr>
          <w:lang w:val="sl-SI"/>
        </w:rPr>
      </w:pPr>
      <w:r w:rsidRPr="00E66813">
        <w:rPr>
          <w:b/>
          <w:lang w:val="sl-SI"/>
        </w:rPr>
        <w:lastRenderedPageBreak/>
        <w:t>Priloga 1:</w:t>
      </w:r>
      <w:r>
        <w:rPr>
          <w:lang w:val="sl-SI"/>
        </w:rPr>
        <w:t xml:space="preserve"> Sredstva integralnega proračuna po letih</w:t>
      </w:r>
    </w:p>
    <w:p w:rsidR="008672D1" w:rsidRDefault="008672D1" w:rsidP="00080DDE">
      <w:pPr>
        <w:jc w:val="both"/>
        <w:rPr>
          <w:lang w:val="sl-SI"/>
        </w:rPr>
      </w:pPr>
    </w:p>
    <w:p w:rsidR="008672D1" w:rsidRDefault="00E66813" w:rsidP="00080DDE">
      <w:pPr>
        <w:jc w:val="both"/>
        <w:rPr>
          <w:lang w:val="sl-SI"/>
        </w:rPr>
      </w:pPr>
      <w:r w:rsidRPr="00E66813">
        <w:rPr>
          <w:noProof/>
          <w:lang w:val="sl-SI" w:eastAsia="sl-SI"/>
        </w:rPr>
        <w:drawing>
          <wp:inline distT="0" distB="0" distL="0" distR="0">
            <wp:extent cx="4778951" cy="6766560"/>
            <wp:effectExtent l="0" t="0" r="317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29" cy="678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D1" w:rsidRDefault="008672D1" w:rsidP="00080DDE">
      <w:pPr>
        <w:jc w:val="both"/>
        <w:rPr>
          <w:lang w:val="sl-SI"/>
        </w:rPr>
      </w:pPr>
    </w:p>
    <w:p w:rsidR="008672D1" w:rsidRDefault="008672D1" w:rsidP="00080DDE">
      <w:pPr>
        <w:jc w:val="both"/>
        <w:rPr>
          <w:lang w:val="sl-SI"/>
        </w:rPr>
      </w:pPr>
    </w:p>
    <w:p w:rsidR="008672D1" w:rsidRDefault="008672D1" w:rsidP="00080DDE">
      <w:pPr>
        <w:jc w:val="both"/>
        <w:rPr>
          <w:lang w:val="sl-SI"/>
        </w:rPr>
      </w:pPr>
    </w:p>
    <w:p w:rsidR="008672D1" w:rsidRDefault="008672D1" w:rsidP="00080DDE">
      <w:pPr>
        <w:jc w:val="both"/>
        <w:rPr>
          <w:lang w:val="sl-SI"/>
        </w:rPr>
      </w:pPr>
    </w:p>
    <w:p w:rsidR="008672D1" w:rsidRDefault="008672D1" w:rsidP="00080DDE">
      <w:pPr>
        <w:jc w:val="both"/>
        <w:rPr>
          <w:lang w:val="sl-SI"/>
        </w:rPr>
      </w:pPr>
    </w:p>
    <w:p w:rsidR="00370570" w:rsidRDefault="00370570" w:rsidP="00080DDE">
      <w:pPr>
        <w:jc w:val="both"/>
        <w:rPr>
          <w:lang w:val="sl-SI"/>
        </w:rPr>
      </w:pPr>
    </w:p>
    <w:p w:rsidR="00370570" w:rsidRDefault="00370570" w:rsidP="00080DDE">
      <w:pPr>
        <w:jc w:val="both"/>
        <w:rPr>
          <w:lang w:val="sl-SI"/>
        </w:rPr>
      </w:pPr>
    </w:p>
    <w:p w:rsidR="00370570" w:rsidRDefault="00370570" w:rsidP="00080DDE">
      <w:pPr>
        <w:jc w:val="both"/>
        <w:rPr>
          <w:lang w:val="sl-SI"/>
        </w:rPr>
      </w:pPr>
    </w:p>
    <w:p w:rsidR="00370570" w:rsidRDefault="00370570" w:rsidP="00080DDE">
      <w:pPr>
        <w:jc w:val="both"/>
        <w:rPr>
          <w:lang w:val="sl-SI"/>
        </w:rPr>
      </w:pPr>
    </w:p>
    <w:p w:rsidR="00370570" w:rsidRDefault="00370570" w:rsidP="00080DDE">
      <w:pPr>
        <w:jc w:val="both"/>
        <w:rPr>
          <w:lang w:val="sl-SI"/>
        </w:rPr>
      </w:pPr>
    </w:p>
    <w:p w:rsidR="008672D1" w:rsidRDefault="00370570" w:rsidP="00080DDE">
      <w:pPr>
        <w:jc w:val="both"/>
        <w:rPr>
          <w:lang w:val="sl-SI"/>
        </w:rPr>
      </w:pPr>
      <w:r w:rsidRPr="00370570">
        <w:rPr>
          <w:b/>
          <w:lang w:val="sl-SI"/>
        </w:rPr>
        <w:lastRenderedPageBreak/>
        <w:t>Priloga 2</w:t>
      </w:r>
      <w:r>
        <w:rPr>
          <w:lang w:val="sl-SI"/>
        </w:rPr>
        <w:t>: kohezijska sredstva</w:t>
      </w:r>
    </w:p>
    <w:p w:rsidR="008672D1" w:rsidRDefault="008672D1" w:rsidP="00080DDE">
      <w:pPr>
        <w:jc w:val="both"/>
        <w:rPr>
          <w:lang w:val="sl-SI"/>
        </w:rPr>
      </w:pPr>
    </w:p>
    <w:p w:rsidR="008672D1" w:rsidRDefault="00370570" w:rsidP="00080DDE">
      <w:pPr>
        <w:jc w:val="both"/>
        <w:rPr>
          <w:lang w:val="sl-SI"/>
        </w:rPr>
      </w:pPr>
      <w:r w:rsidRPr="00370570">
        <w:rPr>
          <w:noProof/>
          <w:lang w:val="sl-SI" w:eastAsia="sl-SI"/>
        </w:rPr>
        <w:drawing>
          <wp:inline distT="0" distB="0" distL="0" distR="0">
            <wp:extent cx="4511040" cy="5146687"/>
            <wp:effectExtent l="0" t="0" r="381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26" cy="516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70" w:rsidRDefault="00370570" w:rsidP="008672D1">
      <w:pPr>
        <w:rPr>
          <w:b/>
          <w:u w:val="single"/>
          <w:lang w:val="sl-SI"/>
        </w:rPr>
      </w:pPr>
    </w:p>
    <w:p w:rsidR="008672D1" w:rsidRDefault="008672D1" w:rsidP="008672D1">
      <w:pPr>
        <w:rPr>
          <w:lang w:val="sl-SI"/>
        </w:rPr>
      </w:pPr>
      <w:r>
        <w:rPr>
          <w:lang w:val="sl-SI"/>
        </w:rPr>
        <w:t>Sredstva evropskih strukturnih skladov</w:t>
      </w:r>
      <w:r w:rsidR="00370570">
        <w:rPr>
          <w:lang w:val="sl-SI"/>
        </w:rPr>
        <w:t xml:space="preserve"> po projektih</w:t>
      </w:r>
    </w:p>
    <w:p w:rsidR="008672D1" w:rsidRDefault="008672D1" w:rsidP="00080DDE">
      <w:pPr>
        <w:jc w:val="both"/>
        <w:rPr>
          <w:lang w:val="sl-SI"/>
        </w:rPr>
      </w:pPr>
    </w:p>
    <w:p w:rsidR="00370570" w:rsidRDefault="008672D1" w:rsidP="00370570">
      <w:pPr>
        <w:jc w:val="both"/>
        <w:rPr>
          <w:lang w:val="sl-SI"/>
        </w:rPr>
      </w:pPr>
      <w:r w:rsidRPr="008672D1">
        <w:rPr>
          <w:noProof/>
          <w:lang w:val="sl-SI" w:eastAsia="sl-SI"/>
        </w:rPr>
        <w:drawing>
          <wp:inline distT="0" distB="0" distL="0" distR="0">
            <wp:extent cx="4861560" cy="2820126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512" cy="282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570">
        <w:rPr>
          <w:lang w:val="sl-SI"/>
        </w:rPr>
        <w:br w:type="page"/>
      </w:r>
    </w:p>
    <w:p w:rsidR="00370570" w:rsidRDefault="00370570" w:rsidP="00370570">
      <w:pPr>
        <w:rPr>
          <w:lang w:val="sl-SI"/>
        </w:rPr>
      </w:pPr>
      <w:r w:rsidRPr="00370570">
        <w:rPr>
          <w:b/>
          <w:lang w:val="sl-SI"/>
        </w:rPr>
        <w:lastRenderedPageBreak/>
        <w:t>Priloga 3:</w:t>
      </w:r>
      <w:r>
        <w:rPr>
          <w:lang w:val="sl-SI"/>
        </w:rPr>
        <w:t xml:space="preserve"> Centralizirani programi EU</w:t>
      </w:r>
    </w:p>
    <w:p w:rsidR="00370570" w:rsidRDefault="00370570" w:rsidP="00370570">
      <w:pPr>
        <w:rPr>
          <w:lang w:val="sl-SI"/>
        </w:rPr>
      </w:pPr>
    </w:p>
    <w:p w:rsidR="00370570" w:rsidRPr="00370570" w:rsidRDefault="00370570" w:rsidP="00370570">
      <w:pPr>
        <w:rPr>
          <w:lang w:val="sl-SI"/>
        </w:rPr>
      </w:pPr>
      <w:r w:rsidRPr="00370570">
        <w:rPr>
          <w:noProof/>
          <w:lang w:val="sl-SI" w:eastAsia="sl-SI"/>
        </w:rPr>
        <w:drawing>
          <wp:inline distT="0" distB="0" distL="0" distR="0">
            <wp:extent cx="5396230" cy="815567"/>
            <wp:effectExtent l="0" t="0" r="0" b="381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81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570" w:rsidRPr="00370570" w:rsidSect="0078331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4F" w:rsidRDefault="006F4A4F">
      <w:r>
        <w:separator/>
      </w:r>
    </w:p>
  </w:endnote>
  <w:endnote w:type="continuationSeparator" w:id="0">
    <w:p w:rsidR="006F4A4F" w:rsidRDefault="006F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4F" w:rsidRDefault="006F4A4F">
      <w:r>
        <w:separator/>
      </w:r>
    </w:p>
  </w:footnote>
  <w:footnote w:type="continuationSeparator" w:id="0">
    <w:p w:rsidR="006F4A4F" w:rsidRDefault="006F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997084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96F04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57A1E"/>
    <w:multiLevelType w:val="hybridMultilevel"/>
    <w:tmpl w:val="800CAC14"/>
    <w:lvl w:ilvl="0" w:tplc="72C43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22ED4"/>
    <w:multiLevelType w:val="hybridMultilevel"/>
    <w:tmpl w:val="70F0FFCE"/>
    <w:lvl w:ilvl="0" w:tplc="78F6EC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A4B6D"/>
    <w:multiLevelType w:val="hybridMultilevel"/>
    <w:tmpl w:val="B2F618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DE570F"/>
    <w:multiLevelType w:val="hybridMultilevel"/>
    <w:tmpl w:val="4D4274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84"/>
    <w:rsid w:val="000224AD"/>
    <w:rsid w:val="00023A88"/>
    <w:rsid w:val="00042E8A"/>
    <w:rsid w:val="0005097F"/>
    <w:rsid w:val="00062F06"/>
    <w:rsid w:val="00072664"/>
    <w:rsid w:val="00080DDE"/>
    <w:rsid w:val="0008173B"/>
    <w:rsid w:val="000A7238"/>
    <w:rsid w:val="000F51D8"/>
    <w:rsid w:val="0011666A"/>
    <w:rsid w:val="001357B2"/>
    <w:rsid w:val="001767F5"/>
    <w:rsid w:val="001772FC"/>
    <w:rsid w:val="001A7691"/>
    <w:rsid w:val="001F2D26"/>
    <w:rsid w:val="00202A77"/>
    <w:rsid w:val="00215195"/>
    <w:rsid w:val="00245395"/>
    <w:rsid w:val="00271CE5"/>
    <w:rsid w:val="0028101B"/>
    <w:rsid w:val="00282020"/>
    <w:rsid w:val="002C6EBB"/>
    <w:rsid w:val="003302B6"/>
    <w:rsid w:val="003405AE"/>
    <w:rsid w:val="00357733"/>
    <w:rsid w:val="00357841"/>
    <w:rsid w:val="003636BF"/>
    <w:rsid w:val="00370570"/>
    <w:rsid w:val="00373F7D"/>
    <w:rsid w:val="0037479F"/>
    <w:rsid w:val="003845B4"/>
    <w:rsid w:val="00387B1A"/>
    <w:rsid w:val="00390C4E"/>
    <w:rsid w:val="003B06E9"/>
    <w:rsid w:val="003E1C74"/>
    <w:rsid w:val="003E3CE7"/>
    <w:rsid w:val="00403144"/>
    <w:rsid w:val="00416F49"/>
    <w:rsid w:val="00432A3D"/>
    <w:rsid w:val="00436A4F"/>
    <w:rsid w:val="00463315"/>
    <w:rsid w:val="00491E9C"/>
    <w:rsid w:val="004E7167"/>
    <w:rsid w:val="004F71EA"/>
    <w:rsid w:val="0051651F"/>
    <w:rsid w:val="00526246"/>
    <w:rsid w:val="00546E43"/>
    <w:rsid w:val="00554CDC"/>
    <w:rsid w:val="00567106"/>
    <w:rsid w:val="005C4E20"/>
    <w:rsid w:val="005D255D"/>
    <w:rsid w:val="005E1D3C"/>
    <w:rsid w:val="00604394"/>
    <w:rsid w:val="00617C7D"/>
    <w:rsid w:val="0062480D"/>
    <w:rsid w:val="00632253"/>
    <w:rsid w:val="00642714"/>
    <w:rsid w:val="006455CE"/>
    <w:rsid w:val="006560D2"/>
    <w:rsid w:val="00656AFD"/>
    <w:rsid w:val="00691985"/>
    <w:rsid w:val="006D42D9"/>
    <w:rsid w:val="006D77B2"/>
    <w:rsid w:val="006F4A4F"/>
    <w:rsid w:val="006F5F9C"/>
    <w:rsid w:val="00733017"/>
    <w:rsid w:val="00783310"/>
    <w:rsid w:val="007A4A6D"/>
    <w:rsid w:val="007B62BC"/>
    <w:rsid w:val="007C2D8A"/>
    <w:rsid w:val="007D1BCF"/>
    <w:rsid w:val="007D75CF"/>
    <w:rsid w:val="007E6DC5"/>
    <w:rsid w:val="007E72BC"/>
    <w:rsid w:val="00854743"/>
    <w:rsid w:val="008624A3"/>
    <w:rsid w:val="008672D1"/>
    <w:rsid w:val="0088043C"/>
    <w:rsid w:val="008906C9"/>
    <w:rsid w:val="008A05CD"/>
    <w:rsid w:val="008B6BB1"/>
    <w:rsid w:val="008C06EA"/>
    <w:rsid w:val="008C5738"/>
    <w:rsid w:val="008D04F0"/>
    <w:rsid w:val="008D45D5"/>
    <w:rsid w:val="008F3500"/>
    <w:rsid w:val="00924E3C"/>
    <w:rsid w:val="00932E65"/>
    <w:rsid w:val="00960248"/>
    <w:rsid w:val="009612BB"/>
    <w:rsid w:val="00997084"/>
    <w:rsid w:val="009A13F9"/>
    <w:rsid w:val="009A37E9"/>
    <w:rsid w:val="00A05FCF"/>
    <w:rsid w:val="00A125C5"/>
    <w:rsid w:val="00A40CF9"/>
    <w:rsid w:val="00A5039D"/>
    <w:rsid w:val="00A6415D"/>
    <w:rsid w:val="00A65EE7"/>
    <w:rsid w:val="00A70133"/>
    <w:rsid w:val="00A85530"/>
    <w:rsid w:val="00AB293C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BC0672"/>
    <w:rsid w:val="00C21FF6"/>
    <w:rsid w:val="00C23804"/>
    <w:rsid w:val="00C250D5"/>
    <w:rsid w:val="00C329B1"/>
    <w:rsid w:val="00C765C3"/>
    <w:rsid w:val="00C92898"/>
    <w:rsid w:val="00CD6A30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17E72"/>
    <w:rsid w:val="00E23548"/>
    <w:rsid w:val="00E24EC2"/>
    <w:rsid w:val="00E27F6F"/>
    <w:rsid w:val="00E5095F"/>
    <w:rsid w:val="00E5468F"/>
    <w:rsid w:val="00E66813"/>
    <w:rsid w:val="00E71FBA"/>
    <w:rsid w:val="00EB0910"/>
    <w:rsid w:val="00F11622"/>
    <w:rsid w:val="00F240BB"/>
    <w:rsid w:val="00F42AD3"/>
    <w:rsid w:val="00F46724"/>
    <w:rsid w:val="00F52539"/>
    <w:rsid w:val="00F57FED"/>
    <w:rsid w:val="00FA6737"/>
    <w:rsid w:val="00FE346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CE63D9F"/>
  <w15:docId w15:val="{B8C1B28A-3E44-4582-907F-7D6AC4D6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6737"/>
    <w:pPr>
      <w:spacing w:line="240" w:lineRule="auto"/>
      <w:ind w:firstLine="360"/>
    </w:pPr>
    <w:rPr>
      <w:rFonts w:ascii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6737"/>
    <w:rPr>
      <w:rFonts w:ascii="Calibri" w:hAnsi="Calibri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FA6737"/>
    <w:rPr>
      <w:vertAlign w:val="superscript"/>
    </w:rPr>
  </w:style>
  <w:style w:type="paragraph" w:customStyle="1" w:styleId="Default">
    <w:name w:val="Default"/>
    <w:basedOn w:val="Navaden"/>
    <w:rsid w:val="00390C4E"/>
    <w:pPr>
      <w:autoSpaceDE w:val="0"/>
      <w:autoSpaceDN w:val="0"/>
      <w:spacing w:line="240" w:lineRule="auto"/>
    </w:pPr>
    <w:rPr>
      <w:rFonts w:cs="Arial"/>
      <w:color w:val="000000"/>
      <w:sz w:val="24"/>
      <w:lang w:val="sl-SI"/>
    </w:rPr>
  </w:style>
  <w:style w:type="paragraph" w:styleId="Odstavekseznama">
    <w:name w:val="List Paragraph"/>
    <w:basedOn w:val="Navaden"/>
    <w:uiPriority w:val="34"/>
    <w:qFormat/>
    <w:rsid w:val="00C21FF6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656A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56AF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boh\AppData\Local\Temp\notesFB270F\Sredstva%20za%20znanost%202018-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SREDSTVA EKP ZA ZNANOST 2018 - 2020  </a:t>
            </a:r>
            <a:r>
              <a:rPr lang="sl-SI" sz="1000"/>
              <a:t>v</a:t>
            </a:r>
            <a:r>
              <a:rPr lang="sl-SI" baseline="0"/>
              <a:t> </a:t>
            </a:r>
            <a:r>
              <a:rPr lang="sl-SI" sz="1000"/>
              <a:t>EUR</a:t>
            </a:r>
          </a:p>
        </c:rich>
      </c:tx>
      <c:layout>
        <c:manualLayout>
          <c:xMode val="edge"/>
          <c:yMode val="edge"/>
          <c:x val="0.12927819344611186"/>
          <c:y val="2.29226361031518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0.16069250625849987"/>
          <c:y val="0.17832687580719078"/>
          <c:w val="0.8142524059492563"/>
          <c:h val="0.61498432487605714"/>
        </c:manualLayout>
      </c:layout>
      <c:lineChart>
        <c:grouping val="standard"/>
        <c:varyColors val="0"/>
        <c:ser>
          <c:idx val="3"/>
          <c:order val="3"/>
          <c:tx>
            <c:strRef>
              <c:f>List1!$A$15</c:f>
              <c:strCache>
                <c:ptCount val="1"/>
                <c:pt idx="0">
                  <c:v>06EU sredstva - slovenska udeležba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cat>
            <c:strRef>
              <c:f>List1!$B$11:$I$11</c:f>
              <c:strCache>
                <c:ptCount val="3"/>
                <c:pt idx="0">
                  <c:v>REALIZACIJA 2018</c:v>
                </c:pt>
                <c:pt idx="1">
                  <c:v>REALIZACIJA 2019</c:v>
                </c:pt>
                <c:pt idx="2">
                  <c:v>Rebalans FN 2020</c:v>
                </c:pt>
              </c:strCache>
              <c:extLst/>
            </c:strRef>
          </c:cat>
          <c:val>
            <c:numRef>
              <c:f>List1!$B$15:$I$15</c:f>
              <c:numCache>
                <c:formatCode>#,##0</c:formatCode>
                <c:ptCount val="3"/>
                <c:pt idx="0">
                  <c:v>5970438.5699999994</c:v>
                </c:pt>
                <c:pt idx="1">
                  <c:v>7380248.0099999998</c:v>
                </c:pt>
                <c:pt idx="2">
                  <c:v>10160370.18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7090-48B8-90C5-29B0E640B276}"/>
            </c:ext>
          </c:extLst>
        </c:ser>
        <c:ser>
          <c:idx val="4"/>
          <c:order val="4"/>
          <c:tx>
            <c:strRef>
              <c:f>List1!$A$16</c:f>
              <c:strCache>
                <c:ptCount val="1"/>
                <c:pt idx="0">
                  <c:v>07EU - Strukturni skladi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List1!$B$11:$I$11</c:f>
              <c:strCache>
                <c:ptCount val="3"/>
                <c:pt idx="0">
                  <c:v>REALIZACIJA 2018</c:v>
                </c:pt>
                <c:pt idx="1">
                  <c:v>REALIZACIJA 2019</c:v>
                </c:pt>
                <c:pt idx="2">
                  <c:v>Rebalans FN 2020</c:v>
                </c:pt>
              </c:strCache>
              <c:extLst/>
            </c:strRef>
          </c:cat>
          <c:val>
            <c:numRef>
              <c:f>List1!$B$16:$I$16</c:f>
              <c:numCache>
                <c:formatCode>#,##0</c:formatCode>
                <c:ptCount val="3"/>
                <c:pt idx="0">
                  <c:v>23881754.200000003</c:v>
                </c:pt>
                <c:pt idx="1">
                  <c:v>29520991.98</c:v>
                </c:pt>
                <c:pt idx="2">
                  <c:v>40077014.189999998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7090-48B8-90C5-29B0E640B2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048912"/>
        <c:axId val="515415280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List1!$A$12</c15:sqref>
                        </c15:formulaRef>
                      </c:ext>
                    </c:extLst>
                    <c:strCache>
                      <c:ptCount val="1"/>
                      <c:pt idx="0">
                        <c:v>01Integralna sredstva</c:v>
                      </c:pt>
                    </c:strCache>
                  </c:strRef>
                </c:tx>
                <c:spPr>
                  <a:ln w="2222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List1!$B$11:$I$11</c15:sqref>
                        </c15:formulaRef>
                      </c:ext>
                    </c:extLst>
                    <c:strCache>
                      <c:ptCount val="3"/>
                      <c:pt idx="0">
                        <c:v>REALIZACIJA 2018</c:v>
                      </c:pt>
                      <c:pt idx="1">
                        <c:v>REALIZACIJA 2019</c:v>
                      </c:pt>
                      <c:pt idx="2">
                        <c:v>Rebalans FN 2020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List1!$B$12:$I$12</c15:sqref>
                        </c15:formulaRef>
                      </c:ext>
                    </c:extLst>
                    <c:numCache>
                      <c:formatCode>#,##0</c:formatCode>
                      <c:ptCount val="3"/>
                      <c:pt idx="0">
                        <c:v>185977413.33000001</c:v>
                      </c:pt>
                      <c:pt idx="1">
                        <c:v>204128321.44999999</c:v>
                      </c:pt>
                      <c:pt idx="2">
                        <c:v>228734648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7090-48B8-90C5-29B0E640B276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List1!$A$13</c15:sqref>
                        </c15:formulaRef>
                      </c:ext>
                    </c:extLst>
                    <c:strCache>
                      <c:ptCount val="1"/>
                      <c:pt idx="0">
                        <c:v>02Namenska sredstva</c:v>
                      </c:pt>
                    </c:strCache>
                  </c:strRef>
                </c:tx>
                <c:spPr>
                  <a:ln w="2222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List1!$B$11:$I$11</c15:sqref>
                        </c15:formulaRef>
                      </c:ext>
                    </c:extLst>
                    <c:strCache>
                      <c:ptCount val="3"/>
                      <c:pt idx="0">
                        <c:v>REALIZACIJA 2018</c:v>
                      </c:pt>
                      <c:pt idx="1">
                        <c:v>REALIZACIJA 2019</c:v>
                      </c:pt>
                      <c:pt idx="2">
                        <c:v>Rebalans FN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List1!$B$13:$I$13</c15:sqref>
                        </c15:formulaRef>
                      </c:ext>
                    </c:extLst>
                    <c:numCache>
                      <c:formatCode>#,##0</c:formatCode>
                      <c:ptCount val="3"/>
                      <c:pt idx="0">
                        <c:v>183468.28999999998</c:v>
                      </c:pt>
                      <c:pt idx="1">
                        <c:v>117914.01</c:v>
                      </c:pt>
                      <c:pt idx="2">
                        <c:v>136966.84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7090-48B8-90C5-29B0E640B276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List1!$A$14</c15:sqref>
                        </c15:formulaRef>
                      </c:ext>
                    </c:extLst>
                    <c:strCache>
                      <c:ptCount val="1"/>
                      <c:pt idx="0">
                        <c:v>04Druge donacije</c:v>
                      </c:pt>
                    </c:strCache>
                  </c:strRef>
                </c:tx>
                <c:spPr>
                  <a:ln w="2222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List1!$B$11:$I$11</c15:sqref>
                        </c15:formulaRef>
                      </c:ext>
                    </c:extLst>
                    <c:strCache>
                      <c:ptCount val="3"/>
                      <c:pt idx="0">
                        <c:v>REALIZACIJA 2018</c:v>
                      </c:pt>
                      <c:pt idx="1">
                        <c:v>REALIZACIJA 2019</c:v>
                      </c:pt>
                      <c:pt idx="2">
                        <c:v>Rebalans FN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List1!$B$14:$I$14</c15:sqref>
                        </c15:formulaRef>
                      </c:ext>
                    </c:extLst>
                    <c:numCache>
                      <c:formatCode>#,##0</c:formatCode>
                      <c:ptCount val="3"/>
                      <c:pt idx="0">
                        <c:v>1706.54</c:v>
                      </c:pt>
                      <c:pt idx="1">
                        <c:v>0</c:v>
                      </c:pt>
                      <c:pt idx="2">
                        <c:v>29999.88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7090-48B8-90C5-29B0E640B276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List1!$A$17</c15:sqref>
                        </c15:formulaRef>
                      </c:ext>
                    </c:extLst>
                    <c:strCache>
                      <c:ptCount val="1"/>
                      <c:pt idx="0">
                        <c:v>122EU 14-20 - Ostali programi EU </c:v>
                      </c:pt>
                    </c:strCache>
                  </c:strRef>
                </c:tx>
                <c:spPr>
                  <a:ln w="2222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List1!$B$11:$I$11</c15:sqref>
                        </c15:formulaRef>
                      </c:ext>
                    </c:extLst>
                    <c:strCache>
                      <c:ptCount val="3"/>
                      <c:pt idx="0">
                        <c:v>REALIZACIJA 2018</c:v>
                      </c:pt>
                      <c:pt idx="1">
                        <c:v>REALIZACIJA 2019</c:v>
                      </c:pt>
                      <c:pt idx="2">
                        <c:v>Rebalans FN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List1!$B$17:$I$17</c15:sqref>
                        </c15:formulaRef>
                      </c:ext>
                    </c:extLst>
                    <c:numCache>
                      <c:formatCode>#,##0</c:formatCode>
                      <c:ptCount val="3"/>
                      <c:pt idx="0">
                        <c:v>221414.64</c:v>
                      </c:pt>
                      <c:pt idx="1">
                        <c:v>286504.64</c:v>
                      </c:pt>
                      <c:pt idx="2">
                        <c:v>950002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7090-48B8-90C5-29B0E640B276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List1!$A$18</c15:sqref>
                        </c15:formulaRef>
                      </c:ext>
                    </c:extLst>
                    <c:strCache>
                      <c:ptCount val="1"/>
                      <c:pt idx="0">
                        <c:v>Skupna vsota</c:v>
                      </c:pt>
                    </c:strCache>
                  </c:strRef>
                </c:tx>
                <c:spPr>
                  <a:ln w="22225" cap="rnd">
                    <a:solidFill>
                      <a:schemeClr val="accent1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List1!$B$11:$I$11</c15:sqref>
                        </c15:formulaRef>
                      </c:ext>
                    </c:extLst>
                    <c:strCache>
                      <c:ptCount val="3"/>
                      <c:pt idx="0">
                        <c:v>REALIZACIJA 2018</c:v>
                      </c:pt>
                      <c:pt idx="1">
                        <c:v>REALIZACIJA 2019</c:v>
                      </c:pt>
                      <c:pt idx="2">
                        <c:v>Rebalans FN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List1!$B$18:$I$18</c15:sqref>
                        </c15:formulaRef>
                      </c:ext>
                    </c:extLst>
                    <c:numCache>
                      <c:formatCode>#,##0</c:formatCode>
                      <c:ptCount val="3"/>
                      <c:pt idx="0">
                        <c:v>216236195.56999999</c:v>
                      </c:pt>
                      <c:pt idx="1">
                        <c:v>241433980.08999994</c:v>
                      </c:pt>
                      <c:pt idx="2">
                        <c:v>280089001.09000003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7090-48B8-90C5-29B0E640B276}"/>
                  </c:ext>
                </c:extLst>
              </c15:ser>
            </c15:filteredLineSeries>
          </c:ext>
        </c:extLst>
      </c:lineChart>
      <c:catAx>
        <c:axId val="486048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15415280"/>
        <c:crosses val="autoZero"/>
        <c:auto val="1"/>
        <c:lblAlgn val="ctr"/>
        <c:lblOffset val="100"/>
        <c:noMultiLvlLbl val="0"/>
      </c:catAx>
      <c:valAx>
        <c:axId val="515415280"/>
        <c:scaling>
          <c:orientation val="minMax"/>
          <c:min val="50000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604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3944330802066113"/>
          <c:y val="0.87164887819713577"/>
          <c:w val="0.75495630250519763"/>
          <c:h val="6.11417322834645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7A6BF8-C707-4497-925B-167CA402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Meta Dobnikar</dc:creator>
  <cp:lastModifiedBy>Katja Križnar</cp:lastModifiedBy>
  <cp:revision>5</cp:revision>
  <cp:lastPrinted>2020-09-01T08:54:00Z</cp:lastPrinted>
  <dcterms:created xsi:type="dcterms:W3CDTF">2020-09-01T11:15:00Z</dcterms:created>
  <dcterms:modified xsi:type="dcterms:W3CDTF">2020-09-01T14:19:00Z</dcterms:modified>
</cp:coreProperties>
</file>