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21C" w:rsidRPr="00F2221C" w:rsidRDefault="00F2221C" w:rsidP="00F2221C">
      <w:pPr>
        <w:jc w:val="both"/>
        <w:rPr>
          <w:rFonts w:ascii="Cambria" w:hAnsi="Cambria"/>
          <w:b/>
        </w:rPr>
      </w:pPr>
      <w:r w:rsidRPr="00F2221C">
        <w:rPr>
          <w:rFonts w:ascii="Cambria" w:hAnsi="Cambria"/>
          <w:b/>
        </w:rPr>
        <w:t xml:space="preserve">ŠOLSKO LETO 2019/2020 - </w:t>
      </w:r>
      <w:r w:rsidRPr="00F2221C">
        <w:rPr>
          <w:rFonts w:ascii="Cambria" w:hAnsi="Cambria"/>
          <w:b/>
        </w:rPr>
        <w:t>novosti</w:t>
      </w:r>
      <w:r w:rsidRPr="00F2221C">
        <w:rPr>
          <w:rFonts w:ascii="Cambria" w:hAnsi="Cambria"/>
          <w:b/>
        </w:rPr>
        <w:t xml:space="preserve"> </w:t>
      </w:r>
    </w:p>
    <w:p w:rsidR="00F2221C" w:rsidRDefault="00F2221C" w:rsidP="00F2221C">
      <w:pPr>
        <w:jc w:val="both"/>
        <w:rPr>
          <w:rFonts w:ascii="Cambria" w:hAnsi="Cambria" w:cstheme="minorHAnsi"/>
          <w:b/>
        </w:rPr>
      </w:pPr>
      <w:r>
        <w:rPr>
          <w:rFonts w:ascii="Cambria" w:hAnsi="Cambria" w:cstheme="minorHAnsi"/>
          <w:b/>
        </w:rPr>
        <w:t>Predšolska vzgoja</w:t>
      </w:r>
    </w:p>
    <w:p w:rsidR="00F2221C" w:rsidRPr="00F2221C" w:rsidRDefault="00F2221C" w:rsidP="00F2221C">
      <w:pPr>
        <w:jc w:val="both"/>
        <w:rPr>
          <w:rFonts w:ascii="Cambria" w:hAnsi="Cambria" w:cstheme="minorHAnsi"/>
          <w:u w:val="single"/>
        </w:rPr>
      </w:pPr>
      <w:r w:rsidRPr="00F2221C">
        <w:rPr>
          <w:rFonts w:ascii="Cambria" w:hAnsi="Cambria" w:cstheme="minorHAnsi"/>
          <w:u w:val="single"/>
        </w:rPr>
        <w:t>Krajši programi</w:t>
      </w:r>
    </w:p>
    <w:p w:rsidR="00F2221C" w:rsidRPr="00F2221C" w:rsidRDefault="00F2221C" w:rsidP="00F2221C">
      <w:pPr>
        <w:jc w:val="both"/>
        <w:rPr>
          <w:rFonts w:ascii="Cambria" w:hAnsi="Cambria" w:cstheme="minorHAnsi"/>
        </w:rPr>
      </w:pPr>
      <w:r w:rsidRPr="00F2221C">
        <w:rPr>
          <w:rFonts w:ascii="Cambria" w:hAnsi="Cambria" w:cstheme="minorHAnsi"/>
        </w:rPr>
        <w:t xml:space="preserve">Že drugo šolsko leto zapored bodo vrtci imeli možnost organizirati </w:t>
      </w:r>
      <w:r w:rsidRPr="00F2221C">
        <w:rPr>
          <w:rFonts w:ascii="Cambria" w:hAnsi="Cambria" w:cstheme="minorHAnsi"/>
          <w:u w:val="single"/>
        </w:rPr>
        <w:t>krajši program</w:t>
      </w:r>
      <w:r w:rsidRPr="00F2221C">
        <w:rPr>
          <w:rFonts w:ascii="Cambria" w:hAnsi="Cambria" w:cstheme="minorHAnsi"/>
        </w:rPr>
        <w:t xml:space="preserve"> in v celoti pridobiti sredstva iz državnega proračuna MIZŠ. Krajši program, ki je za starše otrok </w:t>
      </w:r>
      <w:r w:rsidRPr="00F2221C">
        <w:rPr>
          <w:rFonts w:ascii="Cambria" w:hAnsi="Cambria" w:cstheme="minorHAnsi"/>
          <w:u w:val="single"/>
        </w:rPr>
        <w:t>brezplačen</w:t>
      </w:r>
      <w:r w:rsidRPr="00F2221C">
        <w:rPr>
          <w:rFonts w:ascii="Cambria" w:hAnsi="Cambria" w:cstheme="minorHAnsi"/>
        </w:rPr>
        <w:t xml:space="preserve">, vrtec organizira </w:t>
      </w:r>
      <w:r w:rsidRPr="00F2221C">
        <w:rPr>
          <w:rFonts w:ascii="Cambria" w:hAnsi="Cambria" w:cstheme="minorHAnsi"/>
          <w:u w:val="single"/>
        </w:rPr>
        <w:t>za otroke, ki v letu pred vstopom v osnovno šolo še niso bili vključeni v vrtec in bodo v tekočem šolskem letu dopolnili šest let</w:t>
      </w:r>
      <w:r w:rsidRPr="00F2221C">
        <w:rPr>
          <w:rFonts w:ascii="Cambria" w:hAnsi="Cambria" w:cstheme="minorHAnsi"/>
        </w:rPr>
        <w:t xml:space="preserve">. </w:t>
      </w:r>
    </w:p>
    <w:p w:rsidR="00F2221C" w:rsidRPr="00F2221C" w:rsidRDefault="00F2221C" w:rsidP="00F2221C">
      <w:pPr>
        <w:jc w:val="both"/>
        <w:rPr>
          <w:rFonts w:ascii="Cambria" w:hAnsi="Cambria" w:cstheme="minorHAnsi"/>
          <w:u w:val="single"/>
        </w:rPr>
      </w:pPr>
      <w:r w:rsidRPr="00F2221C">
        <w:rPr>
          <w:rFonts w:ascii="Cambria" w:hAnsi="Cambria" w:cstheme="minorHAnsi"/>
          <w:u w:val="single"/>
        </w:rPr>
        <w:t>Novela Zakona o vrtcih</w:t>
      </w:r>
    </w:p>
    <w:p w:rsidR="00F2221C" w:rsidRPr="00F2221C" w:rsidRDefault="00F2221C" w:rsidP="00F2221C">
      <w:pPr>
        <w:jc w:val="both"/>
        <w:rPr>
          <w:rFonts w:ascii="Cambria" w:hAnsi="Cambria" w:cstheme="minorHAnsi"/>
        </w:rPr>
      </w:pPr>
      <w:r w:rsidRPr="00F2221C">
        <w:rPr>
          <w:rFonts w:ascii="Cambria" w:hAnsi="Cambria" w:cstheme="minorHAnsi"/>
        </w:rPr>
        <w:t xml:space="preserve">Na Ministrstvu za izobraževanje, znanost in šport smo pripravili </w:t>
      </w:r>
      <w:r w:rsidRPr="00F2221C">
        <w:rPr>
          <w:rFonts w:ascii="Cambria" w:hAnsi="Cambria" w:cstheme="minorHAnsi"/>
          <w:u w:val="single"/>
        </w:rPr>
        <w:t>predlog sprememb Zakona o vrtcih</w:t>
      </w:r>
      <w:r w:rsidRPr="00F2221C">
        <w:rPr>
          <w:rFonts w:ascii="Cambria" w:hAnsi="Cambria" w:cstheme="minorHAnsi"/>
        </w:rPr>
        <w:t>. Z njim želimo odpraviti pomanjkljivosti sedanje ureditve, ki so se pokazale v praksi, ter zagotoviti pogoje za kakovostno izvajanje predšolske vzgoje. Pri tem smo sledili načelu zakonitosti, načelu racionalne rabe javnih sredstev in načelu transparentnosti.</w:t>
      </w:r>
    </w:p>
    <w:p w:rsidR="00F2221C" w:rsidRPr="00F2221C" w:rsidRDefault="00F2221C" w:rsidP="00F2221C">
      <w:pPr>
        <w:jc w:val="both"/>
        <w:rPr>
          <w:rFonts w:ascii="Cambria" w:hAnsi="Cambria" w:cstheme="minorHAnsi"/>
        </w:rPr>
      </w:pPr>
      <w:r w:rsidRPr="00F2221C">
        <w:rPr>
          <w:rFonts w:ascii="Cambria" w:hAnsi="Cambria" w:cstheme="minorHAnsi"/>
        </w:rPr>
        <w:t>Novela zakona prinaša ukrepe za učinkovitejše delovanje Inšpektorata RS za šolstvo in šport, dograjuje inštitut varuha predšolskih otrok na domu, občinam pa prinaša avtonomijo na področju financiranja zasebnih vrtcev.</w:t>
      </w:r>
    </w:p>
    <w:p w:rsidR="00F2221C" w:rsidRPr="00F2221C" w:rsidRDefault="00F2221C" w:rsidP="00F2221C">
      <w:pPr>
        <w:jc w:val="both"/>
        <w:rPr>
          <w:rFonts w:ascii="Cambria" w:hAnsi="Cambria" w:cstheme="minorHAnsi"/>
          <w:u w:val="single"/>
        </w:rPr>
      </w:pPr>
      <w:r w:rsidRPr="00F2221C">
        <w:rPr>
          <w:rFonts w:ascii="Cambria" w:hAnsi="Cambria" w:cstheme="minorHAnsi"/>
          <w:color w:val="000000"/>
          <w:u w:val="single"/>
        </w:rPr>
        <w:t>Določitev načina financiranja višjih stroškov delovanja razvojnih oddelkov vrtcev od 1. septembra 2019</w:t>
      </w:r>
    </w:p>
    <w:p w:rsidR="00F2221C" w:rsidRPr="00F2221C" w:rsidRDefault="00F2221C" w:rsidP="00F2221C">
      <w:pPr>
        <w:jc w:val="both"/>
        <w:rPr>
          <w:rFonts w:ascii="Cambria" w:hAnsi="Cambria" w:cstheme="minorHAnsi"/>
        </w:rPr>
      </w:pPr>
      <w:r w:rsidRPr="00F2221C">
        <w:rPr>
          <w:rFonts w:ascii="Cambria" w:hAnsi="Cambria" w:cstheme="minorHAnsi"/>
        </w:rPr>
        <w:t>Določitev načina financiranja višjih stroškov delovanja razvojnih oddelkov vrtcev od 1. septembra 2019 do uveljavitve novih normativov za izvajanje prilagojenega programa za predšolske otroke v skladu z Zakonom o celostni zgodnji obravnavi predšolskih otrok s posebnimi potrebami (Uradni list RS, št. 41/17) iz državnega proračuna (5. in 6. člen).</w:t>
      </w:r>
    </w:p>
    <w:p w:rsidR="00F2221C" w:rsidRPr="00F2221C" w:rsidRDefault="00F2221C" w:rsidP="00F2221C">
      <w:pPr>
        <w:jc w:val="both"/>
        <w:rPr>
          <w:rFonts w:ascii="Cambria" w:hAnsi="Cambria" w:cstheme="minorHAnsi"/>
          <w:b/>
        </w:rPr>
      </w:pPr>
      <w:r w:rsidRPr="00F2221C">
        <w:rPr>
          <w:rFonts w:ascii="Cambria" w:hAnsi="Cambria" w:cstheme="minorHAnsi"/>
          <w:b/>
        </w:rPr>
        <w:t xml:space="preserve">Osnovno </w:t>
      </w:r>
      <w:r>
        <w:rPr>
          <w:rFonts w:ascii="Cambria" w:hAnsi="Cambria" w:cstheme="minorHAnsi"/>
          <w:b/>
        </w:rPr>
        <w:t>šolstvo</w:t>
      </w:r>
    </w:p>
    <w:p w:rsidR="00F2221C" w:rsidRPr="00F2221C" w:rsidRDefault="00F2221C" w:rsidP="00F2221C">
      <w:pPr>
        <w:jc w:val="both"/>
        <w:rPr>
          <w:rFonts w:ascii="Cambria" w:hAnsi="Cambria" w:cstheme="minorHAnsi"/>
          <w:u w:val="single"/>
        </w:rPr>
      </w:pPr>
      <w:r w:rsidRPr="00F2221C">
        <w:rPr>
          <w:rFonts w:ascii="Cambria" w:hAnsi="Cambria" w:cstheme="minorHAnsi"/>
          <w:u w:val="single"/>
        </w:rPr>
        <w:t>Šolski koledar</w:t>
      </w:r>
    </w:p>
    <w:p w:rsidR="00F2221C" w:rsidRDefault="00F2221C" w:rsidP="00F2221C">
      <w:pPr>
        <w:jc w:val="both"/>
        <w:rPr>
          <w:rFonts w:ascii="Cambria" w:hAnsi="Cambria" w:cstheme="minorHAnsi"/>
          <w:lang w:eastAsia="sl-SI"/>
        </w:rPr>
      </w:pPr>
      <w:r>
        <w:rPr>
          <w:rFonts w:ascii="Cambria" w:hAnsi="Cambria" w:cstheme="minorHAnsi"/>
        </w:rPr>
        <w:t xml:space="preserve">Spremenili smo </w:t>
      </w:r>
      <w:r w:rsidRPr="00F2221C">
        <w:rPr>
          <w:rFonts w:ascii="Cambria" w:hAnsi="Cambria" w:cstheme="minorHAnsi"/>
        </w:rPr>
        <w:t>Pravilnik</w:t>
      </w:r>
      <w:r>
        <w:rPr>
          <w:rFonts w:ascii="Cambria" w:hAnsi="Cambria" w:cstheme="minorHAnsi"/>
        </w:rPr>
        <w:t>a</w:t>
      </w:r>
      <w:r w:rsidRPr="00F2221C">
        <w:rPr>
          <w:rFonts w:ascii="Cambria" w:hAnsi="Cambria" w:cstheme="minorHAnsi"/>
        </w:rPr>
        <w:t xml:space="preserve"> o šolskem koledarju za osnovne šole in za glasbene šole. Spremenjena pravilnika ministru dajeta možnost, da v izjemnih primerih lahko z navodili kot pouka prost dan določi tudi katerikoli drug dan v šolskem letu.</w:t>
      </w:r>
      <w:r w:rsidRPr="00F2221C">
        <w:rPr>
          <w:rFonts w:ascii="Cambria" w:hAnsi="Cambria" w:cstheme="minorHAnsi"/>
          <w:lang w:eastAsia="sl-SI"/>
        </w:rPr>
        <w:t xml:space="preserve"> </w:t>
      </w:r>
    </w:p>
    <w:p w:rsidR="00D63878" w:rsidRDefault="00D63878" w:rsidP="00D63878">
      <w:pPr>
        <w:jc w:val="both"/>
        <w:rPr>
          <w:rFonts w:ascii="Cambria" w:hAnsi="Cambria"/>
        </w:rPr>
      </w:pPr>
      <w:r w:rsidRPr="00F2221C">
        <w:rPr>
          <w:rFonts w:ascii="Cambria" w:hAnsi="Cambria"/>
        </w:rPr>
        <w:t>Zaradi vsakoletnega spreminjanja koledarja se dnevi začetka in konca pouka težko ujamejo s številom tednov pouka, prav tako prihaja do odstopanj pri določitvi najmanjšega števila dni pouka, zato s spremembo pravilnika ohranjamo samo datume začetka in konca pouka.</w:t>
      </w:r>
    </w:p>
    <w:p w:rsidR="00D63878" w:rsidRPr="00F2221C" w:rsidRDefault="00D63878" w:rsidP="00D63878">
      <w:pPr>
        <w:jc w:val="both"/>
        <w:rPr>
          <w:rFonts w:ascii="Cambria" w:hAnsi="Cambria"/>
        </w:rPr>
      </w:pPr>
      <w:r w:rsidRPr="00F2221C">
        <w:rPr>
          <w:rFonts w:ascii="Cambria" w:hAnsi="Cambria"/>
        </w:rPr>
        <w:t>Pouka prosti dnevi v osnovnih in glasbenih šolah  so z zakonom določeni državni prazniki in drugi dela prosti dnevi, šolske počitnice in nedelje ter sobote, razen če ni z letnim delovnim načrtom šole oziroma navodili ministra zaradi nadomeščanja dneva pouka, drugače določeno. Za učence je pouka prost dan tudi dan šole, ko šola za učence organizira različne dejavnosti in aktivnosti, opredeljene v letnem delovnem načrtu. Osnovna šola lahko v letnem delovnem načrtu določi, da se dva dneva pouka v šolskem letu izvedeta v drugem terminu, kot ju za pouk določa šolski koledar, ne more pa ju izvesti na dan, ko pouk že poteka. Dneva ne smeta biti določena v istem tednu, razmik med njima pa mora biti najmanj teden dni.</w:t>
      </w:r>
    </w:p>
    <w:p w:rsidR="00D63878" w:rsidRPr="00F2221C" w:rsidRDefault="00D63878" w:rsidP="00D63878">
      <w:pPr>
        <w:jc w:val="both"/>
        <w:rPr>
          <w:rFonts w:ascii="Cambria" w:hAnsi="Cambria" w:cstheme="minorHAnsi"/>
          <w:color w:val="000000"/>
        </w:rPr>
      </w:pPr>
      <w:r w:rsidRPr="00F2221C">
        <w:rPr>
          <w:rFonts w:ascii="Cambria" w:hAnsi="Cambria"/>
        </w:rPr>
        <w:t xml:space="preserve">V posameznem koledarskem letu se teden pred ali po daljših praznikih lahko začne ali konča z le enim delovnim dnem. V takih primerih je posledično minister s podrobnejšimi navodili o šolskem koledarju za posamezno šolsko leto doslej določil ta dan kot pouka prost dan, ki pa se je nadomeščal na drug delovni dan oziroma na soboto. To je predstavljalo številne zaplete pri organizaciji in izvedbi pouka v posameznem šolskem letu. Po novem pravilnik dopušča ministru, </w:t>
      </w:r>
      <w:r w:rsidRPr="00F2221C">
        <w:rPr>
          <w:rFonts w:ascii="Cambria" w:hAnsi="Cambria"/>
        </w:rPr>
        <w:lastRenderedPageBreak/>
        <w:t>da lahko določi, da je ta dan pouka prost dan brez nadomeščanja. Tako določen prost dan ne sme ovirati možnosti realizacije učnih načrtov v skladu s predmetnikom</w:t>
      </w:r>
      <w:r>
        <w:rPr>
          <w:rFonts w:ascii="Cambria" w:hAnsi="Cambria"/>
        </w:rPr>
        <w:t>.</w:t>
      </w:r>
    </w:p>
    <w:p w:rsidR="00F2221C" w:rsidRPr="00F2221C" w:rsidRDefault="00F2221C" w:rsidP="00F2221C">
      <w:pPr>
        <w:jc w:val="both"/>
        <w:rPr>
          <w:rFonts w:ascii="Cambria" w:hAnsi="Cambria" w:cstheme="minorHAnsi"/>
          <w:u w:val="single"/>
        </w:rPr>
      </w:pPr>
      <w:r w:rsidRPr="00F2221C">
        <w:rPr>
          <w:rFonts w:ascii="Cambria" w:hAnsi="Cambria" w:cstheme="minorHAnsi"/>
          <w:u w:val="single"/>
        </w:rPr>
        <w:t xml:space="preserve">Učbeniški skladi </w:t>
      </w:r>
    </w:p>
    <w:p w:rsidR="00F2221C" w:rsidRDefault="00F2221C" w:rsidP="00F2221C">
      <w:pPr>
        <w:jc w:val="both"/>
        <w:rPr>
          <w:rFonts w:ascii="Cambria" w:hAnsi="Cambria" w:cstheme="minorHAnsi"/>
          <w:u w:val="single"/>
        </w:rPr>
      </w:pPr>
      <w:r w:rsidRPr="00F2221C">
        <w:rPr>
          <w:rFonts w:ascii="Cambria" w:hAnsi="Cambria" w:cstheme="minorHAnsi"/>
        </w:rPr>
        <w:t xml:space="preserve">Praksa, ki se je začela izvajati v šolskem letu 2018/19, da ministrstvo </w:t>
      </w:r>
      <w:r>
        <w:rPr>
          <w:rFonts w:ascii="Cambria" w:hAnsi="Cambria" w:cstheme="minorHAnsi"/>
        </w:rPr>
        <w:t xml:space="preserve">- </w:t>
      </w:r>
      <w:r w:rsidRPr="00F2221C">
        <w:rPr>
          <w:rFonts w:ascii="Cambria" w:hAnsi="Cambria" w:cstheme="minorHAnsi"/>
        </w:rPr>
        <w:t xml:space="preserve">poleg sredstev za obnovo učbeniškega sklada za vse razrede osnovne šole </w:t>
      </w:r>
      <w:r>
        <w:rPr>
          <w:rFonts w:ascii="Cambria" w:hAnsi="Cambria" w:cstheme="minorHAnsi"/>
        </w:rPr>
        <w:t xml:space="preserve">- </w:t>
      </w:r>
      <w:r w:rsidRPr="00F2221C">
        <w:rPr>
          <w:rFonts w:ascii="Cambria" w:hAnsi="Cambria" w:cstheme="minorHAnsi"/>
        </w:rPr>
        <w:t xml:space="preserve">letno zagotavlja </w:t>
      </w:r>
      <w:r>
        <w:rPr>
          <w:rFonts w:ascii="Cambria" w:hAnsi="Cambria" w:cstheme="minorHAnsi"/>
        </w:rPr>
        <w:t xml:space="preserve">tudi </w:t>
      </w:r>
      <w:r w:rsidRPr="00F2221C">
        <w:rPr>
          <w:rFonts w:ascii="Cambria" w:hAnsi="Cambria" w:cstheme="minorHAnsi"/>
        </w:rPr>
        <w:t xml:space="preserve">sredstva za nakup učbenikov in drugih učnih gradiv za prvi razred osnovne šole, je v šolskem letu 2019/2020 razširjena še na drugi razred. </w:t>
      </w:r>
      <w:r w:rsidRPr="00F2221C">
        <w:rPr>
          <w:rFonts w:ascii="Cambria" w:hAnsi="Cambria" w:cstheme="minorHAnsi"/>
          <w:u w:val="single"/>
        </w:rPr>
        <w:t>Prvošolčki in drugošolčki bodo učbenike in učna gradiva prejeli brezplačno.</w:t>
      </w:r>
    </w:p>
    <w:p w:rsidR="00D63878" w:rsidRPr="00F2221C" w:rsidRDefault="00D63878" w:rsidP="00D63878">
      <w:pPr>
        <w:jc w:val="both"/>
        <w:rPr>
          <w:rFonts w:ascii="Cambria" w:hAnsi="Cambria"/>
        </w:rPr>
      </w:pPr>
      <w:r w:rsidRPr="00F2221C">
        <w:rPr>
          <w:rFonts w:ascii="Cambria" w:hAnsi="Cambria"/>
        </w:rPr>
        <w:t xml:space="preserve">Ob tem ministrstvo zagotavlja še sredstva za učbenike za šolstvo narodnosti, za slepe in slabovidne ter za nizkonakladne učbenike. </w:t>
      </w:r>
    </w:p>
    <w:p w:rsidR="00D63878" w:rsidRPr="00F2221C" w:rsidRDefault="00D63878" w:rsidP="00D63878">
      <w:pPr>
        <w:jc w:val="both"/>
        <w:rPr>
          <w:rFonts w:ascii="Cambria" w:hAnsi="Cambria"/>
        </w:rPr>
      </w:pPr>
      <w:r w:rsidRPr="00F2221C">
        <w:rPr>
          <w:rFonts w:ascii="Cambria" w:hAnsi="Cambria"/>
        </w:rPr>
        <w:t>MIZŠ je za učbeniške sklade, za šolsko leto 2019/2020, zagotovilo 5 milijonov evrov. Zagotovljeno je stabilno financiranje obnove učbeniških skladov - to pomeni, da bodo šole letno še naprej prejemale sredstva za sprotno posodabljanje učbeniških skladov.</w:t>
      </w:r>
    </w:p>
    <w:p w:rsidR="00D63878" w:rsidRPr="00F2221C" w:rsidRDefault="00D63878" w:rsidP="00D63878">
      <w:pPr>
        <w:jc w:val="both"/>
        <w:rPr>
          <w:rFonts w:ascii="Cambria" w:hAnsi="Cambria"/>
        </w:rPr>
      </w:pPr>
      <w:r w:rsidRPr="00F2221C">
        <w:rPr>
          <w:rFonts w:ascii="Cambria" w:hAnsi="Cambria"/>
        </w:rPr>
        <w:t>Ministrstvo z novim konceptom in v skladu s pravilnikom zagotavlja tudi sredstva za skrbnike učbeniških skladov.</w:t>
      </w:r>
    </w:p>
    <w:p w:rsidR="00D63878" w:rsidRPr="00F2221C" w:rsidRDefault="00D63878" w:rsidP="00D63878">
      <w:pPr>
        <w:jc w:val="both"/>
        <w:rPr>
          <w:rFonts w:ascii="Cambria" w:hAnsi="Cambria" w:cstheme="minorHAnsi"/>
        </w:rPr>
      </w:pPr>
      <w:r w:rsidRPr="00F2221C">
        <w:rPr>
          <w:rFonts w:ascii="Cambria" w:hAnsi="Cambria" w:cstheme="minorHAnsi"/>
          <w:color w:val="000000"/>
          <w:u w:val="single"/>
        </w:rPr>
        <w:t>Dodatne ure slovenščine za učence priseljence iz drugih držav</w:t>
      </w:r>
    </w:p>
    <w:p w:rsidR="00D63878" w:rsidRPr="00F2221C" w:rsidRDefault="00D63878" w:rsidP="00D63878">
      <w:pPr>
        <w:jc w:val="both"/>
        <w:rPr>
          <w:rFonts w:ascii="Cambria" w:hAnsi="Cambria" w:cstheme="minorHAnsi"/>
          <w:color w:val="000000"/>
        </w:rPr>
      </w:pPr>
      <w:r w:rsidRPr="00F2221C">
        <w:rPr>
          <w:rFonts w:ascii="Cambria" w:hAnsi="Cambria" w:cstheme="minorHAnsi"/>
          <w:color w:val="000000"/>
        </w:rPr>
        <w:t xml:space="preserve">V postopku sprejemanja je Pravilnik o spremembah in dopolnitvah Pravilnika o normativih in standardih za izvajanje programa osnovne šole. Spremembe in dopolnitve se nanašajo na področje določitve kriterijev za dodelitev ur slovenščine za učence priseljence iz drugih držav. </w:t>
      </w:r>
    </w:p>
    <w:p w:rsidR="00D63878" w:rsidRDefault="00D63878" w:rsidP="00D63878">
      <w:pPr>
        <w:jc w:val="both"/>
        <w:rPr>
          <w:rFonts w:ascii="Cambria" w:hAnsi="Cambria" w:cstheme="minorHAnsi"/>
          <w:color w:val="000000"/>
        </w:rPr>
      </w:pPr>
      <w:r w:rsidRPr="00F2221C">
        <w:rPr>
          <w:rFonts w:ascii="Cambria" w:hAnsi="Cambria" w:cstheme="minorHAnsi"/>
          <w:color w:val="000000"/>
        </w:rPr>
        <w:t xml:space="preserve">V času do uveljavitve novega pravilnika v tem šolskem letu postopno prehajamo na novo ureditev. Le ta že v šolskem letu 2019/2020 prinaša občutno povečanje števila ur slovenščine za učence priseljence. </w:t>
      </w:r>
    </w:p>
    <w:p w:rsidR="00D63878" w:rsidRPr="00F2221C" w:rsidRDefault="00D63878" w:rsidP="00D63878">
      <w:pPr>
        <w:jc w:val="both"/>
        <w:rPr>
          <w:rFonts w:ascii="Cambria" w:hAnsi="Cambria" w:cstheme="minorHAnsi"/>
          <w:u w:val="single"/>
        </w:rPr>
      </w:pPr>
      <w:r w:rsidRPr="00F2221C">
        <w:rPr>
          <w:rFonts w:ascii="Cambria" w:hAnsi="Cambria" w:cstheme="minorHAnsi"/>
          <w:u w:val="single"/>
        </w:rPr>
        <w:t>Novi učni načrti</w:t>
      </w:r>
    </w:p>
    <w:p w:rsidR="00D63878" w:rsidRDefault="00D63878" w:rsidP="00D63878">
      <w:pPr>
        <w:jc w:val="both"/>
        <w:rPr>
          <w:rFonts w:ascii="Cambria" w:hAnsi="Cambria" w:cstheme="minorHAnsi"/>
        </w:rPr>
      </w:pPr>
      <w:r w:rsidRPr="00F2221C">
        <w:rPr>
          <w:rFonts w:ascii="Cambria" w:hAnsi="Cambria" w:cstheme="minorHAnsi"/>
        </w:rPr>
        <w:t xml:space="preserve">V novem šolskem letu se bosta začela uporabljati </w:t>
      </w:r>
      <w:r w:rsidRPr="00F2221C">
        <w:rPr>
          <w:rFonts w:ascii="Cambria" w:hAnsi="Cambria" w:cstheme="minorHAnsi"/>
          <w:u w:val="single"/>
        </w:rPr>
        <w:t>prenovljena učna načrta za učni predmet Slovenščina in za izbirni predmet Čebelarstvo</w:t>
      </w:r>
      <w:r w:rsidRPr="00F2221C">
        <w:rPr>
          <w:rFonts w:ascii="Cambria" w:hAnsi="Cambria" w:cstheme="minorHAnsi"/>
        </w:rPr>
        <w:t xml:space="preserve">. </w:t>
      </w:r>
    </w:p>
    <w:p w:rsidR="00D63878" w:rsidRDefault="00D63878" w:rsidP="00D63878">
      <w:pPr>
        <w:jc w:val="both"/>
        <w:rPr>
          <w:rFonts w:ascii="Cambria" w:hAnsi="Cambria" w:cstheme="minorHAnsi"/>
        </w:rPr>
      </w:pPr>
      <w:r w:rsidRPr="00F2221C">
        <w:rPr>
          <w:rFonts w:ascii="Cambria" w:hAnsi="Cambria" w:cstheme="minorHAnsi"/>
        </w:rPr>
        <w:t xml:space="preserve">Med izbirnimi predmeti bodo učenci lahko izbirali </w:t>
      </w:r>
      <w:r w:rsidRPr="00F2221C">
        <w:rPr>
          <w:rFonts w:ascii="Cambria" w:hAnsi="Cambria" w:cstheme="minorHAnsi"/>
          <w:u w:val="single"/>
        </w:rPr>
        <w:t>dva nova izbirna predmeta</w:t>
      </w:r>
      <w:r>
        <w:rPr>
          <w:rFonts w:ascii="Cambria" w:hAnsi="Cambria" w:cstheme="minorHAnsi"/>
          <w:u w:val="single"/>
        </w:rPr>
        <w:t>:</w:t>
      </w:r>
      <w:r w:rsidRPr="00F2221C">
        <w:rPr>
          <w:rFonts w:ascii="Cambria" w:hAnsi="Cambria" w:cstheme="minorHAnsi"/>
        </w:rPr>
        <w:t xml:space="preserve"> </w:t>
      </w:r>
      <w:r w:rsidRPr="00F2221C">
        <w:rPr>
          <w:rFonts w:ascii="Cambria" w:hAnsi="Cambria" w:cstheme="minorHAnsi"/>
          <w:u w:val="single"/>
        </w:rPr>
        <w:t>Filmska vzgoja</w:t>
      </w:r>
      <w:r w:rsidRPr="00F2221C">
        <w:rPr>
          <w:rFonts w:ascii="Cambria" w:hAnsi="Cambria" w:cstheme="minorHAnsi"/>
        </w:rPr>
        <w:t xml:space="preserve"> in </w:t>
      </w:r>
      <w:r w:rsidRPr="00F2221C">
        <w:rPr>
          <w:rFonts w:ascii="Cambria" w:hAnsi="Cambria" w:cstheme="minorHAnsi"/>
          <w:u w:val="single"/>
        </w:rPr>
        <w:t>Slovenski znakovni jezik</w:t>
      </w:r>
      <w:r w:rsidRPr="00F2221C">
        <w:rPr>
          <w:rFonts w:ascii="Cambria" w:hAnsi="Cambria" w:cstheme="minorHAnsi"/>
        </w:rPr>
        <w:t>. Za oba je Strokovni svet RS za splošno izobraževanje v letu 2018 sprejel nova učna načrta.</w:t>
      </w:r>
    </w:p>
    <w:p w:rsidR="00D63878" w:rsidRPr="00F2221C" w:rsidRDefault="00D63878" w:rsidP="00D63878">
      <w:pPr>
        <w:jc w:val="both"/>
        <w:rPr>
          <w:rFonts w:ascii="Cambria" w:hAnsi="Cambria"/>
          <w:u w:val="single"/>
        </w:rPr>
      </w:pPr>
      <w:r w:rsidRPr="00F2221C">
        <w:rPr>
          <w:rFonts w:ascii="Cambria" w:hAnsi="Cambria"/>
          <w:u w:val="single"/>
        </w:rPr>
        <w:t>Razširjeni program</w:t>
      </w:r>
    </w:p>
    <w:p w:rsidR="00D63878" w:rsidRPr="00F2221C" w:rsidRDefault="00D63878" w:rsidP="00D63878">
      <w:pPr>
        <w:jc w:val="both"/>
        <w:rPr>
          <w:rFonts w:ascii="Cambria" w:hAnsi="Cambria"/>
        </w:rPr>
      </w:pPr>
      <w:r w:rsidRPr="00F2221C">
        <w:rPr>
          <w:rFonts w:ascii="Cambria" w:hAnsi="Cambria"/>
        </w:rPr>
        <w:t xml:space="preserve">Na 144 osnovnih šolah bodo tudi v novem šolskem letu poskusno organizirali razširjen program nekoliko drugače, kot doslej, saj bo na teh šolah že drugo leto potekal poskus uvajanja tujega jezika v obveznem programu in preizkušanje koncepta razširjenega programa v osnovni šoli. </w:t>
      </w:r>
    </w:p>
    <w:p w:rsidR="00D63878" w:rsidRPr="00F2221C" w:rsidRDefault="00D63878" w:rsidP="00D63878">
      <w:pPr>
        <w:jc w:val="both"/>
        <w:rPr>
          <w:rFonts w:ascii="Cambria" w:hAnsi="Cambria"/>
        </w:rPr>
      </w:pPr>
      <w:r w:rsidRPr="00F2221C">
        <w:rPr>
          <w:rFonts w:ascii="Cambria" w:hAnsi="Cambria"/>
        </w:rPr>
        <w:t xml:space="preserve">Na 125 osnovnih šolah izvajajo poskus le v preizkušanju koncepta razširjenega programa. Učenkam in učencem bodo omogočene dodatne dejavnosti na področju gibanja in zdravja. </w:t>
      </w:r>
    </w:p>
    <w:p w:rsidR="00D63878" w:rsidRPr="00F2221C" w:rsidRDefault="00D63878" w:rsidP="00D63878">
      <w:pPr>
        <w:jc w:val="both"/>
        <w:rPr>
          <w:rFonts w:ascii="Cambria" w:hAnsi="Cambria"/>
        </w:rPr>
      </w:pPr>
      <w:r w:rsidRPr="00F2221C">
        <w:rPr>
          <w:rFonts w:ascii="Cambria" w:hAnsi="Cambria"/>
        </w:rPr>
        <w:t>Na 19 osnovnih šolah bo že drugo šolsko leto potekal poskus v celoti.</w:t>
      </w:r>
    </w:p>
    <w:p w:rsidR="00D63878" w:rsidRPr="00F2221C" w:rsidRDefault="00D63878" w:rsidP="00D63878">
      <w:pPr>
        <w:jc w:val="both"/>
        <w:rPr>
          <w:rFonts w:ascii="Cambria" w:hAnsi="Cambria"/>
        </w:rPr>
      </w:pPr>
      <w:r w:rsidRPr="00F2221C">
        <w:rPr>
          <w:rFonts w:ascii="Cambria" w:hAnsi="Cambria"/>
        </w:rPr>
        <w:t>Zaradi nadaljevanja poskusa uvajanja tujega jezika v obveznem programu in preizkušanja koncepta razširjenega programa v osnovni šoli, se bo tudi v novem šolskem letu - za dve uri tedensko v 7. razredu in dve uri tedensko v 1. razredu - povečal obvezni del programa. Učenci se bodo v razširjeni program še naprej vključevali prostovoljno.</w:t>
      </w:r>
    </w:p>
    <w:p w:rsidR="00D63878" w:rsidRPr="00F2221C" w:rsidRDefault="00D63878" w:rsidP="00D63878">
      <w:pPr>
        <w:jc w:val="both"/>
        <w:rPr>
          <w:rFonts w:ascii="Cambria" w:hAnsi="Cambria"/>
        </w:rPr>
      </w:pPr>
      <w:r w:rsidRPr="00F2221C">
        <w:rPr>
          <w:rFonts w:ascii="Cambria" w:hAnsi="Cambria"/>
        </w:rPr>
        <w:lastRenderedPageBreak/>
        <w:t xml:space="preserve">V poskusu se nadaljuje izvajanje dejavnosti razširjenega programa, na Zavodu RS za šolstvo pa potekajo analize enoletnega izvajanja poskusa. V sodelovanju s šolami izvajalkami potekajo vsebinske priprave na novo šolsko leto, v katerem bo potekalo nadaljevanje poskusa. Ministrstvo sodeluje pri reševanju vprašanj tako z vidika vsebinskih, kot tudi vprašanj s področja normativov in standardov za izvajanje programa.  </w:t>
      </w:r>
    </w:p>
    <w:p w:rsidR="00F2221C" w:rsidRPr="00F2221C" w:rsidRDefault="00F2221C" w:rsidP="00F2221C">
      <w:pPr>
        <w:jc w:val="both"/>
        <w:rPr>
          <w:rFonts w:ascii="Cambria" w:hAnsi="Cambria" w:cstheme="minorHAnsi"/>
          <w:u w:val="single"/>
        </w:rPr>
      </w:pPr>
      <w:r w:rsidRPr="00F2221C">
        <w:rPr>
          <w:rFonts w:ascii="Cambria" w:hAnsi="Cambria" w:cstheme="minorHAnsi"/>
          <w:u w:val="single"/>
        </w:rPr>
        <w:t xml:space="preserve">Šola v naravi </w:t>
      </w:r>
    </w:p>
    <w:p w:rsidR="00F2221C" w:rsidRDefault="00F2221C" w:rsidP="00F2221C">
      <w:pPr>
        <w:jc w:val="both"/>
        <w:rPr>
          <w:rFonts w:ascii="Cambria" w:hAnsi="Cambria" w:cstheme="minorHAnsi"/>
        </w:rPr>
      </w:pPr>
      <w:r w:rsidRPr="00F2221C">
        <w:rPr>
          <w:rFonts w:ascii="Cambria" w:hAnsi="Cambria" w:cstheme="minorHAnsi"/>
        </w:rPr>
        <w:t>V šolskem l</w:t>
      </w:r>
      <w:r>
        <w:rPr>
          <w:rFonts w:ascii="Cambria" w:hAnsi="Cambria" w:cstheme="minorHAnsi"/>
        </w:rPr>
        <w:t>e</w:t>
      </w:r>
      <w:r w:rsidRPr="00F2221C">
        <w:rPr>
          <w:rFonts w:ascii="Cambria" w:hAnsi="Cambria" w:cstheme="minorHAnsi"/>
        </w:rPr>
        <w:t xml:space="preserve">tu 2019/20 se je povišalo sofinanciranje šole v naravi za 4%. </w:t>
      </w:r>
    </w:p>
    <w:p w:rsidR="00F2221C" w:rsidRPr="00F2221C" w:rsidRDefault="00F2221C" w:rsidP="00F2221C">
      <w:pPr>
        <w:jc w:val="both"/>
        <w:rPr>
          <w:rFonts w:ascii="Cambria" w:hAnsi="Cambria" w:cstheme="minorHAnsi"/>
          <w:b/>
        </w:rPr>
      </w:pPr>
      <w:r w:rsidRPr="00F2221C">
        <w:rPr>
          <w:rFonts w:ascii="Cambria" w:hAnsi="Cambria" w:cstheme="minorHAnsi"/>
          <w:b/>
        </w:rPr>
        <w:t>Srednje šolstvo</w:t>
      </w:r>
    </w:p>
    <w:p w:rsidR="00091A04" w:rsidRPr="00F2221C" w:rsidRDefault="00091A04" w:rsidP="00F2221C">
      <w:pPr>
        <w:jc w:val="both"/>
        <w:rPr>
          <w:rFonts w:ascii="Cambria" w:hAnsi="Cambria"/>
        </w:rPr>
      </w:pPr>
      <w:r w:rsidRPr="00F2221C">
        <w:rPr>
          <w:rFonts w:ascii="Cambria" w:hAnsi="Cambria"/>
        </w:rPr>
        <w:t xml:space="preserve">Z novim šolskim letom bodo v veljavo stopile tudi </w:t>
      </w:r>
      <w:r w:rsidRPr="00DD0629">
        <w:rPr>
          <w:rFonts w:ascii="Cambria" w:hAnsi="Cambria"/>
          <w:u w:val="single"/>
        </w:rPr>
        <w:t>spremembe Zakona o gimnazijah in Zakona o poklicnem in strokovnem izobraževanju</w:t>
      </w:r>
      <w:r w:rsidRPr="00F2221C">
        <w:rPr>
          <w:rFonts w:ascii="Cambria" w:hAnsi="Cambria"/>
        </w:rPr>
        <w:t xml:space="preserve">. Z njima </w:t>
      </w:r>
      <w:r w:rsidRPr="00D63878">
        <w:rPr>
          <w:rFonts w:ascii="Cambria" w:hAnsi="Cambria"/>
          <w:u w:val="single"/>
        </w:rPr>
        <w:t>izenačujemo obravnavo vseh dijakov glede njihove odsotnosti od pouka</w:t>
      </w:r>
      <w:r w:rsidRPr="00F2221C">
        <w:rPr>
          <w:rFonts w:ascii="Cambria" w:hAnsi="Cambria"/>
        </w:rPr>
        <w:t>. Srednje šole in starši dijakov se bodo medsebojno obveščali o morebitnih odsotnostih dijakov, kar velja tudi za starše polnoletnih dijakov.</w:t>
      </w:r>
    </w:p>
    <w:p w:rsidR="00D63878" w:rsidRDefault="00091A04" w:rsidP="00F2221C">
      <w:pPr>
        <w:jc w:val="both"/>
        <w:rPr>
          <w:rFonts w:ascii="Cambria" w:hAnsi="Cambria"/>
        </w:rPr>
      </w:pPr>
      <w:r w:rsidRPr="00F2221C">
        <w:rPr>
          <w:rFonts w:ascii="Cambria" w:hAnsi="Cambria"/>
        </w:rPr>
        <w:t xml:space="preserve">Podobno spremembo predvidevamo tudi na področju vzgojnega delovanja. </w:t>
      </w:r>
      <w:r w:rsidRPr="00D63878">
        <w:rPr>
          <w:rFonts w:ascii="Cambria" w:hAnsi="Cambria"/>
          <w:u w:val="single"/>
        </w:rPr>
        <w:t>Šola bo dijaka po doseženi polnoletnosti obravnavala enako, kot ga je obravnavala do njegove polnoletnosti</w:t>
      </w:r>
      <w:r w:rsidRPr="00F2221C">
        <w:rPr>
          <w:rFonts w:ascii="Cambria" w:hAnsi="Cambria"/>
        </w:rPr>
        <w:t xml:space="preserve">. To pomeni, da </w:t>
      </w:r>
      <w:r w:rsidRPr="00D63878">
        <w:rPr>
          <w:rFonts w:ascii="Cambria" w:hAnsi="Cambria"/>
          <w:u w:val="single"/>
        </w:rPr>
        <w:t>bodo starši vključeni v postopke vzgojnega ukrepanja zoper polnoletnega dijaka</w:t>
      </w:r>
      <w:r w:rsidRPr="00F2221C">
        <w:rPr>
          <w:rFonts w:ascii="Cambria" w:hAnsi="Cambria"/>
        </w:rPr>
        <w:t>.</w:t>
      </w:r>
    </w:p>
    <w:p w:rsidR="00D63878" w:rsidRDefault="00091A04" w:rsidP="00F2221C">
      <w:pPr>
        <w:jc w:val="both"/>
        <w:rPr>
          <w:rFonts w:ascii="Cambria" w:hAnsi="Cambria"/>
        </w:rPr>
      </w:pPr>
      <w:r w:rsidRPr="00D63878">
        <w:rPr>
          <w:rFonts w:ascii="Cambria" w:hAnsi="Cambria"/>
          <w:u w:val="single"/>
        </w:rPr>
        <w:t>Učiteljem bo dana možnost, da lahko dijaku prepovejo navzočnost pri določeni uri pouka, v primeru, ko dijak z neprimernim obnašanjem bistveno ovira izvajanje pouka</w:t>
      </w:r>
      <w:r w:rsidRPr="00F2221C">
        <w:rPr>
          <w:rFonts w:ascii="Cambria" w:hAnsi="Cambria"/>
        </w:rPr>
        <w:t xml:space="preserve">. To pomeni, da učitelj dijaku lahko prepove prisotnost pri pouku ne le v primeru, če gre za ogrožanje njegovega življenja ali zdravja oziroma življenja ali zdravja drugih oseb, ampak tudi v primeru, če kljub opozorilu učitelja, da naj preneha z motenjem pouka, s tem nadaljuje tako, da močno ovira izvajanje pouka. </w:t>
      </w:r>
      <w:r w:rsidRPr="00DD0629">
        <w:rPr>
          <w:rFonts w:ascii="Cambria" w:hAnsi="Cambria"/>
          <w:u w:val="single"/>
        </w:rPr>
        <w:t>Šola bo lahko dijaka izključila iz šole, če se mu bo izrekel četrti ukor</w:t>
      </w:r>
      <w:r w:rsidRPr="00F2221C">
        <w:rPr>
          <w:rFonts w:ascii="Cambria" w:hAnsi="Cambria"/>
        </w:rPr>
        <w:t xml:space="preserve">. </w:t>
      </w:r>
    </w:p>
    <w:p w:rsidR="00091A04" w:rsidRPr="00DD0629" w:rsidRDefault="00091A04" w:rsidP="00F2221C">
      <w:pPr>
        <w:jc w:val="both"/>
        <w:rPr>
          <w:rFonts w:ascii="Cambria" w:hAnsi="Cambria"/>
          <w:u w:val="single"/>
        </w:rPr>
      </w:pPr>
      <w:r w:rsidRPr="00DD0629">
        <w:rPr>
          <w:rFonts w:ascii="Cambria" w:hAnsi="Cambria"/>
          <w:u w:val="single"/>
        </w:rPr>
        <w:t>Novosti na področju trajanja statusa dijaka</w:t>
      </w:r>
    </w:p>
    <w:p w:rsidR="00091A04" w:rsidRPr="00F2221C" w:rsidRDefault="00091A04" w:rsidP="00F2221C">
      <w:pPr>
        <w:jc w:val="both"/>
        <w:rPr>
          <w:rFonts w:ascii="Cambria" w:hAnsi="Cambria"/>
        </w:rPr>
      </w:pPr>
      <w:r w:rsidRPr="00F2221C">
        <w:rPr>
          <w:rFonts w:ascii="Cambria" w:hAnsi="Cambria"/>
        </w:rPr>
        <w:t xml:space="preserve">Novosti na področju trajanja statusa dijaka v skladu z novo srednješolsko zakonodajo začnejo veljati za generacijo dijakov, ki se bo v srednje šole prvič vpisala v prihodnjem šolskem letu 2019/2020, in za dijake, ki se bodo v naslednjem šolskem letu ponovno želeli vključiti v redno srednješolsko izobraževanje po prekinitvi.  </w:t>
      </w:r>
    </w:p>
    <w:p w:rsidR="00091A04" w:rsidRPr="00F2221C" w:rsidRDefault="00091A04" w:rsidP="00F2221C">
      <w:pPr>
        <w:jc w:val="both"/>
        <w:rPr>
          <w:rFonts w:ascii="Cambria" w:hAnsi="Cambria"/>
        </w:rPr>
      </w:pPr>
      <w:r w:rsidRPr="00F2221C">
        <w:rPr>
          <w:rFonts w:ascii="Cambria" w:hAnsi="Cambria"/>
        </w:rPr>
        <w:t>Za dijake, ki so v iztekajočem šolskem letu 2018/2019 vpisani v srednjo šolo (ni pomembno, v kateri letnik), pa velja, da se bodo do konca svojega izobraževanja (to pomeni do zaključka izobraževanja, dokler programa ne zaključijo z zaključnim izpitom, poklicno ali splošno maturo) oziroma do morebitne prekinitve izobraževali po stari zakonodaji.</w:t>
      </w:r>
    </w:p>
    <w:p w:rsidR="00091A04" w:rsidRPr="00F2221C" w:rsidRDefault="00091A04" w:rsidP="00F2221C">
      <w:pPr>
        <w:jc w:val="both"/>
        <w:rPr>
          <w:rFonts w:ascii="Cambria" w:hAnsi="Cambria"/>
        </w:rPr>
      </w:pPr>
      <w:r w:rsidRPr="00F2221C">
        <w:rPr>
          <w:rFonts w:ascii="Cambria" w:hAnsi="Cambria"/>
        </w:rPr>
        <w:t>Novosti na področju trajanja statusa dijaka so:</w:t>
      </w:r>
    </w:p>
    <w:p w:rsidR="00091A04" w:rsidRPr="00F2221C" w:rsidRDefault="00D63878" w:rsidP="00F2221C">
      <w:pPr>
        <w:jc w:val="both"/>
        <w:rPr>
          <w:rFonts w:ascii="Cambria" w:hAnsi="Cambria"/>
        </w:rPr>
      </w:pPr>
      <w:r>
        <w:rPr>
          <w:rFonts w:ascii="Cambria" w:hAnsi="Cambria"/>
        </w:rPr>
        <w:t xml:space="preserve">- </w:t>
      </w:r>
      <w:r w:rsidR="00091A04" w:rsidRPr="00F2221C">
        <w:rPr>
          <w:rFonts w:ascii="Cambria" w:hAnsi="Cambria"/>
        </w:rPr>
        <w:t>dijak z vpisom v srednješolski program pridobi status dijaka in s tem vse pravice, ki izhajajo iz statusa. Po novem bo trajanje statusa dijaka trajalo toliko časa, kolikor traja izobraževanje po posameznem izobraževalnem programu, dijak pa bo imel na voljo še 2 dodatni leti iz naslova ponavljanja in prestopa v drug izobraževalni program, če ob prestopu ne bo napredoval. Za t. i. dijake s posebnimi pravicami (dijaki z odločbo o usmeritvi, dijaki z izjemnimi zdravstvenimi težavami, zaradi starševstva ipd.) pa bo veljalo, da imajo na voljo še dve dodatni leti za ponavljanje;</w:t>
      </w:r>
    </w:p>
    <w:p w:rsidR="00091A04" w:rsidRPr="00F2221C" w:rsidRDefault="00D63878" w:rsidP="00F2221C">
      <w:pPr>
        <w:jc w:val="both"/>
        <w:rPr>
          <w:rFonts w:ascii="Cambria" w:hAnsi="Cambria"/>
          <w:i/>
          <w:iCs/>
        </w:rPr>
      </w:pPr>
      <w:r>
        <w:rPr>
          <w:rFonts w:ascii="Cambria" w:hAnsi="Cambria"/>
        </w:rPr>
        <w:t xml:space="preserve">- </w:t>
      </w:r>
      <w:r w:rsidR="00091A04" w:rsidRPr="00F2221C">
        <w:rPr>
          <w:rFonts w:ascii="Cambria" w:hAnsi="Cambria"/>
        </w:rPr>
        <w:t>v skupni obseg trajanja statusa dijaka se bosta upoštevala oba zakona, tako zakon o gimnazijah kot zakon o poklicnem in strokovnem izobraževanju</w:t>
      </w:r>
      <w:r w:rsidR="00091A04" w:rsidRPr="00F2221C">
        <w:rPr>
          <w:rFonts w:ascii="Cambria" w:hAnsi="Cambria"/>
          <w:i/>
          <w:iCs/>
        </w:rPr>
        <w:t>;</w:t>
      </w:r>
    </w:p>
    <w:p w:rsidR="00091A04" w:rsidRPr="00F2221C" w:rsidRDefault="00D63878" w:rsidP="00F2221C">
      <w:pPr>
        <w:jc w:val="both"/>
        <w:rPr>
          <w:rFonts w:ascii="Cambria" w:hAnsi="Cambria"/>
        </w:rPr>
      </w:pPr>
      <w:r>
        <w:rPr>
          <w:rFonts w:ascii="Cambria" w:hAnsi="Cambria"/>
        </w:rPr>
        <w:t xml:space="preserve">- </w:t>
      </w:r>
      <w:r w:rsidR="00091A04" w:rsidRPr="00F2221C">
        <w:rPr>
          <w:rFonts w:ascii="Cambria" w:hAnsi="Cambria"/>
        </w:rPr>
        <w:t xml:space="preserve">kdor bo že zaključil (z zaključnim izpitom oziroma maturo) izobraževanje po obeh zakonih, se ne bo mogel več redno izobraževati po drugem programu z istim vstopnim pogojem. Torej, če bo </w:t>
      </w:r>
      <w:r w:rsidR="00091A04" w:rsidRPr="00F2221C">
        <w:rPr>
          <w:rFonts w:ascii="Cambria" w:hAnsi="Cambria"/>
        </w:rPr>
        <w:lastRenderedPageBreak/>
        <w:t>nekdo zaključil gimnazijski program, se ne bo mogel več po novem vključiti v drug izobraževalni program, npr. Ekonomski tehnik. Veljalo pa bo še vedno, da bo možno nadaljevanje izobraževanja po vertikali. Npr. dijak bo zaključil program Avtoserviser in se bo lahko vpisal v program Avtoservisni tehnik (PTI) in si s tem pridobil višjo stopnjo izobrazbe, saj se v PTI programe (to so t.i. programi 3+2) lahko vpišejo samo dijaki, ki predhodno zaključijo ustrezni program srednjega poklicnega izobraževanja;</w:t>
      </w:r>
    </w:p>
    <w:p w:rsidR="00091A04" w:rsidRPr="00F2221C" w:rsidRDefault="00D63878" w:rsidP="00F2221C">
      <w:pPr>
        <w:jc w:val="both"/>
        <w:rPr>
          <w:rFonts w:ascii="Cambria" w:hAnsi="Cambria"/>
        </w:rPr>
      </w:pPr>
      <w:r>
        <w:rPr>
          <w:rFonts w:ascii="Cambria" w:hAnsi="Cambria"/>
        </w:rPr>
        <w:t xml:space="preserve">- </w:t>
      </w:r>
      <w:r w:rsidR="00091A04" w:rsidRPr="00F2221C">
        <w:rPr>
          <w:rFonts w:ascii="Cambria" w:hAnsi="Cambria"/>
        </w:rPr>
        <w:t>dijaki, ki bodo v svojem predhodnem izobraževanju ponavljali ali prestopili v drug program v isti letnik (torej bodo v svojem predhodnem izobraževanju že izrabili dodatna leta), se po novem ne bodo več mogli vpisati v program Maturitetni tečaj. Poleg tega dijaki, ki se bodo vpisali v maturitetni tečaj, ne bodo več mogli ponavljati tega programa, kar je bilo do sedaj še možno, saj je z novo zakonodajo določeno, da dijak MT in PT program obiskuje samo eno leto;</w:t>
      </w:r>
    </w:p>
    <w:p w:rsidR="00091A04" w:rsidRPr="00F2221C" w:rsidRDefault="00D63878" w:rsidP="00F2221C">
      <w:pPr>
        <w:jc w:val="both"/>
        <w:rPr>
          <w:rFonts w:ascii="Cambria" w:hAnsi="Cambria"/>
        </w:rPr>
      </w:pPr>
      <w:r>
        <w:rPr>
          <w:rFonts w:ascii="Cambria" w:hAnsi="Cambria"/>
        </w:rPr>
        <w:t xml:space="preserve">- </w:t>
      </w:r>
      <w:r w:rsidR="00091A04" w:rsidRPr="00F2221C">
        <w:rPr>
          <w:rFonts w:ascii="Cambria" w:hAnsi="Cambria"/>
        </w:rPr>
        <w:t>v programih poklicno tehniškega izobraževanja (PTI programi) bo dijak lahko enkrat ponavljal, če ni presegel trajanja izobraževanja v svojem predhodnem izobraževanju. Če bo npr. dijak v programu srednjega poklicnega izobraževanja Mizar enkrat ponavljal in tudi enkrat prestopil v drug program brez napredovanja, se bo sicer lahko vpisal v program PTI, da bi si pridobil višjo stopnjo izobraževanja, vendar pa v tem programu PTI, ki traja 2 leti, ne bo imel več možnosti ponavljanja. Če bo v svojem predhodnem izobraževanju izrabil zgolj ENO dodatno leto (ali bo samo ponavljal, ali bo samo prestopil v drug program brez napredovanja), pa bo lahko ponavljal tudi v programu PTI.</w:t>
      </w:r>
    </w:p>
    <w:p w:rsidR="00091A04" w:rsidRPr="00F2221C" w:rsidRDefault="00091A04" w:rsidP="00F2221C">
      <w:pPr>
        <w:jc w:val="both"/>
        <w:rPr>
          <w:rFonts w:ascii="Cambria" w:hAnsi="Cambria"/>
        </w:rPr>
      </w:pPr>
      <w:r w:rsidRPr="00F2221C">
        <w:rPr>
          <w:rFonts w:ascii="Cambria" w:hAnsi="Cambria"/>
        </w:rPr>
        <w:t>​Po novem bo tudi možnost, da bodo lahko poleg dijakov zaključnega letnika dijaki, ki se bodo izobraževali v vajeniški obliki, dijaki programov poklicno tehniškega izobraževanja (PTI programi) in dijaki s posebnimi pravicami (omenjeni zgoraj), opravljali manjkajoče obveznosti z izpiti. Do sedaj je namreč dijak, ki ni opravil vseh obveznosti letnika, lahko letnik ponavljal, kar je pomenilo, da je moral ponovno opravljati vse obveznosti tega letnika, ne glede na to, da je bil recimo v preteklem šolskem letu negativno ocenjen samo pri enem predmetu. Po novem bo lahko tak dijak letnik ponavljal, vendar pa bo v tem letu opravljal samo manjkajoče obveznosti. Ta rešitev je bila doslej dovoljena samo dijakom zaključnih letnikov, po novem pa se pravica širi še na naštete kategorije.</w:t>
      </w:r>
    </w:p>
    <w:p w:rsidR="00091A04" w:rsidRPr="00DD0629" w:rsidRDefault="00091A04" w:rsidP="00F2221C">
      <w:pPr>
        <w:jc w:val="both"/>
        <w:rPr>
          <w:rFonts w:ascii="Cambria" w:hAnsi="Cambria"/>
          <w:u w:val="single"/>
        </w:rPr>
      </w:pPr>
      <w:r w:rsidRPr="00DD0629">
        <w:rPr>
          <w:rFonts w:ascii="Cambria" w:hAnsi="Cambria"/>
          <w:u w:val="single"/>
        </w:rPr>
        <w:t xml:space="preserve">Novi izobraževalni </w:t>
      </w:r>
      <w:r w:rsidR="00D63878" w:rsidRPr="00DD0629">
        <w:rPr>
          <w:rFonts w:ascii="Cambria" w:hAnsi="Cambria"/>
          <w:u w:val="single"/>
        </w:rPr>
        <w:t xml:space="preserve">srednješolski </w:t>
      </w:r>
      <w:r w:rsidRPr="00DD0629">
        <w:rPr>
          <w:rFonts w:ascii="Cambria" w:hAnsi="Cambria"/>
          <w:u w:val="single"/>
        </w:rPr>
        <w:t>programi</w:t>
      </w:r>
    </w:p>
    <w:p w:rsidR="00091A04" w:rsidRPr="00F2221C" w:rsidRDefault="00091A04" w:rsidP="00F2221C">
      <w:pPr>
        <w:jc w:val="both"/>
        <w:rPr>
          <w:rFonts w:ascii="Cambria" w:hAnsi="Cambria"/>
        </w:rPr>
      </w:pPr>
      <w:r w:rsidRPr="00F2221C">
        <w:rPr>
          <w:rFonts w:ascii="Cambria" w:hAnsi="Cambria"/>
        </w:rPr>
        <w:t>Z novim šolskim letom se na nekaterih srednjih šolah razmeščajo novi izobraževalni programi, in sicer: na Šolskem centru Novo mesto, Srednji strojni šoli, se bo začel izvajati program Tehnik mehatronike, na III. gimnaziji Maribor program Gimnazija – športni oddelek, na Srednji poklicni in tehniški šoli Murska Sobota program Pomočnik v tehnoloških procesih, na Šolskem centru Nova Gorica, Biotehniški šoli, program Gospodar na podeželju,  na Šolskem centru Celje, Srednji šoli za gradbeništvo in varovanje okolja, program Izvajalec suhomontažne gradnje, na Srednji elektro – računalniški šoli Maribor pa bodo z naslednjim šolskim letom spet začeli izvajati program Elektrotehnik (PTI).</w:t>
      </w:r>
    </w:p>
    <w:p w:rsidR="00091A04" w:rsidRPr="00F2221C" w:rsidRDefault="00091A04" w:rsidP="00F2221C">
      <w:pPr>
        <w:jc w:val="both"/>
        <w:rPr>
          <w:rFonts w:ascii="Cambria" w:hAnsi="Cambria"/>
        </w:rPr>
      </w:pPr>
      <w:r w:rsidRPr="00F2221C">
        <w:rPr>
          <w:rFonts w:ascii="Cambria" w:hAnsi="Cambria"/>
        </w:rPr>
        <w:t>V šolskem letu 2017/2018 so se določeni izobraževalni programi na določenih šolah začeli poskusno izvajati tudi v vajeniški obliki. V iztekajočem šolskem letu 2018/2019 se je mreža šol in izobraževalnih programov, ki so se izvajali tudi v vajeniški obliki, nekoliko razširila.</w:t>
      </w:r>
    </w:p>
    <w:p w:rsidR="00091A04" w:rsidRPr="00F2221C" w:rsidRDefault="00091A04" w:rsidP="00F2221C">
      <w:pPr>
        <w:jc w:val="both"/>
        <w:rPr>
          <w:rFonts w:ascii="Cambria" w:hAnsi="Cambria"/>
        </w:rPr>
      </w:pPr>
      <w:r w:rsidRPr="00F2221C">
        <w:rPr>
          <w:rFonts w:ascii="Cambria" w:hAnsi="Cambria"/>
        </w:rPr>
        <w:t xml:space="preserve">V vajeniški obliki se je bilo tako v šolskem letu 2018/2019 možno izobraževati v naslednjih izobraževalnih programih: mizar na Šolskem centru Novo mesto, Šolskem centru Slovenj Gradec, Šolskem centru Nova Gorica in Šolskem centru Škofja Loka, kamnosek na Srednji gradbeni, geodetski in okoljevarstveni šoli Ljubljana, oblikovalec kovin - orodjar na Srednji poklicni in strokovni šoli Bežigrad, Šolskemu centru Škofja Loka, Šolskem centru Novo mesto, Šolskem centru Nova Gorica in na Tehniškem šolskem centru Maribor, gastronomske in hotelirske storitve na </w:t>
      </w:r>
      <w:r w:rsidRPr="00F2221C">
        <w:rPr>
          <w:rFonts w:ascii="Cambria" w:hAnsi="Cambria"/>
        </w:rPr>
        <w:lastRenderedPageBreak/>
        <w:t xml:space="preserve">Srednji šoli Izola in Srednji šoli za gostinstvo in turizem Radenci, steklar na Šolskem centru Rogaška Slatina, papirničar na Srednji poklicni in strokovni šoli Bežigrad, slikopleskar – črkoslikar na Šolskem centru Kranj in Srednji gradbeni šoli in gimnaziji Maribor ter strojni mehanik na Šolskem centru Novo mesto, Šolskem centru Škofja Loka, Šolskem centru Velenje in Šolskem centru Krško - Sevnica. </w:t>
      </w:r>
    </w:p>
    <w:p w:rsidR="00091A04" w:rsidRPr="00F2221C" w:rsidRDefault="00091A04" w:rsidP="00F2221C">
      <w:pPr>
        <w:jc w:val="both"/>
        <w:rPr>
          <w:rFonts w:ascii="Cambria" w:hAnsi="Cambria"/>
        </w:rPr>
      </w:pPr>
      <w:r w:rsidRPr="00F2221C">
        <w:rPr>
          <w:rFonts w:ascii="Cambria" w:hAnsi="Cambria"/>
        </w:rPr>
        <w:t xml:space="preserve">S šolskim letom 2019/2020 pa </w:t>
      </w:r>
      <w:r w:rsidRPr="00DD0629">
        <w:rPr>
          <w:rFonts w:ascii="Cambria" w:hAnsi="Cambria"/>
          <w:u w:val="single"/>
        </w:rPr>
        <w:t>se mreža programov, ki se bodo izvajali tudi v vajeniški obliki, širi še s štirimi dodatnimi programi</w:t>
      </w:r>
      <w:r w:rsidRPr="00F2221C">
        <w:rPr>
          <w:rFonts w:ascii="Cambria" w:hAnsi="Cambria"/>
        </w:rPr>
        <w:t>:</w:t>
      </w:r>
    </w:p>
    <w:p w:rsidR="00091A04" w:rsidRPr="00F2221C" w:rsidRDefault="00091A04" w:rsidP="00F2221C">
      <w:pPr>
        <w:jc w:val="both"/>
        <w:rPr>
          <w:rFonts w:ascii="Cambria" w:hAnsi="Cambria"/>
        </w:rPr>
      </w:pPr>
      <w:r w:rsidRPr="00F2221C">
        <w:rPr>
          <w:rFonts w:ascii="Cambria" w:hAnsi="Cambria"/>
        </w:rPr>
        <w:t xml:space="preserve">Zidar (Šolski center Kranj, Šolski center Novo mesto, Srednja gradbena, geodetska in okoljevarstvena šola Ljubljana, </w:t>
      </w:r>
    </w:p>
    <w:p w:rsidR="00091A04" w:rsidRPr="00F2221C" w:rsidRDefault="00091A04" w:rsidP="00F2221C">
      <w:pPr>
        <w:jc w:val="both"/>
        <w:rPr>
          <w:rFonts w:ascii="Cambria" w:hAnsi="Cambria"/>
        </w:rPr>
      </w:pPr>
      <w:r w:rsidRPr="00F2221C">
        <w:rPr>
          <w:rFonts w:ascii="Cambria" w:hAnsi="Cambria"/>
        </w:rPr>
        <w:t>Elektrikar (Šolski center Kranj, Šolski center Velenje),</w:t>
      </w:r>
    </w:p>
    <w:p w:rsidR="00091A04" w:rsidRPr="00F2221C" w:rsidRDefault="00091A04" w:rsidP="00F2221C">
      <w:pPr>
        <w:jc w:val="both"/>
        <w:rPr>
          <w:rFonts w:ascii="Cambria" w:hAnsi="Cambria"/>
        </w:rPr>
      </w:pPr>
      <w:r w:rsidRPr="00F2221C">
        <w:rPr>
          <w:rFonts w:ascii="Cambria" w:hAnsi="Cambria"/>
        </w:rPr>
        <w:t>Mehatronik operater (Šolski center Novo mesto, Srednja tehniška šola Koper, Srednja poklicna in strokovna šola Bežigrad),</w:t>
      </w:r>
    </w:p>
    <w:p w:rsidR="00091A04" w:rsidRPr="00F2221C" w:rsidRDefault="00091A04" w:rsidP="00F2221C">
      <w:pPr>
        <w:jc w:val="both"/>
        <w:rPr>
          <w:rFonts w:ascii="Cambria" w:hAnsi="Cambria"/>
        </w:rPr>
      </w:pPr>
      <w:r w:rsidRPr="00F2221C">
        <w:rPr>
          <w:rFonts w:ascii="Cambria" w:hAnsi="Cambria"/>
        </w:rPr>
        <w:t>Klepar – krovec na Šolskem centru Ptuj.</w:t>
      </w:r>
    </w:p>
    <w:p w:rsidR="00BE0149" w:rsidRPr="00D63878" w:rsidRDefault="00BE0149" w:rsidP="00F2221C">
      <w:pPr>
        <w:jc w:val="both"/>
        <w:rPr>
          <w:rFonts w:ascii="Cambria" w:hAnsi="Cambria"/>
          <w:color w:val="000000"/>
        </w:rPr>
      </w:pPr>
      <w:bookmarkStart w:id="0" w:name="_GoBack"/>
      <w:bookmarkEnd w:id="0"/>
    </w:p>
    <w:sectPr w:rsidR="00BE0149" w:rsidRPr="00D638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18AD"/>
    <w:multiLevelType w:val="hybridMultilevel"/>
    <w:tmpl w:val="8C32D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ACC644D"/>
    <w:multiLevelType w:val="hybridMultilevel"/>
    <w:tmpl w:val="ABC406F6"/>
    <w:lvl w:ilvl="0" w:tplc="8C4E25C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5796533"/>
    <w:multiLevelType w:val="hybridMultilevel"/>
    <w:tmpl w:val="24F05C70"/>
    <w:lvl w:ilvl="0" w:tplc="173E2702">
      <w:start w:val="1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3D0203E"/>
    <w:multiLevelType w:val="hybridMultilevel"/>
    <w:tmpl w:val="0C30E5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9CD"/>
    <w:rsid w:val="00042400"/>
    <w:rsid w:val="00091A04"/>
    <w:rsid w:val="00211AAD"/>
    <w:rsid w:val="003E077E"/>
    <w:rsid w:val="004319CD"/>
    <w:rsid w:val="006B7EB9"/>
    <w:rsid w:val="007D5E98"/>
    <w:rsid w:val="0088185E"/>
    <w:rsid w:val="00B21DFF"/>
    <w:rsid w:val="00BC35B5"/>
    <w:rsid w:val="00BE0149"/>
    <w:rsid w:val="00C05922"/>
    <w:rsid w:val="00D2340D"/>
    <w:rsid w:val="00D63878"/>
    <w:rsid w:val="00DD0629"/>
    <w:rsid w:val="00F222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A60A9-01E7-4CAF-994F-A766687E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91A0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211AAD"/>
    <w:rPr>
      <w:color w:val="0000FF"/>
      <w:u w:val="single"/>
    </w:rPr>
  </w:style>
  <w:style w:type="paragraph" w:styleId="Odstavekseznama">
    <w:name w:val="List Paragraph"/>
    <w:basedOn w:val="Navaden"/>
    <w:uiPriority w:val="34"/>
    <w:qFormat/>
    <w:rsid w:val="00F22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667421">
      <w:bodyDiv w:val="1"/>
      <w:marLeft w:val="0"/>
      <w:marRight w:val="0"/>
      <w:marTop w:val="0"/>
      <w:marBottom w:val="0"/>
      <w:divBdr>
        <w:top w:val="none" w:sz="0" w:space="0" w:color="auto"/>
        <w:left w:val="none" w:sz="0" w:space="0" w:color="auto"/>
        <w:bottom w:val="none" w:sz="0" w:space="0" w:color="auto"/>
        <w:right w:val="none" w:sz="0" w:space="0" w:color="auto"/>
      </w:divBdr>
      <w:divsChild>
        <w:div w:id="303046790">
          <w:marLeft w:val="0"/>
          <w:marRight w:val="0"/>
          <w:marTop w:val="0"/>
          <w:marBottom w:val="0"/>
          <w:divBdr>
            <w:top w:val="none" w:sz="0" w:space="0" w:color="auto"/>
            <w:left w:val="none" w:sz="0" w:space="0" w:color="auto"/>
            <w:bottom w:val="none" w:sz="0" w:space="0" w:color="auto"/>
            <w:right w:val="none" w:sz="0" w:space="0" w:color="auto"/>
          </w:divBdr>
        </w:div>
      </w:divsChild>
    </w:div>
    <w:div w:id="915744443">
      <w:bodyDiv w:val="1"/>
      <w:marLeft w:val="0"/>
      <w:marRight w:val="0"/>
      <w:marTop w:val="0"/>
      <w:marBottom w:val="0"/>
      <w:divBdr>
        <w:top w:val="none" w:sz="0" w:space="0" w:color="auto"/>
        <w:left w:val="none" w:sz="0" w:space="0" w:color="auto"/>
        <w:bottom w:val="none" w:sz="0" w:space="0" w:color="auto"/>
        <w:right w:val="none" w:sz="0" w:space="0" w:color="auto"/>
      </w:divBdr>
      <w:divsChild>
        <w:div w:id="530997730">
          <w:marLeft w:val="0"/>
          <w:marRight w:val="0"/>
          <w:marTop w:val="0"/>
          <w:marBottom w:val="0"/>
          <w:divBdr>
            <w:top w:val="none" w:sz="0" w:space="0" w:color="auto"/>
            <w:left w:val="none" w:sz="0" w:space="0" w:color="auto"/>
            <w:bottom w:val="none" w:sz="0" w:space="0" w:color="auto"/>
            <w:right w:val="none" w:sz="0" w:space="0" w:color="auto"/>
          </w:divBdr>
        </w:div>
      </w:divsChild>
    </w:div>
    <w:div w:id="1042511030">
      <w:bodyDiv w:val="1"/>
      <w:marLeft w:val="0"/>
      <w:marRight w:val="0"/>
      <w:marTop w:val="0"/>
      <w:marBottom w:val="0"/>
      <w:divBdr>
        <w:top w:val="none" w:sz="0" w:space="0" w:color="auto"/>
        <w:left w:val="none" w:sz="0" w:space="0" w:color="auto"/>
        <w:bottom w:val="none" w:sz="0" w:space="0" w:color="auto"/>
        <w:right w:val="none" w:sz="0" w:space="0" w:color="auto"/>
      </w:divBdr>
      <w:divsChild>
        <w:div w:id="1180580539">
          <w:marLeft w:val="0"/>
          <w:marRight w:val="0"/>
          <w:marTop w:val="0"/>
          <w:marBottom w:val="0"/>
          <w:divBdr>
            <w:top w:val="none" w:sz="0" w:space="0" w:color="auto"/>
            <w:left w:val="none" w:sz="0" w:space="0" w:color="auto"/>
            <w:bottom w:val="none" w:sz="0" w:space="0" w:color="auto"/>
            <w:right w:val="none" w:sz="0" w:space="0" w:color="auto"/>
          </w:divBdr>
        </w:div>
      </w:divsChild>
    </w:div>
    <w:div w:id="1232155170">
      <w:bodyDiv w:val="1"/>
      <w:marLeft w:val="0"/>
      <w:marRight w:val="0"/>
      <w:marTop w:val="0"/>
      <w:marBottom w:val="0"/>
      <w:divBdr>
        <w:top w:val="none" w:sz="0" w:space="0" w:color="auto"/>
        <w:left w:val="none" w:sz="0" w:space="0" w:color="auto"/>
        <w:bottom w:val="none" w:sz="0" w:space="0" w:color="auto"/>
        <w:right w:val="none" w:sz="0" w:space="0" w:color="auto"/>
      </w:divBdr>
      <w:divsChild>
        <w:div w:id="530460817">
          <w:marLeft w:val="0"/>
          <w:marRight w:val="0"/>
          <w:marTop w:val="0"/>
          <w:marBottom w:val="0"/>
          <w:divBdr>
            <w:top w:val="none" w:sz="0" w:space="0" w:color="auto"/>
            <w:left w:val="none" w:sz="0" w:space="0" w:color="auto"/>
            <w:bottom w:val="none" w:sz="0" w:space="0" w:color="auto"/>
            <w:right w:val="none" w:sz="0" w:space="0" w:color="auto"/>
          </w:divBdr>
        </w:div>
      </w:divsChild>
    </w:div>
    <w:div w:id="1945528355">
      <w:bodyDiv w:val="1"/>
      <w:marLeft w:val="0"/>
      <w:marRight w:val="0"/>
      <w:marTop w:val="0"/>
      <w:marBottom w:val="0"/>
      <w:divBdr>
        <w:top w:val="none" w:sz="0" w:space="0" w:color="auto"/>
        <w:left w:val="none" w:sz="0" w:space="0" w:color="auto"/>
        <w:bottom w:val="none" w:sz="0" w:space="0" w:color="auto"/>
        <w:right w:val="none" w:sz="0" w:space="0" w:color="auto"/>
      </w:divBdr>
      <w:divsChild>
        <w:div w:id="1722553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2131</Words>
  <Characters>12153</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Gerkeš</dc:creator>
  <cp:keywords/>
  <dc:description/>
  <cp:lastModifiedBy>Tina Hrastnik</cp:lastModifiedBy>
  <cp:revision>2</cp:revision>
  <dcterms:created xsi:type="dcterms:W3CDTF">2019-08-30T10:14:00Z</dcterms:created>
  <dcterms:modified xsi:type="dcterms:W3CDTF">2019-08-30T10:14:00Z</dcterms:modified>
</cp:coreProperties>
</file>