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6110" w14:textId="77777777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2F93">
        <w:rPr>
          <w:rFonts w:ascii="Arial" w:hAnsi="Arial" w:cs="Arial"/>
          <w:sz w:val="24"/>
          <w:szCs w:val="24"/>
        </w:rPr>
        <w:t>Državni izpitni center</w:t>
      </w:r>
    </w:p>
    <w:p w14:paraId="6936676F" w14:textId="037FC5E2" w:rsidR="00DA5E46" w:rsidRPr="00C02F93" w:rsidRDefault="00DA5E46" w:rsidP="00DA5E46">
      <w:pPr>
        <w:framePr w:hSpace="181" w:wrap="around" w:vAnchor="page" w:hAnchor="page" w:x="7701" w:y="665"/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58422C2" wp14:editId="5B8E7733">
            <wp:extent cx="1463040" cy="95440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79CE" w14:textId="77777777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Kajuhova 32 U</w:t>
      </w:r>
    </w:p>
    <w:p w14:paraId="04A8A942" w14:textId="77777777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1000 Ljubljana</w:t>
      </w:r>
    </w:p>
    <w:p w14:paraId="5571FF26" w14:textId="77777777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</w:p>
    <w:p w14:paraId="11563B29" w14:textId="77777777" w:rsidR="00DA5E46" w:rsidRPr="00C02F93" w:rsidRDefault="00DA5E46" w:rsidP="00DA5E46">
      <w:pPr>
        <w:pStyle w:val="Naslov6"/>
        <w:rPr>
          <w:rFonts w:cs="Arial"/>
          <w:szCs w:val="24"/>
        </w:rPr>
      </w:pPr>
      <w:r w:rsidRPr="00C02F93">
        <w:rPr>
          <w:rFonts w:cs="Arial"/>
          <w:szCs w:val="24"/>
        </w:rPr>
        <w:t>DRŽAVNA KOMISIJA ZA POKLICNO MATURO</w:t>
      </w:r>
    </w:p>
    <w:p w14:paraId="34284C04" w14:textId="77777777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</w:p>
    <w:p w14:paraId="08F9112B" w14:textId="39D8DBEE" w:rsidR="00DA5E46" w:rsidRPr="00C02F93" w:rsidRDefault="00DA5E46" w:rsidP="00DA5E46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 xml:space="preserve">Datum: </w:t>
      </w:r>
      <w:r w:rsidR="00700249">
        <w:rPr>
          <w:rFonts w:ascii="Arial" w:hAnsi="Arial" w:cs="Arial"/>
          <w:sz w:val="24"/>
          <w:szCs w:val="24"/>
        </w:rPr>
        <w:t>14</w:t>
      </w:r>
      <w:r w:rsidRPr="00C02F93">
        <w:rPr>
          <w:rFonts w:ascii="Arial" w:hAnsi="Arial" w:cs="Arial"/>
          <w:sz w:val="24"/>
          <w:szCs w:val="24"/>
        </w:rPr>
        <w:t xml:space="preserve">. </w:t>
      </w:r>
      <w:r w:rsidR="00D155E6" w:rsidRPr="00C02F93">
        <w:rPr>
          <w:rFonts w:ascii="Arial" w:hAnsi="Arial" w:cs="Arial"/>
          <w:sz w:val="24"/>
          <w:szCs w:val="24"/>
        </w:rPr>
        <w:t>12</w:t>
      </w:r>
      <w:r w:rsidRPr="00C02F93">
        <w:rPr>
          <w:rFonts w:ascii="Arial" w:hAnsi="Arial" w:cs="Arial"/>
          <w:sz w:val="24"/>
          <w:szCs w:val="24"/>
        </w:rPr>
        <w:t>. 2020</w:t>
      </w:r>
    </w:p>
    <w:p w14:paraId="4F8A5CB9" w14:textId="10C4912D" w:rsidR="00D155E6" w:rsidRPr="00C02F93" w:rsidRDefault="00D155E6" w:rsidP="00DA5E46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Številka: 0122 – 2/2020</w:t>
      </w:r>
    </w:p>
    <w:p w14:paraId="2225E2E9" w14:textId="77777777" w:rsidR="000C4554" w:rsidRPr="00C02F93" w:rsidRDefault="000C4554">
      <w:pPr>
        <w:rPr>
          <w:sz w:val="24"/>
          <w:szCs w:val="24"/>
        </w:rPr>
      </w:pPr>
    </w:p>
    <w:p w14:paraId="227ECD54" w14:textId="28B3E079" w:rsidR="005306EE" w:rsidRPr="00D9371F" w:rsidRDefault="000C4554">
      <w:pPr>
        <w:rPr>
          <w:rFonts w:ascii="Arial" w:hAnsi="Arial" w:cs="Arial"/>
          <w:b/>
          <w:sz w:val="24"/>
          <w:szCs w:val="24"/>
        </w:rPr>
      </w:pPr>
      <w:r w:rsidRPr="00D9371F">
        <w:rPr>
          <w:rFonts w:ascii="Arial" w:hAnsi="Arial" w:cs="Arial"/>
          <w:b/>
          <w:sz w:val="24"/>
          <w:szCs w:val="24"/>
        </w:rPr>
        <w:t>Prilagodit</w:t>
      </w:r>
      <w:r w:rsidR="00D9371F" w:rsidRPr="00D9371F">
        <w:rPr>
          <w:rFonts w:ascii="Arial" w:hAnsi="Arial" w:cs="Arial"/>
          <w:b/>
          <w:sz w:val="24"/>
          <w:szCs w:val="24"/>
        </w:rPr>
        <w:t xml:space="preserve">ve </w:t>
      </w:r>
      <w:r w:rsidRPr="00D9371F">
        <w:rPr>
          <w:rFonts w:ascii="Arial" w:hAnsi="Arial" w:cs="Arial"/>
          <w:b/>
          <w:sz w:val="24"/>
          <w:szCs w:val="24"/>
        </w:rPr>
        <w:t>poklicne mature 2021</w:t>
      </w:r>
    </w:p>
    <w:p w14:paraId="3ABBC026" w14:textId="77777777" w:rsidR="00211CD4" w:rsidRPr="00C02F93" w:rsidRDefault="00211CD4" w:rsidP="00211CD4">
      <w:pPr>
        <w:pStyle w:val="Odstavekseznama"/>
        <w:rPr>
          <w:rFonts w:ascii="Calibri" w:eastAsia="Times New Roman" w:hAnsi="Calibri" w:cs="Times New Roman"/>
          <w:color w:val="000000" w:themeColor="text1"/>
          <w:sz w:val="24"/>
          <w:szCs w:val="24"/>
          <w:lang w:eastAsia="en-GB"/>
        </w:rPr>
      </w:pPr>
    </w:p>
    <w:p w14:paraId="5028024D" w14:textId="34531624" w:rsidR="008E7E22" w:rsidRDefault="00211CD4" w:rsidP="008E7E22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DKPM ugotavlja, da imajo kandidati na poklicni maturi 2021</w:t>
      </w:r>
      <w:r w:rsidR="000B4737">
        <w:rPr>
          <w:rFonts w:ascii="Arial" w:hAnsi="Arial" w:cs="Arial"/>
          <w:sz w:val="24"/>
          <w:szCs w:val="24"/>
        </w:rPr>
        <w:t>,</w:t>
      </w:r>
      <w:r w:rsidRPr="00C02F93">
        <w:rPr>
          <w:rFonts w:ascii="Arial" w:hAnsi="Arial" w:cs="Arial"/>
          <w:sz w:val="24"/>
          <w:szCs w:val="24"/>
        </w:rPr>
        <w:t xml:space="preserve"> zaradi izrednih razmer kot posledice epidemije Covid-19, slabše pogoje </w:t>
      </w:r>
      <w:r w:rsidR="000B4737">
        <w:rPr>
          <w:rFonts w:ascii="Arial" w:hAnsi="Arial" w:cs="Arial"/>
          <w:sz w:val="24"/>
          <w:szCs w:val="24"/>
        </w:rPr>
        <w:t xml:space="preserve">za </w:t>
      </w:r>
      <w:r w:rsidRPr="00C02F93">
        <w:rPr>
          <w:rFonts w:ascii="Arial" w:hAnsi="Arial" w:cs="Arial"/>
          <w:sz w:val="24"/>
          <w:szCs w:val="24"/>
        </w:rPr>
        <w:t>priprav</w:t>
      </w:r>
      <w:r w:rsidR="000B4737">
        <w:rPr>
          <w:rFonts w:ascii="Arial" w:hAnsi="Arial" w:cs="Arial"/>
          <w:sz w:val="24"/>
          <w:szCs w:val="24"/>
        </w:rPr>
        <w:t>o na maturo</w:t>
      </w:r>
      <w:r w:rsidRPr="00C02F93">
        <w:rPr>
          <w:rFonts w:ascii="Arial" w:hAnsi="Arial" w:cs="Arial"/>
          <w:sz w:val="24"/>
          <w:szCs w:val="24"/>
        </w:rPr>
        <w:t xml:space="preserve"> zaradi zaprtja šol v šolskih letih 2019/20 in 2020/21, neizvedenega pouka in izvedbe pouka na daljavo: pouk se izvaja počasneje, določenih tem ni mogoče obdelati dovolj celovito in poglobljeno, </w:t>
      </w:r>
      <w:r w:rsidR="000B4737">
        <w:rPr>
          <w:rFonts w:ascii="Arial" w:hAnsi="Arial" w:cs="Arial"/>
          <w:sz w:val="24"/>
          <w:szCs w:val="24"/>
        </w:rPr>
        <w:t xml:space="preserve">določene teme </w:t>
      </w:r>
      <w:r w:rsidRPr="00C02F93">
        <w:rPr>
          <w:rFonts w:ascii="Arial" w:hAnsi="Arial" w:cs="Arial"/>
          <w:sz w:val="24"/>
          <w:szCs w:val="24"/>
        </w:rPr>
        <w:t>niso dovolj utrjene, dijaki morajo povečan del učenja opraviti individualno. Učinkovitost pedagoškega procesa na daljavo ne dosega pouka v šolah, razlike med bolj in manj učno uspešnimi se povečujejo, dodatno jih povečujejo še slabše socialne razmere</w:t>
      </w:r>
      <w:r w:rsidR="0068343A">
        <w:rPr>
          <w:rFonts w:ascii="Arial" w:hAnsi="Arial" w:cs="Arial"/>
          <w:sz w:val="24"/>
          <w:szCs w:val="24"/>
        </w:rPr>
        <w:t xml:space="preserve"> in</w:t>
      </w:r>
      <w:r w:rsidRPr="00C02F93">
        <w:rPr>
          <w:rFonts w:ascii="Arial" w:hAnsi="Arial" w:cs="Arial"/>
          <w:sz w:val="24"/>
          <w:szCs w:val="24"/>
        </w:rPr>
        <w:t xml:space="preserve"> tudi morebitna slabša </w:t>
      </w:r>
      <w:r w:rsidR="0068343A">
        <w:rPr>
          <w:rFonts w:ascii="Arial" w:hAnsi="Arial" w:cs="Arial"/>
          <w:sz w:val="24"/>
          <w:szCs w:val="24"/>
        </w:rPr>
        <w:t>dostopnost do</w:t>
      </w:r>
      <w:r w:rsidRPr="00C02F93">
        <w:rPr>
          <w:rFonts w:ascii="Arial" w:hAnsi="Arial" w:cs="Arial"/>
          <w:sz w:val="24"/>
          <w:szCs w:val="24"/>
        </w:rPr>
        <w:t xml:space="preserve"> IKT </w:t>
      </w:r>
      <w:r w:rsidR="0068343A">
        <w:rPr>
          <w:rFonts w:ascii="Arial" w:hAnsi="Arial" w:cs="Arial"/>
          <w:sz w:val="24"/>
          <w:szCs w:val="24"/>
        </w:rPr>
        <w:t xml:space="preserve">pri nekaterih dijakih, </w:t>
      </w:r>
      <w:r w:rsidRPr="00C02F93">
        <w:rPr>
          <w:rFonts w:ascii="Arial" w:hAnsi="Arial" w:cs="Arial"/>
          <w:sz w:val="24"/>
          <w:szCs w:val="24"/>
        </w:rPr>
        <w:t xml:space="preserve">težji </w:t>
      </w:r>
      <w:r w:rsidR="0068343A">
        <w:rPr>
          <w:rFonts w:ascii="Arial" w:hAnsi="Arial" w:cs="Arial"/>
          <w:sz w:val="24"/>
          <w:szCs w:val="24"/>
        </w:rPr>
        <w:t xml:space="preserve">je tudi </w:t>
      </w:r>
      <w:r w:rsidRPr="00C02F93">
        <w:rPr>
          <w:rFonts w:ascii="Arial" w:hAnsi="Arial" w:cs="Arial"/>
          <w:sz w:val="24"/>
          <w:szCs w:val="24"/>
        </w:rPr>
        <w:t xml:space="preserve">dostop do literature in virov. </w:t>
      </w:r>
    </w:p>
    <w:p w14:paraId="008F604C" w14:textId="4BC71918" w:rsidR="00C02F93" w:rsidRPr="00C02F93" w:rsidRDefault="008E7E22" w:rsidP="00C02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Poleg tega se ocenjuje</w:t>
      </w:r>
      <w:r w:rsidRPr="00C02F93">
        <w:rPr>
          <w:rFonts w:ascii="Arial" w:hAnsi="Arial" w:cs="Arial"/>
          <w:sz w:val="24"/>
          <w:szCs w:val="24"/>
        </w:rPr>
        <w:t>, da b</w:t>
      </w:r>
      <w:r w:rsidR="000B4737">
        <w:rPr>
          <w:rFonts w:ascii="Arial" w:hAnsi="Arial" w:cs="Arial"/>
          <w:sz w:val="24"/>
          <w:szCs w:val="24"/>
        </w:rPr>
        <w:t>i lahko</w:t>
      </w:r>
      <w:r w:rsidRPr="00C02F93">
        <w:rPr>
          <w:rFonts w:ascii="Arial" w:hAnsi="Arial" w:cs="Arial"/>
          <w:sz w:val="24"/>
          <w:szCs w:val="24"/>
        </w:rPr>
        <w:t xml:space="preserve"> prekinitve pouka trajale </w:t>
      </w:r>
      <w:r w:rsidR="000B4737">
        <w:rPr>
          <w:rFonts w:ascii="Arial" w:hAnsi="Arial" w:cs="Arial"/>
          <w:sz w:val="24"/>
          <w:szCs w:val="24"/>
        </w:rPr>
        <w:t xml:space="preserve">še </w:t>
      </w:r>
      <w:r w:rsidRPr="00C02F93">
        <w:rPr>
          <w:rFonts w:ascii="Arial" w:hAnsi="Arial" w:cs="Arial"/>
          <w:sz w:val="24"/>
          <w:szCs w:val="24"/>
        </w:rPr>
        <w:t>dalj časa oz. se s presledki ponavljale</w:t>
      </w:r>
      <w:r w:rsidR="000B4737">
        <w:rPr>
          <w:rFonts w:ascii="Arial" w:hAnsi="Arial" w:cs="Arial"/>
          <w:sz w:val="24"/>
          <w:szCs w:val="24"/>
        </w:rPr>
        <w:t xml:space="preserve">, zato so </w:t>
      </w:r>
      <w:r w:rsidR="0025452E">
        <w:rPr>
          <w:rFonts w:ascii="Arial" w:hAnsi="Arial" w:cs="Arial"/>
          <w:sz w:val="24"/>
          <w:szCs w:val="24"/>
        </w:rPr>
        <w:t xml:space="preserve">bile pri pripravi prilagoditev </w:t>
      </w:r>
      <w:r w:rsidR="000B4737">
        <w:rPr>
          <w:rFonts w:ascii="Arial" w:hAnsi="Arial" w:cs="Arial"/>
          <w:sz w:val="24"/>
          <w:szCs w:val="24"/>
        </w:rPr>
        <w:t xml:space="preserve">poleg dosedanjih </w:t>
      </w:r>
      <w:r w:rsidRPr="00C02F93">
        <w:rPr>
          <w:rFonts w:ascii="Arial" w:hAnsi="Arial" w:cs="Arial"/>
          <w:sz w:val="24"/>
          <w:szCs w:val="24"/>
        </w:rPr>
        <w:t xml:space="preserve">do določene mere upoštevane </w:t>
      </w:r>
      <w:r w:rsidR="000B4737">
        <w:rPr>
          <w:rFonts w:ascii="Arial" w:hAnsi="Arial" w:cs="Arial"/>
          <w:sz w:val="24"/>
          <w:szCs w:val="24"/>
        </w:rPr>
        <w:t>tudi že</w:t>
      </w:r>
      <w:r w:rsidRPr="00C02F93">
        <w:rPr>
          <w:rFonts w:ascii="Arial" w:hAnsi="Arial" w:cs="Arial"/>
          <w:sz w:val="24"/>
          <w:szCs w:val="24"/>
        </w:rPr>
        <w:t xml:space="preserve"> pričakovane motnje v nadaljevanju šolskega leta 2020/21.</w:t>
      </w:r>
    </w:p>
    <w:p w14:paraId="7CE915B3" w14:textId="301A9605" w:rsidR="00C02F93" w:rsidRDefault="00BD38AC" w:rsidP="00211CD4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DKPM je</w:t>
      </w:r>
      <w:r w:rsidR="0025452E">
        <w:rPr>
          <w:rFonts w:ascii="Arial" w:hAnsi="Arial" w:cs="Arial"/>
          <w:sz w:val="24"/>
          <w:szCs w:val="24"/>
        </w:rPr>
        <w:t xml:space="preserve"> upoštevaje vse</w:t>
      </w:r>
      <w:r w:rsidR="00F50867">
        <w:rPr>
          <w:rFonts w:ascii="Arial" w:hAnsi="Arial" w:cs="Arial"/>
          <w:sz w:val="24"/>
          <w:szCs w:val="24"/>
        </w:rPr>
        <w:t xml:space="preserve"> našteto </w:t>
      </w:r>
      <w:r w:rsidRPr="00C02F93">
        <w:rPr>
          <w:rFonts w:ascii="Arial" w:hAnsi="Arial" w:cs="Arial"/>
          <w:sz w:val="24"/>
          <w:szCs w:val="24"/>
        </w:rPr>
        <w:t>pripravila</w:t>
      </w:r>
      <w:r w:rsidR="00211CD4" w:rsidRPr="00C02F93">
        <w:rPr>
          <w:rFonts w:ascii="Arial" w:hAnsi="Arial" w:cs="Arial"/>
          <w:sz w:val="24"/>
          <w:szCs w:val="24"/>
        </w:rPr>
        <w:t xml:space="preserve"> </w:t>
      </w:r>
      <w:r w:rsidRPr="00C02F93">
        <w:rPr>
          <w:rFonts w:ascii="Arial" w:hAnsi="Arial" w:cs="Arial"/>
          <w:sz w:val="24"/>
          <w:szCs w:val="24"/>
        </w:rPr>
        <w:t xml:space="preserve">dokončen </w:t>
      </w:r>
      <w:r w:rsidR="00EE300C" w:rsidRPr="00C02F93">
        <w:rPr>
          <w:rFonts w:ascii="Arial" w:hAnsi="Arial" w:cs="Arial"/>
          <w:sz w:val="24"/>
          <w:szCs w:val="24"/>
        </w:rPr>
        <w:t xml:space="preserve">nabor </w:t>
      </w:r>
      <w:r w:rsidR="00211CD4" w:rsidRPr="00C02F93">
        <w:rPr>
          <w:rFonts w:ascii="Arial" w:hAnsi="Arial" w:cs="Arial"/>
          <w:sz w:val="24"/>
          <w:szCs w:val="24"/>
        </w:rPr>
        <w:t>prilagoditev</w:t>
      </w:r>
      <w:r w:rsidR="00EE300C" w:rsidRPr="00C02F93">
        <w:rPr>
          <w:rFonts w:ascii="Arial" w:hAnsi="Arial" w:cs="Arial"/>
          <w:sz w:val="24"/>
          <w:szCs w:val="24"/>
        </w:rPr>
        <w:t xml:space="preserve"> pri izvedbi poklicne mature </w:t>
      </w:r>
      <w:r w:rsidR="00C02F93" w:rsidRPr="00C02F93">
        <w:rPr>
          <w:rFonts w:ascii="Arial" w:hAnsi="Arial" w:cs="Arial"/>
          <w:sz w:val="24"/>
          <w:szCs w:val="24"/>
        </w:rPr>
        <w:t xml:space="preserve">2021 </w:t>
      </w:r>
      <w:r w:rsidR="00EE300C" w:rsidRPr="00C02F93">
        <w:rPr>
          <w:rFonts w:ascii="Arial" w:hAnsi="Arial" w:cs="Arial"/>
          <w:sz w:val="24"/>
          <w:szCs w:val="24"/>
        </w:rPr>
        <w:t>in ga oblikovala kot paket, ki je usklajen tudi s prilagoditvami za izvedbo splošne mature 2021 na področjih, kjer je to smiselno.</w:t>
      </w:r>
    </w:p>
    <w:p w14:paraId="6A06DF28" w14:textId="06FA11AA" w:rsidR="008E7E22" w:rsidRPr="00C02F93" w:rsidRDefault="008E7E22" w:rsidP="00211C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uspešno uveljavitev predlaganega paketa </w:t>
      </w:r>
      <w:r w:rsidR="00D9371F">
        <w:rPr>
          <w:rFonts w:ascii="Arial" w:hAnsi="Arial" w:cs="Arial"/>
          <w:sz w:val="24"/>
          <w:szCs w:val="24"/>
        </w:rPr>
        <w:t xml:space="preserve">prilagoditev </w:t>
      </w:r>
      <w:r>
        <w:rPr>
          <w:rFonts w:ascii="Arial" w:hAnsi="Arial" w:cs="Arial"/>
          <w:sz w:val="24"/>
          <w:szCs w:val="24"/>
        </w:rPr>
        <w:t>morajo biti izpolnjeni naslednji</w:t>
      </w:r>
    </w:p>
    <w:p w14:paraId="5B3A0F45" w14:textId="00EF8E18" w:rsidR="00E06E06" w:rsidRPr="00C02F93" w:rsidRDefault="005306EE">
      <w:pPr>
        <w:rPr>
          <w:rFonts w:ascii="Arial" w:hAnsi="Arial" w:cs="Arial"/>
          <w:b/>
          <w:sz w:val="24"/>
          <w:szCs w:val="24"/>
        </w:rPr>
      </w:pPr>
      <w:r w:rsidRPr="00C02F93">
        <w:rPr>
          <w:rFonts w:ascii="Arial" w:hAnsi="Arial" w:cs="Arial"/>
          <w:b/>
          <w:sz w:val="24"/>
          <w:szCs w:val="24"/>
        </w:rPr>
        <w:t>TEME</w:t>
      </w:r>
      <w:r w:rsidR="004024B5" w:rsidRPr="00C02F93">
        <w:rPr>
          <w:rFonts w:ascii="Arial" w:hAnsi="Arial" w:cs="Arial"/>
          <w:b/>
          <w:sz w:val="24"/>
          <w:szCs w:val="24"/>
        </w:rPr>
        <w:t>L</w:t>
      </w:r>
      <w:r w:rsidRPr="00C02F93">
        <w:rPr>
          <w:rFonts w:ascii="Arial" w:hAnsi="Arial" w:cs="Arial"/>
          <w:b/>
          <w:sz w:val="24"/>
          <w:szCs w:val="24"/>
        </w:rPr>
        <w:t>JNI POGOJI</w:t>
      </w:r>
      <w:r w:rsidR="00E06E06" w:rsidRPr="00C02F93">
        <w:rPr>
          <w:rFonts w:ascii="Arial" w:hAnsi="Arial" w:cs="Arial"/>
          <w:b/>
          <w:sz w:val="24"/>
          <w:szCs w:val="24"/>
        </w:rPr>
        <w:t>:</w:t>
      </w:r>
    </w:p>
    <w:p w14:paraId="7FC95A35" w14:textId="4F30D58F" w:rsidR="00022FC5" w:rsidRDefault="002A0174" w:rsidP="00EE300C">
      <w:pPr>
        <w:rPr>
          <w:rFonts w:ascii="Arial" w:hAnsi="Arial" w:cs="Arial"/>
          <w:sz w:val="24"/>
          <w:szCs w:val="24"/>
        </w:rPr>
      </w:pPr>
      <w:r w:rsidRPr="00C02F93">
        <w:rPr>
          <w:rFonts w:ascii="Arial" w:hAnsi="Arial" w:cs="Arial"/>
          <w:sz w:val="24"/>
          <w:szCs w:val="24"/>
        </w:rPr>
        <w:t>Prioritetno</w:t>
      </w:r>
      <w:r w:rsidR="00421A68" w:rsidRPr="00C02F93">
        <w:rPr>
          <w:rFonts w:ascii="Arial" w:hAnsi="Arial" w:cs="Arial"/>
          <w:sz w:val="24"/>
          <w:szCs w:val="24"/>
        </w:rPr>
        <w:t xml:space="preserve"> je čimprejšnje </w:t>
      </w:r>
      <w:r w:rsidRPr="00C02F93">
        <w:rPr>
          <w:rFonts w:ascii="Arial" w:hAnsi="Arial" w:cs="Arial"/>
          <w:sz w:val="24"/>
          <w:szCs w:val="24"/>
        </w:rPr>
        <w:t>vračanje v šolo dijakov zaključnih letnikov</w:t>
      </w:r>
      <w:r w:rsidR="00421A68" w:rsidRPr="00C02F93">
        <w:rPr>
          <w:rFonts w:ascii="Arial" w:hAnsi="Arial" w:cs="Arial"/>
          <w:sz w:val="24"/>
          <w:szCs w:val="24"/>
        </w:rPr>
        <w:t xml:space="preserve">, ki opravljajo poklicno maturo 2021. S tem se omogoči izvedba rednega pouka </w:t>
      </w:r>
      <w:r w:rsidR="002F0229" w:rsidRPr="00C02F93">
        <w:rPr>
          <w:rFonts w:ascii="Arial" w:hAnsi="Arial" w:cs="Arial"/>
          <w:sz w:val="24"/>
          <w:szCs w:val="24"/>
        </w:rPr>
        <w:t xml:space="preserve">in optimalno doseganje učnih ciljev pri vseh predmetih poklicne mature. Tako so v </w:t>
      </w:r>
      <w:r w:rsidR="00C02F93" w:rsidRPr="00C02F93">
        <w:rPr>
          <w:rFonts w:ascii="Arial" w:hAnsi="Arial" w:cs="Arial"/>
          <w:sz w:val="24"/>
          <w:szCs w:val="24"/>
        </w:rPr>
        <w:t xml:space="preserve">ustrezni </w:t>
      </w:r>
      <w:r w:rsidR="002F0229" w:rsidRPr="00C02F93">
        <w:rPr>
          <w:rFonts w:ascii="Arial" w:hAnsi="Arial" w:cs="Arial"/>
          <w:sz w:val="24"/>
          <w:szCs w:val="24"/>
        </w:rPr>
        <w:t>meri izpolnjeni tudi</w:t>
      </w:r>
      <w:r w:rsidR="00421A68" w:rsidRPr="00C02F93">
        <w:rPr>
          <w:rFonts w:ascii="Arial" w:hAnsi="Arial" w:cs="Arial"/>
          <w:sz w:val="24"/>
          <w:szCs w:val="24"/>
        </w:rPr>
        <w:t xml:space="preserve"> pogoji za opravljanje 4. predmeta. </w:t>
      </w:r>
    </w:p>
    <w:p w14:paraId="51445D21" w14:textId="3DACA678" w:rsidR="00022FC5" w:rsidRPr="00700249" w:rsidRDefault="00022FC5" w:rsidP="00EE300C">
      <w:pPr>
        <w:rPr>
          <w:rFonts w:ascii="Arial" w:hAnsi="Arial" w:cs="Arial"/>
          <w:sz w:val="24"/>
          <w:szCs w:val="24"/>
        </w:rPr>
      </w:pPr>
      <w:r w:rsidRPr="00700249">
        <w:rPr>
          <w:rFonts w:ascii="Arial" w:hAnsi="Arial" w:cs="Arial"/>
          <w:sz w:val="24"/>
          <w:szCs w:val="24"/>
        </w:rPr>
        <w:t xml:space="preserve">Ministrstvo, pristojno za izobraževanje, vsem srednjim šolam posreduje informacijo (okrožnico), v kateri se ravnateljem priporoči fleksibilnost izvajanja pouka, če bi bilo potrebno, s spremembo izvedbenih predmetnikov, pri čemer ima prednost izvedba </w:t>
      </w:r>
      <w:r w:rsidRPr="00700249">
        <w:rPr>
          <w:rFonts w:ascii="Arial" w:hAnsi="Arial" w:cs="Arial"/>
          <w:sz w:val="24"/>
          <w:szCs w:val="24"/>
        </w:rPr>
        <w:lastRenderedPageBreak/>
        <w:t>maturitetnih predmetov v odnosu na druge oblike vzgojno-izobraževalnega dela (interesne dejavnosti) in odprti kurikul.</w:t>
      </w:r>
    </w:p>
    <w:p w14:paraId="78090D19" w14:textId="08B677A0" w:rsidR="00AB29F0" w:rsidRPr="003200CE" w:rsidRDefault="008E7E22" w:rsidP="00AB29F0">
      <w:pPr>
        <w:rPr>
          <w:rFonts w:ascii="Arial" w:hAnsi="Arial" w:cs="Arial"/>
          <w:b/>
          <w:sz w:val="24"/>
          <w:szCs w:val="24"/>
        </w:rPr>
      </w:pPr>
      <w:r w:rsidRPr="003200CE">
        <w:rPr>
          <w:rFonts w:ascii="Arial" w:hAnsi="Arial" w:cs="Arial"/>
          <w:b/>
          <w:sz w:val="24"/>
          <w:szCs w:val="24"/>
        </w:rPr>
        <w:t>Prilagoditve pri pisnih izpitih:</w:t>
      </w:r>
    </w:p>
    <w:p w14:paraId="6B7E883F" w14:textId="56D21FD6" w:rsidR="00BF7C1D" w:rsidRDefault="00BF7C1D" w:rsidP="00BF7C1D">
      <w:pPr>
        <w:pStyle w:val="Odstavekseznam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F7C1D">
        <w:rPr>
          <w:rFonts w:ascii="Arial" w:hAnsi="Arial" w:cs="Arial"/>
          <w:b/>
          <w:sz w:val="24"/>
          <w:szCs w:val="24"/>
        </w:rPr>
        <w:t>Splošni bonus:</w:t>
      </w:r>
      <w:r w:rsidRPr="00BF7C1D">
        <w:rPr>
          <w:rFonts w:ascii="Arial" w:hAnsi="Arial" w:cs="Arial"/>
          <w:sz w:val="24"/>
          <w:szCs w:val="24"/>
        </w:rPr>
        <w:t xml:space="preserve"> </w:t>
      </w:r>
      <w:r w:rsidR="008E7E22" w:rsidRPr="00BF7C1D">
        <w:rPr>
          <w:rFonts w:ascii="Arial" w:hAnsi="Arial" w:cs="Arial"/>
          <w:sz w:val="24"/>
          <w:szCs w:val="24"/>
        </w:rPr>
        <w:t>U</w:t>
      </w:r>
      <w:r w:rsidR="00AB29F0" w:rsidRPr="00BF7C1D">
        <w:rPr>
          <w:rFonts w:ascii="Arial" w:hAnsi="Arial" w:cs="Arial"/>
          <w:sz w:val="24"/>
          <w:szCs w:val="24"/>
        </w:rPr>
        <w:t xml:space="preserve">porabi </w:t>
      </w:r>
      <w:r w:rsidR="008E7E22" w:rsidRPr="00BF7C1D">
        <w:rPr>
          <w:rFonts w:ascii="Arial" w:hAnsi="Arial" w:cs="Arial"/>
          <w:sz w:val="24"/>
          <w:szCs w:val="24"/>
        </w:rPr>
        <w:t xml:space="preserve">se </w:t>
      </w:r>
      <w:r w:rsidR="00473A8B" w:rsidRPr="00BF7C1D">
        <w:rPr>
          <w:rFonts w:ascii="Arial" w:hAnsi="Arial" w:cs="Arial"/>
          <w:sz w:val="24"/>
          <w:szCs w:val="24"/>
        </w:rPr>
        <w:t xml:space="preserve">za vse </w:t>
      </w:r>
      <w:r w:rsidR="008E7E22" w:rsidRPr="00BF7C1D">
        <w:rPr>
          <w:rFonts w:ascii="Arial" w:hAnsi="Arial" w:cs="Arial"/>
          <w:sz w:val="24"/>
          <w:szCs w:val="24"/>
        </w:rPr>
        <w:t xml:space="preserve">pisne izpite poklicne mature </w:t>
      </w:r>
      <w:r w:rsidR="00473A8B" w:rsidRPr="00BF7C1D">
        <w:rPr>
          <w:rFonts w:ascii="Arial" w:hAnsi="Arial" w:cs="Arial"/>
          <w:sz w:val="24"/>
          <w:szCs w:val="24"/>
        </w:rPr>
        <w:t>v obsegu 10 %</w:t>
      </w:r>
      <w:r w:rsidR="008E7E22" w:rsidRPr="00BF7C1D">
        <w:rPr>
          <w:rFonts w:ascii="Arial" w:hAnsi="Arial" w:cs="Arial"/>
          <w:sz w:val="24"/>
          <w:szCs w:val="24"/>
        </w:rPr>
        <w:t xml:space="preserve">. </w:t>
      </w:r>
      <w:r w:rsidRPr="00BF7C1D">
        <w:rPr>
          <w:rFonts w:ascii="Arial" w:hAnsi="Arial" w:cs="Arial"/>
          <w:sz w:val="24"/>
          <w:szCs w:val="24"/>
        </w:rPr>
        <w:t>Kandidati ga prejmejo pri neuspešno opravljenih delih izpitov.</w:t>
      </w:r>
    </w:p>
    <w:p w14:paraId="63FDE39F" w14:textId="77777777" w:rsidR="0033290D" w:rsidRPr="00BF7C1D" w:rsidRDefault="0033290D" w:rsidP="0033290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F7C1D">
        <w:rPr>
          <w:rFonts w:ascii="Arial" w:hAnsi="Arial" w:cs="Arial"/>
          <w:sz w:val="24"/>
          <w:szCs w:val="24"/>
        </w:rPr>
        <w:t xml:space="preserve">zpiti iz tujih jezikov </w:t>
      </w:r>
      <w:r>
        <w:rPr>
          <w:rFonts w:ascii="Arial" w:hAnsi="Arial" w:cs="Arial"/>
          <w:sz w:val="24"/>
          <w:szCs w:val="24"/>
        </w:rPr>
        <w:t xml:space="preserve">so </w:t>
      </w:r>
      <w:r w:rsidRPr="00BF7C1D">
        <w:rPr>
          <w:rFonts w:ascii="Arial" w:hAnsi="Arial" w:cs="Arial"/>
          <w:sz w:val="24"/>
          <w:szCs w:val="24"/>
        </w:rPr>
        <w:t>umeščeni v Skupni evropski jezikovni okvir (SEJO)</w:t>
      </w:r>
      <w:r>
        <w:rPr>
          <w:rFonts w:ascii="Arial" w:hAnsi="Arial" w:cs="Arial"/>
          <w:sz w:val="24"/>
          <w:szCs w:val="24"/>
        </w:rPr>
        <w:t xml:space="preserve"> »absolutno«. Zato</w:t>
      </w:r>
      <w:r w:rsidRPr="00BF7C1D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 xml:space="preserve">pri pogojih za izdajo </w:t>
      </w:r>
      <w:r w:rsidRPr="00BF7C1D">
        <w:rPr>
          <w:rFonts w:ascii="Arial" w:hAnsi="Arial" w:cs="Arial"/>
          <w:sz w:val="24"/>
          <w:szCs w:val="24"/>
        </w:rPr>
        <w:t>certifikat</w:t>
      </w:r>
      <w:r>
        <w:rPr>
          <w:rFonts w:ascii="Arial" w:hAnsi="Arial" w:cs="Arial"/>
          <w:sz w:val="24"/>
          <w:szCs w:val="24"/>
        </w:rPr>
        <w:t xml:space="preserve">ov ne bo upošteval bonus pri pisnih izpitih. </w:t>
      </w:r>
    </w:p>
    <w:p w14:paraId="268F1BF2" w14:textId="77777777" w:rsidR="006B44EC" w:rsidRDefault="00387E99" w:rsidP="0096731C">
      <w:pPr>
        <w:pStyle w:val="Odstavekseznama"/>
        <w:numPr>
          <w:ilvl w:val="0"/>
          <w:numId w:val="18"/>
        </w:numPr>
        <w:rPr>
          <w:rFonts w:ascii="Arial" w:hAnsi="Arial" w:cs="Arial"/>
          <w:color w:val="212121"/>
          <w:sz w:val="24"/>
          <w:szCs w:val="24"/>
        </w:rPr>
      </w:pPr>
      <w:r w:rsidRPr="006B44EC">
        <w:rPr>
          <w:rFonts w:ascii="Arial" w:hAnsi="Arial" w:cs="Arial"/>
          <w:b/>
          <w:bCs/>
          <w:color w:val="212121"/>
          <w:sz w:val="24"/>
          <w:szCs w:val="24"/>
        </w:rPr>
        <w:t>Izbirnost:</w:t>
      </w:r>
      <w:r w:rsidRPr="006B44EC">
        <w:rPr>
          <w:rFonts w:ascii="Arial" w:hAnsi="Arial" w:cs="Arial"/>
          <w:color w:val="212121"/>
          <w:sz w:val="24"/>
          <w:szCs w:val="24"/>
        </w:rPr>
        <w:t xml:space="preserve"> </w:t>
      </w:r>
      <w:r w:rsidRPr="00D9371F">
        <w:rPr>
          <w:rFonts w:ascii="Arial" w:hAnsi="Arial" w:cs="Arial"/>
          <w:color w:val="212121"/>
          <w:sz w:val="24"/>
          <w:szCs w:val="24"/>
        </w:rPr>
        <w:t xml:space="preserve">Pri poklicni maturi 2021 bo dodatno zagotovljena izbirnost pri italijanščini ter pri italijanščini kot </w:t>
      </w:r>
      <w:r w:rsidRPr="0033290D">
        <w:rPr>
          <w:rFonts w:ascii="Arial" w:hAnsi="Arial" w:cs="Arial"/>
          <w:color w:val="212121"/>
          <w:sz w:val="24"/>
          <w:szCs w:val="24"/>
        </w:rPr>
        <w:t xml:space="preserve">tujem in drugem jeziku. Ravno tako bo izbirnost zagotovljena na vseh izpitnih rokih poklicne mature 2021 pri angleščini. </w:t>
      </w:r>
    </w:p>
    <w:p w14:paraId="5B2FC81D" w14:textId="68C17B64" w:rsidR="006B44EC" w:rsidRPr="006B44EC" w:rsidRDefault="006B44EC" w:rsidP="006B44EC">
      <w:pPr>
        <w:pStyle w:val="Odstavekseznama"/>
        <w:rPr>
          <w:rFonts w:ascii="Arial" w:hAnsi="Arial" w:cs="Arial"/>
          <w:color w:val="212121"/>
          <w:sz w:val="24"/>
          <w:szCs w:val="24"/>
        </w:rPr>
      </w:pPr>
    </w:p>
    <w:p w14:paraId="62E8514A" w14:textId="1F33F01C" w:rsidR="00387E99" w:rsidRPr="006B44EC" w:rsidRDefault="00387E99" w:rsidP="006B44EC">
      <w:pPr>
        <w:pStyle w:val="Odstavekseznama"/>
        <w:ind w:left="785"/>
        <w:rPr>
          <w:rFonts w:ascii="Arial" w:hAnsi="Arial" w:cs="Arial"/>
          <w:color w:val="212121"/>
          <w:sz w:val="24"/>
          <w:szCs w:val="24"/>
        </w:rPr>
      </w:pPr>
      <w:r w:rsidRPr="006B44EC">
        <w:rPr>
          <w:rFonts w:ascii="Arial" w:hAnsi="Arial" w:cs="Arial"/>
          <w:color w:val="212121"/>
          <w:sz w:val="24"/>
          <w:szCs w:val="24"/>
        </w:rPr>
        <w:t>Pri slovenščini, madžarščini, nemščini in matematiki je bila izbirnosti prisotna že do sedaj in bo ostala tudi pri poklicni maturi 2021.</w:t>
      </w:r>
    </w:p>
    <w:p w14:paraId="630BB028" w14:textId="1B7AB0BB" w:rsidR="003200CE" w:rsidRDefault="003200CE" w:rsidP="00583CCC">
      <w:pPr>
        <w:rPr>
          <w:rFonts w:ascii="Arial" w:hAnsi="Arial" w:cs="Arial"/>
          <w:b/>
          <w:sz w:val="24"/>
          <w:szCs w:val="24"/>
        </w:rPr>
      </w:pPr>
      <w:r w:rsidRPr="003200CE">
        <w:rPr>
          <w:rFonts w:ascii="Arial" w:hAnsi="Arial" w:cs="Arial"/>
          <w:b/>
          <w:sz w:val="24"/>
          <w:szCs w:val="24"/>
        </w:rPr>
        <w:t>Prilagoditve pri ustnih izpitih</w:t>
      </w:r>
    </w:p>
    <w:p w14:paraId="132ABA70" w14:textId="45CED391" w:rsidR="00EB11D0" w:rsidRPr="00EB11D0" w:rsidRDefault="003200CE" w:rsidP="00EB11D0">
      <w:pPr>
        <w:pStyle w:val="Odstavekseznam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Zmanjšanje </w:t>
      </w:r>
      <w:r w:rsidR="00EB11D0">
        <w:rPr>
          <w:rFonts w:ascii="Arial" w:hAnsi="Arial" w:cs="Arial"/>
          <w:b/>
          <w:sz w:val="24"/>
          <w:szCs w:val="24"/>
        </w:rPr>
        <w:t>vsebin ocenjevanja znanja za 15</w:t>
      </w:r>
      <w:r w:rsidR="0025452E">
        <w:rPr>
          <w:rFonts w:ascii="Arial" w:hAnsi="Arial" w:cs="Arial"/>
          <w:b/>
          <w:sz w:val="24"/>
          <w:szCs w:val="24"/>
        </w:rPr>
        <w:t xml:space="preserve"> </w:t>
      </w:r>
      <w:r w:rsidR="00EB11D0">
        <w:rPr>
          <w:rFonts w:ascii="Arial" w:hAnsi="Arial" w:cs="Arial"/>
          <w:b/>
          <w:sz w:val="24"/>
          <w:szCs w:val="24"/>
        </w:rPr>
        <w:t>%.</w:t>
      </w:r>
      <w:r w:rsidR="00EB11D0" w:rsidRPr="00EB11D0">
        <w:rPr>
          <w:b/>
          <w:sz w:val="24"/>
          <w:szCs w:val="24"/>
        </w:rPr>
        <w:t xml:space="preserve"> </w:t>
      </w:r>
      <w:r w:rsidR="00EB11D0" w:rsidRPr="00EB11D0">
        <w:rPr>
          <w:rFonts w:ascii="Arial" w:hAnsi="Arial" w:cs="Arial"/>
          <w:sz w:val="24"/>
          <w:szCs w:val="24"/>
        </w:rPr>
        <w:t>Strokovni aktivi predmetov predlagajo, ŠMK pa potrdi vsebine, katerih se NE bo ocenjevalo na ustnih izpitih. ŠMK seznani kandidate o izpuščenih vsebinah najpozneje do konca februarja.</w:t>
      </w:r>
    </w:p>
    <w:p w14:paraId="2935BC94" w14:textId="2A973F30" w:rsidR="00EB11D0" w:rsidRPr="00EB11D0" w:rsidRDefault="00EB11D0" w:rsidP="00EB11D0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Zmanjšanje števila izpitnih lističev za 15</w:t>
      </w:r>
      <w:r w:rsidR="002545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%. </w:t>
      </w:r>
      <w:r w:rsidRPr="00EB11D0">
        <w:rPr>
          <w:rFonts w:ascii="Arial" w:hAnsi="Arial" w:cs="Arial"/>
          <w:sz w:val="24"/>
          <w:szCs w:val="24"/>
        </w:rPr>
        <w:t>Za vsako šolsko izpitno komisijo pri ustnem izpitu mora biti za v</w:t>
      </w:r>
      <w:r>
        <w:rPr>
          <w:rFonts w:ascii="Arial" w:hAnsi="Arial" w:cs="Arial"/>
          <w:sz w:val="24"/>
          <w:szCs w:val="24"/>
        </w:rPr>
        <w:t xml:space="preserve">sak dan pripravljenih </w:t>
      </w:r>
      <w:r w:rsidR="009131C0">
        <w:rPr>
          <w:rFonts w:ascii="Arial" w:hAnsi="Arial" w:cs="Arial"/>
          <w:sz w:val="24"/>
          <w:szCs w:val="24"/>
        </w:rPr>
        <w:t xml:space="preserve">najmanj </w:t>
      </w:r>
      <w:r>
        <w:rPr>
          <w:rFonts w:ascii="Arial" w:hAnsi="Arial" w:cs="Arial"/>
          <w:sz w:val="24"/>
          <w:szCs w:val="24"/>
        </w:rPr>
        <w:t>30</w:t>
      </w:r>
      <w:r w:rsidRPr="00EB11D0">
        <w:rPr>
          <w:rFonts w:ascii="Arial" w:hAnsi="Arial" w:cs="Arial"/>
          <w:sz w:val="24"/>
          <w:szCs w:val="24"/>
        </w:rPr>
        <w:t xml:space="preserve"> izpitnih listkov</w:t>
      </w:r>
      <w:r>
        <w:rPr>
          <w:rFonts w:ascii="Arial" w:hAnsi="Arial" w:cs="Arial"/>
          <w:sz w:val="24"/>
          <w:szCs w:val="24"/>
        </w:rPr>
        <w:t>.</w:t>
      </w:r>
    </w:p>
    <w:p w14:paraId="1E5B46CB" w14:textId="3329E1A9" w:rsidR="00503B62" w:rsidRPr="00EB11D0" w:rsidRDefault="00EB11D0" w:rsidP="00EB11D0">
      <w:pPr>
        <w:pStyle w:val="Odstavekseznam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B11D0">
        <w:rPr>
          <w:rFonts w:ascii="Arial" w:hAnsi="Arial" w:cs="Arial"/>
          <w:b/>
          <w:sz w:val="24"/>
          <w:szCs w:val="24"/>
        </w:rPr>
        <w:t>Izvedba:</w:t>
      </w:r>
      <w:r>
        <w:rPr>
          <w:rFonts w:ascii="Arial" w:hAnsi="Arial" w:cs="Arial"/>
          <w:sz w:val="24"/>
          <w:szCs w:val="24"/>
        </w:rPr>
        <w:t xml:space="preserve"> </w:t>
      </w:r>
      <w:r w:rsidR="00503B62" w:rsidRPr="00EB11D0">
        <w:rPr>
          <w:rFonts w:ascii="Arial" w:hAnsi="Arial" w:cs="Arial"/>
          <w:sz w:val="24"/>
          <w:szCs w:val="24"/>
        </w:rPr>
        <w:t xml:space="preserve">Organizacijsko se ustni izpiti izvedejo podobno kot na poklicni maturi 2020: v šolski izpitni komisiji sta lahko samo 2 člana – predmetna strokovnjaka. Izpraševalec izjemoma (zaradi karantene) lahko </w:t>
      </w:r>
      <w:r w:rsidR="00CD7309">
        <w:rPr>
          <w:rFonts w:ascii="Arial" w:hAnsi="Arial" w:cs="Arial"/>
          <w:sz w:val="24"/>
          <w:szCs w:val="24"/>
        </w:rPr>
        <w:t xml:space="preserve">sodeluje </w:t>
      </w:r>
      <w:r w:rsidR="00503B62" w:rsidRPr="00EB11D0">
        <w:rPr>
          <w:rFonts w:ascii="Arial" w:hAnsi="Arial" w:cs="Arial"/>
          <w:sz w:val="24"/>
          <w:szCs w:val="24"/>
        </w:rPr>
        <w:t>na daljavo</w:t>
      </w:r>
      <w:r w:rsidR="00CD7309">
        <w:rPr>
          <w:rFonts w:ascii="Arial" w:hAnsi="Arial" w:cs="Arial"/>
          <w:sz w:val="24"/>
          <w:szCs w:val="24"/>
        </w:rPr>
        <w:t xml:space="preserve">. </w:t>
      </w:r>
      <w:r w:rsidR="00503B62" w:rsidRPr="00EB11D0">
        <w:rPr>
          <w:rFonts w:ascii="Arial" w:hAnsi="Arial" w:cs="Arial"/>
          <w:sz w:val="24"/>
          <w:szCs w:val="24"/>
        </w:rPr>
        <w:t>V tem primeru je komisija 3-članska.</w:t>
      </w:r>
    </w:p>
    <w:p w14:paraId="42CD4AD6" w14:textId="12532276" w:rsidR="00233FF0" w:rsidRDefault="00233FF0" w:rsidP="00583CCC">
      <w:pPr>
        <w:pStyle w:val="Odstavekseznama"/>
        <w:rPr>
          <w:sz w:val="24"/>
          <w:szCs w:val="24"/>
        </w:rPr>
      </w:pPr>
    </w:p>
    <w:p w14:paraId="6A880BAF" w14:textId="26DEB9E6" w:rsidR="00F30A60" w:rsidRPr="00EB11D0" w:rsidRDefault="00583CCC" w:rsidP="00EB11D0">
      <w:pPr>
        <w:rPr>
          <w:rFonts w:ascii="Arial" w:hAnsi="Arial" w:cs="Arial"/>
          <w:b/>
          <w:sz w:val="24"/>
          <w:szCs w:val="24"/>
        </w:rPr>
      </w:pPr>
      <w:r w:rsidRPr="00EB11D0">
        <w:rPr>
          <w:rFonts w:ascii="Arial" w:hAnsi="Arial" w:cs="Arial"/>
          <w:b/>
          <w:sz w:val="24"/>
          <w:szCs w:val="24"/>
        </w:rPr>
        <w:t>Praktični del</w:t>
      </w:r>
      <w:r w:rsidR="00BB3D14" w:rsidRPr="00EB11D0">
        <w:rPr>
          <w:rFonts w:ascii="Arial" w:hAnsi="Arial" w:cs="Arial"/>
          <w:b/>
          <w:sz w:val="24"/>
          <w:szCs w:val="24"/>
        </w:rPr>
        <w:t>i izpitov</w:t>
      </w:r>
      <w:r w:rsidRPr="00EB11D0">
        <w:rPr>
          <w:rFonts w:ascii="Arial" w:hAnsi="Arial" w:cs="Arial"/>
          <w:b/>
          <w:sz w:val="24"/>
          <w:szCs w:val="24"/>
        </w:rPr>
        <w:t xml:space="preserve"> in zagovor </w:t>
      </w:r>
    </w:p>
    <w:p w14:paraId="2BACBAA3" w14:textId="5DCFC0E8" w:rsidR="00F30A60" w:rsidRPr="00EB11D0" w:rsidRDefault="00F30A60" w:rsidP="00094BDB">
      <w:pPr>
        <w:rPr>
          <w:rFonts w:ascii="Arial" w:hAnsi="Arial" w:cs="Arial"/>
          <w:sz w:val="24"/>
          <w:szCs w:val="24"/>
        </w:rPr>
      </w:pPr>
      <w:r w:rsidRPr="00EB11D0">
        <w:rPr>
          <w:rFonts w:ascii="Arial" w:hAnsi="Arial" w:cs="Arial"/>
          <w:sz w:val="24"/>
          <w:szCs w:val="24"/>
        </w:rPr>
        <w:t>Prilagoditve pri 4. predmetu za izdelavo izdelka, opravljanje storitve oz. izpitni nastop (</w:t>
      </w:r>
      <w:r w:rsidR="00BA3A0E" w:rsidRPr="00EB11D0">
        <w:rPr>
          <w:rFonts w:ascii="Arial" w:hAnsi="Arial" w:cs="Arial"/>
          <w:sz w:val="24"/>
          <w:szCs w:val="24"/>
        </w:rPr>
        <w:t>praktični del)</w:t>
      </w:r>
      <w:r w:rsidRPr="00EB11D0">
        <w:rPr>
          <w:rFonts w:ascii="Arial" w:hAnsi="Arial" w:cs="Arial"/>
          <w:sz w:val="24"/>
          <w:szCs w:val="24"/>
        </w:rPr>
        <w:t xml:space="preserve"> se oblikujejo </w:t>
      </w:r>
      <w:r w:rsidR="00BD278E">
        <w:rPr>
          <w:rFonts w:ascii="Arial" w:hAnsi="Arial" w:cs="Arial"/>
          <w:sz w:val="24"/>
          <w:szCs w:val="24"/>
        </w:rPr>
        <w:t xml:space="preserve">v </w:t>
      </w:r>
      <w:r w:rsidR="00EB11D0" w:rsidRPr="00EB11D0">
        <w:rPr>
          <w:rFonts w:ascii="Arial" w:hAnsi="Arial" w:cs="Arial"/>
          <w:sz w:val="24"/>
          <w:szCs w:val="24"/>
        </w:rPr>
        <w:t>skladu</w:t>
      </w:r>
      <w:r w:rsidR="00EB11D0">
        <w:rPr>
          <w:rFonts w:ascii="Arial" w:hAnsi="Arial" w:cs="Arial"/>
          <w:sz w:val="24"/>
          <w:szCs w:val="24"/>
        </w:rPr>
        <w:t xml:space="preserve"> s</w:t>
      </w:r>
      <w:r w:rsidRPr="00EB11D0">
        <w:rPr>
          <w:rFonts w:ascii="Arial" w:hAnsi="Arial" w:cs="Arial"/>
          <w:sz w:val="24"/>
          <w:szCs w:val="24"/>
        </w:rPr>
        <w:t xml:space="preserve"> </w:t>
      </w:r>
      <w:r w:rsidR="00EB11D0">
        <w:rPr>
          <w:rFonts w:ascii="Arial" w:hAnsi="Arial" w:cs="Arial"/>
          <w:sz w:val="24"/>
          <w:szCs w:val="24"/>
        </w:rPr>
        <w:t>pripravljenimi in izvedenimi prilagoditvami</w:t>
      </w:r>
      <w:r w:rsidRPr="00EB11D0">
        <w:rPr>
          <w:rFonts w:ascii="Arial" w:hAnsi="Arial" w:cs="Arial"/>
          <w:sz w:val="24"/>
          <w:szCs w:val="24"/>
        </w:rPr>
        <w:t xml:space="preserve"> za </w:t>
      </w:r>
      <w:r w:rsidR="00EB11D0">
        <w:rPr>
          <w:rFonts w:ascii="Arial" w:hAnsi="Arial" w:cs="Arial"/>
          <w:sz w:val="24"/>
          <w:szCs w:val="24"/>
        </w:rPr>
        <w:t>izvedbo poklicne</w:t>
      </w:r>
      <w:r w:rsidRPr="00EB11D0">
        <w:rPr>
          <w:rFonts w:ascii="Arial" w:hAnsi="Arial" w:cs="Arial"/>
          <w:sz w:val="24"/>
          <w:szCs w:val="24"/>
        </w:rPr>
        <w:t xml:space="preserve"> </w:t>
      </w:r>
      <w:r w:rsidR="00EB11D0">
        <w:rPr>
          <w:rFonts w:ascii="Arial" w:hAnsi="Arial" w:cs="Arial"/>
          <w:sz w:val="24"/>
          <w:szCs w:val="24"/>
        </w:rPr>
        <w:t>mature</w:t>
      </w:r>
      <w:r w:rsidRPr="00EB11D0">
        <w:rPr>
          <w:rFonts w:ascii="Arial" w:hAnsi="Arial" w:cs="Arial"/>
          <w:sz w:val="24"/>
          <w:szCs w:val="24"/>
        </w:rPr>
        <w:t xml:space="preserve"> 2020</w:t>
      </w:r>
      <w:r w:rsidR="00022FC5">
        <w:rPr>
          <w:rFonts w:ascii="Arial" w:hAnsi="Arial" w:cs="Arial"/>
          <w:sz w:val="24"/>
          <w:szCs w:val="24"/>
        </w:rPr>
        <w:t xml:space="preserve"> </w:t>
      </w:r>
      <w:r w:rsidR="00022FC5" w:rsidRPr="00700249">
        <w:rPr>
          <w:rFonts w:ascii="Arial" w:hAnsi="Arial" w:cs="Arial"/>
          <w:sz w:val="24"/>
          <w:szCs w:val="24"/>
        </w:rPr>
        <w:t>in se v primeru potrebe ustrezno dopolnijo.</w:t>
      </w:r>
      <w:r w:rsidRPr="00022FC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51837D4" w14:textId="77777777" w:rsidR="00BA3A0E" w:rsidRPr="00C02F93" w:rsidRDefault="00BA3A0E" w:rsidP="005306EE">
      <w:pPr>
        <w:pStyle w:val="Odstavekseznama"/>
        <w:rPr>
          <w:sz w:val="24"/>
          <w:szCs w:val="24"/>
        </w:rPr>
      </w:pPr>
    </w:p>
    <w:tbl>
      <w:tblPr>
        <w:tblW w:w="0" w:type="auto"/>
        <w:tblInd w:w="58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</w:tblGrid>
      <w:tr w:rsidR="00D155E6" w:rsidRPr="00C02F93" w14:paraId="7A42C8B9" w14:textId="77777777" w:rsidTr="001E40B3">
        <w:tc>
          <w:tcPr>
            <w:tcW w:w="3188" w:type="dxa"/>
          </w:tcPr>
          <w:p w14:paraId="54248DC3" w14:textId="77777777" w:rsidR="00D155E6" w:rsidRPr="00C02F93" w:rsidRDefault="00D155E6" w:rsidP="001E40B3">
            <w:pPr>
              <w:rPr>
                <w:sz w:val="24"/>
                <w:szCs w:val="24"/>
              </w:rPr>
            </w:pPr>
            <w:r w:rsidRPr="00C02F93">
              <w:rPr>
                <w:sz w:val="24"/>
                <w:szCs w:val="24"/>
              </w:rPr>
              <w:t>Dr. Boris Dular,</w:t>
            </w:r>
          </w:p>
          <w:p w14:paraId="195F5B6B" w14:textId="77777777" w:rsidR="00D155E6" w:rsidRPr="00C02F93" w:rsidRDefault="00D155E6" w:rsidP="001E40B3">
            <w:pPr>
              <w:rPr>
                <w:sz w:val="24"/>
                <w:szCs w:val="24"/>
              </w:rPr>
            </w:pPr>
            <w:r w:rsidRPr="00C02F93">
              <w:rPr>
                <w:sz w:val="24"/>
                <w:szCs w:val="24"/>
              </w:rPr>
              <w:t>predsednik DKPM</w:t>
            </w:r>
          </w:p>
        </w:tc>
      </w:tr>
    </w:tbl>
    <w:p w14:paraId="6F1B4B87" w14:textId="77777777" w:rsidR="00D155E6" w:rsidRPr="00C02F93" w:rsidRDefault="00D155E6" w:rsidP="00D155E6">
      <w:pPr>
        <w:rPr>
          <w:rFonts w:ascii="RicDular" w:hAnsi="RicDular"/>
          <w:sz w:val="24"/>
          <w:szCs w:val="24"/>
        </w:rPr>
      </w:pP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</w:r>
      <w:r w:rsidRPr="00C02F93">
        <w:rPr>
          <w:sz w:val="24"/>
          <w:szCs w:val="24"/>
        </w:rPr>
        <w:tab/>
        <w:t xml:space="preserve">   </w:t>
      </w:r>
      <w:r w:rsidRPr="00C02F93">
        <w:rPr>
          <w:rFonts w:ascii="RicDular" w:hAnsi="RicDular"/>
          <w:sz w:val="24"/>
          <w:szCs w:val="24"/>
        </w:rPr>
        <w:t>e</w:t>
      </w:r>
    </w:p>
    <w:p w14:paraId="063D81FC" w14:textId="77777777" w:rsidR="00A41323" w:rsidRPr="00C02F93" w:rsidRDefault="00A41323">
      <w:pPr>
        <w:rPr>
          <w:sz w:val="24"/>
          <w:szCs w:val="24"/>
        </w:rPr>
      </w:pPr>
    </w:p>
    <w:sectPr w:rsidR="00A41323" w:rsidRPr="00C02F9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4BBE" w14:textId="77777777" w:rsidR="00CF6A0D" w:rsidRDefault="00CF6A0D" w:rsidP="00DA5E46">
      <w:pPr>
        <w:spacing w:after="0" w:line="240" w:lineRule="auto"/>
      </w:pPr>
      <w:r>
        <w:separator/>
      </w:r>
    </w:p>
  </w:endnote>
  <w:endnote w:type="continuationSeparator" w:id="0">
    <w:p w14:paraId="141021BB" w14:textId="77777777" w:rsidR="00CF6A0D" w:rsidRDefault="00CF6A0D" w:rsidP="00DA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icD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8964"/>
      <w:docPartObj>
        <w:docPartGallery w:val="Page Numbers (Bottom of Page)"/>
        <w:docPartUnique/>
      </w:docPartObj>
    </w:sdtPr>
    <w:sdtEndPr/>
    <w:sdtContent>
      <w:p w14:paraId="5CE6BE5A" w14:textId="16CAC8C6" w:rsidR="00DA5E46" w:rsidRDefault="00DA5E4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AF">
          <w:rPr>
            <w:noProof/>
          </w:rPr>
          <w:t>2</w:t>
        </w:r>
        <w:r>
          <w:fldChar w:fldCharType="end"/>
        </w:r>
      </w:p>
    </w:sdtContent>
  </w:sdt>
  <w:p w14:paraId="22BF962F" w14:textId="77777777" w:rsidR="00DA5E46" w:rsidRDefault="00DA5E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12EA" w14:textId="77777777" w:rsidR="00CF6A0D" w:rsidRDefault="00CF6A0D" w:rsidP="00DA5E46">
      <w:pPr>
        <w:spacing w:after="0" w:line="240" w:lineRule="auto"/>
      </w:pPr>
      <w:r>
        <w:separator/>
      </w:r>
    </w:p>
  </w:footnote>
  <w:footnote w:type="continuationSeparator" w:id="0">
    <w:p w14:paraId="1F110D97" w14:textId="77777777" w:rsidR="00CF6A0D" w:rsidRDefault="00CF6A0D" w:rsidP="00DA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831"/>
    <w:multiLevelType w:val="hybridMultilevel"/>
    <w:tmpl w:val="65004F30"/>
    <w:lvl w:ilvl="0" w:tplc="536CB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959"/>
    <w:multiLevelType w:val="hybridMultilevel"/>
    <w:tmpl w:val="9F38C1D6"/>
    <w:lvl w:ilvl="0" w:tplc="DA84771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6684"/>
    <w:multiLevelType w:val="hybridMultilevel"/>
    <w:tmpl w:val="BCBCFF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555"/>
    <w:multiLevelType w:val="hybridMultilevel"/>
    <w:tmpl w:val="E274F79A"/>
    <w:lvl w:ilvl="0" w:tplc="8D580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B6D4C"/>
    <w:multiLevelType w:val="hybridMultilevel"/>
    <w:tmpl w:val="BA362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F4F"/>
    <w:multiLevelType w:val="hybridMultilevel"/>
    <w:tmpl w:val="17D22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4312"/>
    <w:multiLevelType w:val="hybridMultilevel"/>
    <w:tmpl w:val="0C1849AA"/>
    <w:lvl w:ilvl="0" w:tplc="59326E36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05E0FF6"/>
    <w:multiLevelType w:val="hybridMultilevel"/>
    <w:tmpl w:val="7D62B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5BC1"/>
    <w:multiLevelType w:val="hybridMultilevel"/>
    <w:tmpl w:val="AA6427AA"/>
    <w:lvl w:ilvl="0" w:tplc="6484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4455B"/>
    <w:multiLevelType w:val="hybridMultilevel"/>
    <w:tmpl w:val="54781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06571"/>
    <w:multiLevelType w:val="hybridMultilevel"/>
    <w:tmpl w:val="E250B0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36F4"/>
    <w:multiLevelType w:val="hybridMultilevel"/>
    <w:tmpl w:val="2188A4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01342"/>
    <w:multiLevelType w:val="hybridMultilevel"/>
    <w:tmpl w:val="86AE3F52"/>
    <w:lvl w:ilvl="0" w:tplc="93DE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E3143"/>
    <w:multiLevelType w:val="hybridMultilevel"/>
    <w:tmpl w:val="AA7E41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106D"/>
    <w:multiLevelType w:val="hybridMultilevel"/>
    <w:tmpl w:val="30A47962"/>
    <w:lvl w:ilvl="0" w:tplc="F4366D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27FC5"/>
    <w:multiLevelType w:val="hybridMultilevel"/>
    <w:tmpl w:val="DE2AB2B0"/>
    <w:lvl w:ilvl="0" w:tplc="0B262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13925"/>
    <w:multiLevelType w:val="hybridMultilevel"/>
    <w:tmpl w:val="ECA0752C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77E2BFF"/>
    <w:multiLevelType w:val="hybridMultilevel"/>
    <w:tmpl w:val="98463808"/>
    <w:lvl w:ilvl="0" w:tplc="FE2C771A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E18705E"/>
    <w:multiLevelType w:val="hybridMultilevel"/>
    <w:tmpl w:val="2C04FC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863AA"/>
    <w:multiLevelType w:val="hybridMultilevel"/>
    <w:tmpl w:val="FB7A0D8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66AE7"/>
    <w:multiLevelType w:val="hybridMultilevel"/>
    <w:tmpl w:val="626C65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96CC5"/>
    <w:multiLevelType w:val="multilevel"/>
    <w:tmpl w:val="142C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0"/>
  </w:num>
  <w:num w:numId="5">
    <w:abstractNumId w:val="13"/>
  </w:num>
  <w:num w:numId="6">
    <w:abstractNumId w:val="9"/>
  </w:num>
  <w:num w:numId="7">
    <w:abstractNumId w:val="4"/>
  </w:num>
  <w:num w:numId="8">
    <w:abstractNumId w:val="21"/>
  </w:num>
  <w:num w:numId="9">
    <w:abstractNumId w:val="11"/>
  </w:num>
  <w:num w:numId="10">
    <w:abstractNumId w:val="3"/>
  </w:num>
  <w:num w:numId="11">
    <w:abstractNumId w:val="8"/>
  </w:num>
  <w:num w:numId="12">
    <w:abstractNumId w:val="15"/>
  </w:num>
  <w:num w:numId="13">
    <w:abstractNumId w:val="20"/>
  </w:num>
  <w:num w:numId="14">
    <w:abstractNumId w:val="0"/>
  </w:num>
  <w:num w:numId="15">
    <w:abstractNumId w:val="7"/>
  </w:num>
  <w:num w:numId="16">
    <w:abstractNumId w:val="14"/>
  </w:num>
  <w:num w:numId="17">
    <w:abstractNumId w:val="5"/>
  </w:num>
  <w:num w:numId="18">
    <w:abstractNumId w:val="1"/>
  </w:num>
  <w:num w:numId="19">
    <w:abstractNumId w:val="12"/>
  </w:num>
  <w:num w:numId="20">
    <w:abstractNumId w:val="1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10"/>
    <w:rsid w:val="00022FC5"/>
    <w:rsid w:val="000545AF"/>
    <w:rsid w:val="00094BDB"/>
    <w:rsid w:val="000A2A98"/>
    <w:rsid w:val="000B24DA"/>
    <w:rsid w:val="000B4737"/>
    <w:rsid w:val="000C4554"/>
    <w:rsid w:val="000D4981"/>
    <w:rsid w:val="00105622"/>
    <w:rsid w:val="00106D15"/>
    <w:rsid w:val="00117701"/>
    <w:rsid w:val="001B0545"/>
    <w:rsid w:val="001F20F3"/>
    <w:rsid w:val="00211CD4"/>
    <w:rsid w:val="002210D0"/>
    <w:rsid w:val="00233FF0"/>
    <w:rsid w:val="0025452E"/>
    <w:rsid w:val="0026454E"/>
    <w:rsid w:val="0028442C"/>
    <w:rsid w:val="002A0174"/>
    <w:rsid w:val="002F0229"/>
    <w:rsid w:val="002F7373"/>
    <w:rsid w:val="00304E13"/>
    <w:rsid w:val="003136CB"/>
    <w:rsid w:val="003169FD"/>
    <w:rsid w:val="003200CE"/>
    <w:rsid w:val="0033290D"/>
    <w:rsid w:val="00333957"/>
    <w:rsid w:val="003752F0"/>
    <w:rsid w:val="00381CEA"/>
    <w:rsid w:val="00387E99"/>
    <w:rsid w:val="003C5172"/>
    <w:rsid w:val="003D1950"/>
    <w:rsid w:val="003D2EF5"/>
    <w:rsid w:val="003E68E2"/>
    <w:rsid w:val="004024B5"/>
    <w:rsid w:val="00412FAC"/>
    <w:rsid w:val="00421A68"/>
    <w:rsid w:val="00426AF8"/>
    <w:rsid w:val="00473A8B"/>
    <w:rsid w:val="004819A4"/>
    <w:rsid w:val="004F14DD"/>
    <w:rsid w:val="004F4C59"/>
    <w:rsid w:val="00503B62"/>
    <w:rsid w:val="00504B10"/>
    <w:rsid w:val="00507631"/>
    <w:rsid w:val="005306EE"/>
    <w:rsid w:val="00532EAB"/>
    <w:rsid w:val="005358EB"/>
    <w:rsid w:val="00576307"/>
    <w:rsid w:val="0058315F"/>
    <w:rsid w:val="00583CCC"/>
    <w:rsid w:val="005B1C7A"/>
    <w:rsid w:val="005F5153"/>
    <w:rsid w:val="0065469D"/>
    <w:rsid w:val="0068343A"/>
    <w:rsid w:val="00697735"/>
    <w:rsid w:val="006B44EC"/>
    <w:rsid w:val="006C32C3"/>
    <w:rsid w:val="006D328A"/>
    <w:rsid w:val="00700249"/>
    <w:rsid w:val="00725E7B"/>
    <w:rsid w:val="00736155"/>
    <w:rsid w:val="00796D35"/>
    <w:rsid w:val="007A1807"/>
    <w:rsid w:val="007D119D"/>
    <w:rsid w:val="007E3D26"/>
    <w:rsid w:val="00844010"/>
    <w:rsid w:val="00873186"/>
    <w:rsid w:val="00890004"/>
    <w:rsid w:val="008A51F9"/>
    <w:rsid w:val="008D6AE6"/>
    <w:rsid w:val="008E7E22"/>
    <w:rsid w:val="009049E8"/>
    <w:rsid w:val="009120AF"/>
    <w:rsid w:val="009131C0"/>
    <w:rsid w:val="0096149A"/>
    <w:rsid w:val="00982B9A"/>
    <w:rsid w:val="009A2033"/>
    <w:rsid w:val="009B2C08"/>
    <w:rsid w:val="009B4E4B"/>
    <w:rsid w:val="009C67E1"/>
    <w:rsid w:val="00A04B7A"/>
    <w:rsid w:val="00A36D2C"/>
    <w:rsid w:val="00A41323"/>
    <w:rsid w:val="00AA24AB"/>
    <w:rsid w:val="00AB29F0"/>
    <w:rsid w:val="00AC1BEF"/>
    <w:rsid w:val="00AD783F"/>
    <w:rsid w:val="00B34003"/>
    <w:rsid w:val="00B355C0"/>
    <w:rsid w:val="00B71161"/>
    <w:rsid w:val="00BA3A0E"/>
    <w:rsid w:val="00BA4A79"/>
    <w:rsid w:val="00BB3D14"/>
    <w:rsid w:val="00BD278E"/>
    <w:rsid w:val="00BD38AC"/>
    <w:rsid w:val="00BE0E9B"/>
    <w:rsid w:val="00BF7C1D"/>
    <w:rsid w:val="00C02F93"/>
    <w:rsid w:val="00C04F64"/>
    <w:rsid w:val="00C055B1"/>
    <w:rsid w:val="00C2036C"/>
    <w:rsid w:val="00C34D43"/>
    <w:rsid w:val="00C75067"/>
    <w:rsid w:val="00C83445"/>
    <w:rsid w:val="00C95209"/>
    <w:rsid w:val="00CC486A"/>
    <w:rsid w:val="00CC54EA"/>
    <w:rsid w:val="00CD1FF2"/>
    <w:rsid w:val="00CD7309"/>
    <w:rsid w:val="00CF6A0D"/>
    <w:rsid w:val="00D11945"/>
    <w:rsid w:val="00D124DD"/>
    <w:rsid w:val="00D155E6"/>
    <w:rsid w:val="00D8369C"/>
    <w:rsid w:val="00D9371F"/>
    <w:rsid w:val="00DA02D4"/>
    <w:rsid w:val="00DA5E46"/>
    <w:rsid w:val="00DA636C"/>
    <w:rsid w:val="00DB2D3E"/>
    <w:rsid w:val="00DD2B11"/>
    <w:rsid w:val="00DF45FE"/>
    <w:rsid w:val="00E023CC"/>
    <w:rsid w:val="00E06E06"/>
    <w:rsid w:val="00E116B6"/>
    <w:rsid w:val="00E26051"/>
    <w:rsid w:val="00E648FA"/>
    <w:rsid w:val="00E70415"/>
    <w:rsid w:val="00EA709E"/>
    <w:rsid w:val="00EB11D0"/>
    <w:rsid w:val="00EC0DA7"/>
    <w:rsid w:val="00ED0BD5"/>
    <w:rsid w:val="00EE300C"/>
    <w:rsid w:val="00EE3491"/>
    <w:rsid w:val="00F30A60"/>
    <w:rsid w:val="00F34A85"/>
    <w:rsid w:val="00F44009"/>
    <w:rsid w:val="00F50867"/>
    <w:rsid w:val="00F634B7"/>
    <w:rsid w:val="00F77072"/>
    <w:rsid w:val="00F80BDA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494E"/>
  <w15:chartTrackingRefBased/>
  <w15:docId w15:val="{14A22649-A795-488E-85B6-D8BEA0F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qFormat/>
    <w:rsid w:val="00DA5E46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Arial" w:eastAsia="Arial Unicode MS" w:hAnsi="Arial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349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454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E0E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0E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0E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0E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0E9B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C32C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C32C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7116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5E46"/>
  </w:style>
  <w:style w:type="paragraph" w:styleId="Noga">
    <w:name w:val="footer"/>
    <w:basedOn w:val="Navaden"/>
    <w:link w:val="NogaZnak"/>
    <w:unhideWhenUsed/>
    <w:rsid w:val="00D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DA5E46"/>
  </w:style>
  <w:style w:type="character" w:customStyle="1" w:styleId="Naslov6Znak">
    <w:name w:val="Naslov 6 Znak"/>
    <w:basedOn w:val="Privzetapisavaodstavka"/>
    <w:link w:val="Naslov6"/>
    <w:rsid w:val="00DA5E46"/>
    <w:rPr>
      <w:rFonts w:ascii="Arial" w:eastAsia="Arial Unicode MS" w:hAnsi="Arial" w:cs="Times New Roman"/>
      <w:b/>
      <w:bCs/>
      <w:color w:val="000000"/>
      <w:sz w:val="24"/>
      <w:szCs w:val="20"/>
      <w:lang w:eastAsia="sl-SI"/>
    </w:rPr>
  </w:style>
  <w:style w:type="paragraph" w:customStyle="1" w:styleId="odstavek">
    <w:name w:val="odstavek"/>
    <w:basedOn w:val="Navaden"/>
    <w:rsid w:val="00EB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FF4140-5567-44BB-80D3-60521986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Černoša</dc:creator>
  <cp:keywords/>
  <dc:description/>
  <cp:lastModifiedBy>Katja Križnar</cp:lastModifiedBy>
  <cp:revision>2</cp:revision>
  <cp:lastPrinted>2020-12-15T08:25:00Z</cp:lastPrinted>
  <dcterms:created xsi:type="dcterms:W3CDTF">2020-12-17T13:09:00Z</dcterms:created>
  <dcterms:modified xsi:type="dcterms:W3CDTF">2020-12-17T13:09:00Z</dcterms:modified>
</cp:coreProperties>
</file>