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45" w:rsidRPr="00C01145" w:rsidRDefault="00C01145" w:rsidP="00C01145">
      <w:pPr>
        <w:tabs>
          <w:tab w:val="left" w:pos="1701"/>
        </w:tabs>
        <w:suppressAutoHyphens/>
        <w:autoSpaceDN w:val="0"/>
        <w:ind w:left="142" w:right="-433"/>
        <w:textAlignment w:val="baseline"/>
        <w:rPr>
          <w:szCs w:val="20"/>
          <w:lang w:eastAsia="sl-SI"/>
        </w:rPr>
      </w:pPr>
      <w:r w:rsidRPr="00C01145">
        <w:rPr>
          <w:rFonts w:cs="Arial"/>
          <w:szCs w:val="20"/>
          <w:lang w:eastAsia="sl-SI"/>
        </w:rPr>
        <w:t>Na po</w:t>
      </w:r>
      <w:bookmarkStart w:id="0" w:name="_GoBack"/>
      <w:bookmarkEnd w:id="0"/>
      <w:r w:rsidRPr="00C01145">
        <w:rPr>
          <w:rFonts w:cs="Arial"/>
          <w:szCs w:val="20"/>
          <w:lang w:eastAsia="sl-SI"/>
        </w:rPr>
        <w:t xml:space="preserve">dlagi 16. in 20. člena Zakona o državni upravi (Uradni list RS, Uradni list RS, št. </w:t>
      </w:r>
      <w:hyperlink r:id="rId7" w:tgtFrame="_blank" w:tooltip="Zakon o državni upravi (uradno prečiščeno besedilo)" w:history="1">
        <w:r w:rsidRPr="00C01145">
          <w:rPr>
            <w:rFonts w:cs="Arial"/>
            <w:szCs w:val="20"/>
            <w:lang w:eastAsia="sl-SI"/>
          </w:rPr>
          <w:t>113/05</w:t>
        </w:r>
      </w:hyperlink>
      <w:r w:rsidRPr="00C01145">
        <w:rPr>
          <w:rFonts w:cs="Arial"/>
          <w:szCs w:val="20"/>
          <w:lang w:eastAsia="sl-SI"/>
        </w:rPr>
        <w:t xml:space="preserve"> – uradno prečiščeno besedilo, </w:t>
      </w:r>
      <w:hyperlink r:id="rId8" w:tgtFrame="_blank" w:tooltip="Odločba o razveljavitvi 2. člena Zakona o spremembah in dopolnitvah Zakona o državni upravi" w:history="1">
        <w:r w:rsidRPr="00C01145">
          <w:rPr>
            <w:rFonts w:cs="Arial"/>
            <w:szCs w:val="20"/>
            <w:lang w:eastAsia="sl-SI"/>
          </w:rPr>
          <w:t>89/07</w:t>
        </w:r>
      </w:hyperlink>
      <w:r w:rsidRPr="00C01145">
        <w:rPr>
          <w:rFonts w:cs="Arial"/>
          <w:szCs w:val="20"/>
          <w:lang w:eastAsia="sl-SI"/>
        </w:rPr>
        <w:t xml:space="preserve"> – </w:t>
      </w:r>
      <w:proofErr w:type="spellStart"/>
      <w:r w:rsidRPr="00C01145">
        <w:rPr>
          <w:rFonts w:cs="Arial"/>
          <w:szCs w:val="20"/>
          <w:lang w:eastAsia="sl-SI"/>
        </w:rPr>
        <w:t>odl</w:t>
      </w:r>
      <w:proofErr w:type="spellEnd"/>
      <w:r w:rsidRPr="00C01145">
        <w:rPr>
          <w:rFonts w:cs="Arial"/>
          <w:szCs w:val="20"/>
          <w:lang w:eastAsia="sl-SI"/>
        </w:rPr>
        <w:t xml:space="preserve">. US, </w:t>
      </w:r>
      <w:hyperlink r:id="rId9" w:tgtFrame="_blank" w:tooltip="Zakon o spremembah in dopolnitvah Zakona o splošnem upravnem postopku" w:history="1">
        <w:r w:rsidRPr="00C01145">
          <w:rPr>
            <w:rFonts w:cs="Arial"/>
            <w:szCs w:val="20"/>
            <w:lang w:eastAsia="sl-SI"/>
          </w:rPr>
          <w:t>126/07</w:t>
        </w:r>
      </w:hyperlink>
      <w:r w:rsidRPr="00C01145">
        <w:rPr>
          <w:rFonts w:cs="Arial"/>
          <w:szCs w:val="20"/>
          <w:lang w:eastAsia="sl-SI"/>
        </w:rPr>
        <w:t xml:space="preserve"> – ZUP-E, </w:t>
      </w:r>
      <w:hyperlink r:id="rId10" w:tgtFrame="_blank" w:tooltip="Zakon o spremembah in dopolnitvah Zakona o državni upravi" w:history="1">
        <w:r w:rsidRPr="00C01145">
          <w:rPr>
            <w:rFonts w:cs="Arial"/>
            <w:szCs w:val="20"/>
            <w:lang w:eastAsia="sl-SI"/>
          </w:rPr>
          <w:t>48/09</w:t>
        </w:r>
      </w:hyperlink>
      <w:r w:rsidRPr="00C01145">
        <w:rPr>
          <w:rFonts w:cs="Arial"/>
          <w:szCs w:val="20"/>
          <w:lang w:eastAsia="sl-SI"/>
        </w:rPr>
        <w:t xml:space="preserve">, </w:t>
      </w:r>
      <w:hyperlink r:id="rId11" w:tgtFrame="_blank" w:tooltip="Zakon o spremembah in dopolnitvah Zakona o splošnem upravnem postopku" w:history="1">
        <w:r w:rsidRPr="00C01145">
          <w:rPr>
            <w:rFonts w:cs="Arial"/>
            <w:szCs w:val="20"/>
            <w:lang w:eastAsia="sl-SI"/>
          </w:rPr>
          <w:t>8/10</w:t>
        </w:r>
      </w:hyperlink>
      <w:r w:rsidRPr="00C01145">
        <w:rPr>
          <w:rFonts w:cs="Arial"/>
          <w:szCs w:val="20"/>
          <w:lang w:eastAsia="sl-SI"/>
        </w:rPr>
        <w:t xml:space="preserve"> – ZUP-G, </w:t>
      </w:r>
      <w:hyperlink r:id="rId12" w:tgtFrame="_blank" w:tooltip="Zakon o spremembah in dopolnitvah Zakona o Vladi Republike Slovenije" w:history="1">
        <w:r w:rsidRPr="00C01145">
          <w:rPr>
            <w:rFonts w:cs="Arial"/>
            <w:szCs w:val="20"/>
            <w:lang w:eastAsia="sl-SI"/>
          </w:rPr>
          <w:t>8/12</w:t>
        </w:r>
      </w:hyperlink>
      <w:r w:rsidRPr="00C01145">
        <w:rPr>
          <w:rFonts w:cs="Arial"/>
          <w:szCs w:val="20"/>
          <w:lang w:eastAsia="sl-SI"/>
        </w:rPr>
        <w:t xml:space="preserve"> – ZVRS-F, 21/12, 47/13, </w:t>
      </w:r>
      <w:hyperlink r:id="rId13" w:tgtFrame="_blank" w:tooltip="Zakon o spremembi Zakona o državni upravi" w:history="1">
        <w:r w:rsidRPr="00C01145">
          <w:rPr>
            <w:rFonts w:cs="Arial"/>
            <w:szCs w:val="20"/>
            <w:lang w:eastAsia="sl-SI"/>
          </w:rPr>
          <w:t>12/14</w:t>
        </w:r>
      </w:hyperlink>
      <w:r w:rsidRPr="00C01145">
        <w:rPr>
          <w:rFonts w:cs="Arial"/>
          <w:szCs w:val="20"/>
          <w:lang w:eastAsia="sl-SI"/>
        </w:rPr>
        <w:t xml:space="preserve">, </w:t>
      </w:r>
      <w:hyperlink r:id="rId14" w:tgtFrame="_blank" w:tooltip="Zakon o spremembah in dopolnitvah Zakona o državni upravi" w:history="1">
        <w:r w:rsidRPr="00C01145">
          <w:rPr>
            <w:rFonts w:cs="Arial"/>
            <w:szCs w:val="20"/>
            <w:lang w:eastAsia="sl-SI"/>
          </w:rPr>
          <w:t>90/14</w:t>
        </w:r>
      </w:hyperlink>
      <w:r w:rsidRPr="00C01145">
        <w:rPr>
          <w:rFonts w:cs="Arial"/>
          <w:szCs w:val="20"/>
          <w:lang w:eastAsia="sl-SI"/>
        </w:rPr>
        <w:t xml:space="preserve">, </w:t>
      </w:r>
      <w:hyperlink r:id="rId15" w:tgtFrame="_blank" w:tooltip="Zakon o spremembah in dopolnitvah Zakona o državni upravi" w:history="1">
        <w:r w:rsidRPr="00C01145">
          <w:rPr>
            <w:rFonts w:cs="Arial"/>
            <w:szCs w:val="20"/>
            <w:lang w:eastAsia="sl-SI"/>
          </w:rPr>
          <w:t>51/16</w:t>
        </w:r>
      </w:hyperlink>
      <w:r w:rsidRPr="00C01145">
        <w:rPr>
          <w:rFonts w:cs="Arial"/>
          <w:szCs w:val="20"/>
          <w:lang w:eastAsia="sl-SI"/>
        </w:rPr>
        <w:t xml:space="preserve">, </w:t>
      </w:r>
      <w:hyperlink r:id="rId16" w:tgtFrame="_blank" w:tooltip="Zakon o spremembah in dopolnitvi Zakona o državni upravi" w:history="1">
        <w:r w:rsidRPr="00C01145">
          <w:rPr>
            <w:rFonts w:cs="Arial"/>
            <w:szCs w:val="20"/>
            <w:lang w:eastAsia="sl-SI"/>
          </w:rPr>
          <w:t>36/21</w:t>
        </w:r>
      </w:hyperlink>
      <w:r w:rsidRPr="00C01145">
        <w:rPr>
          <w:rFonts w:cs="Arial"/>
          <w:szCs w:val="20"/>
          <w:lang w:eastAsia="sl-SI"/>
        </w:rPr>
        <w:t xml:space="preserve">, </w:t>
      </w:r>
      <w:hyperlink r:id="rId17" w:tgtFrame="_blank" w:tooltip="Zakon o spremembi in dopolnitvi Zakona o državni upravi" w:history="1">
        <w:r w:rsidRPr="00C01145">
          <w:rPr>
            <w:rFonts w:cs="Arial"/>
            <w:szCs w:val="20"/>
            <w:lang w:eastAsia="sl-SI"/>
          </w:rPr>
          <w:t>82/21</w:t>
        </w:r>
      </w:hyperlink>
      <w:r w:rsidR="005D7F5D">
        <w:rPr>
          <w:rFonts w:cs="Arial"/>
          <w:szCs w:val="20"/>
          <w:lang w:eastAsia="sl-SI"/>
        </w:rPr>
        <w:t xml:space="preserve">, </w:t>
      </w:r>
      <w:hyperlink r:id="rId18" w:tgtFrame="_blank" w:tooltip="Zakon o spremembah Zakona o državni upravi" w:history="1">
        <w:r w:rsidRPr="00C01145">
          <w:rPr>
            <w:rFonts w:cs="Arial"/>
            <w:szCs w:val="20"/>
            <w:lang w:eastAsia="sl-SI"/>
          </w:rPr>
          <w:t>189/21</w:t>
        </w:r>
      </w:hyperlink>
      <w:r w:rsidR="005D7F5D">
        <w:rPr>
          <w:rFonts w:cs="Arial"/>
          <w:szCs w:val="20"/>
          <w:lang w:eastAsia="sl-SI"/>
        </w:rPr>
        <w:t>, 153/22 in 18/23</w:t>
      </w:r>
      <w:r w:rsidRPr="00C01145">
        <w:rPr>
          <w:rFonts w:cs="Arial"/>
          <w:szCs w:val="20"/>
          <w:lang w:eastAsia="sl-SI"/>
        </w:rPr>
        <w:t xml:space="preserve">) je minister za </w:t>
      </w:r>
      <w:r w:rsidR="00C3405E">
        <w:rPr>
          <w:rFonts w:cs="Arial"/>
          <w:szCs w:val="20"/>
          <w:lang w:eastAsia="sl-SI"/>
        </w:rPr>
        <w:t>gospodarstvo, turizem in šport</w:t>
      </w:r>
      <w:r w:rsidRPr="00C01145">
        <w:rPr>
          <w:rFonts w:cs="Arial"/>
          <w:szCs w:val="20"/>
          <w:lang w:eastAsia="sl-SI"/>
        </w:rPr>
        <w:t xml:space="preserve"> sprejel naslednji</w:t>
      </w:r>
    </w:p>
    <w:p w:rsidR="00C01145" w:rsidRPr="00C01145" w:rsidRDefault="00C01145" w:rsidP="00C01145">
      <w:pPr>
        <w:spacing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tabs>
          <w:tab w:val="left" w:pos="2196"/>
        </w:tabs>
        <w:spacing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spacing w:line="276" w:lineRule="auto"/>
        <w:jc w:val="center"/>
        <w:rPr>
          <w:rFonts w:cs="Arial"/>
          <w:b/>
          <w:szCs w:val="20"/>
        </w:rPr>
      </w:pPr>
      <w:r w:rsidRPr="00C01145">
        <w:rPr>
          <w:rFonts w:cs="Arial"/>
          <w:b/>
          <w:szCs w:val="20"/>
        </w:rPr>
        <w:t xml:space="preserve">SKLEP </w:t>
      </w:r>
    </w:p>
    <w:p w:rsidR="00C01145" w:rsidRPr="00C01145" w:rsidRDefault="00C01145" w:rsidP="00C01145">
      <w:pPr>
        <w:spacing w:line="276" w:lineRule="auto"/>
        <w:jc w:val="center"/>
        <w:rPr>
          <w:rFonts w:cs="Arial"/>
          <w:szCs w:val="20"/>
        </w:rPr>
      </w:pPr>
      <w:r w:rsidRPr="00C01145">
        <w:rPr>
          <w:rFonts w:cs="Arial"/>
          <w:b/>
          <w:szCs w:val="20"/>
        </w:rPr>
        <w:t>O USTANOVITVI IN NALOGAH STRATEŠKEGA SVETA ZA TURIZEM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numPr>
          <w:ilvl w:val="0"/>
          <w:numId w:val="2"/>
        </w:numPr>
        <w:spacing w:after="120" w:line="360" w:lineRule="auto"/>
        <w:jc w:val="center"/>
        <w:rPr>
          <w:rFonts w:cs="Arial"/>
          <w:szCs w:val="20"/>
        </w:rPr>
      </w:pPr>
      <w:r w:rsidRPr="00C01145">
        <w:rPr>
          <w:rFonts w:cs="Arial"/>
          <w:szCs w:val="20"/>
        </w:rPr>
        <w:t>člen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Ustanovi se Strateški svet za turizem kot posvetovalni organ Ministrs</w:t>
      </w:r>
      <w:r w:rsidR="00C3405E">
        <w:rPr>
          <w:rFonts w:cs="Arial"/>
          <w:szCs w:val="20"/>
        </w:rPr>
        <w:t>tva za gospodarstvo, turizem in šport</w:t>
      </w:r>
      <w:r w:rsidRPr="00C01145">
        <w:rPr>
          <w:rFonts w:cs="Arial"/>
          <w:szCs w:val="20"/>
        </w:rPr>
        <w:t>, ki deluje kot strokovni svet za oblikovanje politike na področju turizma.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 xml:space="preserve">Sedež Strateškega sveta za turizem je na Ministrstvu za </w:t>
      </w:r>
      <w:r w:rsidR="00C3405E">
        <w:rPr>
          <w:rFonts w:cs="Arial"/>
          <w:szCs w:val="20"/>
        </w:rPr>
        <w:t>gospodarstvo, turizem in šport</w:t>
      </w:r>
      <w:r w:rsidRPr="00C01145">
        <w:rPr>
          <w:rFonts w:cs="Arial"/>
          <w:szCs w:val="20"/>
        </w:rPr>
        <w:t>, Kotnikova ulica 5, Ljubljana.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numPr>
          <w:ilvl w:val="0"/>
          <w:numId w:val="2"/>
        </w:numPr>
        <w:spacing w:after="120" w:line="360" w:lineRule="auto"/>
        <w:contextualSpacing/>
        <w:jc w:val="center"/>
        <w:rPr>
          <w:rFonts w:cs="Arial"/>
          <w:szCs w:val="20"/>
        </w:rPr>
      </w:pPr>
      <w:r w:rsidRPr="00C01145">
        <w:rPr>
          <w:rFonts w:cs="Arial"/>
          <w:szCs w:val="20"/>
        </w:rPr>
        <w:t>člen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Strateški svet za turizem svetuje ministru pri oblikovanju in vodenju gospodarske politike in oblikuje predloge:</w:t>
      </w:r>
    </w:p>
    <w:p w:rsidR="00C01145" w:rsidRPr="00C01145" w:rsidRDefault="00C01145" w:rsidP="00C01145">
      <w:pPr>
        <w:numPr>
          <w:ilvl w:val="0"/>
          <w:numId w:val="3"/>
        </w:num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k strateškim usmeritvam razvoja turizma,</w:t>
      </w:r>
    </w:p>
    <w:p w:rsidR="00C01145" w:rsidRPr="00C01145" w:rsidRDefault="00C01145" w:rsidP="00C01145">
      <w:pPr>
        <w:numPr>
          <w:ilvl w:val="0"/>
          <w:numId w:val="3"/>
        </w:num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za razvoj turizma in mednarodno sodelovanje,</w:t>
      </w:r>
    </w:p>
    <w:p w:rsidR="00C01145" w:rsidRPr="00C01145" w:rsidRDefault="00C01145" w:rsidP="00C01145">
      <w:pPr>
        <w:numPr>
          <w:ilvl w:val="0"/>
          <w:numId w:val="3"/>
        </w:num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za vrednotenje, spremljanje in organiziranje procesa razvoja turizma,</w:t>
      </w:r>
    </w:p>
    <w:p w:rsidR="00C01145" w:rsidRPr="00C01145" w:rsidRDefault="00C01145" w:rsidP="00C01145">
      <w:pPr>
        <w:numPr>
          <w:ilvl w:val="0"/>
          <w:numId w:val="3"/>
        </w:num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za krepitev stabilnega in ugodnega poslovnega okolja,</w:t>
      </w:r>
    </w:p>
    <w:p w:rsidR="00C01145" w:rsidRPr="00C01145" w:rsidRDefault="00C01145" w:rsidP="00C01145">
      <w:pPr>
        <w:numPr>
          <w:ilvl w:val="0"/>
          <w:numId w:val="3"/>
        </w:num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za obvladovanje tveganj ob nastopu kriznih razmer.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numPr>
          <w:ilvl w:val="0"/>
          <w:numId w:val="2"/>
        </w:numPr>
        <w:spacing w:after="120" w:line="360" w:lineRule="auto"/>
        <w:jc w:val="center"/>
        <w:rPr>
          <w:rFonts w:cs="Arial"/>
          <w:szCs w:val="20"/>
        </w:rPr>
      </w:pPr>
      <w:r w:rsidRPr="00C01145">
        <w:rPr>
          <w:rFonts w:cs="Arial"/>
          <w:szCs w:val="20"/>
        </w:rPr>
        <w:t>člen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Predsednik Strateškega sveta za turizem je minister. V njegovi odsotnosti opravlja njegove naloge državni sekretar s pooblastilom ministra.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Članice in člane Strateškega sveta za turizem imenuje minister s sklepom.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Članstvo v Strateškem svetu za turizem preneha z odstopom članice ali člana ali z razrešitvijo.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numPr>
          <w:ilvl w:val="0"/>
          <w:numId w:val="2"/>
        </w:numPr>
        <w:spacing w:after="120" w:line="360" w:lineRule="auto"/>
        <w:jc w:val="center"/>
        <w:rPr>
          <w:rFonts w:cs="Arial"/>
          <w:szCs w:val="20"/>
        </w:rPr>
      </w:pPr>
      <w:r w:rsidRPr="00C01145">
        <w:rPr>
          <w:rFonts w:cs="Arial"/>
          <w:szCs w:val="20"/>
        </w:rPr>
        <w:t>člen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Strateški svet za turizem deluje na sejah, ki jih sklicuje minister.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lastRenderedPageBreak/>
        <w:t>Na sejo Strateškega sveta za turizem so lahko ob članicah in članih vabljene tudi druge osebe, katerih sodelovanje je pomembno za delo sveta.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numPr>
          <w:ilvl w:val="0"/>
          <w:numId w:val="2"/>
        </w:numPr>
        <w:spacing w:after="120" w:line="360" w:lineRule="auto"/>
        <w:jc w:val="center"/>
        <w:rPr>
          <w:rFonts w:cs="Arial"/>
          <w:szCs w:val="20"/>
        </w:rPr>
      </w:pPr>
      <w:r w:rsidRPr="00C01145">
        <w:rPr>
          <w:rFonts w:cs="Arial"/>
          <w:szCs w:val="20"/>
        </w:rPr>
        <w:t>člen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Strateški svet za turizem ima sekretarja, ki ga s sklepom imenuje minister.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Sekretar koordinira in načrtuje delo sveta, pripravlja gradiva za seje in skrbi za prenos odločitev sveta v redno delo ministrstva.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numPr>
          <w:ilvl w:val="0"/>
          <w:numId w:val="2"/>
        </w:numPr>
        <w:spacing w:after="120" w:line="360" w:lineRule="auto"/>
        <w:jc w:val="center"/>
        <w:rPr>
          <w:rFonts w:cs="Arial"/>
          <w:szCs w:val="20"/>
        </w:rPr>
      </w:pPr>
      <w:r w:rsidRPr="00C01145">
        <w:rPr>
          <w:rFonts w:cs="Arial"/>
          <w:szCs w:val="20"/>
        </w:rPr>
        <w:t>člen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Strokovne in administrativne naloge za delovanje Strateškega sveta za turizem opravlja kabinet ministra.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numPr>
          <w:ilvl w:val="0"/>
          <w:numId w:val="2"/>
        </w:numPr>
        <w:spacing w:after="120" w:line="360" w:lineRule="auto"/>
        <w:jc w:val="center"/>
        <w:rPr>
          <w:rFonts w:cs="Arial"/>
          <w:szCs w:val="20"/>
        </w:rPr>
      </w:pPr>
      <w:r w:rsidRPr="00C01145">
        <w:rPr>
          <w:rFonts w:cs="Arial"/>
          <w:szCs w:val="20"/>
        </w:rPr>
        <w:t>člen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Sredstva za delo Strateškega sveta se zagotavljajo v okviru proračuna Ministrstva za gospodarski razvoj in tehnologijo.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numPr>
          <w:ilvl w:val="0"/>
          <w:numId w:val="2"/>
        </w:numPr>
        <w:spacing w:after="120" w:line="360" w:lineRule="auto"/>
        <w:jc w:val="center"/>
        <w:rPr>
          <w:rFonts w:cs="Arial"/>
          <w:szCs w:val="20"/>
        </w:rPr>
      </w:pPr>
      <w:r w:rsidRPr="00C01145">
        <w:rPr>
          <w:rFonts w:cs="Arial"/>
          <w:szCs w:val="20"/>
        </w:rPr>
        <w:t>člen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Ta sklep začne veljati, ko ga sprejme minister.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>Sklep se objavi na spletnih straneh Ministrstva za gospodarstvo, turizem in šport.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tabs>
          <w:tab w:val="left" w:pos="1701"/>
        </w:tabs>
        <w:spacing w:line="260" w:lineRule="atLeast"/>
        <w:rPr>
          <w:szCs w:val="20"/>
          <w:lang w:eastAsia="sl-SI"/>
        </w:rPr>
      </w:pP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  <w:t>Matjaž Han</w:t>
      </w:r>
    </w:p>
    <w:p w:rsidR="00C01145" w:rsidRPr="00C01145" w:rsidRDefault="00C01145" w:rsidP="00C01145">
      <w:pPr>
        <w:tabs>
          <w:tab w:val="left" w:pos="1701"/>
        </w:tabs>
        <w:spacing w:line="260" w:lineRule="atLeast"/>
        <w:rPr>
          <w:szCs w:val="20"/>
          <w:lang w:eastAsia="sl-SI"/>
        </w:rPr>
      </w:pP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</w:r>
      <w:r w:rsidRPr="00C01145">
        <w:rPr>
          <w:szCs w:val="20"/>
          <w:lang w:eastAsia="sl-SI"/>
        </w:rPr>
        <w:tab/>
        <w:t>MINISTER</w:t>
      </w: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spacing w:after="120" w:line="360" w:lineRule="auto"/>
        <w:jc w:val="both"/>
        <w:rPr>
          <w:rFonts w:cs="Arial"/>
          <w:szCs w:val="20"/>
        </w:rPr>
      </w:pPr>
    </w:p>
    <w:p w:rsidR="00C01145" w:rsidRPr="00C01145" w:rsidRDefault="00C01145" w:rsidP="00C01145">
      <w:pPr>
        <w:spacing w:line="360" w:lineRule="auto"/>
        <w:jc w:val="both"/>
        <w:rPr>
          <w:rFonts w:cs="Arial"/>
          <w:szCs w:val="20"/>
        </w:rPr>
      </w:pPr>
      <w:r w:rsidRPr="00C01145">
        <w:rPr>
          <w:rFonts w:cs="Arial"/>
          <w:szCs w:val="20"/>
        </w:rPr>
        <w:t xml:space="preserve">Številka: </w:t>
      </w:r>
      <w:r w:rsidR="007D6946">
        <w:rPr>
          <w:rFonts w:cs="Arial"/>
          <w:szCs w:val="20"/>
        </w:rPr>
        <w:t>013-12/2023/1</w:t>
      </w:r>
    </w:p>
    <w:p w:rsidR="00C01145" w:rsidRPr="00C01145" w:rsidRDefault="00530FEE" w:rsidP="00C01145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Ljubljana, dne 21</w:t>
      </w:r>
      <w:r w:rsidR="00C01145" w:rsidRPr="00C01145">
        <w:rPr>
          <w:rFonts w:cs="Arial"/>
          <w:szCs w:val="20"/>
        </w:rPr>
        <w:t>. 3. 2023</w:t>
      </w:r>
    </w:p>
    <w:p w:rsidR="00AB660A" w:rsidRDefault="00AB660A"/>
    <w:sectPr w:rsidR="00AB660A" w:rsidSect="00783310"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F6" w:rsidRDefault="005B37F6" w:rsidP="008A4089">
      <w:pPr>
        <w:spacing w:line="240" w:lineRule="auto"/>
      </w:pPr>
      <w:r>
        <w:separator/>
      </w:r>
    </w:p>
  </w:endnote>
  <w:endnote w:type="continuationSeparator" w:id="0">
    <w:p w:rsidR="005B37F6" w:rsidRDefault="005B37F6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4B14" w:rsidRDefault="00582D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82DFB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F04B14" w:rsidRDefault="00582D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F6" w:rsidRDefault="005B37F6" w:rsidP="008A4089">
      <w:pPr>
        <w:spacing w:line="240" w:lineRule="auto"/>
      </w:pPr>
      <w:r>
        <w:separator/>
      </w:r>
    </w:p>
  </w:footnote>
  <w:footnote w:type="continuationSeparator" w:id="0">
    <w:p w:rsidR="005B37F6" w:rsidRDefault="005B37F6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14" w:rsidRPr="00110CBD" w:rsidRDefault="00582DF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:rsidTr="00CA6DCC">
      <w:trPr>
        <w:trHeight w:hRule="exact" w:val="847"/>
      </w:trPr>
      <w:tc>
        <w:tcPr>
          <w:tcW w:w="649" w:type="dxa"/>
        </w:tcPr>
        <w:p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  <w:p w:rsidR="007A37F8" w:rsidRPr="006D42D9" w:rsidRDefault="00582DFB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F04B14" w:rsidRPr="006D42D9" w:rsidRDefault="00582DFB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:rsidR="00D66869" w:rsidRPr="008F3500" w:rsidRDefault="00D66869" w:rsidP="00D668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36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2</w:t>
    </w:r>
    <w:r w:rsidR="003702FA">
      <w:rPr>
        <w:rFonts w:cs="Arial"/>
        <w:sz w:val="16"/>
      </w:rPr>
      <w:t>1</w:t>
    </w:r>
  </w:p>
  <w:p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:rsidR="00F04B14" w:rsidRPr="008F3500" w:rsidRDefault="00582DF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5E5"/>
    <w:multiLevelType w:val="hybridMultilevel"/>
    <w:tmpl w:val="B922E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BC0"/>
    <w:multiLevelType w:val="hybridMultilevel"/>
    <w:tmpl w:val="C2583F9C"/>
    <w:lvl w:ilvl="0" w:tplc="D9F660CA">
      <w:start w:val="2"/>
      <w:numFmt w:val="bullet"/>
      <w:lvlText w:val="-"/>
      <w:lvlJc w:val="left"/>
      <w:pPr>
        <w:ind w:left="720" w:hanging="360"/>
      </w:pPr>
      <w:rPr>
        <w:rFonts w:ascii="Republika" w:eastAsia="Times New Roman" w:hAnsi="Republik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4748B"/>
    <w:multiLevelType w:val="hybridMultilevel"/>
    <w:tmpl w:val="9348D908"/>
    <w:lvl w:ilvl="0" w:tplc="7D26A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F6"/>
    <w:rsid w:val="000150D5"/>
    <w:rsid w:val="002041F5"/>
    <w:rsid w:val="00291EE2"/>
    <w:rsid w:val="002B68C8"/>
    <w:rsid w:val="003702FA"/>
    <w:rsid w:val="00374230"/>
    <w:rsid w:val="004941CD"/>
    <w:rsid w:val="005141A8"/>
    <w:rsid w:val="00530FEE"/>
    <w:rsid w:val="00582DFB"/>
    <w:rsid w:val="005B37F6"/>
    <w:rsid w:val="005D7F5D"/>
    <w:rsid w:val="00631DA0"/>
    <w:rsid w:val="00722E8D"/>
    <w:rsid w:val="0079510C"/>
    <w:rsid w:val="007A64F5"/>
    <w:rsid w:val="007D6946"/>
    <w:rsid w:val="00863AA6"/>
    <w:rsid w:val="008A4089"/>
    <w:rsid w:val="00AB660A"/>
    <w:rsid w:val="00B12F1A"/>
    <w:rsid w:val="00C01145"/>
    <w:rsid w:val="00C3025A"/>
    <w:rsid w:val="00C3405E"/>
    <w:rsid w:val="00C77296"/>
    <w:rsid w:val="00D66869"/>
    <w:rsid w:val="00F13FDD"/>
    <w:rsid w:val="00F17F85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6F75CF-9D35-4562-B9EC-F8EF1C4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5B37F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388" TargetMode="External"/><Relationship Id="rId13" Type="http://schemas.openxmlformats.org/officeDocument/2006/relationships/hyperlink" Target="http://www.uradni-list.si/1/objava.jsp?sop=2014-01-0304" TargetMode="External"/><Relationship Id="rId18" Type="http://schemas.openxmlformats.org/officeDocument/2006/relationships/hyperlink" Target="http://www.uradni-list.si/1/objava.jsp?sop=2021-01-3724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uradni-list.si/1/objava.jsp?sop=2005-01-5007" TargetMode="Externa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21-01-17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071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6-01-22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09-01-238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4-01-3646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KM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KM_SI</Template>
  <TotalTime>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Trajkovič</dc:creator>
  <cp:keywords/>
  <dc:description/>
  <cp:lastModifiedBy>Nastja Trajkovič</cp:lastModifiedBy>
  <cp:revision>7</cp:revision>
  <cp:lastPrinted>2022-04-20T12:17:00Z</cp:lastPrinted>
  <dcterms:created xsi:type="dcterms:W3CDTF">2023-03-15T14:36:00Z</dcterms:created>
  <dcterms:modified xsi:type="dcterms:W3CDTF">2023-04-20T17:02:00Z</dcterms:modified>
</cp:coreProperties>
</file>