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8DE80" w14:textId="17328544" w:rsidR="00786020" w:rsidRPr="002E47C2" w:rsidRDefault="00786020" w:rsidP="002E47C2">
      <w:pPr>
        <w:widowControl w:val="0"/>
        <w:suppressAutoHyphens/>
        <w:jc w:val="both"/>
        <w:rPr>
          <w:rFonts w:ascii="Arial" w:hAnsi="Arial" w:cs="Arial"/>
          <w:sz w:val="20"/>
          <w:szCs w:val="20"/>
          <w:lang w:val="sl-SI" w:eastAsia="ar-SA"/>
        </w:rPr>
      </w:pPr>
    </w:p>
    <w:p w14:paraId="19F5A562" w14:textId="77777777" w:rsidR="004F4874" w:rsidRPr="002760DC" w:rsidRDefault="004F4874" w:rsidP="004F4874">
      <w:pPr>
        <w:pStyle w:val="datumtevilka"/>
      </w:pPr>
      <w:r w:rsidRPr="002760DC">
        <w:t xml:space="preserve">Številka: </w:t>
      </w:r>
      <w:r w:rsidRPr="002760DC">
        <w:tab/>
      </w:r>
      <w:r>
        <w:rPr>
          <w:color w:val="000000"/>
        </w:rPr>
        <w:t>84400-8/2024/7</w:t>
      </w:r>
    </w:p>
    <w:p w14:paraId="043B2C4B" w14:textId="04D37475" w:rsidR="00777039" w:rsidRPr="002E47C2" w:rsidRDefault="004F4874" w:rsidP="00E95AA6">
      <w:pPr>
        <w:pStyle w:val="datumtevilka"/>
      </w:pPr>
      <w:r>
        <w:t>Datum:</w:t>
      </w:r>
      <w:r w:rsidRPr="002760DC">
        <w:t xml:space="preserve"> </w:t>
      </w:r>
      <w:r w:rsidRPr="002760DC">
        <w:tab/>
      </w:r>
      <w:r>
        <w:rPr>
          <w:color w:val="000000"/>
        </w:rPr>
        <w:t>28. 5. 2026</w:t>
      </w:r>
      <w:r w:rsidRPr="002760DC">
        <w:t xml:space="preserve"> </w:t>
      </w:r>
    </w:p>
    <w:p w14:paraId="57C2577D" w14:textId="77777777" w:rsidR="00777039" w:rsidRPr="002E47C2" w:rsidRDefault="00777039" w:rsidP="002E47C2">
      <w:pPr>
        <w:widowControl w:val="0"/>
        <w:suppressAutoHyphens/>
        <w:jc w:val="both"/>
        <w:rPr>
          <w:rFonts w:ascii="Arial" w:hAnsi="Arial" w:cs="Arial"/>
          <w:sz w:val="20"/>
          <w:szCs w:val="20"/>
          <w:lang w:val="sl-SI" w:eastAsia="ar-SA"/>
        </w:rPr>
      </w:pPr>
    </w:p>
    <w:p w14:paraId="2268626C" w14:textId="3F276034" w:rsidR="00777039" w:rsidRDefault="004F4874" w:rsidP="00E95AA6">
      <w:pPr>
        <w:widowControl w:val="0"/>
        <w:tabs>
          <w:tab w:val="left" w:pos="3150"/>
        </w:tabs>
        <w:suppressAutoHyphens/>
        <w:jc w:val="both"/>
        <w:rPr>
          <w:rFonts w:ascii="Arial" w:hAnsi="Arial" w:cs="Arial"/>
          <w:sz w:val="20"/>
          <w:szCs w:val="20"/>
          <w:lang w:val="sl-SI" w:eastAsia="ar-SA"/>
        </w:rPr>
      </w:pPr>
      <w:r>
        <w:rPr>
          <w:rFonts w:ascii="Arial" w:hAnsi="Arial" w:cs="Arial"/>
          <w:sz w:val="20"/>
          <w:szCs w:val="20"/>
          <w:lang w:val="sl-SI" w:eastAsia="ar-SA"/>
        </w:rPr>
        <w:tab/>
      </w:r>
    </w:p>
    <w:p w14:paraId="64A29177" w14:textId="77777777" w:rsidR="00E95AA6" w:rsidRPr="002E47C2" w:rsidRDefault="00E95AA6" w:rsidP="00E95AA6">
      <w:pPr>
        <w:widowControl w:val="0"/>
        <w:tabs>
          <w:tab w:val="left" w:pos="3150"/>
        </w:tabs>
        <w:suppressAutoHyphens/>
        <w:jc w:val="both"/>
        <w:rPr>
          <w:rFonts w:ascii="Arial" w:hAnsi="Arial" w:cs="Arial"/>
          <w:sz w:val="20"/>
          <w:szCs w:val="20"/>
          <w:lang w:val="sl-SI" w:eastAsia="ar-SA"/>
        </w:rPr>
      </w:pPr>
    </w:p>
    <w:p w14:paraId="0FE31E52" w14:textId="78091330" w:rsidR="00777039" w:rsidRPr="002E47C2" w:rsidRDefault="00777039" w:rsidP="004F4874">
      <w:pPr>
        <w:spacing w:line="260" w:lineRule="exact"/>
        <w:rPr>
          <w:rFonts w:ascii="Arial" w:hAnsi="Arial" w:cs="Arial"/>
          <w:b/>
          <w:bCs/>
          <w:sz w:val="20"/>
          <w:szCs w:val="20"/>
          <w:lang w:val="sl-SI" w:eastAsia="ar-SA"/>
        </w:rPr>
      </w:pPr>
      <w:r w:rsidRPr="002E47C2">
        <w:rPr>
          <w:rFonts w:ascii="Arial" w:hAnsi="Arial" w:cs="Arial"/>
          <w:b/>
          <w:bCs/>
          <w:sz w:val="20"/>
          <w:szCs w:val="20"/>
          <w:lang w:val="sl-SI"/>
        </w:rPr>
        <w:t>Spremembe Programa odprave posledic škode v gospodarstvu po poplavah med 27. oktobrom in 6. novembrom 2023</w:t>
      </w:r>
    </w:p>
    <w:p w14:paraId="72A7A82E" w14:textId="77777777" w:rsidR="00C07D7C" w:rsidRPr="002E47C2" w:rsidRDefault="00C07D7C" w:rsidP="004F4874">
      <w:pPr>
        <w:widowControl w:val="0"/>
        <w:suppressAutoHyphens/>
        <w:spacing w:line="260" w:lineRule="exact"/>
        <w:jc w:val="both"/>
        <w:rPr>
          <w:rFonts w:ascii="Arial" w:hAnsi="Arial" w:cs="Arial"/>
          <w:sz w:val="20"/>
          <w:szCs w:val="20"/>
          <w:lang w:val="sl-SI" w:eastAsia="ar-SA"/>
        </w:rPr>
      </w:pPr>
    </w:p>
    <w:p w14:paraId="7A60D6AB" w14:textId="521422F3" w:rsidR="00805C36" w:rsidRDefault="00C07D7C" w:rsidP="004F4874">
      <w:pPr>
        <w:widowControl w:val="0"/>
        <w:suppressAutoHyphens/>
        <w:spacing w:line="260" w:lineRule="exact"/>
        <w:jc w:val="both"/>
        <w:rPr>
          <w:rFonts w:ascii="Arial" w:hAnsi="Arial" w:cs="Arial"/>
          <w:sz w:val="20"/>
          <w:szCs w:val="20"/>
          <w:lang w:val="sl-SI" w:eastAsia="ar-SA"/>
        </w:rPr>
      </w:pPr>
      <w:r w:rsidRPr="00D51219">
        <w:rPr>
          <w:rFonts w:ascii="Arial" w:hAnsi="Arial" w:cs="Arial"/>
          <w:sz w:val="20"/>
          <w:szCs w:val="20"/>
          <w:lang w:val="sl-SI" w:eastAsia="ar-SA"/>
        </w:rPr>
        <w:t xml:space="preserve">V </w:t>
      </w:r>
      <w:r w:rsidRPr="00D51219">
        <w:rPr>
          <w:rFonts w:ascii="Arial" w:hAnsi="Arial" w:cs="Arial"/>
          <w:sz w:val="20"/>
          <w:szCs w:val="20"/>
          <w:lang w:val="sl-SI"/>
        </w:rPr>
        <w:t>Programu odprave posledic škode v gospodarstvu po poplavah med 27. oktobrom in 6. novembrom 2023</w:t>
      </w:r>
      <w:r w:rsidR="00805C36" w:rsidRPr="00D51219">
        <w:rPr>
          <w:rFonts w:ascii="Arial" w:hAnsi="Arial" w:cs="Arial"/>
          <w:sz w:val="20"/>
          <w:szCs w:val="20"/>
          <w:lang w:val="sl-SI" w:eastAsia="ar-SA"/>
        </w:rPr>
        <w:t>:</w:t>
      </w:r>
    </w:p>
    <w:p w14:paraId="3A53E232" w14:textId="77777777" w:rsidR="00AA1B8D" w:rsidRDefault="00AA1B8D" w:rsidP="004F4874">
      <w:pPr>
        <w:widowControl w:val="0"/>
        <w:suppressAutoHyphens/>
        <w:spacing w:line="260" w:lineRule="exact"/>
        <w:jc w:val="both"/>
        <w:rPr>
          <w:rFonts w:ascii="Arial" w:hAnsi="Arial" w:cs="Arial"/>
          <w:sz w:val="20"/>
          <w:szCs w:val="20"/>
          <w:lang w:val="sl-SI" w:eastAsia="ar-SA"/>
        </w:rPr>
      </w:pPr>
    </w:p>
    <w:p w14:paraId="4E1AA354" w14:textId="698D95F2" w:rsidR="00AA1B8D" w:rsidRDefault="00AA1B8D" w:rsidP="004F4874">
      <w:pPr>
        <w:autoSpaceDE w:val="0"/>
        <w:autoSpaceDN w:val="0"/>
        <w:adjustRightInd w:val="0"/>
        <w:spacing w:line="260" w:lineRule="exact"/>
        <w:ind w:right="1"/>
        <w:jc w:val="both"/>
        <w:rPr>
          <w:rFonts w:ascii="Arial" w:eastAsia="Calibri" w:hAnsi="Arial" w:cs="Arial"/>
          <w:sz w:val="20"/>
          <w:szCs w:val="20"/>
          <w:lang w:val="sl-SI"/>
          <w14:ligatures w14:val="standardContextual"/>
        </w:rPr>
      </w:pPr>
      <w:r w:rsidRPr="00675D3C">
        <w:rPr>
          <w:rFonts w:ascii="Arial" w:eastAsia="Calibri" w:hAnsi="Arial" w:cs="Arial"/>
          <w:sz w:val="20"/>
          <w:szCs w:val="20"/>
          <w:lang w:val="sl-SI"/>
          <w14:ligatures w14:val="standardContextual"/>
        </w:rPr>
        <w:t xml:space="preserve">V poglavju </w:t>
      </w:r>
      <w:r w:rsidRPr="00675D3C">
        <w:rPr>
          <w:rFonts w:ascii="Arial" w:eastAsia="Calibri" w:hAnsi="Arial" w:cs="Arial"/>
          <w:b/>
          <w:bCs/>
          <w:sz w:val="20"/>
          <w:szCs w:val="20"/>
          <w:lang w:val="sl-SI"/>
          <w14:ligatures w14:val="standardContextual"/>
        </w:rPr>
        <w:t xml:space="preserve">1. Uvod </w:t>
      </w:r>
      <w:r w:rsidR="005625B5" w:rsidRPr="00675D3C">
        <w:rPr>
          <w:rFonts w:ascii="Arial" w:eastAsia="Calibri" w:hAnsi="Arial" w:cs="Arial"/>
          <w:sz w:val="20"/>
          <w:szCs w:val="20"/>
          <w:lang w:val="sl-SI"/>
          <w14:ligatures w14:val="standardContextual"/>
        </w:rPr>
        <w:t xml:space="preserve">se </w:t>
      </w:r>
      <w:r w:rsidRPr="00675D3C">
        <w:rPr>
          <w:rFonts w:ascii="Arial" w:eastAsia="Calibri" w:hAnsi="Arial" w:cs="Arial"/>
          <w:sz w:val="20"/>
          <w:szCs w:val="20"/>
          <w:lang w:val="sl-SI"/>
          <w14:ligatures w14:val="standardContextual"/>
        </w:rPr>
        <w:t>zadnji odstavek spremeni tako, da se glasi:</w:t>
      </w:r>
    </w:p>
    <w:p w14:paraId="30BB4C33" w14:textId="77777777" w:rsidR="00675D3C" w:rsidRPr="00675D3C" w:rsidRDefault="00675D3C" w:rsidP="004F4874">
      <w:pPr>
        <w:autoSpaceDE w:val="0"/>
        <w:autoSpaceDN w:val="0"/>
        <w:adjustRightInd w:val="0"/>
        <w:spacing w:line="260" w:lineRule="exact"/>
        <w:ind w:right="1"/>
        <w:jc w:val="both"/>
        <w:rPr>
          <w:rFonts w:ascii="Arial" w:eastAsia="Calibri" w:hAnsi="Arial" w:cs="Arial"/>
          <w:sz w:val="20"/>
          <w:szCs w:val="20"/>
          <w:lang w:val="sl-SI"/>
          <w14:ligatures w14:val="standardContextual"/>
        </w:rPr>
      </w:pPr>
    </w:p>
    <w:p w14:paraId="73A7C249" w14:textId="710F40C9" w:rsidR="00AA1B8D" w:rsidRPr="00675D3C" w:rsidRDefault="00AA1B8D" w:rsidP="004F4874">
      <w:pPr>
        <w:autoSpaceDE w:val="0"/>
        <w:autoSpaceDN w:val="0"/>
        <w:adjustRightInd w:val="0"/>
        <w:spacing w:line="260" w:lineRule="exact"/>
        <w:jc w:val="both"/>
        <w:rPr>
          <w:rFonts w:ascii="Arial" w:eastAsia="Calibri" w:hAnsi="Arial" w:cs="Arial"/>
          <w:sz w:val="20"/>
          <w:szCs w:val="20"/>
          <w:lang w:val="sl-SI"/>
          <w14:ligatures w14:val="standardContextual"/>
        </w:rPr>
      </w:pPr>
      <w:bookmarkStart w:id="0" w:name="_Hlk149563041"/>
      <w:r w:rsidRPr="00675D3C">
        <w:rPr>
          <w:rFonts w:ascii="Arial" w:eastAsia="Calibri" w:hAnsi="Arial" w:cs="Arial"/>
          <w:sz w:val="20"/>
          <w:szCs w:val="20"/>
          <w:lang w:val="sl-SI"/>
          <w14:ligatures w14:val="standardContextual"/>
        </w:rPr>
        <w:t>»</w:t>
      </w:r>
      <w:r w:rsidRPr="00675D3C">
        <w:rPr>
          <w:rFonts w:ascii="Arial" w:eastAsia="Calibri" w:hAnsi="Arial" w:cs="Arial"/>
          <w:b/>
          <w:bCs/>
          <w:sz w:val="20"/>
          <w:szCs w:val="20"/>
          <w:lang w:val="sl-SI"/>
          <w14:ligatures w14:val="standardContextual"/>
        </w:rPr>
        <w:t>Skupna ocena škode pri 11 oškodovancih, ki so oddali oceno škode v gospodarstvu po poplavah med 27. oktobrom in 6. novembrom 2023 znaša 3.417.421,17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od tega 2.696.427,87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xml:space="preserve"> na strojih in opremi, 119.900,00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xml:space="preserve"> na zalogah in 601.093,30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xml:space="preserve"> na izpadu prihodka. </w:t>
      </w:r>
      <w:bookmarkEnd w:id="0"/>
      <w:r w:rsidR="00696F7B" w:rsidRPr="00675D3C">
        <w:rPr>
          <w:rFonts w:ascii="Arial" w:eastAsia="Calibri" w:hAnsi="Arial" w:cs="Arial"/>
          <w:b/>
          <w:bCs/>
          <w:sz w:val="20"/>
          <w:szCs w:val="20"/>
          <w:lang w:val="sl-SI"/>
          <w14:ligatures w14:val="standardContextual"/>
        </w:rPr>
        <w:t>Glede na kasnejšo informacijo največjega oškodovanca SGP GRADITELJ d.o.o., Kamnik, da od prijavljene ocene škode 2.650.000,00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predstavlja največji del</w:t>
      </w:r>
      <w:r w:rsidR="00AA458A" w:rsidRPr="00675D3C">
        <w:rPr>
          <w:rFonts w:ascii="Arial" w:eastAsia="Calibri" w:hAnsi="Arial" w:cs="Arial"/>
          <w:b/>
          <w:bCs/>
          <w:sz w:val="20"/>
          <w:szCs w:val="20"/>
          <w:lang w:val="sl-SI"/>
          <w14:ligatures w14:val="standardContextual"/>
        </w:rPr>
        <w:t>ež</w:t>
      </w:r>
      <w:r w:rsidR="00696F7B" w:rsidRPr="00675D3C">
        <w:rPr>
          <w:rFonts w:ascii="Arial" w:eastAsia="Calibri" w:hAnsi="Arial" w:cs="Arial"/>
          <w:b/>
          <w:bCs/>
          <w:sz w:val="20"/>
          <w:szCs w:val="20"/>
          <w:lang w:val="sl-SI"/>
          <w14:ligatures w14:val="standardContextual"/>
        </w:rPr>
        <w:t xml:space="preserve"> škoda </w:t>
      </w:r>
      <w:r w:rsidR="00AA458A" w:rsidRPr="00675D3C">
        <w:rPr>
          <w:rFonts w:ascii="Arial" w:eastAsia="Calibri" w:hAnsi="Arial" w:cs="Arial"/>
          <w:b/>
          <w:bCs/>
          <w:sz w:val="20"/>
          <w:szCs w:val="20"/>
          <w:lang w:val="sl-SI"/>
          <w14:ligatures w14:val="standardContextual"/>
        </w:rPr>
        <w:t xml:space="preserve">na mostu, ki je </w:t>
      </w:r>
      <w:r w:rsidR="00696F7B" w:rsidRPr="00675D3C">
        <w:rPr>
          <w:rFonts w:ascii="Arial" w:eastAsia="Calibri" w:hAnsi="Arial" w:cs="Arial"/>
          <w:b/>
          <w:bCs/>
          <w:sz w:val="20"/>
          <w:szCs w:val="20"/>
          <w:lang w:val="sl-SI"/>
          <w14:ligatures w14:val="standardContextual"/>
        </w:rPr>
        <w:t>ocenjen</w:t>
      </w:r>
      <w:r w:rsidR="00AA458A" w:rsidRPr="00675D3C">
        <w:rPr>
          <w:rFonts w:ascii="Arial" w:eastAsia="Calibri" w:hAnsi="Arial" w:cs="Arial"/>
          <w:b/>
          <w:bCs/>
          <w:sz w:val="20"/>
          <w:szCs w:val="20"/>
          <w:lang w:val="sl-SI"/>
          <w14:ligatures w14:val="standardContextual"/>
        </w:rPr>
        <w:t>a na</w:t>
      </w:r>
      <w:r w:rsidR="00696F7B" w:rsidRPr="00675D3C">
        <w:rPr>
          <w:rFonts w:ascii="Arial" w:eastAsia="Calibri" w:hAnsi="Arial" w:cs="Arial"/>
          <w:b/>
          <w:bCs/>
          <w:sz w:val="20"/>
          <w:szCs w:val="20"/>
          <w:lang w:val="sl-SI"/>
          <w14:ligatures w14:val="standardContextual"/>
        </w:rPr>
        <w:t xml:space="preserve"> cca. 2 mio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pri čemer je bilo ugotovljeno, da v tem primeru ne gre za škodo v gospodarstvu, se skupna ocena škode v gospodarstvu iz 3.417.421,17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xml:space="preserve"> zmanjša na okvirno 1,5 mio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Ministrstvo za gospodarstvo, turizem in šport lahko krije do 45 % oz. do 60 % škode (v primeru zavarovanja proti poplavam).</w:t>
      </w:r>
      <w:r w:rsidRPr="00675D3C">
        <w:rPr>
          <w:rFonts w:ascii="Arial" w:eastAsia="Calibri" w:hAnsi="Arial" w:cs="Arial"/>
          <w:sz w:val="20"/>
          <w:szCs w:val="20"/>
          <w:lang w:val="sl-SI"/>
          <w14:ligatures w14:val="standardContextual"/>
        </w:rPr>
        <w:t>«</w:t>
      </w:r>
    </w:p>
    <w:p w14:paraId="012D09F0" w14:textId="77777777" w:rsidR="00AA1B8D" w:rsidRPr="00AA1B8D" w:rsidRDefault="00AA1B8D" w:rsidP="004F4874">
      <w:pPr>
        <w:widowControl w:val="0"/>
        <w:suppressAutoHyphens/>
        <w:spacing w:line="260" w:lineRule="exact"/>
        <w:jc w:val="both"/>
        <w:rPr>
          <w:rFonts w:ascii="Arial" w:hAnsi="Arial" w:cs="Arial"/>
          <w:sz w:val="20"/>
          <w:szCs w:val="20"/>
          <w:lang w:val="sl-SI" w:eastAsia="ar-SA"/>
        </w:rPr>
      </w:pPr>
    </w:p>
    <w:p w14:paraId="5694AC74" w14:textId="538AE4D3" w:rsidR="00D51219" w:rsidRDefault="00A900CA" w:rsidP="004F4874">
      <w:pPr>
        <w:widowControl w:val="0"/>
        <w:suppressAutoHyphens/>
        <w:spacing w:line="260" w:lineRule="exact"/>
        <w:jc w:val="both"/>
        <w:rPr>
          <w:rFonts w:ascii="Arial" w:hAnsi="Arial" w:cs="Arial"/>
          <w:sz w:val="20"/>
          <w:szCs w:val="20"/>
          <w:lang w:val="sl-SI" w:eastAsia="ar-SA"/>
        </w:rPr>
      </w:pPr>
      <w:r>
        <w:rPr>
          <w:rFonts w:ascii="Arial" w:hAnsi="Arial" w:cs="Arial"/>
          <w:sz w:val="20"/>
          <w:szCs w:val="20"/>
          <w:lang w:val="sl-SI" w:eastAsia="ar-SA"/>
        </w:rPr>
        <w:t xml:space="preserve">V poglavju </w:t>
      </w:r>
      <w:r w:rsidRPr="005D4E1B">
        <w:rPr>
          <w:rFonts w:ascii="Arial" w:hAnsi="Arial" w:cs="Arial"/>
          <w:b/>
          <w:bCs/>
          <w:sz w:val="20"/>
          <w:szCs w:val="20"/>
          <w:lang w:val="sl-SI" w:eastAsia="ar-SA"/>
        </w:rPr>
        <w:t>2. Pravna podlaga</w:t>
      </w:r>
      <w:r>
        <w:rPr>
          <w:rFonts w:ascii="Arial" w:hAnsi="Arial" w:cs="Arial"/>
          <w:sz w:val="20"/>
          <w:szCs w:val="20"/>
          <w:lang w:val="sl-SI" w:eastAsia="ar-SA"/>
        </w:rPr>
        <w:t xml:space="preserve"> </w:t>
      </w:r>
      <w:r w:rsidR="006935A4">
        <w:rPr>
          <w:rFonts w:ascii="Arial" w:hAnsi="Arial" w:cs="Arial"/>
          <w:sz w:val="20"/>
          <w:szCs w:val="20"/>
          <w:lang w:val="sl-SI" w:eastAsia="ar-SA"/>
        </w:rPr>
        <w:t xml:space="preserve">se </w:t>
      </w:r>
      <w:r>
        <w:rPr>
          <w:rFonts w:ascii="Arial" w:hAnsi="Arial" w:cs="Arial"/>
          <w:sz w:val="20"/>
          <w:szCs w:val="20"/>
          <w:lang w:val="sl-SI" w:eastAsia="ar-SA"/>
        </w:rPr>
        <w:t>peti odstavek sprem</w:t>
      </w:r>
      <w:r w:rsidR="00850819">
        <w:rPr>
          <w:rFonts w:ascii="Arial" w:hAnsi="Arial" w:cs="Arial"/>
          <w:sz w:val="20"/>
          <w:szCs w:val="20"/>
          <w:lang w:val="sl-SI" w:eastAsia="ar-SA"/>
        </w:rPr>
        <w:t>e</w:t>
      </w:r>
      <w:r>
        <w:rPr>
          <w:rFonts w:ascii="Arial" w:hAnsi="Arial" w:cs="Arial"/>
          <w:sz w:val="20"/>
          <w:szCs w:val="20"/>
          <w:lang w:val="sl-SI" w:eastAsia="ar-SA"/>
        </w:rPr>
        <w:t>ni tako, da se glasi:</w:t>
      </w:r>
    </w:p>
    <w:p w14:paraId="11DE770E" w14:textId="77777777" w:rsidR="00675D3C" w:rsidRDefault="00675D3C" w:rsidP="004F4874">
      <w:pPr>
        <w:widowControl w:val="0"/>
        <w:suppressAutoHyphens/>
        <w:spacing w:line="260" w:lineRule="exact"/>
        <w:jc w:val="both"/>
        <w:rPr>
          <w:rFonts w:ascii="Arial" w:hAnsi="Arial" w:cs="Arial"/>
          <w:sz w:val="20"/>
          <w:szCs w:val="20"/>
          <w:lang w:val="sl-SI" w:eastAsia="ar-SA"/>
        </w:rPr>
      </w:pPr>
    </w:p>
    <w:p w14:paraId="743EF034" w14:textId="77777777" w:rsidR="00A900CA" w:rsidRPr="00A900CA" w:rsidRDefault="00A900CA" w:rsidP="004F4874">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ar-SA"/>
        </w:rPr>
        <w:t>»</w:t>
      </w:r>
      <w:r w:rsidRPr="00A900CA">
        <w:rPr>
          <w:rFonts w:ascii="Arial" w:hAnsi="Arial" w:cs="Arial"/>
          <w:sz w:val="20"/>
          <w:szCs w:val="20"/>
          <w:lang w:val="sl-SI" w:eastAsia="sl-SI"/>
        </w:rPr>
        <w:t>Pomoč po prej navedeni shemi državnih pomoči se ne dodeli za naslednje dejavnosti:</w:t>
      </w:r>
    </w:p>
    <w:p w14:paraId="022C82A1" w14:textId="77777777" w:rsidR="00675D3C" w:rsidRDefault="00A900CA" w:rsidP="00E95AA6">
      <w:pPr>
        <w:numPr>
          <w:ilvl w:val="0"/>
          <w:numId w:val="20"/>
        </w:numPr>
        <w:autoSpaceDE w:val="0"/>
        <w:autoSpaceDN w:val="0"/>
        <w:adjustRightInd w:val="0"/>
        <w:spacing w:line="260" w:lineRule="exact"/>
        <w:ind w:right="1" w:hanging="720"/>
        <w:jc w:val="both"/>
        <w:rPr>
          <w:rFonts w:ascii="Arial" w:eastAsia="Calibri" w:hAnsi="Arial" w:cs="Arial"/>
          <w:sz w:val="20"/>
          <w:szCs w:val="20"/>
          <w:lang w:val="sl-SI" w:eastAsia="sl-SI"/>
        </w:rPr>
      </w:pPr>
      <w:r w:rsidRPr="00A900CA">
        <w:rPr>
          <w:rFonts w:ascii="Arial" w:eastAsia="Calibri" w:hAnsi="Arial" w:cs="Arial"/>
          <w:sz w:val="20"/>
          <w:szCs w:val="20"/>
          <w:lang w:val="sl-SI" w:eastAsia="sl-SI"/>
        </w:rPr>
        <w:t>primarni sektor kmetijske proizvodnje,</w:t>
      </w:r>
      <w:r w:rsidR="006F7E76">
        <w:rPr>
          <w:rFonts w:ascii="Arial" w:eastAsia="Calibri" w:hAnsi="Arial" w:cs="Arial"/>
          <w:sz w:val="20"/>
          <w:szCs w:val="20"/>
          <w:lang w:val="sl-SI" w:eastAsia="sl-SI"/>
        </w:rPr>
        <w:t xml:space="preserve"> </w:t>
      </w:r>
    </w:p>
    <w:p w14:paraId="53B10105" w14:textId="701574BE" w:rsidR="00A900CA" w:rsidRPr="00807C12" w:rsidRDefault="00A900CA" w:rsidP="00E95AA6">
      <w:pPr>
        <w:numPr>
          <w:ilvl w:val="0"/>
          <w:numId w:val="20"/>
        </w:numPr>
        <w:autoSpaceDE w:val="0"/>
        <w:autoSpaceDN w:val="0"/>
        <w:adjustRightInd w:val="0"/>
        <w:spacing w:line="260" w:lineRule="exact"/>
        <w:ind w:right="1" w:hanging="720"/>
        <w:jc w:val="both"/>
        <w:rPr>
          <w:rFonts w:ascii="Arial" w:eastAsia="Calibri" w:hAnsi="Arial" w:cs="Arial"/>
          <w:sz w:val="20"/>
          <w:szCs w:val="20"/>
          <w:lang w:val="sl-SI" w:eastAsia="sl-SI"/>
        </w:rPr>
      </w:pPr>
      <w:r w:rsidRPr="00807C12">
        <w:rPr>
          <w:rFonts w:ascii="Arial" w:eastAsia="Calibri" w:hAnsi="Arial" w:cs="Arial"/>
          <w:sz w:val="20"/>
          <w:szCs w:val="20"/>
          <w:lang w:val="sl-SI" w:eastAsia="sl-SI"/>
        </w:rPr>
        <w:t>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2024/2838 Evropskega parlamenta in Sveta z dne 23. oktobra 2024 o spremembi uredb (EU) št. 1379/2013, (EU</w:t>
      </w:r>
      <w:r w:rsidRPr="00AA458A">
        <w:rPr>
          <w:rFonts w:ascii="Arial" w:eastAsia="Calibri" w:hAnsi="Arial" w:cs="Arial"/>
          <w:sz w:val="20"/>
          <w:szCs w:val="20"/>
          <w:lang w:val="sl-SI" w:eastAsia="sl-SI"/>
        </w:rPr>
        <w:t>)</w:t>
      </w:r>
      <w:r w:rsidRPr="00675D3C">
        <w:rPr>
          <w:rFonts w:ascii="Arial" w:eastAsia="Calibri" w:hAnsi="Arial" w:cs="Arial"/>
          <w:sz w:val="20"/>
          <w:szCs w:val="20"/>
          <w:lang w:val="sl-SI"/>
        </w:rPr>
        <w:t xml:space="preserve"> št.</w:t>
      </w:r>
      <w:r w:rsidRPr="00AA458A">
        <w:rPr>
          <w:rFonts w:ascii="Calibri" w:eastAsia="Calibri" w:hAnsi="Calibri" w:cs="Calibri"/>
          <w:sz w:val="22"/>
          <w:szCs w:val="22"/>
          <w:lang w:val="sl-SI"/>
        </w:rPr>
        <w:t xml:space="preserve"> </w:t>
      </w:r>
      <w:r w:rsidRPr="00807C12">
        <w:rPr>
          <w:rFonts w:ascii="Arial" w:eastAsia="Calibri" w:hAnsi="Arial" w:cs="Arial"/>
          <w:sz w:val="20"/>
          <w:szCs w:val="20"/>
          <w:lang w:val="sl-SI" w:eastAsia="sl-SI"/>
        </w:rPr>
        <w:t xml:space="preserve">167/2013 in (EU) št. 168/2013 v zvezi z nekaterimi zahtevami glede poročanja (UL L št. 2024/2838 z dne 7. 11. 2024, str. 1),  </w:t>
      </w:r>
    </w:p>
    <w:p w14:paraId="4881032B" w14:textId="14282988" w:rsidR="00A900CA" w:rsidRPr="00A900CA" w:rsidRDefault="00A900CA" w:rsidP="00E95AA6">
      <w:pPr>
        <w:numPr>
          <w:ilvl w:val="0"/>
          <w:numId w:val="20"/>
        </w:numPr>
        <w:autoSpaceDE w:val="0"/>
        <w:autoSpaceDN w:val="0"/>
        <w:adjustRightInd w:val="0"/>
        <w:spacing w:line="260" w:lineRule="exact"/>
        <w:ind w:right="1" w:hanging="720"/>
        <w:jc w:val="both"/>
        <w:rPr>
          <w:rFonts w:ascii="Arial" w:eastAsia="Calibri" w:hAnsi="Arial" w:cs="Arial"/>
          <w:sz w:val="20"/>
          <w:szCs w:val="20"/>
          <w:lang w:val="sl-SI" w:eastAsia="sl-SI"/>
        </w:rPr>
      </w:pPr>
      <w:r w:rsidRPr="00A900CA">
        <w:rPr>
          <w:rFonts w:ascii="Arial" w:eastAsia="Calibri"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r>
        <w:rPr>
          <w:rFonts w:ascii="Arial" w:eastAsia="Calibri" w:hAnsi="Arial" w:cs="Arial"/>
          <w:sz w:val="20"/>
          <w:szCs w:val="20"/>
          <w:lang w:val="sl-SI" w:eastAsia="sl-SI"/>
        </w:rPr>
        <w:t>«</w:t>
      </w:r>
    </w:p>
    <w:p w14:paraId="1B749F8C" w14:textId="1863671C" w:rsidR="00A900CA" w:rsidRDefault="00A900CA" w:rsidP="004F4874">
      <w:pPr>
        <w:widowControl w:val="0"/>
        <w:suppressAutoHyphens/>
        <w:spacing w:line="260" w:lineRule="exact"/>
        <w:jc w:val="both"/>
        <w:rPr>
          <w:rFonts w:ascii="Arial" w:hAnsi="Arial" w:cs="Arial"/>
          <w:sz w:val="20"/>
          <w:szCs w:val="20"/>
          <w:lang w:val="sl-SI" w:eastAsia="ar-SA"/>
        </w:rPr>
      </w:pPr>
    </w:p>
    <w:p w14:paraId="3432E312" w14:textId="4452281B" w:rsidR="00A900CA" w:rsidRPr="00A900CA" w:rsidRDefault="00A900CA" w:rsidP="004F4874">
      <w:pPr>
        <w:widowControl w:val="0"/>
        <w:suppressAutoHyphens/>
        <w:spacing w:line="260" w:lineRule="exact"/>
        <w:jc w:val="both"/>
        <w:rPr>
          <w:rFonts w:ascii="Arial" w:hAnsi="Arial" w:cs="Arial"/>
          <w:color w:val="000000"/>
          <w:sz w:val="20"/>
          <w:szCs w:val="20"/>
          <w:lang w:val="sl-SI"/>
        </w:rPr>
      </w:pPr>
      <w:r>
        <w:rPr>
          <w:rFonts w:ascii="Arial" w:hAnsi="Arial" w:cs="Arial"/>
          <w:sz w:val="20"/>
          <w:szCs w:val="20"/>
          <w:lang w:val="sl-SI" w:eastAsia="ar-SA"/>
        </w:rPr>
        <w:t xml:space="preserve">V poglavju </w:t>
      </w:r>
      <w:r w:rsidRPr="005D4E1B">
        <w:rPr>
          <w:rFonts w:ascii="Arial" w:hAnsi="Arial" w:cs="Arial"/>
          <w:b/>
          <w:bCs/>
          <w:sz w:val="20"/>
          <w:szCs w:val="20"/>
          <w:lang w:val="sl-SI" w:eastAsia="ar-SA"/>
        </w:rPr>
        <w:t>4.2 Višina dodeljenih sredstev</w:t>
      </w:r>
      <w:r>
        <w:rPr>
          <w:rFonts w:ascii="Arial" w:hAnsi="Arial" w:cs="Arial"/>
          <w:sz w:val="20"/>
          <w:szCs w:val="20"/>
          <w:lang w:val="sl-SI" w:eastAsia="ar-SA"/>
        </w:rPr>
        <w:t xml:space="preserve"> se v tretjem odstavku drugi stavek</w:t>
      </w:r>
      <w:r w:rsidR="006935A4" w:rsidRPr="006935A4">
        <w:rPr>
          <w:rFonts w:ascii="Arial" w:hAnsi="Arial" w:cs="Arial"/>
          <w:sz w:val="20"/>
          <w:szCs w:val="20"/>
          <w:lang w:val="sl-SI" w:eastAsia="ar-SA"/>
        </w:rPr>
        <w:t xml:space="preserve"> </w:t>
      </w:r>
      <w:r w:rsidR="006935A4">
        <w:rPr>
          <w:rFonts w:ascii="Arial" w:hAnsi="Arial" w:cs="Arial"/>
          <w:sz w:val="20"/>
          <w:szCs w:val="20"/>
          <w:lang w:val="sl-SI" w:eastAsia="ar-SA"/>
        </w:rPr>
        <w:t>črta</w:t>
      </w:r>
      <w:r w:rsidR="00BC342E">
        <w:rPr>
          <w:rFonts w:ascii="Arial" w:hAnsi="Arial" w:cs="Arial"/>
          <w:sz w:val="20"/>
          <w:szCs w:val="20"/>
          <w:lang w:val="sl-SI" w:eastAsia="ar-SA"/>
        </w:rPr>
        <w:t>.</w:t>
      </w:r>
    </w:p>
    <w:p w14:paraId="0608442F" w14:textId="1F3DE6E8" w:rsidR="00A900CA" w:rsidRPr="00A900CA" w:rsidRDefault="00A900CA" w:rsidP="004F4874">
      <w:pPr>
        <w:autoSpaceDE w:val="0"/>
        <w:autoSpaceDN w:val="0"/>
        <w:adjustRightInd w:val="0"/>
        <w:spacing w:line="260" w:lineRule="exact"/>
        <w:ind w:right="1"/>
        <w:jc w:val="both"/>
        <w:rPr>
          <w:rFonts w:ascii="Arial" w:hAnsi="Arial" w:cs="Arial"/>
          <w:color w:val="000000"/>
          <w:sz w:val="20"/>
          <w:szCs w:val="20"/>
          <w:lang w:val="sl-SI"/>
        </w:rPr>
      </w:pPr>
    </w:p>
    <w:p w14:paraId="17C953A3" w14:textId="1ED962C9" w:rsidR="00A900CA" w:rsidRDefault="00A900CA" w:rsidP="004F4874">
      <w:pPr>
        <w:autoSpaceDE w:val="0"/>
        <w:autoSpaceDN w:val="0"/>
        <w:adjustRightInd w:val="0"/>
        <w:spacing w:line="260" w:lineRule="exact"/>
        <w:ind w:right="1"/>
        <w:jc w:val="both"/>
        <w:rPr>
          <w:rFonts w:ascii="Arial" w:hAnsi="Arial" w:cs="Arial"/>
          <w:color w:val="000000"/>
          <w:sz w:val="20"/>
          <w:szCs w:val="20"/>
          <w:lang w:val="sl-SI"/>
        </w:rPr>
      </w:pPr>
      <w:r>
        <w:rPr>
          <w:rFonts w:ascii="Arial" w:hAnsi="Arial" w:cs="Arial"/>
          <w:color w:val="000000"/>
          <w:sz w:val="20"/>
          <w:szCs w:val="20"/>
          <w:lang w:val="sl-SI"/>
        </w:rPr>
        <w:t xml:space="preserve">Četrti odstavek se </w:t>
      </w:r>
      <w:r w:rsidR="00BC342E">
        <w:rPr>
          <w:rFonts w:ascii="Arial" w:hAnsi="Arial" w:cs="Arial"/>
          <w:color w:val="000000"/>
          <w:sz w:val="20"/>
          <w:szCs w:val="20"/>
          <w:lang w:val="sl-SI"/>
        </w:rPr>
        <w:t>spremeni tako, da se glasi:</w:t>
      </w:r>
    </w:p>
    <w:p w14:paraId="3A7F78EA" w14:textId="77777777" w:rsidR="00675D3C" w:rsidRPr="00DD535C" w:rsidRDefault="00675D3C" w:rsidP="004F4874">
      <w:pPr>
        <w:autoSpaceDE w:val="0"/>
        <w:autoSpaceDN w:val="0"/>
        <w:adjustRightInd w:val="0"/>
        <w:spacing w:line="260" w:lineRule="exact"/>
        <w:ind w:right="1"/>
        <w:jc w:val="both"/>
        <w:rPr>
          <w:rFonts w:ascii="Arial" w:hAnsi="Arial" w:cs="Arial"/>
          <w:color w:val="000000"/>
          <w:sz w:val="20"/>
          <w:szCs w:val="20"/>
          <w:lang w:val="sl-SI"/>
        </w:rPr>
      </w:pPr>
    </w:p>
    <w:p w14:paraId="437AF376" w14:textId="17AEA272" w:rsidR="00A900CA" w:rsidRPr="00A900CA" w:rsidRDefault="00A900CA" w:rsidP="004F4874">
      <w:pPr>
        <w:autoSpaceDE w:val="0"/>
        <w:autoSpaceDN w:val="0"/>
        <w:adjustRightInd w:val="0"/>
        <w:spacing w:line="260" w:lineRule="exact"/>
        <w:ind w:right="1"/>
        <w:jc w:val="both"/>
        <w:rPr>
          <w:rFonts w:ascii="Arial" w:eastAsia="Calibri" w:hAnsi="Arial" w:cs="Arial"/>
          <w:sz w:val="20"/>
          <w:szCs w:val="20"/>
          <w:lang w:val="sl-SI"/>
          <w14:ligatures w14:val="standardContextual"/>
        </w:rPr>
      </w:pPr>
      <w:r>
        <w:rPr>
          <w:rFonts w:ascii="Arial" w:eastAsia="Calibri" w:hAnsi="Arial" w:cs="Arial"/>
          <w:sz w:val="20"/>
          <w:szCs w:val="20"/>
          <w:lang w:val="sl-SI"/>
          <w14:ligatures w14:val="standardContextual"/>
        </w:rPr>
        <w:t>»</w:t>
      </w:r>
      <w:r w:rsidR="006935A4">
        <w:rPr>
          <w:rFonts w:ascii="Arial" w:eastAsia="Calibri" w:hAnsi="Arial" w:cs="Arial"/>
          <w:sz w:val="20"/>
          <w:szCs w:val="20"/>
          <w:lang w:val="sl-SI"/>
          <w14:ligatures w14:val="standardContextual"/>
        </w:rPr>
        <w:t>P</w:t>
      </w:r>
      <w:r w:rsidR="006935A4" w:rsidRPr="00A900CA">
        <w:rPr>
          <w:rFonts w:ascii="Arial" w:eastAsia="Calibri" w:hAnsi="Arial" w:cs="Arial"/>
          <w:sz w:val="20"/>
          <w:szCs w:val="20"/>
          <w:lang w:val="sl-SI"/>
          <w14:ligatures w14:val="standardContextual"/>
        </w:rPr>
        <w:t>ri Ministrstvu za gospodarstvo, turizem in šport</w:t>
      </w:r>
      <w:r w:rsidR="006935A4">
        <w:rPr>
          <w:rFonts w:ascii="Arial" w:eastAsia="Calibri" w:hAnsi="Arial" w:cs="Arial"/>
          <w:sz w:val="20"/>
          <w:szCs w:val="20"/>
          <w:lang w:val="sl-SI"/>
          <w14:ligatures w14:val="standardContextual"/>
        </w:rPr>
        <w:t xml:space="preserve"> p</w:t>
      </w:r>
      <w:r w:rsidRPr="00A900CA">
        <w:rPr>
          <w:rFonts w:ascii="Arial" w:eastAsia="Calibri" w:hAnsi="Arial" w:cs="Arial"/>
          <w:sz w:val="20"/>
          <w:szCs w:val="20"/>
          <w:lang w:val="sl-SI"/>
          <w14:ligatures w14:val="standardContextual"/>
        </w:rPr>
        <w:t xml:space="preserve">rav tako ni mogoče </w:t>
      </w:r>
      <w:r w:rsidR="006935A4" w:rsidRPr="00A900CA">
        <w:rPr>
          <w:rFonts w:ascii="Arial" w:eastAsia="Calibri" w:hAnsi="Arial" w:cs="Arial"/>
          <w:sz w:val="20"/>
          <w:szCs w:val="20"/>
          <w:lang w:val="sl-SI"/>
          <w14:ligatures w14:val="standardContextual"/>
        </w:rPr>
        <w:t xml:space="preserve">uveljavljati </w:t>
      </w:r>
      <w:r w:rsidRPr="00A900CA">
        <w:rPr>
          <w:rFonts w:ascii="Arial" w:eastAsia="Calibri" w:hAnsi="Arial" w:cs="Arial"/>
          <w:sz w:val="20"/>
          <w:szCs w:val="20"/>
          <w:lang w:val="sl-SI"/>
          <w14:ligatures w14:val="standardContextual"/>
        </w:rPr>
        <w:t>škode na posameznem predmetu (stroju, opremi, zalogah)</w:t>
      </w:r>
      <w:r w:rsidR="006935A4">
        <w:rPr>
          <w:rFonts w:ascii="Arial" w:eastAsia="Calibri" w:hAnsi="Arial" w:cs="Arial"/>
          <w:sz w:val="20"/>
          <w:szCs w:val="20"/>
          <w:lang w:val="sl-SI"/>
          <w14:ligatures w14:val="standardContextual"/>
        </w:rPr>
        <w:t>,</w:t>
      </w:r>
      <w:r w:rsidRPr="00A900CA">
        <w:rPr>
          <w:rFonts w:ascii="Arial" w:eastAsia="Calibri" w:hAnsi="Arial" w:cs="Arial"/>
          <w:sz w:val="20"/>
          <w:szCs w:val="20"/>
          <w:lang w:val="sl-SI"/>
          <w14:ligatures w14:val="standardContextual"/>
        </w:rPr>
        <w:t xml:space="preserve"> če je bila uveljavljana že pri drugih ministrstvih.</w:t>
      </w:r>
      <w:r>
        <w:rPr>
          <w:rFonts w:ascii="Arial" w:eastAsia="Calibri" w:hAnsi="Arial" w:cs="Arial"/>
          <w:sz w:val="20"/>
          <w:szCs w:val="20"/>
          <w:lang w:val="sl-SI"/>
          <w14:ligatures w14:val="standardContextual"/>
        </w:rPr>
        <w:t>«</w:t>
      </w:r>
    </w:p>
    <w:p w14:paraId="3290BE66" w14:textId="77777777" w:rsidR="00A900CA" w:rsidRPr="00A900CA" w:rsidRDefault="00A900CA" w:rsidP="004F4874">
      <w:pPr>
        <w:autoSpaceDE w:val="0"/>
        <w:autoSpaceDN w:val="0"/>
        <w:adjustRightInd w:val="0"/>
        <w:spacing w:line="260" w:lineRule="exact"/>
        <w:ind w:right="1"/>
        <w:jc w:val="both"/>
        <w:rPr>
          <w:rFonts w:ascii="Arial" w:hAnsi="Arial" w:cs="Arial"/>
          <w:color w:val="000000"/>
          <w:sz w:val="20"/>
          <w:szCs w:val="20"/>
          <w:lang w:val="sl-SI"/>
        </w:rPr>
      </w:pPr>
    </w:p>
    <w:p w14:paraId="7C586740" w14:textId="219AA0B8" w:rsidR="0066532E" w:rsidRDefault="004829A2" w:rsidP="004F4874">
      <w:pPr>
        <w:autoSpaceDE w:val="0"/>
        <w:autoSpaceDN w:val="0"/>
        <w:adjustRightInd w:val="0"/>
        <w:spacing w:line="260" w:lineRule="exact"/>
        <w:ind w:right="1"/>
        <w:jc w:val="both"/>
        <w:rPr>
          <w:rFonts w:ascii="Arial" w:hAnsi="Arial" w:cs="Arial"/>
          <w:sz w:val="20"/>
          <w:szCs w:val="20"/>
          <w:lang w:val="sl-SI" w:eastAsia="ar-SA"/>
        </w:rPr>
      </w:pPr>
      <w:r>
        <w:rPr>
          <w:rFonts w:ascii="Arial" w:hAnsi="Arial" w:cs="Arial"/>
          <w:sz w:val="20"/>
          <w:szCs w:val="20"/>
          <w:lang w:val="sl-SI" w:eastAsia="ar-SA"/>
        </w:rPr>
        <w:lastRenderedPageBreak/>
        <w:t xml:space="preserve">V poglavju </w:t>
      </w:r>
      <w:r w:rsidRPr="004829A2">
        <w:rPr>
          <w:rFonts w:ascii="Arial" w:hAnsi="Arial" w:cs="Arial"/>
          <w:b/>
          <w:bCs/>
          <w:sz w:val="20"/>
          <w:szCs w:val="20"/>
          <w:lang w:val="sl-SI" w:eastAsia="ar-SA"/>
        </w:rPr>
        <w:t xml:space="preserve">4.3. </w:t>
      </w:r>
      <w:r w:rsidR="00F90C4B" w:rsidRPr="005625B5">
        <w:rPr>
          <w:rFonts w:ascii="Arial" w:hAnsi="Arial"/>
          <w:b/>
          <w:bCs/>
          <w:sz w:val="20"/>
          <w:szCs w:val="20"/>
          <w:lang w:val="sl-SI" w:eastAsia="sl-SI"/>
        </w:rPr>
        <w:t>Metodologija za ocenjevanje škode, omejitve pri izplačilu, ukrepi in izvajalci</w:t>
      </w:r>
      <w:r>
        <w:rPr>
          <w:rFonts w:ascii="Arial" w:hAnsi="Arial" w:cs="Arial"/>
          <w:sz w:val="20"/>
          <w:szCs w:val="20"/>
          <w:lang w:val="sl-SI" w:eastAsia="ar-SA"/>
        </w:rPr>
        <w:t xml:space="preserve"> se </w:t>
      </w:r>
      <w:r w:rsidR="008842A8">
        <w:rPr>
          <w:rFonts w:ascii="Arial" w:hAnsi="Arial" w:cs="Arial"/>
          <w:sz w:val="20"/>
          <w:szCs w:val="20"/>
          <w:lang w:val="sl-SI" w:eastAsia="ar-SA"/>
        </w:rPr>
        <w:t>besedilo</w:t>
      </w:r>
      <w:r>
        <w:rPr>
          <w:rFonts w:ascii="Arial" w:hAnsi="Arial" w:cs="Arial"/>
          <w:sz w:val="20"/>
          <w:szCs w:val="20"/>
          <w:lang w:val="sl-SI" w:eastAsia="ar-SA"/>
        </w:rPr>
        <w:t xml:space="preserve"> spremeni tako, da se glasi:</w:t>
      </w:r>
    </w:p>
    <w:p w14:paraId="2BA5B224" w14:textId="494F2557" w:rsidR="008842A8" w:rsidRPr="00A900CA" w:rsidRDefault="004829A2" w:rsidP="004F4874">
      <w:pPr>
        <w:autoSpaceDE w:val="0"/>
        <w:autoSpaceDN w:val="0"/>
        <w:adjustRightInd w:val="0"/>
        <w:spacing w:line="260" w:lineRule="exact"/>
        <w:ind w:right="1"/>
        <w:jc w:val="both"/>
        <w:rPr>
          <w:rFonts w:ascii="Arial" w:hAnsi="Arial" w:cs="Arial"/>
          <w:bCs/>
          <w:sz w:val="20"/>
          <w:szCs w:val="20"/>
          <w:lang w:val="sl-SI" w:eastAsia="sl-SI"/>
        </w:rPr>
      </w:pPr>
      <w:r>
        <w:rPr>
          <w:rFonts w:ascii="Arial" w:hAnsi="Arial" w:cs="Arial"/>
          <w:sz w:val="20"/>
          <w:szCs w:val="20"/>
          <w:lang w:val="sl-SI" w:eastAsia="ar-SA"/>
        </w:rPr>
        <w:br/>
        <w:t>»</w:t>
      </w:r>
      <w:r w:rsidR="008842A8" w:rsidRPr="008842A8">
        <w:rPr>
          <w:rFonts w:ascii="Arial" w:hAnsi="Arial" w:cs="Arial"/>
          <w:sz w:val="20"/>
          <w:szCs w:val="20"/>
          <w:lang w:val="sl-SI" w:eastAsia="sl-SI"/>
        </w:rPr>
        <w:t xml:space="preserve">Pri izračunavanju posamezne vrste škode bo upoštevana metodologija, določena z </w:t>
      </w:r>
      <w:r w:rsidR="008842A8" w:rsidRPr="00A900CA">
        <w:rPr>
          <w:rFonts w:ascii="Arial" w:hAnsi="Arial" w:cs="Arial"/>
          <w:bCs/>
          <w:sz w:val="20"/>
          <w:szCs w:val="20"/>
          <w:lang w:val="sl-SI" w:eastAsia="sl-SI"/>
        </w:rPr>
        <w:t>Uredbo o metodologiji za ocenjevanje škode (Uradni list RS, št. 67/03, 79/04, 33/05, 81/06 in 68/08).</w:t>
      </w:r>
    </w:p>
    <w:p w14:paraId="0EAFE3D3" w14:textId="77777777" w:rsidR="008842A8" w:rsidRPr="008842A8" w:rsidRDefault="008842A8" w:rsidP="004F4874">
      <w:pPr>
        <w:autoSpaceDE w:val="0"/>
        <w:autoSpaceDN w:val="0"/>
        <w:adjustRightInd w:val="0"/>
        <w:spacing w:line="260" w:lineRule="exact"/>
        <w:ind w:right="1"/>
        <w:jc w:val="both"/>
        <w:rPr>
          <w:rFonts w:ascii="Arial" w:hAnsi="Arial" w:cs="Arial"/>
          <w:sz w:val="20"/>
          <w:szCs w:val="20"/>
          <w:lang w:val="sl-SI" w:eastAsia="sl-SI"/>
        </w:rPr>
      </w:pPr>
    </w:p>
    <w:p w14:paraId="0CC3D9D7" w14:textId="77777777" w:rsidR="008842A8" w:rsidRPr="008842A8" w:rsidRDefault="008842A8" w:rsidP="004F4874">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t xml:space="preserve">Višina škode se prijavi na obrazcu za posredovanje vloge upravičenca, ki </w:t>
      </w:r>
      <w:bookmarkStart w:id="1" w:name="_Hlk147299290"/>
      <w:r w:rsidRPr="008842A8">
        <w:rPr>
          <w:rFonts w:ascii="Arial" w:hAnsi="Arial" w:cs="Arial"/>
          <w:sz w:val="20"/>
          <w:szCs w:val="20"/>
          <w:lang w:val="sl-SI" w:eastAsia="sl-SI"/>
        </w:rPr>
        <w:t xml:space="preserve">ga podpiše odgovorna oseba upravičenca. </w:t>
      </w:r>
    </w:p>
    <w:p w14:paraId="5088CBD2" w14:textId="77777777" w:rsidR="008842A8" w:rsidRPr="008842A8" w:rsidRDefault="008842A8" w:rsidP="004F4874">
      <w:pPr>
        <w:autoSpaceDE w:val="0"/>
        <w:autoSpaceDN w:val="0"/>
        <w:adjustRightInd w:val="0"/>
        <w:spacing w:line="260" w:lineRule="exact"/>
        <w:ind w:right="1"/>
        <w:jc w:val="both"/>
        <w:rPr>
          <w:rFonts w:ascii="Arial" w:hAnsi="Arial" w:cs="Arial"/>
          <w:sz w:val="20"/>
          <w:szCs w:val="20"/>
          <w:lang w:val="sl-SI" w:eastAsia="sl-SI"/>
        </w:rPr>
      </w:pPr>
    </w:p>
    <w:p w14:paraId="2B001267" w14:textId="77777777" w:rsidR="008842A8" w:rsidRPr="008842A8" w:rsidRDefault="008842A8" w:rsidP="004F4874">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t>Za škodo na strojih, opremi in zalogah mora oškodovanec priložiti cenilno poročilo, ki</w:t>
      </w:r>
      <w:bookmarkEnd w:id="1"/>
      <w:r w:rsidRPr="008842A8">
        <w:rPr>
          <w:rFonts w:ascii="Arial" w:hAnsi="Arial" w:cs="Arial"/>
          <w:sz w:val="20"/>
          <w:szCs w:val="20"/>
          <w:lang w:val="sl-SI" w:eastAsia="sl-SI"/>
        </w:rPr>
        <w:t xml:space="preserve"> mora biti pripravljeno in potrjeno s strani pooblaščenega ocenjevalca vrednosti Slovenskega inštituta za revizijo. </w:t>
      </w:r>
    </w:p>
    <w:p w14:paraId="64D364EC" w14:textId="44147A40" w:rsidR="008842A8" w:rsidRPr="008842A8" w:rsidRDefault="008842A8" w:rsidP="004F4874">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t>Za škodo zaradi izpada prihodka mora oškodovanec posredovati zahtevane računovodske podatke.</w:t>
      </w:r>
    </w:p>
    <w:p w14:paraId="1CD3ACB2" w14:textId="77777777" w:rsidR="008842A8" w:rsidRPr="008842A8" w:rsidRDefault="008842A8" w:rsidP="004F4874">
      <w:pPr>
        <w:autoSpaceDE w:val="0"/>
        <w:autoSpaceDN w:val="0"/>
        <w:adjustRightInd w:val="0"/>
        <w:spacing w:line="260" w:lineRule="exact"/>
        <w:ind w:right="1"/>
        <w:jc w:val="both"/>
        <w:rPr>
          <w:rFonts w:ascii="Arial" w:hAnsi="Arial" w:cs="Arial"/>
          <w:sz w:val="20"/>
          <w:szCs w:val="20"/>
          <w:lang w:val="sl-SI" w:eastAsia="sl-SI"/>
        </w:rPr>
      </w:pPr>
    </w:p>
    <w:p w14:paraId="5CAC176D" w14:textId="77777777" w:rsidR="00F526CC" w:rsidRDefault="008842A8" w:rsidP="004F4874">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t>V primeru, če je bila škoda zavarovana, mora upravičenec navesti tudi morebitno prejeto višino zavarovalnine in zavarovalnico pri kateri je imel zavarovanje sklenjeno, Ministrstvo za gospodarstvo, turizem in šport pa podatke preveri tudi neposredno pri zavarovalnicah.</w:t>
      </w:r>
    </w:p>
    <w:p w14:paraId="3250B4E6" w14:textId="77777777" w:rsidR="00F526CC" w:rsidRDefault="00F526CC" w:rsidP="004F4874">
      <w:pPr>
        <w:autoSpaceDE w:val="0"/>
        <w:autoSpaceDN w:val="0"/>
        <w:adjustRightInd w:val="0"/>
        <w:spacing w:line="260" w:lineRule="exact"/>
        <w:ind w:right="1"/>
        <w:jc w:val="both"/>
        <w:rPr>
          <w:rFonts w:ascii="Arial" w:hAnsi="Arial" w:cs="Arial"/>
          <w:sz w:val="20"/>
          <w:szCs w:val="20"/>
          <w:lang w:val="sl-SI" w:eastAsia="sl-SI"/>
        </w:rPr>
      </w:pPr>
    </w:p>
    <w:p w14:paraId="19C237D2" w14:textId="6C842FF8" w:rsidR="004829A2" w:rsidRPr="00E431B1" w:rsidRDefault="00F526CC" w:rsidP="004F4874">
      <w:pPr>
        <w:autoSpaceDE w:val="0"/>
        <w:autoSpaceDN w:val="0"/>
        <w:adjustRightInd w:val="0"/>
        <w:spacing w:line="260" w:lineRule="exact"/>
        <w:ind w:right="1"/>
        <w:jc w:val="both"/>
        <w:rPr>
          <w:rFonts w:ascii="Arial" w:hAnsi="Arial" w:cs="Arial"/>
          <w:sz w:val="20"/>
          <w:szCs w:val="20"/>
          <w:lang w:val="sl-SI" w:eastAsia="sl-SI"/>
        </w:rPr>
      </w:pPr>
      <w:r w:rsidRPr="00F526CC">
        <w:rPr>
          <w:rFonts w:ascii="Arial" w:hAnsi="Arial" w:cs="Arial"/>
          <w:sz w:val="20"/>
          <w:szCs w:val="20"/>
          <w:lang w:val="sl-SI" w:eastAsia="sl-SI"/>
        </w:rPr>
        <w:t>V primeru »negativne« dodane vrednosti se škoda na izpadu prihodka ne more uveljaviti.</w:t>
      </w:r>
      <w:r w:rsidR="004829A2">
        <w:rPr>
          <w:rFonts w:ascii="Arial" w:hAnsi="Arial" w:cs="Arial"/>
          <w:sz w:val="20"/>
          <w:szCs w:val="20"/>
          <w:lang w:val="sl-SI" w:eastAsia="sl-SI"/>
        </w:rPr>
        <w:t>«</w:t>
      </w:r>
    </w:p>
    <w:p w14:paraId="478435E3" w14:textId="77777777" w:rsidR="004829A2" w:rsidRPr="00D51219" w:rsidRDefault="004829A2" w:rsidP="004F4874">
      <w:pPr>
        <w:widowControl w:val="0"/>
        <w:suppressAutoHyphens/>
        <w:spacing w:line="260" w:lineRule="exact"/>
        <w:jc w:val="both"/>
        <w:rPr>
          <w:rFonts w:ascii="Arial" w:hAnsi="Arial" w:cs="Arial"/>
          <w:sz w:val="20"/>
          <w:szCs w:val="20"/>
          <w:lang w:val="sl-SI" w:eastAsia="ar-SA"/>
        </w:rPr>
      </w:pPr>
    </w:p>
    <w:p w14:paraId="0B2FEFC3" w14:textId="2432AE93" w:rsidR="00D51219" w:rsidRPr="00D51219" w:rsidRDefault="008842A8" w:rsidP="004F4874">
      <w:pPr>
        <w:autoSpaceDE w:val="0"/>
        <w:autoSpaceDN w:val="0"/>
        <w:adjustRightInd w:val="0"/>
        <w:spacing w:line="260" w:lineRule="exact"/>
        <w:ind w:right="1"/>
        <w:jc w:val="both"/>
        <w:rPr>
          <w:rFonts w:ascii="Arial" w:hAnsi="Arial" w:cs="Arial"/>
          <w:sz w:val="20"/>
          <w:szCs w:val="20"/>
          <w:lang w:val="sl-SI" w:eastAsia="ar-SA"/>
        </w:rPr>
      </w:pPr>
      <w:r>
        <w:rPr>
          <w:rFonts w:ascii="Arial" w:hAnsi="Arial" w:cs="Arial"/>
          <w:sz w:val="20"/>
          <w:szCs w:val="20"/>
          <w:lang w:val="sl-SI" w:eastAsia="ar-SA"/>
        </w:rPr>
        <w:t>P</w:t>
      </w:r>
      <w:r w:rsidR="00D51219" w:rsidRPr="00D51219">
        <w:rPr>
          <w:rFonts w:ascii="Arial" w:hAnsi="Arial" w:cs="Arial"/>
          <w:sz w:val="20"/>
          <w:szCs w:val="20"/>
          <w:lang w:val="sl-SI" w:eastAsia="ar-SA"/>
        </w:rPr>
        <w:t>odpoglavj</w:t>
      </w:r>
      <w:r>
        <w:rPr>
          <w:rFonts w:ascii="Arial" w:hAnsi="Arial" w:cs="Arial"/>
          <w:sz w:val="20"/>
          <w:szCs w:val="20"/>
          <w:lang w:val="sl-SI" w:eastAsia="ar-SA"/>
        </w:rPr>
        <w:t>a</w:t>
      </w:r>
      <w:r w:rsidR="00D51219" w:rsidRPr="00D51219">
        <w:rPr>
          <w:rFonts w:ascii="Arial" w:hAnsi="Arial" w:cs="Arial"/>
          <w:sz w:val="20"/>
          <w:szCs w:val="20"/>
          <w:lang w:val="sl-SI" w:eastAsia="ar-SA"/>
        </w:rPr>
        <w:t xml:space="preserve"> </w:t>
      </w:r>
      <w:r>
        <w:rPr>
          <w:rFonts w:ascii="Arial" w:hAnsi="Arial" w:cs="Arial"/>
          <w:sz w:val="20"/>
          <w:szCs w:val="20"/>
          <w:lang w:val="sl-SI" w:eastAsia="ar-SA"/>
        </w:rPr>
        <w:t xml:space="preserve">4.3.1 Škoda na strojih in opremi, </w:t>
      </w:r>
      <w:r w:rsidR="00D51219" w:rsidRPr="00A900CA">
        <w:rPr>
          <w:rFonts w:ascii="Arial" w:hAnsi="Arial" w:cs="Arial"/>
          <w:sz w:val="20"/>
          <w:szCs w:val="20"/>
          <w:lang w:val="sl-SI" w:eastAsia="ar-SA"/>
        </w:rPr>
        <w:t>4.3.2 Škoda na zalogah</w:t>
      </w:r>
      <w:r w:rsidRPr="00A900CA">
        <w:rPr>
          <w:rFonts w:ascii="Arial" w:hAnsi="Arial" w:cs="Arial"/>
          <w:sz w:val="20"/>
          <w:szCs w:val="20"/>
          <w:lang w:val="sl-SI" w:eastAsia="ar-SA"/>
        </w:rPr>
        <w:t>,</w:t>
      </w:r>
      <w:r w:rsidRPr="00696F7B">
        <w:rPr>
          <w:rFonts w:ascii="Arial" w:hAnsi="Arial" w:cs="Arial"/>
          <w:sz w:val="20"/>
          <w:szCs w:val="20"/>
          <w:lang w:val="sl-SI" w:eastAsia="ar-SA"/>
        </w:rPr>
        <w:t xml:space="preserve"> 4.3.3 Škoda na izpadu prihodka, 4.3.3.1 Dodana vrednost za </w:t>
      </w:r>
      <w:r w:rsidRPr="00696F7B">
        <w:rPr>
          <w:rFonts w:ascii="Arial" w:hAnsi="Arial" w:cs="Arial"/>
          <w:sz w:val="20"/>
          <w:szCs w:val="20"/>
          <w:lang w:val="sl-SI" w:eastAsia="sl-SI"/>
        </w:rPr>
        <w:t>gospodarske</w:t>
      </w:r>
      <w:r w:rsidRPr="00696F7B">
        <w:rPr>
          <w:rFonts w:ascii="Arial" w:hAnsi="Arial" w:cs="Arial"/>
          <w:sz w:val="20"/>
          <w:szCs w:val="20"/>
          <w:lang w:val="sl-SI" w:eastAsia="ar-SA"/>
        </w:rPr>
        <w:t xml:space="preserve"> družbe in zadruge, 4.3.3.2 Dodana vrednost za samostojne podjetnike posameznike in druge posameznike, ki samostojno opravljajo dejavnost, 4.3.3.3 Dodana vrednost za zavode (pravne osebe zasebnega prava) se črtajo.</w:t>
      </w:r>
      <w:r w:rsidR="00D51219" w:rsidRPr="00D51219">
        <w:rPr>
          <w:rFonts w:ascii="Arial" w:hAnsi="Arial" w:cs="Arial"/>
          <w:sz w:val="20"/>
          <w:szCs w:val="20"/>
          <w:lang w:val="sl-SI" w:eastAsia="ar-SA"/>
        </w:rPr>
        <w:t xml:space="preserve"> </w:t>
      </w:r>
    </w:p>
    <w:p w14:paraId="510B01FC" w14:textId="77777777" w:rsidR="00D51219" w:rsidRPr="002E47C2" w:rsidRDefault="00D51219" w:rsidP="004F4874">
      <w:pPr>
        <w:widowControl w:val="0"/>
        <w:suppressAutoHyphens/>
        <w:spacing w:line="260" w:lineRule="exact"/>
        <w:jc w:val="both"/>
        <w:rPr>
          <w:rFonts w:ascii="Arial" w:hAnsi="Arial" w:cs="Arial"/>
          <w:sz w:val="20"/>
          <w:szCs w:val="20"/>
          <w:lang w:val="sl-SI" w:eastAsia="ar-SA"/>
        </w:rPr>
      </w:pPr>
    </w:p>
    <w:p w14:paraId="44F4DA60" w14:textId="60A2C70F" w:rsidR="00805C36" w:rsidRDefault="00805C36" w:rsidP="004F4874">
      <w:pPr>
        <w:widowControl w:val="0"/>
        <w:suppressAutoHyphens/>
        <w:spacing w:line="260" w:lineRule="exact"/>
        <w:jc w:val="both"/>
        <w:rPr>
          <w:rFonts w:ascii="Arial" w:hAnsi="Arial" w:cs="Arial"/>
          <w:sz w:val="20"/>
          <w:szCs w:val="20"/>
          <w:lang w:val="sl-SI" w:eastAsia="ar-SA"/>
        </w:rPr>
      </w:pPr>
      <w:r w:rsidRPr="002E47C2">
        <w:rPr>
          <w:rFonts w:ascii="Arial" w:hAnsi="Arial" w:cs="Arial"/>
          <w:sz w:val="20"/>
          <w:szCs w:val="20"/>
          <w:lang w:val="sl-SI" w:eastAsia="ar-SA"/>
        </w:rPr>
        <w:t xml:space="preserve">V poglavju </w:t>
      </w:r>
      <w:r w:rsidRPr="002E47C2">
        <w:rPr>
          <w:rFonts w:ascii="Arial" w:hAnsi="Arial" w:cs="Arial"/>
          <w:b/>
          <w:bCs/>
          <w:sz w:val="20"/>
          <w:szCs w:val="20"/>
          <w:lang w:val="sl-SI" w:eastAsia="ar-SA"/>
        </w:rPr>
        <w:t>4.4 Vrsta in višina škode</w:t>
      </w:r>
      <w:r w:rsidRPr="002E47C2">
        <w:rPr>
          <w:rFonts w:ascii="Arial" w:hAnsi="Arial" w:cs="Arial"/>
          <w:sz w:val="20"/>
          <w:szCs w:val="20"/>
          <w:lang w:val="sl-SI" w:eastAsia="ar-SA"/>
        </w:rPr>
        <w:t xml:space="preserve"> </w:t>
      </w:r>
      <w:r w:rsidR="005625B5">
        <w:rPr>
          <w:rFonts w:ascii="Arial" w:hAnsi="Arial" w:cs="Arial"/>
          <w:sz w:val="20"/>
          <w:szCs w:val="20"/>
          <w:lang w:val="sl-SI" w:eastAsia="ar-SA"/>
        </w:rPr>
        <w:t xml:space="preserve">se </w:t>
      </w:r>
      <w:r w:rsidR="008842A8">
        <w:rPr>
          <w:rFonts w:ascii="Arial" w:hAnsi="Arial" w:cs="Arial"/>
          <w:sz w:val="20"/>
          <w:szCs w:val="20"/>
          <w:lang w:val="sl-SI" w:eastAsia="ar-SA"/>
        </w:rPr>
        <w:t>prvi</w:t>
      </w:r>
      <w:r w:rsidR="008842A8" w:rsidRPr="002E47C2">
        <w:rPr>
          <w:rFonts w:ascii="Arial" w:hAnsi="Arial" w:cs="Arial"/>
          <w:sz w:val="20"/>
          <w:szCs w:val="20"/>
          <w:lang w:val="sl-SI" w:eastAsia="ar-SA"/>
        </w:rPr>
        <w:t xml:space="preserve"> </w:t>
      </w:r>
      <w:r w:rsidRPr="002E47C2">
        <w:rPr>
          <w:rFonts w:ascii="Arial" w:hAnsi="Arial" w:cs="Arial"/>
          <w:sz w:val="20"/>
          <w:szCs w:val="20"/>
          <w:lang w:val="sl-SI" w:eastAsia="ar-SA"/>
        </w:rPr>
        <w:t xml:space="preserve">odstavek </w:t>
      </w:r>
      <w:r w:rsidR="009672E5" w:rsidRPr="002E47C2">
        <w:rPr>
          <w:rFonts w:ascii="Arial" w:hAnsi="Arial" w:cs="Arial"/>
          <w:sz w:val="20"/>
          <w:szCs w:val="20"/>
          <w:lang w:val="sl-SI" w:eastAsia="ar-SA"/>
        </w:rPr>
        <w:t xml:space="preserve">spremeni </w:t>
      </w:r>
      <w:r w:rsidRPr="002E47C2">
        <w:rPr>
          <w:rFonts w:ascii="Arial" w:hAnsi="Arial" w:cs="Arial"/>
          <w:sz w:val="20"/>
          <w:szCs w:val="20"/>
          <w:lang w:val="sl-SI" w:eastAsia="ar-SA"/>
        </w:rPr>
        <w:t>tako, da se glasi:</w:t>
      </w:r>
    </w:p>
    <w:p w14:paraId="15AA9BE8" w14:textId="77777777" w:rsidR="00675D3C" w:rsidRPr="002E47C2" w:rsidRDefault="00675D3C" w:rsidP="004F4874">
      <w:pPr>
        <w:widowControl w:val="0"/>
        <w:suppressAutoHyphens/>
        <w:spacing w:line="260" w:lineRule="exact"/>
        <w:jc w:val="both"/>
        <w:rPr>
          <w:rFonts w:ascii="Arial" w:hAnsi="Arial" w:cs="Arial"/>
          <w:sz w:val="20"/>
          <w:szCs w:val="20"/>
          <w:lang w:val="sl-SI" w:eastAsia="ar-SA"/>
        </w:rPr>
      </w:pPr>
    </w:p>
    <w:p w14:paraId="7616D956" w14:textId="356389E9" w:rsidR="00805C36" w:rsidRPr="002E47C2" w:rsidRDefault="00805C36" w:rsidP="004F4874">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r w:rsidRPr="002E47C2">
        <w:rPr>
          <w:rFonts w:ascii="Arial" w:hAnsi="Arial" w:cs="Arial"/>
          <w:sz w:val="20"/>
          <w:szCs w:val="20"/>
          <w:lang w:val="sl-SI" w:eastAsia="sl-SI"/>
        </w:rPr>
        <w:t>»</w:t>
      </w:r>
      <w:bookmarkStart w:id="2" w:name="_Hlk183368164"/>
      <w:r w:rsidR="008842A8" w:rsidRPr="008842A8">
        <w:rPr>
          <w:rFonts w:ascii="Arial" w:hAnsi="Arial" w:cs="Arial"/>
          <w:sz w:val="20"/>
          <w:szCs w:val="20"/>
          <w:lang w:val="sl-SI"/>
        </w:rPr>
        <w:t xml:space="preserve">Skupna ocena škode pri 11 </w:t>
      </w:r>
      <w:r w:rsidR="008842A8" w:rsidRPr="008842A8">
        <w:rPr>
          <w:rFonts w:ascii="Arial" w:hAnsi="Arial" w:cs="Arial"/>
          <w:sz w:val="20"/>
          <w:szCs w:val="20"/>
          <w:lang w:val="sl-SI" w:eastAsia="sl-SI"/>
        </w:rPr>
        <w:t>oškodovancih</w:t>
      </w:r>
      <w:r w:rsidR="008842A8" w:rsidRPr="008842A8">
        <w:rPr>
          <w:rFonts w:ascii="Arial" w:hAnsi="Arial" w:cs="Arial"/>
          <w:sz w:val="20"/>
          <w:szCs w:val="20"/>
          <w:lang w:val="sl-SI"/>
        </w:rPr>
        <w:t>, ki so oddali oceno škode v gospodarstvu po poplavah med 27. oktobrom in 6. novembrom 2023 znaša 3.417.421,17 evr</w:t>
      </w:r>
      <w:r w:rsidR="00745C60">
        <w:rPr>
          <w:rFonts w:ascii="Arial" w:hAnsi="Arial" w:cs="Arial"/>
          <w:sz w:val="20"/>
          <w:szCs w:val="20"/>
          <w:lang w:val="sl-SI"/>
        </w:rPr>
        <w:t>a</w:t>
      </w:r>
      <w:r w:rsidR="008842A8" w:rsidRPr="008842A8">
        <w:rPr>
          <w:rFonts w:ascii="Arial" w:hAnsi="Arial" w:cs="Arial"/>
          <w:sz w:val="20"/>
          <w:szCs w:val="20"/>
          <w:lang w:val="sl-SI"/>
        </w:rPr>
        <w:t>, od tega 2.696.427,87 evr</w:t>
      </w:r>
      <w:r w:rsidR="00745C60">
        <w:rPr>
          <w:rFonts w:ascii="Arial" w:hAnsi="Arial" w:cs="Arial"/>
          <w:sz w:val="20"/>
          <w:szCs w:val="20"/>
          <w:lang w:val="sl-SI"/>
        </w:rPr>
        <w:t>a</w:t>
      </w:r>
      <w:r w:rsidR="008842A8" w:rsidRPr="008842A8">
        <w:rPr>
          <w:rFonts w:ascii="Arial" w:hAnsi="Arial" w:cs="Arial"/>
          <w:sz w:val="20"/>
          <w:szCs w:val="20"/>
          <w:lang w:val="sl-SI"/>
        </w:rPr>
        <w:t xml:space="preserve"> na strojih in opremi, 119.900,00 evr</w:t>
      </w:r>
      <w:r w:rsidR="00745C60">
        <w:rPr>
          <w:rFonts w:ascii="Arial" w:hAnsi="Arial" w:cs="Arial"/>
          <w:sz w:val="20"/>
          <w:szCs w:val="20"/>
          <w:lang w:val="sl-SI"/>
        </w:rPr>
        <w:t>a</w:t>
      </w:r>
      <w:r w:rsidR="008842A8" w:rsidRPr="008842A8">
        <w:rPr>
          <w:rFonts w:ascii="Arial" w:hAnsi="Arial" w:cs="Arial"/>
          <w:sz w:val="20"/>
          <w:szCs w:val="20"/>
          <w:lang w:val="sl-SI"/>
        </w:rPr>
        <w:t xml:space="preserve"> na zalogah in 601.093,30 evr</w:t>
      </w:r>
      <w:r w:rsidR="00745C60">
        <w:rPr>
          <w:rFonts w:ascii="Arial" w:hAnsi="Arial" w:cs="Arial"/>
          <w:sz w:val="20"/>
          <w:szCs w:val="20"/>
          <w:lang w:val="sl-SI"/>
        </w:rPr>
        <w:t>a</w:t>
      </w:r>
      <w:r w:rsidR="008842A8" w:rsidRPr="008842A8">
        <w:rPr>
          <w:rFonts w:ascii="Arial" w:hAnsi="Arial" w:cs="Arial"/>
          <w:sz w:val="20"/>
          <w:szCs w:val="20"/>
          <w:lang w:val="sl-SI"/>
        </w:rPr>
        <w:t xml:space="preserve"> na izpadu prihodka. Ministrstvo za gospodarstvo, turizem in šport lahko krije do 45 % oz. do 60 % škode (v primeru zavarovanja proti poplavam), kar je enako kot pri poplavah 4. 8. 2023.</w:t>
      </w:r>
      <w:r w:rsidRPr="002E47C2">
        <w:rPr>
          <w:rFonts w:ascii="Arial" w:hAnsi="Arial" w:cs="Arial"/>
          <w:sz w:val="20"/>
          <w:szCs w:val="20"/>
          <w:lang w:val="sl-SI" w:eastAsia="sl-SI"/>
        </w:rPr>
        <w:t xml:space="preserve">« </w:t>
      </w:r>
      <w:bookmarkEnd w:id="2"/>
    </w:p>
    <w:p w14:paraId="6968D741" w14:textId="77777777" w:rsidR="00805C36" w:rsidRDefault="00805C36" w:rsidP="004F4874">
      <w:pPr>
        <w:widowControl w:val="0"/>
        <w:suppressAutoHyphens/>
        <w:spacing w:line="260" w:lineRule="exact"/>
        <w:jc w:val="both"/>
        <w:rPr>
          <w:rFonts w:ascii="Arial" w:hAnsi="Arial" w:cs="Arial"/>
          <w:sz w:val="20"/>
          <w:szCs w:val="20"/>
          <w:lang w:val="sl-SI" w:eastAsia="ar-SA"/>
        </w:rPr>
      </w:pPr>
    </w:p>
    <w:p w14:paraId="0D94ECC3" w14:textId="3243EADB" w:rsidR="008842A8" w:rsidRDefault="008842A8" w:rsidP="004F4874">
      <w:pPr>
        <w:widowControl w:val="0"/>
        <w:suppressAutoHyphens/>
        <w:spacing w:line="260" w:lineRule="exact"/>
        <w:jc w:val="both"/>
        <w:rPr>
          <w:rFonts w:ascii="Arial" w:hAnsi="Arial" w:cs="Arial"/>
          <w:sz w:val="20"/>
          <w:szCs w:val="20"/>
          <w:lang w:val="sl-SI" w:eastAsia="ar-SA"/>
        </w:rPr>
      </w:pPr>
      <w:r>
        <w:rPr>
          <w:rFonts w:ascii="Arial" w:hAnsi="Arial" w:cs="Arial"/>
          <w:sz w:val="20"/>
          <w:szCs w:val="20"/>
          <w:lang w:val="sl-SI" w:eastAsia="ar-SA"/>
        </w:rPr>
        <w:t>Drugi odstavek se črta.</w:t>
      </w:r>
    </w:p>
    <w:p w14:paraId="11724426" w14:textId="77777777" w:rsidR="008842A8" w:rsidRDefault="008842A8" w:rsidP="004F4874">
      <w:pPr>
        <w:widowControl w:val="0"/>
        <w:suppressAutoHyphens/>
        <w:spacing w:line="260" w:lineRule="exact"/>
        <w:jc w:val="both"/>
        <w:rPr>
          <w:rFonts w:ascii="Arial" w:hAnsi="Arial" w:cs="Arial"/>
          <w:sz w:val="20"/>
          <w:szCs w:val="20"/>
          <w:lang w:val="sl-SI" w:eastAsia="ar-SA"/>
        </w:rPr>
      </w:pPr>
    </w:p>
    <w:p w14:paraId="4E265A22" w14:textId="5D34D395" w:rsidR="008842A8" w:rsidRDefault="008842A8" w:rsidP="004F4874">
      <w:pPr>
        <w:pStyle w:val="Naslov2"/>
        <w:numPr>
          <w:ilvl w:val="0"/>
          <w:numId w:val="0"/>
        </w:numPr>
        <w:spacing w:after="0" w:line="260" w:lineRule="exact"/>
        <w:ind w:right="1"/>
        <w:jc w:val="both"/>
        <w:rPr>
          <w:rFonts w:ascii="Arial" w:hAnsi="Arial"/>
          <w:b w:val="0"/>
          <w:bCs w:val="0"/>
          <w:sz w:val="20"/>
          <w:szCs w:val="20"/>
          <w:lang w:val="sl-SI" w:eastAsia="sl-SI"/>
        </w:rPr>
      </w:pPr>
      <w:r w:rsidRPr="00696F7B">
        <w:rPr>
          <w:rFonts w:ascii="Arial" w:hAnsi="Arial"/>
          <w:b w:val="0"/>
          <w:bCs w:val="0"/>
          <w:sz w:val="20"/>
          <w:szCs w:val="20"/>
          <w:lang w:val="sl-SI" w:eastAsia="ar-SA"/>
        </w:rPr>
        <w:t xml:space="preserve">V poglavju </w:t>
      </w:r>
      <w:r>
        <w:rPr>
          <w:rFonts w:ascii="Arial" w:hAnsi="Arial"/>
          <w:sz w:val="20"/>
          <w:szCs w:val="20"/>
          <w:lang w:val="sl-SI" w:eastAsia="ar-SA"/>
        </w:rPr>
        <w:t xml:space="preserve">4.6 </w:t>
      </w:r>
      <w:r w:rsidRPr="008842A8">
        <w:rPr>
          <w:rFonts w:ascii="Arial" w:hAnsi="Arial"/>
          <w:sz w:val="20"/>
          <w:szCs w:val="20"/>
          <w:lang w:val="sl-SI" w:eastAsia="sl-SI"/>
        </w:rPr>
        <w:t>Ocena potrebnih sredstev za odpravo škode v gospodarstvu</w:t>
      </w:r>
      <w:r>
        <w:rPr>
          <w:rFonts w:ascii="Arial" w:hAnsi="Arial"/>
          <w:sz w:val="20"/>
          <w:szCs w:val="20"/>
          <w:lang w:val="sl-SI" w:eastAsia="sl-SI"/>
        </w:rPr>
        <w:t xml:space="preserve"> </w:t>
      </w:r>
      <w:r w:rsidRPr="00696F7B">
        <w:rPr>
          <w:rFonts w:ascii="Arial" w:hAnsi="Arial"/>
          <w:b w:val="0"/>
          <w:bCs w:val="0"/>
          <w:sz w:val="20"/>
          <w:szCs w:val="20"/>
          <w:lang w:val="sl-SI" w:eastAsia="sl-SI"/>
        </w:rPr>
        <w:t>se besedilo spremeni tako, da se glasi:</w:t>
      </w:r>
    </w:p>
    <w:p w14:paraId="61F11D89" w14:textId="77777777" w:rsidR="00AD3FB3" w:rsidRPr="00AD3FB3" w:rsidRDefault="00AD3FB3" w:rsidP="00AD3FB3">
      <w:pPr>
        <w:rPr>
          <w:lang w:val="sl-SI" w:eastAsia="sl-SI"/>
        </w:rPr>
      </w:pPr>
    </w:p>
    <w:p w14:paraId="305CA0D2" w14:textId="456A6978" w:rsidR="008842A8" w:rsidRPr="008842A8" w:rsidRDefault="008842A8" w:rsidP="004F4874">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w:t>
      </w:r>
      <w:r w:rsidRPr="008842A8">
        <w:rPr>
          <w:rFonts w:ascii="Arial" w:hAnsi="Arial" w:cs="Arial"/>
          <w:sz w:val="20"/>
          <w:szCs w:val="20"/>
          <w:lang w:val="sl-SI" w:eastAsia="sl-SI"/>
        </w:rPr>
        <w:t xml:space="preserve">Na podlagi 44.d člena ZOPNN se sredstva za izvajanje ukrepov iz Programa odprave posledic škode v gospodarstvu zagotovijo v državnem proračunu v višini </w:t>
      </w:r>
      <w:r w:rsidRPr="008842A8">
        <w:rPr>
          <w:rFonts w:ascii="Arial" w:hAnsi="Arial" w:cs="Arial"/>
          <w:sz w:val="20"/>
          <w:szCs w:val="20"/>
          <w:lang w:val="sl-SI"/>
        </w:rPr>
        <w:t xml:space="preserve">900.000,00 </w:t>
      </w:r>
      <w:r w:rsidRPr="008842A8">
        <w:rPr>
          <w:rFonts w:ascii="Arial" w:hAnsi="Arial" w:cs="Arial"/>
          <w:sz w:val="20"/>
          <w:szCs w:val="20"/>
          <w:lang w:val="sl-SI" w:eastAsia="sl-SI"/>
        </w:rPr>
        <w:t>evr</w:t>
      </w:r>
      <w:r w:rsidR="00745C60">
        <w:rPr>
          <w:rFonts w:ascii="Arial" w:hAnsi="Arial" w:cs="Arial"/>
          <w:sz w:val="20"/>
          <w:szCs w:val="20"/>
          <w:lang w:val="sl-SI" w:eastAsia="sl-SI"/>
        </w:rPr>
        <w:t>a</w:t>
      </w:r>
      <w:r w:rsidRPr="008842A8">
        <w:rPr>
          <w:rFonts w:ascii="Arial" w:hAnsi="Arial" w:cs="Arial"/>
          <w:sz w:val="20"/>
          <w:szCs w:val="20"/>
          <w:lang w:val="sl-SI" w:eastAsia="sl-SI"/>
        </w:rPr>
        <w:t xml:space="preserve">. Ocena potrebnih sredstev je narejena na podlagi ocenjene vrednosti </w:t>
      </w:r>
      <w:r w:rsidR="004A69FD">
        <w:rPr>
          <w:rFonts w:ascii="Arial" w:hAnsi="Arial" w:cs="Arial"/>
          <w:sz w:val="20"/>
          <w:szCs w:val="20"/>
          <w:lang w:val="sl-SI" w:eastAsia="sl-SI"/>
        </w:rPr>
        <w:t xml:space="preserve">škode </w:t>
      </w:r>
      <w:r w:rsidRPr="008842A8">
        <w:rPr>
          <w:rFonts w:ascii="Arial" w:hAnsi="Arial" w:cs="Arial"/>
          <w:sz w:val="20"/>
          <w:szCs w:val="20"/>
          <w:lang w:val="sl-SI" w:eastAsia="sl-SI"/>
        </w:rPr>
        <w:t>upravičencev. Če bo dokazana dejanska škoda (po cenilnem poročilu oz. računovodskih podatkih) višja, bo potrebn</w:t>
      </w:r>
      <w:r>
        <w:rPr>
          <w:rFonts w:ascii="Arial" w:hAnsi="Arial" w:cs="Arial"/>
          <w:sz w:val="20"/>
          <w:szCs w:val="20"/>
          <w:lang w:val="sl-SI" w:eastAsia="sl-SI"/>
        </w:rPr>
        <w:t xml:space="preserve">o zagotoviti dodatna </w:t>
      </w:r>
      <w:r w:rsidRPr="008842A8">
        <w:rPr>
          <w:rFonts w:ascii="Arial" w:hAnsi="Arial" w:cs="Arial"/>
          <w:sz w:val="20"/>
          <w:szCs w:val="20"/>
          <w:lang w:val="sl-SI" w:eastAsia="sl-SI"/>
        </w:rPr>
        <w:t>sredstva.</w:t>
      </w:r>
      <w:r>
        <w:rPr>
          <w:rFonts w:ascii="Arial" w:hAnsi="Arial" w:cs="Arial"/>
          <w:sz w:val="20"/>
          <w:szCs w:val="20"/>
          <w:lang w:val="sl-SI" w:eastAsia="sl-SI"/>
        </w:rPr>
        <w:t>«</w:t>
      </w:r>
    </w:p>
    <w:p w14:paraId="2983E9C5" w14:textId="6C92634A" w:rsidR="008842A8" w:rsidRDefault="008842A8" w:rsidP="004F4874">
      <w:pPr>
        <w:widowControl w:val="0"/>
        <w:suppressAutoHyphens/>
        <w:spacing w:line="260" w:lineRule="exact"/>
        <w:jc w:val="both"/>
        <w:rPr>
          <w:rFonts w:ascii="Arial" w:hAnsi="Arial" w:cs="Arial"/>
          <w:sz w:val="20"/>
          <w:szCs w:val="20"/>
          <w:lang w:val="sl-SI" w:eastAsia="ar-SA"/>
        </w:rPr>
      </w:pPr>
    </w:p>
    <w:p w14:paraId="32314DDE" w14:textId="70869DCB" w:rsidR="00777039" w:rsidRPr="002E47C2" w:rsidRDefault="005625B5" w:rsidP="004F4874">
      <w:pPr>
        <w:widowControl w:val="0"/>
        <w:suppressAutoHyphens/>
        <w:spacing w:line="260" w:lineRule="exact"/>
        <w:jc w:val="both"/>
        <w:rPr>
          <w:rFonts w:ascii="Arial" w:hAnsi="Arial" w:cs="Arial"/>
          <w:sz w:val="20"/>
          <w:szCs w:val="20"/>
          <w:lang w:val="sl-SI" w:eastAsia="ar-SA"/>
        </w:rPr>
      </w:pPr>
      <w:r>
        <w:rPr>
          <w:rFonts w:ascii="Arial" w:hAnsi="Arial" w:cs="Arial"/>
          <w:sz w:val="20"/>
          <w:szCs w:val="20"/>
          <w:lang w:val="sl-SI" w:eastAsia="ar-SA"/>
        </w:rPr>
        <w:t>V</w:t>
      </w:r>
      <w:r w:rsidR="00C07D7C" w:rsidRPr="002E47C2">
        <w:rPr>
          <w:rFonts w:ascii="Arial" w:hAnsi="Arial" w:cs="Arial"/>
          <w:sz w:val="20"/>
          <w:szCs w:val="20"/>
          <w:lang w:val="sl-SI" w:eastAsia="ar-SA"/>
        </w:rPr>
        <w:t xml:space="preserve"> </w:t>
      </w:r>
      <w:r w:rsidR="00777039" w:rsidRPr="002E47C2">
        <w:rPr>
          <w:rFonts w:ascii="Arial" w:hAnsi="Arial" w:cs="Arial"/>
          <w:sz w:val="20"/>
          <w:szCs w:val="20"/>
          <w:lang w:val="sl-SI" w:eastAsia="ar-SA"/>
        </w:rPr>
        <w:t xml:space="preserve">poglavju </w:t>
      </w:r>
      <w:r w:rsidR="00777039" w:rsidRPr="002E47C2">
        <w:rPr>
          <w:rFonts w:ascii="Arial" w:hAnsi="Arial" w:cs="Arial"/>
          <w:b/>
          <w:bCs/>
          <w:sz w:val="20"/>
          <w:szCs w:val="20"/>
          <w:lang w:val="sl-SI" w:eastAsia="ar-SA"/>
        </w:rPr>
        <w:t xml:space="preserve">4.7 </w:t>
      </w:r>
      <w:r w:rsidR="00805C36" w:rsidRPr="002E47C2">
        <w:rPr>
          <w:rFonts w:ascii="Arial" w:hAnsi="Arial" w:cs="Arial"/>
          <w:b/>
          <w:bCs/>
          <w:sz w:val="20"/>
          <w:szCs w:val="20"/>
          <w:lang w:val="sl-SI" w:eastAsia="sl-SI"/>
        </w:rPr>
        <w:t>Finančna sredstva za izvedbo odprave posledic škode v gospodarstvu in proračunski viri</w:t>
      </w:r>
      <w:r w:rsidR="00805C36" w:rsidRPr="002E47C2">
        <w:rPr>
          <w:rFonts w:ascii="Arial" w:hAnsi="Arial" w:cs="Arial"/>
          <w:sz w:val="20"/>
          <w:szCs w:val="20"/>
          <w:lang w:val="sl-SI" w:eastAsia="ar-SA"/>
        </w:rPr>
        <w:t xml:space="preserve"> </w:t>
      </w:r>
      <w:r w:rsidR="00373365">
        <w:rPr>
          <w:rFonts w:ascii="Arial" w:hAnsi="Arial" w:cs="Arial"/>
          <w:sz w:val="20"/>
          <w:szCs w:val="20"/>
          <w:lang w:val="sl-SI" w:eastAsia="ar-SA"/>
        </w:rPr>
        <w:t>se</w:t>
      </w:r>
      <w:r w:rsidR="00777039" w:rsidRPr="002E47C2">
        <w:rPr>
          <w:rFonts w:ascii="Arial" w:hAnsi="Arial" w:cs="Arial"/>
          <w:sz w:val="20"/>
          <w:szCs w:val="20"/>
          <w:lang w:val="sl-SI" w:eastAsia="ar-SA"/>
        </w:rPr>
        <w:t xml:space="preserve"> </w:t>
      </w:r>
      <w:r w:rsidR="00373365">
        <w:rPr>
          <w:rFonts w:ascii="Arial" w:hAnsi="Arial" w:cs="Arial"/>
          <w:sz w:val="20"/>
          <w:szCs w:val="20"/>
          <w:lang w:val="sl-SI" w:eastAsia="ar-SA"/>
        </w:rPr>
        <w:t>prvi odstavek</w:t>
      </w:r>
      <w:r w:rsidR="004A69FD" w:rsidRPr="004A69FD">
        <w:rPr>
          <w:rFonts w:ascii="Arial" w:hAnsi="Arial" w:cs="Arial"/>
          <w:sz w:val="20"/>
          <w:szCs w:val="20"/>
          <w:lang w:val="sl-SI" w:eastAsia="ar-SA"/>
        </w:rPr>
        <w:t xml:space="preserve"> </w:t>
      </w:r>
      <w:r w:rsidR="004A69FD" w:rsidRPr="002E47C2">
        <w:rPr>
          <w:rFonts w:ascii="Arial" w:hAnsi="Arial" w:cs="Arial"/>
          <w:sz w:val="20"/>
          <w:szCs w:val="20"/>
          <w:lang w:val="sl-SI" w:eastAsia="ar-SA"/>
        </w:rPr>
        <w:t>spremeni</w:t>
      </w:r>
      <w:r w:rsidR="00777039" w:rsidRPr="002E47C2">
        <w:rPr>
          <w:rFonts w:ascii="Arial" w:hAnsi="Arial" w:cs="Arial"/>
          <w:sz w:val="20"/>
          <w:szCs w:val="20"/>
          <w:lang w:val="sl-SI" w:eastAsia="ar-SA"/>
        </w:rPr>
        <w:t xml:space="preserve"> tako</w:t>
      </w:r>
      <w:r w:rsidR="004A69FD">
        <w:rPr>
          <w:rFonts w:ascii="Arial" w:hAnsi="Arial" w:cs="Arial"/>
          <w:sz w:val="20"/>
          <w:szCs w:val="20"/>
          <w:lang w:val="sl-SI" w:eastAsia="ar-SA"/>
        </w:rPr>
        <w:t>,</w:t>
      </w:r>
      <w:r w:rsidR="00777039" w:rsidRPr="002E47C2">
        <w:rPr>
          <w:rFonts w:ascii="Arial" w:hAnsi="Arial" w:cs="Arial"/>
          <w:sz w:val="20"/>
          <w:szCs w:val="20"/>
          <w:lang w:val="sl-SI" w:eastAsia="ar-SA"/>
        </w:rPr>
        <w:t xml:space="preserve"> da se glasi:</w:t>
      </w:r>
    </w:p>
    <w:p w14:paraId="6954DAB9" w14:textId="77777777" w:rsidR="00170946" w:rsidRPr="002E47C2" w:rsidRDefault="00170946" w:rsidP="004F4874">
      <w:pPr>
        <w:widowControl w:val="0"/>
        <w:suppressAutoHyphens/>
        <w:spacing w:line="260" w:lineRule="exact"/>
        <w:jc w:val="both"/>
        <w:rPr>
          <w:rFonts w:ascii="Arial" w:hAnsi="Arial" w:cs="Arial"/>
          <w:sz w:val="20"/>
          <w:szCs w:val="20"/>
          <w:lang w:val="sl-SI" w:eastAsia="ar-SA"/>
        </w:rPr>
      </w:pPr>
    </w:p>
    <w:p w14:paraId="6D7FB355" w14:textId="463FF416" w:rsidR="00373365" w:rsidRPr="00373365" w:rsidRDefault="00777039" w:rsidP="004F4874">
      <w:pPr>
        <w:autoSpaceDE w:val="0"/>
        <w:autoSpaceDN w:val="0"/>
        <w:adjustRightInd w:val="0"/>
        <w:spacing w:line="260" w:lineRule="exact"/>
        <w:jc w:val="both"/>
        <w:rPr>
          <w:rFonts w:ascii="Arial" w:hAnsi="Arial" w:cs="Arial"/>
          <w:sz w:val="20"/>
          <w:szCs w:val="20"/>
          <w:lang w:val="sl-SI" w:eastAsia="sl-SI"/>
        </w:rPr>
      </w:pPr>
      <w:r w:rsidRPr="002E47C2">
        <w:rPr>
          <w:rFonts w:ascii="Arial" w:hAnsi="Arial" w:cs="Arial"/>
          <w:sz w:val="20"/>
          <w:szCs w:val="20"/>
          <w:lang w:val="sl-SI" w:eastAsia="ar-SA"/>
        </w:rPr>
        <w:t>»</w:t>
      </w:r>
      <w:r w:rsidR="00373365" w:rsidRPr="00373365">
        <w:rPr>
          <w:rFonts w:ascii="Arial" w:hAnsi="Arial" w:cs="Arial"/>
          <w:sz w:val="20"/>
          <w:szCs w:val="20"/>
          <w:lang w:val="sl-SI" w:eastAsia="sl-SI"/>
        </w:rPr>
        <w:t xml:space="preserve">Zaradi obsežnih aktivnosti, </w:t>
      </w:r>
      <w:r w:rsidR="00F526CC">
        <w:rPr>
          <w:rFonts w:ascii="Arial" w:hAnsi="Arial" w:cs="Arial"/>
          <w:sz w:val="20"/>
          <w:szCs w:val="20"/>
          <w:lang w:val="sl-SI" w:eastAsia="sl-SI"/>
        </w:rPr>
        <w:t xml:space="preserve">ki so bile potrebne za obravnavo vlog oškodovancev po katastrofalnih </w:t>
      </w:r>
      <w:r w:rsidR="00373365" w:rsidRPr="00373365">
        <w:rPr>
          <w:rFonts w:ascii="Arial" w:hAnsi="Arial" w:cs="Arial"/>
          <w:sz w:val="20"/>
          <w:szCs w:val="20"/>
          <w:lang w:val="sl-SI" w:eastAsia="sl-SI"/>
        </w:rPr>
        <w:t xml:space="preserve"> poplav</w:t>
      </w:r>
      <w:r w:rsidR="00F526CC">
        <w:rPr>
          <w:rFonts w:ascii="Arial" w:hAnsi="Arial" w:cs="Arial"/>
          <w:sz w:val="20"/>
          <w:szCs w:val="20"/>
          <w:lang w:val="sl-SI" w:eastAsia="sl-SI"/>
        </w:rPr>
        <w:t>ah</w:t>
      </w:r>
      <w:r w:rsidR="00373365" w:rsidRPr="00373365">
        <w:rPr>
          <w:rFonts w:ascii="Arial" w:hAnsi="Arial" w:cs="Arial"/>
          <w:sz w:val="20"/>
          <w:szCs w:val="20"/>
          <w:lang w:val="sl-SI" w:eastAsia="sl-SI"/>
        </w:rPr>
        <w:t xml:space="preserve"> 4. 8. 2023, ni bilo možno </w:t>
      </w:r>
      <w:r w:rsidR="004A69FD">
        <w:rPr>
          <w:rFonts w:ascii="Arial" w:hAnsi="Arial" w:cs="Arial"/>
          <w:sz w:val="20"/>
          <w:szCs w:val="20"/>
          <w:lang w:val="sl-SI" w:eastAsia="sl-SI"/>
        </w:rPr>
        <w:t xml:space="preserve">sočasno </w:t>
      </w:r>
      <w:r w:rsidR="00373365" w:rsidRPr="00373365">
        <w:rPr>
          <w:rFonts w:ascii="Arial" w:hAnsi="Arial" w:cs="Arial"/>
          <w:sz w:val="20"/>
          <w:szCs w:val="20"/>
          <w:lang w:val="sl-SI" w:eastAsia="sl-SI"/>
        </w:rPr>
        <w:t xml:space="preserve">izvesti </w:t>
      </w:r>
      <w:r w:rsidR="00F526CC">
        <w:rPr>
          <w:rFonts w:ascii="Arial" w:hAnsi="Arial" w:cs="Arial"/>
          <w:sz w:val="20"/>
          <w:szCs w:val="20"/>
          <w:lang w:val="sl-SI" w:eastAsia="sl-SI"/>
        </w:rPr>
        <w:t xml:space="preserve">tudi </w:t>
      </w:r>
      <w:r w:rsidR="00373365" w:rsidRPr="00373365">
        <w:rPr>
          <w:rFonts w:ascii="Arial" w:hAnsi="Arial" w:cs="Arial"/>
          <w:sz w:val="20"/>
          <w:szCs w:val="20"/>
          <w:lang w:val="sl-SI" w:eastAsia="sl-SI"/>
        </w:rPr>
        <w:t>aktivnosti vezan</w:t>
      </w:r>
      <w:r w:rsidR="0066658E">
        <w:rPr>
          <w:rFonts w:ascii="Arial" w:hAnsi="Arial" w:cs="Arial"/>
          <w:sz w:val="20"/>
          <w:szCs w:val="20"/>
          <w:lang w:val="sl-SI" w:eastAsia="sl-SI"/>
        </w:rPr>
        <w:t>ih</w:t>
      </w:r>
      <w:r w:rsidR="00373365" w:rsidRPr="00373365">
        <w:rPr>
          <w:rFonts w:ascii="Arial" w:hAnsi="Arial" w:cs="Arial"/>
          <w:sz w:val="20"/>
          <w:szCs w:val="20"/>
          <w:lang w:val="sl-SI" w:eastAsia="sl-SI"/>
        </w:rPr>
        <w:t xml:space="preserve"> n</w:t>
      </w:r>
      <w:r w:rsidR="0066658E">
        <w:rPr>
          <w:rFonts w:ascii="Arial" w:hAnsi="Arial" w:cs="Arial"/>
          <w:sz w:val="20"/>
          <w:szCs w:val="20"/>
          <w:lang w:val="sl-SI" w:eastAsia="sl-SI"/>
        </w:rPr>
        <w:t>a</w:t>
      </w:r>
      <w:r w:rsidR="00373365" w:rsidRPr="00373365">
        <w:rPr>
          <w:rFonts w:ascii="Arial" w:hAnsi="Arial" w:cs="Arial"/>
          <w:sz w:val="20"/>
          <w:szCs w:val="20"/>
          <w:lang w:val="sl-SI" w:eastAsia="sl-SI"/>
        </w:rPr>
        <w:t xml:space="preserve"> poplave med 27. 10. </w:t>
      </w:r>
      <w:r w:rsidR="004A69FD">
        <w:rPr>
          <w:rFonts w:ascii="Arial" w:hAnsi="Arial" w:cs="Arial"/>
          <w:sz w:val="20"/>
          <w:szCs w:val="20"/>
          <w:lang w:val="sl-SI" w:eastAsia="sl-SI"/>
        </w:rPr>
        <w:t>in</w:t>
      </w:r>
      <w:r w:rsidR="00373365" w:rsidRPr="00373365">
        <w:rPr>
          <w:rFonts w:ascii="Arial" w:hAnsi="Arial" w:cs="Arial"/>
          <w:sz w:val="20"/>
          <w:szCs w:val="20"/>
          <w:lang w:val="sl-SI" w:eastAsia="sl-SI"/>
        </w:rPr>
        <w:t xml:space="preserve"> 6. 11. 2023</w:t>
      </w:r>
      <w:r w:rsidR="0066658E">
        <w:rPr>
          <w:rFonts w:ascii="Arial" w:hAnsi="Arial" w:cs="Arial"/>
          <w:sz w:val="20"/>
          <w:szCs w:val="20"/>
          <w:lang w:val="sl-SI" w:eastAsia="sl-SI"/>
        </w:rPr>
        <w:t>.</w:t>
      </w:r>
      <w:r w:rsidR="00373365" w:rsidRPr="00373365">
        <w:rPr>
          <w:rFonts w:ascii="Arial" w:hAnsi="Arial" w:cs="Arial"/>
          <w:sz w:val="20"/>
          <w:szCs w:val="20"/>
          <w:lang w:val="sl-SI" w:eastAsia="sl-SI"/>
        </w:rPr>
        <w:t xml:space="preserve"> </w:t>
      </w:r>
      <w:r w:rsidR="0066658E">
        <w:rPr>
          <w:rFonts w:ascii="Arial" w:hAnsi="Arial" w:cs="Arial"/>
          <w:sz w:val="20"/>
          <w:szCs w:val="20"/>
          <w:lang w:val="sl-SI" w:eastAsia="sl-SI"/>
        </w:rPr>
        <w:t xml:space="preserve">Posledično pogoj o zagotavljanju sredstev iz državne proračunske rezerve skladno </w:t>
      </w:r>
      <w:r w:rsidR="004A69FD">
        <w:rPr>
          <w:rFonts w:ascii="Arial" w:hAnsi="Arial" w:cs="Arial"/>
          <w:sz w:val="20"/>
          <w:szCs w:val="20"/>
          <w:lang w:val="sl-SI" w:eastAsia="sl-SI"/>
        </w:rPr>
        <w:t>s</w:t>
      </w:r>
      <w:r w:rsidR="0066658E">
        <w:rPr>
          <w:rFonts w:ascii="Arial" w:hAnsi="Arial" w:cs="Arial"/>
          <w:sz w:val="20"/>
          <w:szCs w:val="20"/>
          <w:lang w:val="sl-SI" w:eastAsia="sl-SI"/>
        </w:rPr>
        <w:t xml:space="preserve"> </w:t>
      </w:r>
      <w:r w:rsidR="00373365" w:rsidRPr="00373365">
        <w:rPr>
          <w:rFonts w:ascii="Arial" w:hAnsi="Arial" w:cs="Arial"/>
          <w:sz w:val="20"/>
          <w:szCs w:val="20"/>
          <w:lang w:val="sl-SI" w:eastAsia="sl-SI"/>
        </w:rPr>
        <w:t>44.a člen</w:t>
      </w:r>
      <w:r w:rsidR="009672E5">
        <w:rPr>
          <w:rFonts w:ascii="Arial" w:hAnsi="Arial" w:cs="Arial"/>
          <w:sz w:val="20"/>
          <w:szCs w:val="20"/>
          <w:lang w:val="sl-SI" w:eastAsia="sl-SI"/>
        </w:rPr>
        <w:t>om</w:t>
      </w:r>
      <w:r w:rsidR="00373365" w:rsidRPr="00373365">
        <w:rPr>
          <w:rFonts w:ascii="Arial" w:hAnsi="Arial" w:cs="Arial"/>
          <w:sz w:val="20"/>
          <w:szCs w:val="20"/>
          <w:lang w:val="sl-SI" w:eastAsia="sl-SI"/>
        </w:rPr>
        <w:t xml:space="preserve"> ZOPNN</w:t>
      </w:r>
      <w:r w:rsidR="0066658E">
        <w:rPr>
          <w:rFonts w:ascii="Arial" w:hAnsi="Arial" w:cs="Arial"/>
          <w:sz w:val="20"/>
          <w:szCs w:val="20"/>
          <w:lang w:val="sl-SI" w:eastAsia="sl-SI"/>
        </w:rPr>
        <w:t xml:space="preserve"> ni izpolnjen in smo s</w:t>
      </w:r>
      <w:r w:rsidR="00373365" w:rsidRPr="00373365">
        <w:rPr>
          <w:rFonts w:ascii="Arial" w:hAnsi="Arial" w:cs="Arial"/>
          <w:sz w:val="20"/>
          <w:szCs w:val="20"/>
          <w:lang w:val="sl-SI" w:eastAsia="sl-SI"/>
        </w:rPr>
        <w:t>redstva zagotovili v okviru finančnega načrta Ministrstva za gospodarstvo, turizem in šport.</w:t>
      </w:r>
    </w:p>
    <w:p w14:paraId="0615E145" w14:textId="570FAE33" w:rsidR="00777039" w:rsidRDefault="00777039" w:rsidP="002E47C2">
      <w:pPr>
        <w:autoSpaceDE w:val="0"/>
        <w:autoSpaceDN w:val="0"/>
        <w:adjustRightInd w:val="0"/>
        <w:ind w:right="1"/>
        <w:jc w:val="both"/>
        <w:rPr>
          <w:rFonts w:ascii="Arial" w:hAnsi="Arial" w:cs="Arial"/>
          <w:sz w:val="20"/>
          <w:szCs w:val="20"/>
          <w:lang w:val="sl-SI" w:eastAsia="sl-SI"/>
        </w:rPr>
      </w:pPr>
    </w:p>
    <w:p w14:paraId="642BC910" w14:textId="77777777" w:rsidR="00D22016" w:rsidRDefault="00D22016" w:rsidP="002E47C2">
      <w:pPr>
        <w:autoSpaceDE w:val="0"/>
        <w:autoSpaceDN w:val="0"/>
        <w:adjustRightInd w:val="0"/>
        <w:ind w:right="1"/>
        <w:jc w:val="both"/>
        <w:rPr>
          <w:rFonts w:ascii="Arial" w:hAnsi="Arial" w:cs="Arial"/>
          <w:sz w:val="20"/>
          <w:szCs w:val="20"/>
          <w:lang w:val="sl-SI" w:eastAsia="sl-SI"/>
        </w:rPr>
      </w:pPr>
    </w:p>
    <w:p w14:paraId="7ECD54AF" w14:textId="77777777" w:rsidR="00D22016" w:rsidRDefault="00D22016" w:rsidP="002E47C2">
      <w:pPr>
        <w:autoSpaceDE w:val="0"/>
        <w:autoSpaceDN w:val="0"/>
        <w:adjustRightInd w:val="0"/>
        <w:ind w:right="1"/>
        <w:jc w:val="both"/>
        <w:rPr>
          <w:rFonts w:ascii="Arial" w:hAnsi="Arial" w:cs="Arial"/>
          <w:sz w:val="20"/>
          <w:szCs w:val="20"/>
          <w:lang w:val="sl-SI" w:eastAsia="sl-SI"/>
        </w:rPr>
      </w:pPr>
    </w:p>
    <w:p w14:paraId="2636B0AA" w14:textId="77777777" w:rsidR="00D22016" w:rsidRPr="002E47C2" w:rsidRDefault="00D22016" w:rsidP="002E47C2">
      <w:pPr>
        <w:autoSpaceDE w:val="0"/>
        <w:autoSpaceDN w:val="0"/>
        <w:adjustRightInd w:val="0"/>
        <w:ind w:right="1"/>
        <w:jc w:val="both"/>
        <w:rPr>
          <w:rFonts w:ascii="Arial" w:hAnsi="Arial" w:cs="Arial"/>
          <w:sz w:val="20"/>
          <w:szCs w:val="20"/>
          <w:lang w:val="sl-SI"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777039" w:rsidRPr="00850819" w14:paraId="1AAB65FB" w14:textId="77777777" w:rsidTr="000057D6">
        <w:trPr>
          <w:cantSplit/>
          <w:trHeight w:val="395"/>
        </w:trPr>
        <w:tc>
          <w:tcPr>
            <w:tcW w:w="6232" w:type="dxa"/>
            <w:vMerge w:val="restart"/>
            <w:shd w:val="clear" w:color="auto" w:fill="C0C0C0"/>
            <w:vAlign w:val="center"/>
          </w:tcPr>
          <w:p w14:paraId="106FC632" w14:textId="77777777" w:rsidR="00777039" w:rsidRPr="002E47C2" w:rsidRDefault="00777039" w:rsidP="002E47C2">
            <w:pPr>
              <w:autoSpaceDE w:val="0"/>
              <w:autoSpaceDN w:val="0"/>
              <w:adjustRightInd w:val="0"/>
              <w:ind w:right="1"/>
              <w:jc w:val="both"/>
              <w:rPr>
                <w:rFonts w:ascii="Arial" w:hAnsi="Arial" w:cs="Arial"/>
                <w:sz w:val="20"/>
                <w:szCs w:val="20"/>
                <w:lang w:val="sl-SI" w:eastAsia="sl-SI"/>
              </w:rPr>
            </w:pPr>
            <w:bookmarkStart w:id="3" w:name="_Hlk227655196"/>
            <w:r w:rsidRPr="002E47C2">
              <w:rPr>
                <w:rFonts w:ascii="Arial" w:hAnsi="Arial" w:cs="Arial"/>
                <w:sz w:val="20"/>
                <w:szCs w:val="20"/>
                <w:lang w:val="sl-SI" w:eastAsia="sl-SI"/>
              </w:rPr>
              <w:lastRenderedPageBreak/>
              <w:t>Opis postavke</w:t>
            </w:r>
          </w:p>
        </w:tc>
        <w:tc>
          <w:tcPr>
            <w:tcW w:w="2835" w:type="dxa"/>
            <w:shd w:val="clear" w:color="auto" w:fill="C0C0C0"/>
            <w:vAlign w:val="center"/>
          </w:tcPr>
          <w:p w14:paraId="2B13337F" w14:textId="6E37D8D3" w:rsidR="00777039" w:rsidRPr="002E47C2" w:rsidRDefault="00880C1D" w:rsidP="002E47C2">
            <w:pPr>
              <w:autoSpaceDE w:val="0"/>
              <w:autoSpaceDN w:val="0"/>
              <w:adjustRightInd w:val="0"/>
              <w:ind w:right="1"/>
              <w:jc w:val="both"/>
              <w:rPr>
                <w:rFonts w:ascii="Arial" w:hAnsi="Arial" w:cs="Arial"/>
                <w:sz w:val="20"/>
                <w:szCs w:val="20"/>
                <w:lang w:val="sl-SI" w:eastAsia="sl-SI"/>
              </w:rPr>
            </w:pPr>
            <w:r>
              <w:rPr>
                <w:rFonts w:ascii="Arial" w:hAnsi="Arial" w:cs="Arial"/>
                <w:sz w:val="20"/>
                <w:szCs w:val="20"/>
                <w:lang w:val="sl-SI" w:eastAsia="sl-SI"/>
              </w:rPr>
              <w:t>Ocenjena v</w:t>
            </w:r>
            <w:r w:rsidR="00777039" w:rsidRPr="002E47C2">
              <w:rPr>
                <w:rFonts w:ascii="Arial" w:hAnsi="Arial" w:cs="Arial"/>
                <w:sz w:val="20"/>
                <w:szCs w:val="20"/>
                <w:lang w:val="sl-SI" w:eastAsia="sl-SI"/>
              </w:rPr>
              <w:t xml:space="preserve">išina sredstev </w:t>
            </w:r>
            <w:r w:rsidR="00777039" w:rsidRPr="002E47C2">
              <w:rPr>
                <w:rFonts w:ascii="Arial" w:hAnsi="Arial" w:cs="Arial"/>
                <w:sz w:val="20"/>
                <w:szCs w:val="20"/>
                <w:u w:val="single"/>
                <w:lang w:val="sl-SI" w:eastAsia="sl-SI"/>
              </w:rPr>
              <w:t>v letu 202</w:t>
            </w:r>
            <w:r w:rsidR="00A81678">
              <w:rPr>
                <w:rFonts w:ascii="Arial" w:hAnsi="Arial" w:cs="Arial"/>
                <w:sz w:val="20"/>
                <w:szCs w:val="20"/>
                <w:u w:val="single"/>
                <w:lang w:val="sl-SI" w:eastAsia="sl-SI"/>
              </w:rPr>
              <w:t>6</w:t>
            </w:r>
          </w:p>
        </w:tc>
      </w:tr>
      <w:tr w:rsidR="00777039" w:rsidRPr="002E47C2" w14:paraId="7FAB105E" w14:textId="77777777" w:rsidTr="000057D6">
        <w:trPr>
          <w:cantSplit/>
          <w:trHeight w:val="402"/>
        </w:trPr>
        <w:tc>
          <w:tcPr>
            <w:tcW w:w="6232" w:type="dxa"/>
            <w:vMerge/>
            <w:shd w:val="clear" w:color="auto" w:fill="C0C0C0"/>
            <w:vAlign w:val="center"/>
          </w:tcPr>
          <w:p w14:paraId="3C7415AA" w14:textId="77777777" w:rsidR="00777039" w:rsidRPr="002E47C2" w:rsidRDefault="00777039" w:rsidP="002E47C2">
            <w:pPr>
              <w:autoSpaceDE w:val="0"/>
              <w:autoSpaceDN w:val="0"/>
              <w:adjustRightInd w:val="0"/>
              <w:ind w:right="1"/>
              <w:jc w:val="both"/>
              <w:rPr>
                <w:rFonts w:ascii="Arial" w:hAnsi="Arial" w:cs="Arial"/>
                <w:sz w:val="20"/>
                <w:szCs w:val="20"/>
                <w:lang w:val="sl-SI" w:eastAsia="sl-SI"/>
              </w:rPr>
            </w:pPr>
          </w:p>
        </w:tc>
        <w:tc>
          <w:tcPr>
            <w:tcW w:w="2835" w:type="dxa"/>
            <w:shd w:val="clear" w:color="auto" w:fill="C0C0C0"/>
            <w:vAlign w:val="center"/>
          </w:tcPr>
          <w:p w14:paraId="4C6FFF89" w14:textId="73988F9E" w:rsidR="00777039" w:rsidRPr="002E47C2" w:rsidRDefault="00777039" w:rsidP="002E47C2">
            <w:pPr>
              <w:autoSpaceDE w:val="0"/>
              <w:autoSpaceDN w:val="0"/>
              <w:adjustRightInd w:val="0"/>
              <w:ind w:right="1"/>
              <w:jc w:val="both"/>
              <w:rPr>
                <w:rFonts w:ascii="Arial" w:hAnsi="Arial" w:cs="Arial"/>
                <w:sz w:val="20"/>
                <w:szCs w:val="20"/>
                <w:lang w:val="sl-SI" w:eastAsia="sl-SI"/>
              </w:rPr>
            </w:pPr>
            <w:r w:rsidRPr="002E47C2">
              <w:rPr>
                <w:rFonts w:ascii="Arial" w:hAnsi="Arial" w:cs="Arial"/>
                <w:sz w:val="20"/>
                <w:szCs w:val="20"/>
                <w:lang w:val="sl-SI" w:eastAsia="sl-SI"/>
              </w:rPr>
              <w:t xml:space="preserve"> (v </w:t>
            </w:r>
            <w:r w:rsidR="00745C60">
              <w:rPr>
                <w:rFonts w:ascii="Arial" w:hAnsi="Arial" w:cs="Arial"/>
                <w:sz w:val="20"/>
                <w:szCs w:val="20"/>
                <w:lang w:val="sl-SI" w:eastAsia="sl-SI"/>
              </w:rPr>
              <w:t>EUR</w:t>
            </w:r>
            <w:r w:rsidRPr="002E47C2">
              <w:rPr>
                <w:rFonts w:ascii="Arial" w:hAnsi="Arial" w:cs="Arial"/>
                <w:sz w:val="20"/>
                <w:szCs w:val="20"/>
                <w:lang w:val="sl-SI" w:eastAsia="sl-SI"/>
              </w:rPr>
              <w:t>)</w:t>
            </w:r>
          </w:p>
        </w:tc>
      </w:tr>
      <w:tr w:rsidR="00777039" w:rsidRPr="002E47C2" w14:paraId="2A385508" w14:textId="77777777" w:rsidTr="002B26C0">
        <w:trPr>
          <w:trHeight w:val="802"/>
        </w:trPr>
        <w:tc>
          <w:tcPr>
            <w:tcW w:w="6232" w:type="dxa"/>
            <w:vAlign w:val="center"/>
          </w:tcPr>
          <w:p w14:paraId="609FF20A" w14:textId="77777777" w:rsidR="00777039" w:rsidRPr="002E47C2" w:rsidRDefault="00777039" w:rsidP="002E47C2">
            <w:pPr>
              <w:autoSpaceDE w:val="0"/>
              <w:autoSpaceDN w:val="0"/>
              <w:adjustRightInd w:val="0"/>
              <w:ind w:right="1"/>
              <w:jc w:val="both"/>
              <w:rPr>
                <w:rFonts w:ascii="Arial" w:hAnsi="Arial" w:cs="Arial"/>
                <w:sz w:val="20"/>
                <w:szCs w:val="20"/>
                <w:lang w:val="sl-SI" w:eastAsia="sl-SI"/>
              </w:rPr>
            </w:pPr>
            <w:r w:rsidRPr="002E47C2">
              <w:rPr>
                <w:rFonts w:ascii="Arial" w:hAnsi="Arial" w:cs="Arial"/>
                <w:sz w:val="20"/>
                <w:szCs w:val="20"/>
                <w:lang w:val="sl-SI" w:eastAsia="sl-SI"/>
              </w:rPr>
              <w:t>sredstva upravičencem na podlagi Programa odprave posledic škode v gospodarstvu po poplavah med 27. oktobrom in 6. novembrom 2023</w:t>
            </w:r>
          </w:p>
        </w:tc>
        <w:tc>
          <w:tcPr>
            <w:tcW w:w="2835" w:type="dxa"/>
            <w:vAlign w:val="center"/>
          </w:tcPr>
          <w:p w14:paraId="73154844" w14:textId="77777777" w:rsidR="00777039" w:rsidRPr="002E47C2" w:rsidRDefault="00777039" w:rsidP="002E47C2">
            <w:pPr>
              <w:autoSpaceDE w:val="0"/>
              <w:autoSpaceDN w:val="0"/>
              <w:adjustRightInd w:val="0"/>
              <w:ind w:right="1"/>
              <w:jc w:val="both"/>
              <w:rPr>
                <w:rFonts w:ascii="Arial" w:hAnsi="Arial" w:cs="Arial"/>
                <w:sz w:val="20"/>
                <w:szCs w:val="20"/>
                <w:lang w:val="sl-SI"/>
              </w:rPr>
            </w:pPr>
          </w:p>
          <w:p w14:paraId="1282425B" w14:textId="58BE796C" w:rsidR="00777039" w:rsidRPr="002E47C2" w:rsidRDefault="00A81678" w:rsidP="002E47C2">
            <w:pPr>
              <w:autoSpaceDE w:val="0"/>
              <w:autoSpaceDN w:val="0"/>
              <w:adjustRightInd w:val="0"/>
              <w:ind w:right="1"/>
              <w:jc w:val="both"/>
              <w:rPr>
                <w:rFonts w:ascii="Arial" w:hAnsi="Arial" w:cs="Arial"/>
                <w:sz w:val="20"/>
                <w:szCs w:val="20"/>
                <w:lang w:val="sl-SI" w:eastAsia="sl-SI"/>
              </w:rPr>
            </w:pPr>
            <w:r w:rsidRPr="00A81678">
              <w:rPr>
                <w:rFonts w:ascii="Arial" w:hAnsi="Arial" w:cs="Arial"/>
                <w:sz w:val="20"/>
                <w:szCs w:val="20"/>
                <w:lang w:val="sl-SI"/>
              </w:rPr>
              <w:t>900.000</w:t>
            </w:r>
            <w:r w:rsidR="00777039" w:rsidRPr="00A81678">
              <w:rPr>
                <w:rFonts w:ascii="Arial" w:hAnsi="Arial" w:cs="Arial"/>
                <w:sz w:val="20"/>
                <w:szCs w:val="20"/>
                <w:lang w:val="sl-SI"/>
              </w:rPr>
              <w:t>,00</w:t>
            </w:r>
          </w:p>
        </w:tc>
      </w:tr>
    </w:tbl>
    <w:bookmarkEnd w:id="3"/>
    <w:p w14:paraId="718F113A" w14:textId="2EBC7EDE" w:rsidR="00807C12" w:rsidRDefault="009672E5" w:rsidP="000057D6">
      <w:pPr>
        <w:widowControl w:val="0"/>
        <w:suppressAutoHyphens/>
        <w:jc w:val="right"/>
        <w:rPr>
          <w:rFonts w:ascii="Arial" w:hAnsi="Arial" w:cs="Arial"/>
          <w:sz w:val="20"/>
          <w:szCs w:val="20"/>
          <w:lang w:val="sl-SI" w:eastAsia="sl-SI"/>
        </w:rPr>
      </w:pPr>
      <w:r w:rsidRPr="009672E5">
        <w:rPr>
          <w:rFonts w:ascii="Arial" w:hAnsi="Arial" w:cs="Arial"/>
          <w:sz w:val="20"/>
          <w:szCs w:val="20"/>
          <w:lang w:val="sl-SI" w:eastAsia="sl-SI"/>
        </w:rPr>
        <w:t>«</w:t>
      </w:r>
    </w:p>
    <w:p w14:paraId="7CD9C92F" w14:textId="77777777" w:rsidR="009672E5" w:rsidRDefault="009672E5" w:rsidP="002E47C2">
      <w:pPr>
        <w:widowControl w:val="0"/>
        <w:suppressAutoHyphens/>
        <w:jc w:val="both"/>
        <w:rPr>
          <w:rFonts w:ascii="Arial" w:hAnsi="Arial" w:cs="Arial"/>
          <w:sz w:val="20"/>
          <w:szCs w:val="20"/>
          <w:lang w:val="sl-SI" w:eastAsia="sl-SI"/>
        </w:rPr>
      </w:pPr>
    </w:p>
    <w:p w14:paraId="4B3A01AB" w14:textId="318DA366" w:rsidR="00D51219" w:rsidRPr="00D51219" w:rsidRDefault="00D51219" w:rsidP="004F4874">
      <w:pPr>
        <w:widowControl w:val="0"/>
        <w:suppressAutoHyphens/>
        <w:spacing w:line="260" w:lineRule="exact"/>
        <w:jc w:val="both"/>
        <w:rPr>
          <w:rFonts w:ascii="Arial" w:hAnsi="Arial" w:cs="Arial"/>
          <w:color w:val="000000"/>
          <w:sz w:val="20"/>
          <w:szCs w:val="20"/>
          <w:lang w:val="sl-SI" w:eastAsia="sl-SI"/>
        </w:rPr>
      </w:pPr>
      <w:r w:rsidRPr="00D51219">
        <w:rPr>
          <w:rFonts w:ascii="Arial" w:hAnsi="Arial" w:cs="Arial"/>
          <w:color w:val="000000"/>
          <w:sz w:val="20"/>
          <w:szCs w:val="20"/>
          <w:lang w:val="sl-SI" w:eastAsia="sl-SI"/>
        </w:rPr>
        <w:t xml:space="preserve">V poglavju </w:t>
      </w:r>
      <w:r w:rsidRPr="00D51219">
        <w:rPr>
          <w:rFonts w:ascii="Arial" w:hAnsi="Arial" w:cs="Arial"/>
          <w:b/>
          <w:bCs/>
          <w:color w:val="000000"/>
          <w:sz w:val="20"/>
          <w:szCs w:val="20"/>
          <w:lang w:val="sl-SI" w:eastAsia="sl-SI"/>
        </w:rPr>
        <w:t>4.8 Način izplačila sredstev za odpravo posledic škode v gospodarstvu</w:t>
      </w:r>
      <w:r w:rsidRPr="00D51219">
        <w:rPr>
          <w:rFonts w:ascii="Arial" w:hAnsi="Arial" w:cs="Arial"/>
          <w:color w:val="000000"/>
          <w:sz w:val="20"/>
          <w:szCs w:val="20"/>
          <w:lang w:val="sl-SI" w:eastAsia="sl-SI"/>
        </w:rPr>
        <w:t xml:space="preserve"> se v drugem odstavku števil</w:t>
      </w:r>
      <w:r>
        <w:rPr>
          <w:rFonts w:ascii="Arial" w:hAnsi="Arial" w:cs="Arial"/>
          <w:color w:val="000000"/>
          <w:sz w:val="20"/>
          <w:szCs w:val="20"/>
          <w:lang w:val="sl-SI" w:eastAsia="sl-SI"/>
        </w:rPr>
        <w:t>o</w:t>
      </w:r>
      <w:r w:rsidRPr="00D51219">
        <w:rPr>
          <w:rFonts w:ascii="Arial" w:hAnsi="Arial" w:cs="Arial"/>
          <w:color w:val="000000"/>
          <w:sz w:val="20"/>
          <w:szCs w:val="20"/>
          <w:lang w:val="sl-SI" w:eastAsia="sl-SI"/>
        </w:rPr>
        <w:t xml:space="preserve"> </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2024</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 xml:space="preserve"> spremeni v</w:t>
      </w:r>
      <w:r>
        <w:rPr>
          <w:rFonts w:ascii="Arial" w:hAnsi="Arial" w:cs="Arial"/>
          <w:color w:val="000000"/>
          <w:sz w:val="20"/>
          <w:szCs w:val="20"/>
          <w:lang w:val="sl-SI" w:eastAsia="sl-SI"/>
        </w:rPr>
        <w:t xml:space="preserve"> število</w:t>
      </w:r>
      <w:r w:rsidRPr="00D51219">
        <w:rPr>
          <w:rFonts w:ascii="Arial" w:hAnsi="Arial" w:cs="Arial"/>
          <w:color w:val="000000"/>
          <w:sz w:val="20"/>
          <w:szCs w:val="20"/>
          <w:lang w:val="sl-SI" w:eastAsia="sl-SI"/>
        </w:rPr>
        <w:t xml:space="preserve"> </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202</w:t>
      </w:r>
      <w:r w:rsidR="000D69C1">
        <w:rPr>
          <w:rFonts w:ascii="Arial" w:hAnsi="Arial" w:cs="Arial"/>
          <w:color w:val="000000"/>
          <w:sz w:val="20"/>
          <w:szCs w:val="20"/>
          <w:lang w:val="sl-SI" w:eastAsia="sl-SI"/>
        </w:rPr>
        <w:t>6</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w:t>
      </w:r>
    </w:p>
    <w:p w14:paraId="7ADBAAF2" w14:textId="77777777" w:rsidR="00D51219" w:rsidRDefault="00D51219" w:rsidP="004F4874">
      <w:pPr>
        <w:spacing w:line="260" w:lineRule="exact"/>
        <w:jc w:val="both"/>
        <w:rPr>
          <w:rFonts w:ascii="Arial" w:hAnsi="Arial" w:cs="Arial"/>
          <w:color w:val="000000"/>
          <w:sz w:val="20"/>
          <w:szCs w:val="20"/>
          <w:lang w:val="sl-SI" w:eastAsia="sl-SI"/>
        </w:rPr>
      </w:pPr>
    </w:p>
    <w:p w14:paraId="46A78B4A" w14:textId="5F50E4D4" w:rsidR="00373365" w:rsidRDefault="00373365" w:rsidP="004F4874">
      <w:pPr>
        <w:spacing w:line="260" w:lineRule="exact"/>
        <w:jc w:val="both"/>
        <w:rPr>
          <w:rFonts w:ascii="Arial" w:hAnsi="Arial" w:cs="Arial"/>
          <w:color w:val="000000"/>
          <w:sz w:val="20"/>
          <w:szCs w:val="20"/>
          <w:lang w:val="sl-SI" w:eastAsia="sl-SI"/>
        </w:rPr>
      </w:pPr>
      <w:r>
        <w:rPr>
          <w:rFonts w:ascii="Arial" w:hAnsi="Arial" w:cs="Arial"/>
          <w:color w:val="000000"/>
          <w:sz w:val="20"/>
          <w:szCs w:val="20"/>
          <w:lang w:val="sl-SI" w:eastAsia="sl-SI"/>
        </w:rPr>
        <w:t>Tretji odstavek se črta.</w:t>
      </w:r>
    </w:p>
    <w:p w14:paraId="09924E67" w14:textId="77777777" w:rsidR="00127A4F" w:rsidRDefault="00127A4F" w:rsidP="004F4874">
      <w:pPr>
        <w:spacing w:line="260" w:lineRule="exact"/>
        <w:jc w:val="both"/>
        <w:rPr>
          <w:rFonts w:ascii="Arial" w:hAnsi="Arial" w:cs="Arial"/>
          <w:color w:val="000000"/>
          <w:sz w:val="20"/>
          <w:szCs w:val="20"/>
          <w:lang w:val="sl-SI" w:eastAsia="sl-SI"/>
        </w:rPr>
      </w:pPr>
    </w:p>
    <w:p w14:paraId="52C62EA5" w14:textId="0F7EA724" w:rsidR="00373365" w:rsidRDefault="00373365" w:rsidP="004F4874">
      <w:pPr>
        <w:spacing w:line="260" w:lineRule="exact"/>
        <w:jc w:val="both"/>
        <w:rPr>
          <w:rFonts w:ascii="Arial" w:hAnsi="Arial" w:cs="Arial"/>
          <w:color w:val="000000"/>
          <w:sz w:val="20"/>
          <w:szCs w:val="20"/>
          <w:lang w:val="sl-SI" w:eastAsia="sl-SI"/>
        </w:rPr>
      </w:pPr>
      <w:r>
        <w:rPr>
          <w:rFonts w:ascii="Arial" w:hAnsi="Arial" w:cs="Arial"/>
          <w:color w:val="000000"/>
          <w:sz w:val="20"/>
          <w:szCs w:val="20"/>
          <w:lang w:val="sl-SI" w:eastAsia="sl-SI"/>
        </w:rPr>
        <w:t xml:space="preserve">V poglavju </w:t>
      </w:r>
      <w:r w:rsidRPr="005D4E1B">
        <w:rPr>
          <w:rFonts w:ascii="Arial" w:hAnsi="Arial" w:cs="Arial"/>
          <w:b/>
          <w:bCs/>
          <w:color w:val="000000"/>
          <w:sz w:val="20"/>
          <w:szCs w:val="20"/>
          <w:lang w:val="sl-SI" w:eastAsia="sl-SI"/>
        </w:rPr>
        <w:t>5. Varovanje osebnih podatkov in poslovna skrivnost</w:t>
      </w:r>
      <w:r>
        <w:rPr>
          <w:rFonts w:ascii="Arial" w:hAnsi="Arial" w:cs="Arial"/>
          <w:color w:val="000000"/>
          <w:sz w:val="20"/>
          <w:szCs w:val="20"/>
          <w:lang w:val="sl-SI" w:eastAsia="sl-SI"/>
        </w:rPr>
        <w:t xml:space="preserve"> se spremenita prvi in drugi odstavek tako, da se glasita:</w:t>
      </w:r>
    </w:p>
    <w:p w14:paraId="0F185006" w14:textId="77777777" w:rsidR="00127A4F" w:rsidRDefault="00127A4F" w:rsidP="004F4874">
      <w:pPr>
        <w:spacing w:line="260" w:lineRule="exact"/>
        <w:jc w:val="both"/>
        <w:rPr>
          <w:rFonts w:ascii="Arial" w:hAnsi="Arial" w:cs="Arial"/>
          <w:color w:val="000000"/>
          <w:sz w:val="20"/>
          <w:szCs w:val="20"/>
          <w:lang w:val="sl-SI" w:eastAsia="sl-SI"/>
        </w:rPr>
      </w:pPr>
    </w:p>
    <w:p w14:paraId="2D74B754" w14:textId="1500D834" w:rsidR="00373365" w:rsidRPr="00880F64" w:rsidRDefault="00373365" w:rsidP="004F4874">
      <w:pPr>
        <w:autoSpaceDE w:val="0"/>
        <w:autoSpaceDN w:val="0"/>
        <w:adjustRightInd w:val="0"/>
        <w:spacing w:line="260" w:lineRule="exact"/>
        <w:ind w:right="1"/>
        <w:jc w:val="both"/>
        <w:rPr>
          <w:rFonts w:ascii="Arial" w:eastAsia="MS Mincho" w:hAnsi="Arial" w:cs="Arial"/>
          <w:kern w:val="2"/>
          <w:sz w:val="20"/>
          <w:szCs w:val="20"/>
          <w:lang w:val="pl-PL"/>
          <w14:ligatures w14:val="standardContextual"/>
        </w:rPr>
      </w:pPr>
      <w:r w:rsidRPr="00880F64">
        <w:rPr>
          <w:rFonts w:ascii="Arial" w:hAnsi="Arial" w:cs="Arial"/>
          <w:color w:val="000000"/>
          <w:sz w:val="20"/>
          <w:szCs w:val="20"/>
          <w:lang w:val="sl-SI"/>
        </w:rPr>
        <w:t>»</w:t>
      </w:r>
      <w:r w:rsidRPr="00880F64">
        <w:rPr>
          <w:rFonts w:ascii="Arial" w:eastAsia="MS Mincho" w:hAnsi="Arial" w:cs="Arial"/>
          <w:kern w:val="2"/>
          <w:sz w:val="20"/>
          <w:szCs w:val="20"/>
          <w:lang w:val="sl-SI"/>
          <w14:ligatures w14:val="standardContextual"/>
        </w:rPr>
        <w:t xml:space="preserve">Varovanje osebnih podatkov bo zagotovljeno v skladu z veljavno zakonodajo, ki ureja varovanje osebnih podatkov, vključno z Uredbo (EU) 2016/679 Evropskega parlamenta in Sveta z dne 27. aprila 2016 o varstvu posameznikov pri obdelavi </w:t>
      </w:r>
      <w:r w:rsidRPr="00675D3C">
        <w:rPr>
          <w:rFonts w:ascii="Arial" w:hAnsi="Arial" w:cs="Arial"/>
          <w:sz w:val="20"/>
          <w:szCs w:val="20"/>
          <w:lang w:val="sl-SI" w:eastAsia="sl-SI"/>
        </w:rPr>
        <w:t>osebnih</w:t>
      </w:r>
      <w:r w:rsidRPr="00880F64">
        <w:rPr>
          <w:rFonts w:ascii="Arial" w:eastAsia="MS Mincho" w:hAnsi="Arial" w:cs="Arial"/>
          <w:kern w:val="2"/>
          <w:sz w:val="20"/>
          <w:szCs w:val="20"/>
          <w:lang w:val="sl-SI"/>
          <w14:ligatures w14:val="standardContextual"/>
        </w:rPr>
        <w:t xml:space="preserve"> podatkov in o prostem pretoku takih podatkov ter o razveljavitvi Direktive 95/46/ES (Splošna uredba o varstvu podatkov)</w:t>
      </w:r>
      <w:r w:rsidRPr="00880F64">
        <w:rPr>
          <w:rFonts w:ascii="Arial" w:hAnsi="Arial" w:cs="Arial"/>
          <w:kern w:val="2"/>
          <w:sz w:val="20"/>
          <w:szCs w:val="20"/>
          <w:lang w:val="sl-SI"/>
          <w14:ligatures w14:val="standardContextual"/>
        </w:rPr>
        <w:t xml:space="preserve"> (</w:t>
      </w:r>
      <w:r w:rsidRPr="00880F64">
        <w:rPr>
          <w:rFonts w:ascii="Arial" w:eastAsia="MS Mincho" w:hAnsi="Arial" w:cs="Arial"/>
          <w:kern w:val="2"/>
          <w:sz w:val="20"/>
          <w:szCs w:val="20"/>
          <w:lang w:val="sl-SI"/>
          <w14:ligatures w14:val="standardContextual"/>
        </w:rPr>
        <w:t xml:space="preserve">UL L št. 119 z dne 4. </w:t>
      </w:r>
      <w:r w:rsidRPr="00880F64">
        <w:rPr>
          <w:rFonts w:ascii="Arial" w:eastAsia="MS Mincho" w:hAnsi="Arial" w:cs="Arial"/>
          <w:kern w:val="2"/>
          <w:sz w:val="20"/>
          <w:szCs w:val="20"/>
          <w:lang w:val="pl-PL"/>
          <w14:ligatures w14:val="standardContextual"/>
        </w:rPr>
        <w:t>5. 2016, str. 1),</w:t>
      </w:r>
      <w:r w:rsidRPr="00880F64">
        <w:rPr>
          <w:rFonts w:ascii="Arial" w:eastAsia="MS Mincho" w:hAnsi="Arial" w:cs="Arial"/>
          <w:sz w:val="20"/>
          <w:szCs w:val="20"/>
          <w:lang w:val="pl-PL"/>
        </w:rPr>
        <w:t xml:space="preserve"> zadnjič popravljeno s Popravkom (UL L št. 127 z dne 23. 5. 2018, str. 2), </w:t>
      </w:r>
      <w:r w:rsidRPr="00880F64">
        <w:rPr>
          <w:rFonts w:ascii="Arial" w:eastAsia="MS Mincho" w:hAnsi="Arial" w:cs="Arial"/>
          <w:kern w:val="2"/>
          <w:sz w:val="20"/>
          <w:szCs w:val="20"/>
          <w:lang w:val="pl-PL"/>
          <w14:ligatures w14:val="standardContextual"/>
        </w:rPr>
        <w:t xml:space="preserve">Zakonom o varstvu osebnih podatkov (Uradni list RS, št. 163/22 in 50/25 – ZinfV-1) in </w:t>
      </w:r>
      <w:r w:rsidRPr="00880F64">
        <w:rPr>
          <w:rFonts w:ascii="Arial" w:eastAsia="MS Mincho" w:hAnsi="Arial" w:cs="Arial"/>
          <w:sz w:val="20"/>
          <w:szCs w:val="20"/>
          <w:lang w:val="pl-PL"/>
        </w:rPr>
        <w:t>pravilnikom Ministrstva za gospodarstvo, turizem in šport, ki ureja ukrepe in postopke za varstvo osebnih podatkov</w:t>
      </w:r>
      <w:r w:rsidRPr="00880F64">
        <w:rPr>
          <w:rFonts w:ascii="Arial" w:eastAsia="MS Mincho" w:hAnsi="Arial" w:cs="Arial"/>
          <w:kern w:val="2"/>
          <w:sz w:val="20"/>
          <w:szCs w:val="20"/>
          <w:lang w:val="pl-PL"/>
          <w14:ligatures w14:val="standardContextual"/>
        </w:rPr>
        <w:t>.</w:t>
      </w:r>
    </w:p>
    <w:p w14:paraId="71A9CB82" w14:textId="77777777" w:rsidR="00373365" w:rsidRPr="00373365" w:rsidRDefault="00373365" w:rsidP="004F4874">
      <w:pPr>
        <w:spacing w:line="260" w:lineRule="exact"/>
        <w:ind w:right="1"/>
        <w:jc w:val="both"/>
        <w:rPr>
          <w:rFonts w:ascii="Arial" w:eastAsia="MS Mincho" w:hAnsi="Arial" w:cs="Arial"/>
          <w:kern w:val="2"/>
          <w:sz w:val="20"/>
          <w:szCs w:val="20"/>
          <w:lang w:val="sl-SI"/>
          <w14:ligatures w14:val="standardContextual"/>
        </w:rPr>
      </w:pPr>
    </w:p>
    <w:p w14:paraId="19F12AB2" w14:textId="66FC7192" w:rsidR="00373365" w:rsidRPr="00373365" w:rsidRDefault="00373365" w:rsidP="004F4874">
      <w:pPr>
        <w:autoSpaceDE w:val="0"/>
        <w:autoSpaceDN w:val="0"/>
        <w:adjustRightInd w:val="0"/>
        <w:spacing w:line="260" w:lineRule="exact"/>
        <w:ind w:right="1"/>
        <w:jc w:val="both"/>
        <w:rPr>
          <w:rFonts w:ascii="Arial" w:eastAsia="MS Mincho" w:hAnsi="Arial" w:cs="Arial"/>
          <w:kern w:val="2"/>
          <w:sz w:val="20"/>
          <w:szCs w:val="20"/>
          <w:lang w:val="sl-SI"/>
          <w14:ligatures w14:val="standardContextual"/>
        </w:rPr>
      </w:pPr>
      <w:r w:rsidRPr="00373365">
        <w:rPr>
          <w:rFonts w:ascii="Arial" w:eastAsia="MS Mincho" w:hAnsi="Arial" w:cs="Arial"/>
          <w:kern w:val="2"/>
          <w:sz w:val="20"/>
          <w:szCs w:val="20"/>
          <w:lang w:val="sl-SI"/>
          <w14:ligatures w14:val="standardContextual"/>
        </w:rPr>
        <w:t>Vsi podatki iz vlog oškodovancev, ki se odprejo, so informacije javnega značaja, razen tistih podatkov, ki jih oškodovanec posebej označi, in sicer poslovne skrivnosti, osebni podatk</w:t>
      </w:r>
      <w:r w:rsidR="004A69FD">
        <w:rPr>
          <w:rFonts w:ascii="Arial" w:eastAsia="MS Mincho" w:hAnsi="Arial" w:cs="Arial"/>
          <w:kern w:val="2"/>
          <w:sz w:val="20"/>
          <w:szCs w:val="20"/>
          <w:lang w:val="sl-SI"/>
          <w14:ligatures w14:val="standardContextual"/>
        </w:rPr>
        <w:t>i</w:t>
      </w:r>
      <w:r w:rsidRPr="00373365">
        <w:rPr>
          <w:rFonts w:ascii="Arial" w:eastAsia="MS Mincho" w:hAnsi="Arial" w:cs="Arial"/>
          <w:kern w:val="2"/>
          <w:sz w:val="20"/>
          <w:szCs w:val="20"/>
          <w:lang w:val="sl-SI"/>
          <w14:ligatures w14:val="standardContextual"/>
        </w:rPr>
        <w:t xml:space="preserve"> in drug</w:t>
      </w:r>
      <w:r w:rsidR="004A69FD">
        <w:rPr>
          <w:rFonts w:ascii="Arial" w:eastAsia="MS Mincho" w:hAnsi="Arial" w:cs="Arial"/>
          <w:kern w:val="2"/>
          <w:sz w:val="20"/>
          <w:szCs w:val="20"/>
          <w:lang w:val="sl-SI"/>
          <w14:ligatures w14:val="standardContextual"/>
        </w:rPr>
        <w:t>e</w:t>
      </w:r>
      <w:r w:rsidRPr="00373365">
        <w:rPr>
          <w:rFonts w:ascii="Arial" w:eastAsia="MS Mincho" w:hAnsi="Arial" w:cs="Arial"/>
          <w:kern w:val="2"/>
          <w:sz w:val="20"/>
          <w:szCs w:val="20"/>
          <w:lang w:val="sl-SI"/>
          <w14:ligatures w14:val="standardContextual"/>
        </w:rPr>
        <w:t xml:space="preserve"> izjem</w:t>
      </w:r>
      <w:r w:rsidR="004A69FD">
        <w:rPr>
          <w:rFonts w:ascii="Arial" w:eastAsia="MS Mincho" w:hAnsi="Arial" w:cs="Arial"/>
          <w:kern w:val="2"/>
          <w:sz w:val="20"/>
          <w:szCs w:val="20"/>
          <w:lang w:val="sl-SI"/>
          <w14:ligatures w14:val="standardContextual"/>
        </w:rPr>
        <w:t>e</w:t>
      </w:r>
      <w:r w:rsidRPr="00373365">
        <w:rPr>
          <w:rFonts w:ascii="Arial" w:eastAsia="MS Mincho" w:hAnsi="Arial" w:cs="Arial"/>
          <w:kern w:val="2"/>
          <w:sz w:val="20"/>
          <w:szCs w:val="20"/>
          <w:lang w:val="sl-SI"/>
          <w14:ligatures w14:val="standardContextual"/>
        </w:rPr>
        <w:t xml:space="preserve"> iz 6. člena Zakona o dostopu do informacij javnega značaja (Uradni list RS, št. 51/06 – uradno prečiščeno besedilo, 117/06 – ZdavP-2, 23/14, 50/14, 90/15 – odl. US, 102/15, 7/18 in 141/22 in 40/25 – ZinfV-1, v nadaljnjem besedilu: ZDIJZ), ki niso javno dostopne in tako ne smejo biti razkrite oz.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w:t>
      </w:r>
      <w:r>
        <w:rPr>
          <w:rFonts w:ascii="Arial" w:eastAsia="MS Mincho" w:hAnsi="Arial" w:cs="Arial"/>
          <w:kern w:val="2"/>
          <w:sz w:val="20"/>
          <w:szCs w:val="20"/>
          <w:lang w:val="sl-SI"/>
          <w14:ligatures w14:val="standardContextual"/>
        </w:rPr>
        <w:t>«</w:t>
      </w:r>
      <w:r w:rsidRPr="00373365">
        <w:rPr>
          <w:rFonts w:ascii="Arial" w:eastAsia="MS Mincho" w:hAnsi="Arial" w:cs="Arial"/>
          <w:kern w:val="2"/>
          <w:sz w:val="20"/>
          <w:szCs w:val="20"/>
          <w:lang w:val="sl-SI"/>
          <w14:ligatures w14:val="standardContextual"/>
        </w:rPr>
        <w:t xml:space="preserve"> </w:t>
      </w:r>
    </w:p>
    <w:p w14:paraId="542B351B" w14:textId="53FFBADE" w:rsidR="00373365" w:rsidRPr="00373365" w:rsidRDefault="00373365" w:rsidP="004F4874">
      <w:pPr>
        <w:spacing w:line="260" w:lineRule="exact"/>
        <w:jc w:val="both"/>
        <w:rPr>
          <w:rFonts w:ascii="Arial" w:hAnsi="Arial" w:cs="Arial"/>
          <w:color w:val="000000"/>
          <w:sz w:val="20"/>
          <w:szCs w:val="20"/>
          <w:lang w:val="sl-SI" w:eastAsia="sl-SI"/>
        </w:rPr>
      </w:pPr>
    </w:p>
    <w:p w14:paraId="66C941CE" w14:textId="77777777" w:rsidR="00D51219" w:rsidRDefault="00D51219" w:rsidP="004F4874">
      <w:pPr>
        <w:widowControl w:val="0"/>
        <w:suppressAutoHyphens/>
        <w:spacing w:line="260" w:lineRule="exact"/>
        <w:jc w:val="both"/>
        <w:rPr>
          <w:rFonts w:ascii="Arial" w:hAnsi="Arial" w:cs="Arial"/>
          <w:sz w:val="20"/>
          <w:szCs w:val="20"/>
          <w:lang w:val="sl-SI" w:eastAsia="ar-SA"/>
        </w:rPr>
      </w:pPr>
    </w:p>
    <w:p w14:paraId="4D0D4108"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1084A3D4"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4B8DC046"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1816297B"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25420450"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70AC467A"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1C18B939"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7B867FC4"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71E08E04"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4EB52D8F"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17A19567"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2CED4AB7"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26580E19"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1B2190BA"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71B9F986"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06A66E3D" w14:textId="77777777" w:rsidR="004F4874" w:rsidRDefault="004F4874" w:rsidP="004F4874">
      <w:pPr>
        <w:widowControl w:val="0"/>
        <w:suppressAutoHyphens/>
        <w:spacing w:line="260" w:lineRule="exact"/>
        <w:jc w:val="both"/>
        <w:rPr>
          <w:rFonts w:ascii="Arial" w:hAnsi="Arial" w:cs="Arial"/>
          <w:sz w:val="20"/>
          <w:szCs w:val="20"/>
          <w:lang w:val="sl-SI" w:eastAsia="ar-SA"/>
        </w:rPr>
      </w:pPr>
    </w:p>
    <w:p w14:paraId="39DFC4A5" w14:textId="77777777" w:rsidR="004F4874" w:rsidRPr="00F736D6" w:rsidRDefault="004F4874" w:rsidP="004F4874">
      <w:pPr>
        <w:widowControl w:val="0"/>
        <w:suppressAutoHyphens/>
        <w:spacing w:line="260" w:lineRule="exact"/>
        <w:jc w:val="both"/>
        <w:rPr>
          <w:rFonts w:ascii="Arial" w:hAnsi="Arial" w:cs="Arial"/>
          <w:sz w:val="20"/>
          <w:szCs w:val="20"/>
          <w:lang w:val="sl-SI" w:eastAsia="ar-SA"/>
        </w:rPr>
      </w:pPr>
    </w:p>
    <w:p w14:paraId="7A3DEB25" w14:textId="77777777" w:rsidR="00675D3C" w:rsidRDefault="00F736D6" w:rsidP="004F4874">
      <w:pPr>
        <w:autoSpaceDE w:val="0"/>
        <w:autoSpaceDN w:val="0"/>
        <w:adjustRightInd w:val="0"/>
        <w:spacing w:line="260" w:lineRule="exact"/>
        <w:ind w:right="1"/>
        <w:jc w:val="both"/>
        <w:rPr>
          <w:rFonts w:ascii="Arial" w:hAnsi="Arial" w:cs="Arial"/>
          <w:sz w:val="20"/>
          <w:szCs w:val="20"/>
          <w:lang w:val="sl-SI" w:eastAsia="ar-SA"/>
        </w:rPr>
      </w:pPr>
      <w:r w:rsidRPr="00F736D6">
        <w:rPr>
          <w:rFonts w:ascii="Arial" w:hAnsi="Arial" w:cs="Arial"/>
          <w:sz w:val="20"/>
          <w:szCs w:val="20"/>
          <w:lang w:val="sl-SI" w:eastAsia="ar-SA"/>
        </w:rPr>
        <w:lastRenderedPageBreak/>
        <w:t xml:space="preserve">V poglavju </w:t>
      </w:r>
      <w:r w:rsidRPr="00F736D6">
        <w:rPr>
          <w:rFonts w:ascii="Arial" w:hAnsi="Arial" w:cs="Arial"/>
          <w:b/>
          <w:bCs/>
          <w:sz w:val="20"/>
          <w:szCs w:val="20"/>
          <w:lang w:val="sl-SI" w:eastAsia="ar-SA"/>
        </w:rPr>
        <w:t>6. Obrazc</w:t>
      </w:r>
      <w:r w:rsidR="00373365">
        <w:rPr>
          <w:rFonts w:ascii="Arial" w:hAnsi="Arial" w:cs="Arial"/>
          <w:b/>
          <w:bCs/>
          <w:sz w:val="20"/>
          <w:szCs w:val="20"/>
          <w:lang w:val="sl-SI" w:eastAsia="ar-SA"/>
        </w:rPr>
        <w:t>i</w:t>
      </w:r>
      <w:r w:rsidRPr="00F736D6">
        <w:rPr>
          <w:rFonts w:ascii="Arial" w:hAnsi="Arial" w:cs="Arial"/>
          <w:b/>
          <w:bCs/>
          <w:sz w:val="20"/>
          <w:szCs w:val="20"/>
          <w:lang w:val="sl-SI" w:eastAsia="ar-SA"/>
        </w:rPr>
        <w:t xml:space="preserve"> za vlog</w:t>
      </w:r>
      <w:bookmarkStart w:id="4" w:name="_GoBack"/>
      <w:bookmarkEnd w:id="4"/>
      <w:r w:rsidRPr="00F736D6">
        <w:rPr>
          <w:rFonts w:ascii="Arial" w:hAnsi="Arial" w:cs="Arial"/>
          <w:b/>
          <w:bCs/>
          <w:sz w:val="20"/>
          <w:szCs w:val="20"/>
          <w:lang w:val="sl-SI" w:eastAsia="ar-SA"/>
        </w:rPr>
        <w:t>e oškodovancev</w:t>
      </w:r>
      <w:r w:rsidRPr="00F736D6">
        <w:rPr>
          <w:rFonts w:ascii="Arial" w:hAnsi="Arial" w:cs="Arial"/>
          <w:sz w:val="20"/>
          <w:szCs w:val="20"/>
          <w:lang w:val="sl-SI" w:eastAsia="ar-SA"/>
        </w:rPr>
        <w:t xml:space="preserve"> </w:t>
      </w:r>
      <w:r w:rsidR="00675D3C">
        <w:rPr>
          <w:rFonts w:ascii="Arial" w:hAnsi="Arial" w:cs="Arial"/>
          <w:sz w:val="20"/>
          <w:szCs w:val="20"/>
          <w:lang w:val="sl-SI" w:eastAsia="ar-SA"/>
        </w:rPr>
        <w:t xml:space="preserve">se obrazec nadomesti z novim, ki se glasi: </w:t>
      </w:r>
    </w:p>
    <w:p w14:paraId="459ADF74" w14:textId="3472D1FE" w:rsidR="00F736D6" w:rsidRDefault="00F736D6" w:rsidP="004F4874">
      <w:pPr>
        <w:autoSpaceDE w:val="0"/>
        <w:autoSpaceDN w:val="0"/>
        <w:adjustRightInd w:val="0"/>
        <w:spacing w:line="260" w:lineRule="exact"/>
        <w:ind w:right="1"/>
        <w:jc w:val="both"/>
        <w:rPr>
          <w:rFonts w:ascii="Arial" w:hAnsi="Arial" w:cs="Arial"/>
          <w:sz w:val="20"/>
          <w:szCs w:val="20"/>
          <w:lang w:val="sl-SI" w:eastAsia="ar-SA"/>
        </w:rPr>
      </w:pPr>
    </w:p>
    <w:tbl>
      <w:tblPr>
        <w:tblW w:w="5000" w:type="pct"/>
        <w:tblLayout w:type="fixed"/>
        <w:tblCellMar>
          <w:left w:w="70" w:type="dxa"/>
          <w:right w:w="70" w:type="dxa"/>
        </w:tblCellMar>
        <w:tblLook w:val="04A0" w:firstRow="1" w:lastRow="0" w:firstColumn="1" w:lastColumn="0" w:noHBand="0" w:noVBand="1"/>
      </w:tblPr>
      <w:tblGrid>
        <w:gridCol w:w="1795"/>
        <w:gridCol w:w="7278"/>
      </w:tblGrid>
      <w:tr w:rsidR="00675D3C" w:rsidRPr="00850819" w14:paraId="5097BD9D" w14:textId="77777777" w:rsidTr="00675D3C">
        <w:trPr>
          <w:trHeight w:val="765"/>
        </w:trPr>
        <w:tc>
          <w:tcPr>
            <w:tcW w:w="5000" w:type="pct"/>
            <w:gridSpan w:val="2"/>
            <w:vAlign w:val="bottom"/>
            <w:hideMark/>
          </w:tcPr>
          <w:p w14:paraId="4FD3D8BD" w14:textId="4BF7982D" w:rsidR="00675D3C" w:rsidRPr="007C796D" w:rsidRDefault="00675D3C" w:rsidP="000057D6">
            <w:pPr>
              <w:jc w:val="both"/>
              <w:rPr>
                <w:rFonts w:ascii="Arial" w:hAnsi="Arial" w:cs="Arial"/>
                <w:b/>
                <w:bCs/>
                <w:color w:val="0070C0"/>
                <w:sz w:val="20"/>
                <w:szCs w:val="20"/>
                <w:lang w:val="sl-SI" w:eastAsia="sl-SI"/>
              </w:rPr>
            </w:pPr>
            <w:r>
              <w:rPr>
                <w:rFonts w:ascii="Arial" w:hAnsi="Arial" w:cs="Arial"/>
                <w:sz w:val="20"/>
                <w:szCs w:val="20"/>
                <w:lang w:val="sl-SI" w:eastAsia="ar-SA"/>
              </w:rPr>
              <w:t>»</w:t>
            </w:r>
            <w:r w:rsidRPr="007C796D">
              <w:rPr>
                <w:rFonts w:ascii="Arial" w:hAnsi="Arial" w:cs="Arial"/>
                <w:b/>
                <w:bCs/>
                <w:color w:val="0070C0"/>
                <w:sz w:val="20"/>
                <w:szCs w:val="20"/>
                <w:lang w:val="sl-SI" w:eastAsia="sl-SI"/>
              </w:rPr>
              <w:t xml:space="preserve">Obrazec za prijavo škode v gospodarstvu: </w:t>
            </w:r>
          </w:p>
          <w:p w14:paraId="0D2E9F08" w14:textId="77777777" w:rsidR="00675D3C" w:rsidRPr="007C796D" w:rsidRDefault="00675D3C" w:rsidP="000057D6">
            <w:pPr>
              <w:jc w:val="both"/>
              <w:rPr>
                <w:rFonts w:ascii="Arial" w:hAnsi="Arial" w:cs="Arial"/>
                <w:b/>
                <w:bCs/>
                <w:color w:val="0070C0"/>
                <w:sz w:val="20"/>
                <w:szCs w:val="20"/>
                <w:lang w:val="sl-SI" w:eastAsia="sl-SI"/>
              </w:rPr>
            </w:pPr>
            <w:r w:rsidRPr="007C796D">
              <w:rPr>
                <w:rFonts w:ascii="Arial" w:hAnsi="Arial" w:cs="Arial"/>
                <w:b/>
                <w:bCs/>
                <w:color w:val="0070C0"/>
                <w:sz w:val="20"/>
                <w:szCs w:val="20"/>
                <w:lang w:val="sl-SI" w:eastAsia="sl-SI"/>
              </w:rPr>
              <w:t>Neurje z dežjem, vetrom, zemeljskimi plazovi in poplavami med 27. oktobrom in 6. novembrom 2023</w:t>
            </w:r>
          </w:p>
        </w:tc>
      </w:tr>
      <w:tr w:rsidR="00675D3C" w:rsidRPr="00850819" w14:paraId="2D57934D" w14:textId="77777777" w:rsidTr="00675D3C">
        <w:trPr>
          <w:gridAfter w:val="1"/>
          <w:wAfter w:w="4011" w:type="pct"/>
          <w:trHeight w:val="255"/>
        </w:trPr>
        <w:tc>
          <w:tcPr>
            <w:tcW w:w="989" w:type="pct"/>
            <w:noWrap/>
            <w:vAlign w:val="bottom"/>
          </w:tcPr>
          <w:p w14:paraId="6852035A" w14:textId="77777777" w:rsidR="00675D3C" w:rsidRPr="007C796D" w:rsidRDefault="00675D3C" w:rsidP="000057D6">
            <w:pPr>
              <w:jc w:val="both"/>
              <w:rPr>
                <w:rFonts w:ascii="Arial" w:hAnsi="Arial" w:cs="Arial"/>
                <w:b/>
                <w:bCs/>
                <w:color w:val="000000"/>
                <w:sz w:val="20"/>
                <w:szCs w:val="20"/>
                <w:lang w:val="sl-SI" w:eastAsia="sl-SI"/>
              </w:rPr>
            </w:pPr>
          </w:p>
        </w:tc>
      </w:tr>
      <w:tr w:rsidR="00675D3C" w:rsidRPr="00850819" w14:paraId="512EB1AF" w14:textId="77777777" w:rsidTr="00675D3C">
        <w:trPr>
          <w:gridAfter w:val="1"/>
          <w:wAfter w:w="4011" w:type="pct"/>
          <w:trHeight w:val="255"/>
        </w:trPr>
        <w:tc>
          <w:tcPr>
            <w:tcW w:w="989" w:type="pct"/>
            <w:noWrap/>
            <w:vAlign w:val="bottom"/>
            <w:hideMark/>
          </w:tcPr>
          <w:p w14:paraId="13BAB144" w14:textId="77777777" w:rsidR="00675D3C" w:rsidRPr="007C796D" w:rsidRDefault="00675D3C" w:rsidP="000057D6">
            <w:pPr>
              <w:jc w:val="both"/>
              <w:rPr>
                <w:rFonts w:ascii="Arial" w:hAnsi="Arial" w:cs="Arial"/>
                <w:color w:val="000000"/>
                <w:sz w:val="20"/>
                <w:szCs w:val="20"/>
                <w:lang w:val="sl-SI" w:eastAsia="sl-SI"/>
              </w:rPr>
            </w:pPr>
            <w:r w:rsidRPr="007C796D">
              <w:rPr>
                <w:rFonts w:ascii="Arial" w:hAnsi="Arial" w:cs="Arial"/>
                <w:noProof/>
                <w:sz w:val="20"/>
                <w:szCs w:val="20"/>
                <w:lang w:val="sl-SI" w:eastAsia="sl-SI"/>
              </w:rPr>
              <w:drawing>
                <wp:anchor distT="0" distB="0" distL="114300" distR="114300" simplePos="0" relativeHeight="251662336" behindDoc="0" locked="0" layoutInCell="1" allowOverlap="1" wp14:anchorId="717FF495" wp14:editId="54D6F75B">
                  <wp:simplePos x="0" y="0"/>
                  <wp:positionH relativeFrom="column">
                    <wp:posOffset>114300</wp:posOffset>
                  </wp:positionH>
                  <wp:positionV relativeFrom="paragraph">
                    <wp:posOffset>76200</wp:posOffset>
                  </wp:positionV>
                  <wp:extent cx="2571750" cy="48577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485775"/>
                          </a:xfrm>
                          <a:prstGeom prst="rect">
                            <a:avLst/>
                          </a:prstGeom>
                          <a:noFill/>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675D3C" w:rsidRPr="00850819" w14:paraId="389E4D79" w14:textId="77777777" w:rsidTr="000057D6">
              <w:trPr>
                <w:trHeight w:val="255"/>
                <w:tblCellSpacing w:w="0" w:type="dxa"/>
              </w:trPr>
              <w:tc>
                <w:tcPr>
                  <w:tcW w:w="1640" w:type="dxa"/>
                  <w:noWrap/>
                  <w:vAlign w:val="bottom"/>
                  <w:hideMark/>
                </w:tcPr>
                <w:p w14:paraId="7C2F2B55" w14:textId="77777777" w:rsidR="00675D3C" w:rsidRPr="007C796D" w:rsidRDefault="00675D3C" w:rsidP="000057D6">
                  <w:pPr>
                    <w:jc w:val="both"/>
                    <w:rPr>
                      <w:rFonts w:ascii="Arial" w:hAnsi="Arial" w:cs="Arial"/>
                      <w:color w:val="000000"/>
                      <w:sz w:val="20"/>
                      <w:szCs w:val="20"/>
                      <w:lang w:val="sl-SI" w:eastAsia="sl-SI"/>
                    </w:rPr>
                  </w:pPr>
                  <w:bookmarkStart w:id="5" w:name="RANGE!A8:I94"/>
                  <w:bookmarkEnd w:id="5"/>
                </w:p>
              </w:tc>
            </w:tr>
          </w:tbl>
          <w:p w14:paraId="2C0EDC85" w14:textId="77777777" w:rsidR="00675D3C" w:rsidRPr="007C796D" w:rsidRDefault="00675D3C" w:rsidP="000057D6">
            <w:pPr>
              <w:jc w:val="both"/>
              <w:rPr>
                <w:rFonts w:ascii="Arial" w:hAnsi="Arial" w:cs="Arial"/>
                <w:sz w:val="20"/>
                <w:szCs w:val="20"/>
                <w:lang w:val="sl-SI"/>
              </w:rPr>
            </w:pPr>
          </w:p>
        </w:tc>
      </w:tr>
      <w:tr w:rsidR="00675D3C" w:rsidRPr="00850819" w14:paraId="0945E1E4" w14:textId="77777777" w:rsidTr="00675D3C">
        <w:trPr>
          <w:gridAfter w:val="1"/>
          <w:wAfter w:w="4011" w:type="pct"/>
          <w:trHeight w:val="255"/>
        </w:trPr>
        <w:tc>
          <w:tcPr>
            <w:tcW w:w="989" w:type="pct"/>
            <w:noWrap/>
            <w:vAlign w:val="bottom"/>
            <w:hideMark/>
          </w:tcPr>
          <w:p w14:paraId="0763587A" w14:textId="77777777" w:rsidR="00675D3C" w:rsidRPr="007C796D" w:rsidRDefault="00675D3C" w:rsidP="000057D6">
            <w:pPr>
              <w:jc w:val="both"/>
              <w:rPr>
                <w:rFonts w:ascii="Arial" w:hAnsi="Arial" w:cs="Arial"/>
                <w:sz w:val="20"/>
                <w:szCs w:val="20"/>
                <w:lang w:val="sl-SI" w:eastAsia="sl-SI"/>
              </w:rPr>
            </w:pPr>
          </w:p>
        </w:tc>
      </w:tr>
      <w:tr w:rsidR="00675D3C" w:rsidRPr="00850819" w14:paraId="3035B82E" w14:textId="77777777" w:rsidTr="00675D3C">
        <w:trPr>
          <w:gridAfter w:val="1"/>
          <w:wAfter w:w="4011" w:type="pct"/>
          <w:trHeight w:val="255"/>
        </w:trPr>
        <w:tc>
          <w:tcPr>
            <w:tcW w:w="989" w:type="pct"/>
            <w:noWrap/>
            <w:vAlign w:val="bottom"/>
            <w:hideMark/>
          </w:tcPr>
          <w:p w14:paraId="58F7A9B0" w14:textId="77777777" w:rsidR="00675D3C" w:rsidRPr="007C796D" w:rsidRDefault="00675D3C" w:rsidP="000057D6">
            <w:pPr>
              <w:jc w:val="both"/>
              <w:rPr>
                <w:rFonts w:ascii="Arial" w:hAnsi="Arial" w:cs="Arial"/>
                <w:sz w:val="20"/>
                <w:szCs w:val="20"/>
                <w:lang w:val="sl-SI" w:eastAsia="sl-SI"/>
              </w:rPr>
            </w:pPr>
          </w:p>
        </w:tc>
      </w:tr>
      <w:tr w:rsidR="00675D3C" w:rsidRPr="00850819" w14:paraId="26DE5B0E" w14:textId="77777777" w:rsidTr="00675D3C">
        <w:trPr>
          <w:gridAfter w:val="1"/>
          <w:wAfter w:w="4011" w:type="pct"/>
          <w:trHeight w:val="255"/>
        </w:trPr>
        <w:tc>
          <w:tcPr>
            <w:tcW w:w="989" w:type="pct"/>
            <w:noWrap/>
            <w:vAlign w:val="bottom"/>
            <w:hideMark/>
          </w:tcPr>
          <w:p w14:paraId="17E77E20" w14:textId="77777777" w:rsidR="00675D3C" w:rsidRPr="007C796D" w:rsidRDefault="00675D3C" w:rsidP="000057D6">
            <w:pPr>
              <w:jc w:val="both"/>
              <w:rPr>
                <w:rFonts w:ascii="Arial" w:hAnsi="Arial" w:cs="Arial"/>
                <w:sz w:val="20"/>
                <w:szCs w:val="20"/>
                <w:lang w:val="sl-SI" w:eastAsia="sl-SI"/>
              </w:rPr>
            </w:pPr>
          </w:p>
        </w:tc>
      </w:tr>
      <w:tr w:rsidR="00675D3C" w:rsidRPr="00850819" w14:paraId="3A5A3241" w14:textId="77777777" w:rsidTr="00675D3C">
        <w:trPr>
          <w:gridAfter w:val="1"/>
          <w:wAfter w:w="4011" w:type="pct"/>
          <w:trHeight w:val="255"/>
        </w:trPr>
        <w:tc>
          <w:tcPr>
            <w:tcW w:w="989" w:type="pct"/>
            <w:noWrap/>
            <w:vAlign w:val="bottom"/>
            <w:hideMark/>
          </w:tcPr>
          <w:p w14:paraId="3B58023A" w14:textId="77777777" w:rsidR="00675D3C" w:rsidRPr="007C796D" w:rsidRDefault="00675D3C" w:rsidP="000057D6">
            <w:pPr>
              <w:jc w:val="both"/>
              <w:rPr>
                <w:rFonts w:ascii="Arial" w:hAnsi="Arial" w:cs="Arial"/>
                <w:sz w:val="20"/>
                <w:szCs w:val="20"/>
                <w:lang w:val="sl-SI" w:eastAsia="sl-SI"/>
              </w:rPr>
            </w:pPr>
          </w:p>
        </w:tc>
      </w:tr>
      <w:tr w:rsidR="00675D3C" w:rsidRPr="00850819" w14:paraId="54A38C90" w14:textId="77777777" w:rsidTr="00675D3C">
        <w:trPr>
          <w:trHeight w:val="315"/>
        </w:trPr>
        <w:tc>
          <w:tcPr>
            <w:tcW w:w="5000" w:type="pct"/>
            <w:gridSpan w:val="2"/>
            <w:noWrap/>
            <w:vAlign w:val="bottom"/>
            <w:hideMark/>
          </w:tcPr>
          <w:tbl>
            <w:tblPr>
              <w:tblW w:w="4951" w:type="pct"/>
              <w:tblLayout w:type="fixed"/>
              <w:tblCellMar>
                <w:left w:w="70" w:type="dxa"/>
                <w:right w:w="70" w:type="dxa"/>
              </w:tblCellMar>
              <w:tblLook w:val="04A0" w:firstRow="1" w:lastRow="0" w:firstColumn="1" w:lastColumn="0" w:noHBand="0" w:noVBand="1"/>
            </w:tblPr>
            <w:tblGrid>
              <w:gridCol w:w="1797"/>
              <w:gridCol w:w="925"/>
              <w:gridCol w:w="1302"/>
              <w:gridCol w:w="14"/>
              <w:gridCol w:w="725"/>
              <w:gridCol w:w="591"/>
              <w:gridCol w:w="584"/>
              <w:gridCol w:w="412"/>
              <w:gridCol w:w="172"/>
              <w:gridCol w:w="283"/>
              <w:gridCol w:w="421"/>
              <w:gridCol w:w="706"/>
              <w:gridCol w:w="370"/>
              <w:gridCol w:w="166"/>
              <w:gridCol w:w="377"/>
            </w:tblGrid>
            <w:tr w:rsidR="00675D3C" w:rsidRPr="00850819" w14:paraId="7FEEAE09" w14:textId="77777777" w:rsidTr="000057D6">
              <w:trPr>
                <w:trHeight w:val="315"/>
              </w:trPr>
              <w:tc>
                <w:tcPr>
                  <w:tcW w:w="5000" w:type="pct"/>
                  <w:gridSpan w:val="15"/>
                  <w:noWrap/>
                  <w:vAlign w:val="bottom"/>
                  <w:hideMark/>
                </w:tcPr>
                <w:p w14:paraId="3146B085" w14:textId="77777777" w:rsidR="00675D3C" w:rsidRPr="007C796D" w:rsidRDefault="00675D3C" w:rsidP="000057D6">
                  <w:pPr>
                    <w:jc w:val="both"/>
                    <w:rPr>
                      <w:rFonts w:ascii="Arial" w:hAnsi="Arial" w:cs="Arial"/>
                      <w:b/>
                      <w:bCs/>
                      <w:color w:val="000000"/>
                      <w:sz w:val="20"/>
                      <w:szCs w:val="20"/>
                      <w:lang w:val="sl-SI" w:eastAsia="sl-SI"/>
                    </w:rPr>
                  </w:pPr>
                  <w:r w:rsidRPr="007C796D">
                    <w:rPr>
                      <w:rFonts w:ascii="Arial" w:hAnsi="Arial" w:cs="Arial"/>
                      <w:b/>
                      <w:bCs/>
                      <w:color w:val="000000"/>
                      <w:sz w:val="20"/>
                      <w:szCs w:val="20"/>
                      <w:lang w:val="sl-SI" w:eastAsia="sl-SI"/>
                    </w:rPr>
                    <w:t>PRIJAVNI LIST ZA ODPRAVO POSLEDIC ŠKODE V GOSPODARSTVU</w:t>
                  </w:r>
                </w:p>
              </w:tc>
            </w:tr>
            <w:tr w:rsidR="00675D3C" w:rsidRPr="00850819" w14:paraId="0803A96A" w14:textId="77777777" w:rsidTr="000057D6">
              <w:trPr>
                <w:trHeight w:val="255"/>
              </w:trPr>
              <w:tc>
                <w:tcPr>
                  <w:tcW w:w="1016" w:type="pct"/>
                  <w:noWrap/>
                  <w:vAlign w:val="bottom"/>
                  <w:hideMark/>
                </w:tcPr>
                <w:p w14:paraId="029799AB" w14:textId="77777777" w:rsidR="00675D3C" w:rsidRPr="007C796D" w:rsidRDefault="00675D3C" w:rsidP="000057D6">
                  <w:pPr>
                    <w:jc w:val="both"/>
                    <w:rPr>
                      <w:rFonts w:ascii="Arial" w:hAnsi="Arial" w:cs="Arial"/>
                      <w:sz w:val="20"/>
                      <w:szCs w:val="20"/>
                      <w:lang w:val="sl-SI" w:eastAsia="sl-SI"/>
                    </w:rPr>
                  </w:pPr>
                </w:p>
              </w:tc>
              <w:tc>
                <w:tcPr>
                  <w:tcW w:w="523" w:type="pct"/>
                  <w:noWrap/>
                  <w:vAlign w:val="bottom"/>
                  <w:hideMark/>
                </w:tcPr>
                <w:p w14:paraId="0CEED51E" w14:textId="77777777" w:rsidR="00675D3C" w:rsidRPr="007C796D" w:rsidRDefault="00675D3C" w:rsidP="000057D6">
                  <w:pPr>
                    <w:jc w:val="both"/>
                    <w:rPr>
                      <w:rFonts w:ascii="Arial" w:hAnsi="Arial" w:cs="Arial"/>
                      <w:sz w:val="20"/>
                      <w:szCs w:val="20"/>
                      <w:lang w:val="sl-SI" w:eastAsia="sl-SI"/>
                    </w:rPr>
                  </w:pPr>
                </w:p>
              </w:tc>
              <w:tc>
                <w:tcPr>
                  <w:tcW w:w="736" w:type="pct"/>
                  <w:noWrap/>
                  <w:vAlign w:val="bottom"/>
                  <w:hideMark/>
                </w:tcPr>
                <w:p w14:paraId="4172A8E2" w14:textId="77777777" w:rsidR="00675D3C" w:rsidRPr="007C796D" w:rsidRDefault="00675D3C" w:rsidP="000057D6">
                  <w:pPr>
                    <w:jc w:val="both"/>
                    <w:rPr>
                      <w:rFonts w:ascii="Arial" w:hAnsi="Arial" w:cs="Arial"/>
                      <w:sz w:val="20"/>
                      <w:szCs w:val="20"/>
                      <w:lang w:val="sl-SI" w:eastAsia="sl-SI"/>
                    </w:rPr>
                  </w:pPr>
                </w:p>
              </w:tc>
              <w:tc>
                <w:tcPr>
                  <w:tcW w:w="752" w:type="pct"/>
                  <w:gridSpan w:val="3"/>
                  <w:noWrap/>
                  <w:vAlign w:val="bottom"/>
                  <w:hideMark/>
                </w:tcPr>
                <w:p w14:paraId="66C5AD6C" w14:textId="77777777" w:rsidR="00675D3C" w:rsidRPr="007C796D" w:rsidRDefault="00675D3C" w:rsidP="000057D6">
                  <w:pPr>
                    <w:jc w:val="both"/>
                    <w:rPr>
                      <w:rFonts w:ascii="Arial" w:hAnsi="Arial" w:cs="Arial"/>
                      <w:sz w:val="20"/>
                      <w:szCs w:val="20"/>
                      <w:lang w:val="sl-SI" w:eastAsia="sl-SI"/>
                    </w:rPr>
                  </w:pPr>
                </w:p>
              </w:tc>
              <w:tc>
                <w:tcPr>
                  <w:tcW w:w="563" w:type="pct"/>
                  <w:gridSpan w:val="2"/>
                  <w:noWrap/>
                  <w:vAlign w:val="bottom"/>
                  <w:hideMark/>
                </w:tcPr>
                <w:p w14:paraId="489AF627" w14:textId="77777777" w:rsidR="00675D3C" w:rsidRPr="007C796D" w:rsidRDefault="00675D3C" w:rsidP="000057D6">
                  <w:pPr>
                    <w:jc w:val="both"/>
                    <w:rPr>
                      <w:rFonts w:ascii="Arial" w:hAnsi="Arial" w:cs="Arial"/>
                      <w:sz w:val="20"/>
                      <w:szCs w:val="20"/>
                      <w:lang w:val="sl-SI" w:eastAsia="sl-SI"/>
                    </w:rPr>
                  </w:pPr>
                </w:p>
              </w:tc>
              <w:tc>
                <w:tcPr>
                  <w:tcW w:w="97" w:type="pct"/>
                  <w:noWrap/>
                  <w:vAlign w:val="bottom"/>
                  <w:hideMark/>
                </w:tcPr>
                <w:p w14:paraId="7BE221E9" w14:textId="77777777" w:rsidR="00675D3C" w:rsidRPr="007C796D" w:rsidRDefault="00675D3C" w:rsidP="000057D6">
                  <w:pPr>
                    <w:jc w:val="both"/>
                    <w:rPr>
                      <w:rFonts w:ascii="Arial" w:hAnsi="Arial" w:cs="Arial"/>
                      <w:sz w:val="20"/>
                      <w:szCs w:val="20"/>
                      <w:lang w:val="sl-SI" w:eastAsia="sl-SI"/>
                    </w:rPr>
                  </w:pPr>
                </w:p>
              </w:tc>
              <w:tc>
                <w:tcPr>
                  <w:tcW w:w="1006" w:type="pct"/>
                  <w:gridSpan w:val="4"/>
                  <w:noWrap/>
                  <w:vAlign w:val="bottom"/>
                  <w:hideMark/>
                </w:tcPr>
                <w:p w14:paraId="2D3BEF7E" w14:textId="77777777" w:rsidR="00675D3C" w:rsidRPr="007C796D" w:rsidRDefault="00675D3C" w:rsidP="000057D6">
                  <w:pPr>
                    <w:jc w:val="both"/>
                    <w:rPr>
                      <w:rFonts w:ascii="Arial" w:hAnsi="Arial" w:cs="Arial"/>
                      <w:sz w:val="20"/>
                      <w:szCs w:val="20"/>
                      <w:lang w:val="sl-SI" w:eastAsia="sl-SI"/>
                    </w:rPr>
                  </w:pPr>
                </w:p>
              </w:tc>
              <w:tc>
                <w:tcPr>
                  <w:tcW w:w="94" w:type="pct"/>
                  <w:noWrap/>
                  <w:vAlign w:val="bottom"/>
                  <w:hideMark/>
                </w:tcPr>
                <w:p w14:paraId="6F5F7463" w14:textId="77777777" w:rsidR="00675D3C" w:rsidRPr="007C796D" w:rsidRDefault="00675D3C" w:rsidP="000057D6">
                  <w:pPr>
                    <w:jc w:val="both"/>
                    <w:rPr>
                      <w:rFonts w:ascii="Arial" w:hAnsi="Arial" w:cs="Arial"/>
                      <w:sz w:val="20"/>
                      <w:szCs w:val="20"/>
                      <w:lang w:val="sl-SI" w:eastAsia="sl-SI"/>
                    </w:rPr>
                  </w:pPr>
                </w:p>
              </w:tc>
              <w:tc>
                <w:tcPr>
                  <w:tcW w:w="213" w:type="pct"/>
                  <w:noWrap/>
                  <w:vAlign w:val="bottom"/>
                  <w:hideMark/>
                </w:tcPr>
                <w:p w14:paraId="3C00DBF9" w14:textId="77777777" w:rsidR="00675D3C" w:rsidRPr="007C796D" w:rsidRDefault="00675D3C" w:rsidP="000057D6">
                  <w:pPr>
                    <w:jc w:val="both"/>
                    <w:rPr>
                      <w:rFonts w:ascii="Arial" w:hAnsi="Arial" w:cs="Arial"/>
                      <w:sz w:val="20"/>
                      <w:szCs w:val="20"/>
                      <w:lang w:val="sl-SI" w:eastAsia="sl-SI"/>
                    </w:rPr>
                  </w:pPr>
                </w:p>
              </w:tc>
            </w:tr>
            <w:tr w:rsidR="00675D3C" w:rsidRPr="007C796D" w14:paraId="7574CF18"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F8705B4"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Matična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49F274B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620D9FCB"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D39CF85"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Davčna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4DDAE846"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7DD4715D"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3FB80AD5"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Naziv upravičenca (dolgi):</w:t>
                  </w:r>
                </w:p>
              </w:tc>
              <w:tc>
                <w:tcPr>
                  <w:tcW w:w="3461" w:type="pct"/>
                  <w:gridSpan w:val="13"/>
                  <w:tcBorders>
                    <w:top w:val="single" w:sz="4" w:space="0" w:color="auto"/>
                    <w:left w:val="nil"/>
                    <w:bottom w:val="single" w:sz="4" w:space="0" w:color="auto"/>
                    <w:right w:val="single" w:sz="4" w:space="0" w:color="auto"/>
                  </w:tcBorders>
                  <w:vAlign w:val="center"/>
                  <w:hideMark/>
                </w:tcPr>
                <w:p w14:paraId="1284704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68FFA6CE"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A0DFC9D"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Naziv upravičenca (kratki):</w:t>
                  </w:r>
                </w:p>
              </w:tc>
              <w:tc>
                <w:tcPr>
                  <w:tcW w:w="3461" w:type="pct"/>
                  <w:gridSpan w:val="13"/>
                  <w:tcBorders>
                    <w:top w:val="single" w:sz="4" w:space="0" w:color="auto"/>
                    <w:left w:val="nil"/>
                    <w:bottom w:val="single" w:sz="4" w:space="0" w:color="auto"/>
                    <w:right w:val="single" w:sz="4" w:space="0" w:color="auto"/>
                  </w:tcBorders>
                  <w:vAlign w:val="center"/>
                  <w:hideMark/>
                </w:tcPr>
                <w:p w14:paraId="65A0E860"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5651576F"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32AF174F"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Odgovorna oseba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021E0FD0"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1502ACB2"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9941200"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Naslov sedeža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08337DC"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54567CA0"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2A7DDDE"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Občina sedeža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1CF73FC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850819" w14:paraId="0EA60B51"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4F7DCF8"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Telefonska številka upravičenca:</w:t>
                  </w:r>
                </w:p>
              </w:tc>
              <w:tc>
                <w:tcPr>
                  <w:tcW w:w="1488" w:type="pct"/>
                  <w:gridSpan w:val="4"/>
                  <w:tcBorders>
                    <w:top w:val="single" w:sz="4" w:space="0" w:color="auto"/>
                    <w:left w:val="nil"/>
                    <w:bottom w:val="single" w:sz="4" w:space="0" w:color="auto"/>
                    <w:right w:val="single" w:sz="4" w:space="0" w:color="000000"/>
                  </w:tcBorders>
                  <w:vAlign w:val="center"/>
                  <w:hideMark/>
                </w:tcPr>
                <w:p w14:paraId="03E4DD94"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973" w:type="pct"/>
                  <w:gridSpan w:val="9"/>
                  <w:tcBorders>
                    <w:top w:val="nil"/>
                    <w:left w:val="nil"/>
                    <w:bottom w:val="single" w:sz="4" w:space="0" w:color="auto"/>
                    <w:right w:val="single" w:sz="4" w:space="0" w:color="000000"/>
                  </w:tcBorders>
                  <w:vAlign w:val="center"/>
                  <w:hideMark/>
                </w:tcPr>
                <w:p w14:paraId="7E15352D"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color w:val="000000"/>
                      <w:sz w:val="18"/>
                      <w:szCs w:val="18"/>
                      <w:lang w:val="sl-SI" w:eastAsia="sl-SI"/>
                    </w:rPr>
                    <w:t>e-pošta za e-vročanje:</w:t>
                  </w:r>
                  <w:r w:rsidRPr="007C796D">
                    <w:rPr>
                      <w:rFonts w:ascii="Arial" w:hAnsi="Arial" w:cs="Arial"/>
                      <w:b/>
                      <w:bCs/>
                      <w:color w:val="000000"/>
                      <w:sz w:val="18"/>
                      <w:szCs w:val="18"/>
                      <w:lang w:val="sl-SI" w:eastAsia="sl-SI"/>
                    </w:rPr>
                    <w:t> </w:t>
                  </w:r>
                </w:p>
              </w:tc>
            </w:tr>
            <w:tr w:rsidR="00675D3C" w:rsidRPr="007C796D" w14:paraId="12159131"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30CE198"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TRR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70373C6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850819" w14:paraId="03ECCF29"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06FC0D1"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TRR upravičenca odprt pri banki:</w:t>
                  </w:r>
                </w:p>
              </w:tc>
              <w:tc>
                <w:tcPr>
                  <w:tcW w:w="3461" w:type="pct"/>
                  <w:gridSpan w:val="13"/>
                  <w:tcBorders>
                    <w:top w:val="single" w:sz="4" w:space="0" w:color="auto"/>
                    <w:left w:val="nil"/>
                    <w:bottom w:val="single" w:sz="4" w:space="0" w:color="auto"/>
                    <w:right w:val="single" w:sz="4" w:space="0" w:color="auto"/>
                  </w:tcBorders>
                  <w:vAlign w:val="center"/>
                  <w:hideMark/>
                </w:tcPr>
                <w:p w14:paraId="3A44FEB9"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34E97E12"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ED4041B"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Naslov-i nastanka naravne nesreče:</w:t>
                  </w:r>
                </w:p>
              </w:tc>
              <w:tc>
                <w:tcPr>
                  <w:tcW w:w="3461" w:type="pct"/>
                  <w:gridSpan w:val="13"/>
                  <w:tcBorders>
                    <w:top w:val="single" w:sz="4" w:space="0" w:color="auto"/>
                    <w:left w:val="nil"/>
                    <w:bottom w:val="single" w:sz="4" w:space="0" w:color="auto"/>
                    <w:right w:val="single" w:sz="4" w:space="0" w:color="auto"/>
                  </w:tcBorders>
                  <w:vAlign w:val="center"/>
                  <w:hideMark/>
                </w:tcPr>
                <w:p w14:paraId="16AE39BB"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72F3BB70"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7C9648C9"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Občina-e nastanka naravne nesreče:</w:t>
                  </w:r>
                </w:p>
              </w:tc>
              <w:tc>
                <w:tcPr>
                  <w:tcW w:w="1154" w:type="pct"/>
                  <w:gridSpan w:val="3"/>
                  <w:tcBorders>
                    <w:top w:val="single" w:sz="4" w:space="0" w:color="auto"/>
                    <w:left w:val="nil"/>
                    <w:bottom w:val="single" w:sz="4" w:space="0" w:color="auto"/>
                    <w:right w:val="single" w:sz="4" w:space="0" w:color="auto"/>
                  </w:tcBorders>
                  <w:vAlign w:val="center"/>
                  <w:hideMark/>
                </w:tcPr>
                <w:p w14:paraId="2C73357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154" w:type="pct"/>
                  <w:gridSpan w:val="5"/>
                  <w:tcBorders>
                    <w:top w:val="single" w:sz="4" w:space="0" w:color="auto"/>
                    <w:left w:val="nil"/>
                    <w:bottom w:val="single" w:sz="4" w:space="0" w:color="auto"/>
                    <w:right w:val="single" w:sz="4" w:space="0" w:color="auto"/>
                  </w:tcBorders>
                  <w:vAlign w:val="center"/>
                </w:tcPr>
                <w:p w14:paraId="5AD6E62D"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Datum nastanka naravne nesreče:</w:t>
                  </w:r>
                </w:p>
              </w:tc>
              <w:tc>
                <w:tcPr>
                  <w:tcW w:w="1152" w:type="pct"/>
                  <w:gridSpan w:val="5"/>
                  <w:tcBorders>
                    <w:top w:val="single" w:sz="4" w:space="0" w:color="auto"/>
                    <w:left w:val="nil"/>
                    <w:bottom w:val="single" w:sz="4" w:space="0" w:color="auto"/>
                    <w:right w:val="single" w:sz="4" w:space="0" w:color="auto"/>
                  </w:tcBorders>
                  <w:vAlign w:val="center"/>
                </w:tcPr>
                <w:p w14:paraId="01494549"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(navedite DATUM)</w:t>
                  </w:r>
                </w:p>
              </w:tc>
            </w:tr>
            <w:tr w:rsidR="00675D3C" w:rsidRPr="007C796D" w14:paraId="39E19A1A"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B6AA131"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Pravnoorganizacijska oblika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4B68A3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7AE40141"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EE1B8C8"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Ali ugotavljate davčno osnovo z upoštevanjem normiranih odhodkov:</w:t>
                  </w:r>
                </w:p>
              </w:tc>
              <w:tc>
                <w:tcPr>
                  <w:tcW w:w="3461" w:type="pct"/>
                  <w:gridSpan w:val="13"/>
                  <w:tcBorders>
                    <w:top w:val="single" w:sz="4" w:space="0" w:color="auto"/>
                    <w:left w:val="nil"/>
                    <w:bottom w:val="single" w:sz="4" w:space="0" w:color="auto"/>
                    <w:right w:val="single" w:sz="4" w:space="0" w:color="auto"/>
                  </w:tcBorders>
                  <w:vAlign w:val="center"/>
                </w:tcPr>
                <w:p w14:paraId="547A8242"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78403EFB" w14:textId="77777777" w:rsidTr="000057D6">
              <w:trPr>
                <w:trHeight w:val="255"/>
              </w:trPr>
              <w:tc>
                <w:tcPr>
                  <w:tcW w:w="1016" w:type="pct"/>
                  <w:noWrap/>
                  <w:vAlign w:val="bottom"/>
                  <w:hideMark/>
                </w:tcPr>
                <w:p w14:paraId="18110E4E" w14:textId="77777777" w:rsidR="00675D3C" w:rsidRPr="007C796D" w:rsidRDefault="00675D3C" w:rsidP="000057D6">
                  <w:pPr>
                    <w:jc w:val="both"/>
                    <w:rPr>
                      <w:rFonts w:ascii="Arial" w:hAnsi="Arial" w:cs="Arial"/>
                      <w:sz w:val="18"/>
                      <w:szCs w:val="18"/>
                      <w:lang w:val="sl-SI" w:eastAsia="sl-SI"/>
                    </w:rPr>
                  </w:pPr>
                </w:p>
              </w:tc>
              <w:tc>
                <w:tcPr>
                  <w:tcW w:w="523" w:type="pct"/>
                  <w:noWrap/>
                  <w:vAlign w:val="bottom"/>
                  <w:hideMark/>
                </w:tcPr>
                <w:p w14:paraId="615E8B31" w14:textId="77777777" w:rsidR="00675D3C" w:rsidRPr="007C796D" w:rsidRDefault="00675D3C" w:rsidP="000057D6">
                  <w:pPr>
                    <w:jc w:val="both"/>
                    <w:rPr>
                      <w:rFonts w:ascii="Arial" w:hAnsi="Arial" w:cs="Arial"/>
                      <w:sz w:val="18"/>
                      <w:szCs w:val="18"/>
                      <w:lang w:val="sl-SI" w:eastAsia="sl-SI"/>
                    </w:rPr>
                  </w:pPr>
                </w:p>
              </w:tc>
              <w:tc>
                <w:tcPr>
                  <w:tcW w:w="736" w:type="pct"/>
                  <w:noWrap/>
                  <w:vAlign w:val="bottom"/>
                  <w:hideMark/>
                </w:tcPr>
                <w:p w14:paraId="030ED43C" w14:textId="77777777" w:rsidR="00675D3C" w:rsidRPr="007C796D" w:rsidRDefault="00675D3C" w:rsidP="000057D6">
                  <w:pPr>
                    <w:jc w:val="both"/>
                    <w:rPr>
                      <w:rFonts w:ascii="Arial" w:hAnsi="Arial" w:cs="Arial"/>
                      <w:sz w:val="18"/>
                      <w:szCs w:val="18"/>
                      <w:lang w:val="sl-SI" w:eastAsia="sl-SI"/>
                    </w:rPr>
                  </w:pPr>
                </w:p>
              </w:tc>
              <w:tc>
                <w:tcPr>
                  <w:tcW w:w="752" w:type="pct"/>
                  <w:gridSpan w:val="3"/>
                  <w:noWrap/>
                  <w:vAlign w:val="bottom"/>
                  <w:hideMark/>
                </w:tcPr>
                <w:p w14:paraId="6AF0B7D1" w14:textId="77777777" w:rsidR="00675D3C" w:rsidRPr="007C796D" w:rsidRDefault="00675D3C" w:rsidP="000057D6">
                  <w:pPr>
                    <w:jc w:val="both"/>
                    <w:rPr>
                      <w:rFonts w:ascii="Arial" w:hAnsi="Arial" w:cs="Arial"/>
                      <w:sz w:val="18"/>
                      <w:szCs w:val="18"/>
                      <w:lang w:val="sl-SI" w:eastAsia="sl-SI"/>
                    </w:rPr>
                  </w:pPr>
                </w:p>
              </w:tc>
              <w:tc>
                <w:tcPr>
                  <w:tcW w:w="563" w:type="pct"/>
                  <w:gridSpan w:val="2"/>
                  <w:noWrap/>
                  <w:vAlign w:val="bottom"/>
                  <w:hideMark/>
                </w:tcPr>
                <w:p w14:paraId="2FC8CBB5" w14:textId="77777777" w:rsidR="00675D3C" w:rsidRPr="007C796D" w:rsidRDefault="00675D3C" w:rsidP="000057D6">
                  <w:pPr>
                    <w:jc w:val="both"/>
                    <w:rPr>
                      <w:rFonts w:ascii="Arial" w:hAnsi="Arial" w:cs="Arial"/>
                      <w:sz w:val="18"/>
                      <w:szCs w:val="18"/>
                      <w:lang w:val="sl-SI" w:eastAsia="sl-SI"/>
                    </w:rPr>
                  </w:pPr>
                </w:p>
              </w:tc>
              <w:tc>
                <w:tcPr>
                  <w:tcW w:w="97" w:type="pct"/>
                  <w:noWrap/>
                  <w:vAlign w:val="bottom"/>
                  <w:hideMark/>
                </w:tcPr>
                <w:p w14:paraId="453BB632" w14:textId="77777777" w:rsidR="00675D3C" w:rsidRPr="007C796D" w:rsidRDefault="00675D3C" w:rsidP="000057D6">
                  <w:pPr>
                    <w:jc w:val="both"/>
                    <w:rPr>
                      <w:rFonts w:ascii="Arial" w:hAnsi="Arial" w:cs="Arial"/>
                      <w:sz w:val="18"/>
                      <w:szCs w:val="18"/>
                      <w:lang w:val="sl-SI" w:eastAsia="sl-SI"/>
                    </w:rPr>
                  </w:pPr>
                </w:p>
              </w:tc>
              <w:tc>
                <w:tcPr>
                  <w:tcW w:w="1006" w:type="pct"/>
                  <w:gridSpan w:val="4"/>
                  <w:noWrap/>
                  <w:vAlign w:val="bottom"/>
                  <w:hideMark/>
                </w:tcPr>
                <w:p w14:paraId="1EC97508" w14:textId="77777777" w:rsidR="00675D3C" w:rsidRPr="007C796D" w:rsidRDefault="00675D3C" w:rsidP="000057D6">
                  <w:pPr>
                    <w:jc w:val="both"/>
                    <w:rPr>
                      <w:rFonts w:ascii="Arial" w:hAnsi="Arial" w:cs="Arial"/>
                      <w:sz w:val="18"/>
                      <w:szCs w:val="18"/>
                      <w:lang w:val="sl-SI" w:eastAsia="sl-SI"/>
                    </w:rPr>
                  </w:pPr>
                </w:p>
              </w:tc>
              <w:tc>
                <w:tcPr>
                  <w:tcW w:w="94" w:type="pct"/>
                  <w:noWrap/>
                  <w:vAlign w:val="bottom"/>
                  <w:hideMark/>
                </w:tcPr>
                <w:p w14:paraId="319B77B8" w14:textId="77777777" w:rsidR="00675D3C" w:rsidRPr="007C796D" w:rsidRDefault="00675D3C" w:rsidP="000057D6">
                  <w:pPr>
                    <w:jc w:val="both"/>
                    <w:rPr>
                      <w:rFonts w:ascii="Arial" w:hAnsi="Arial" w:cs="Arial"/>
                      <w:sz w:val="18"/>
                      <w:szCs w:val="18"/>
                      <w:lang w:val="sl-SI" w:eastAsia="sl-SI"/>
                    </w:rPr>
                  </w:pPr>
                </w:p>
              </w:tc>
              <w:tc>
                <w:tcPr>
                  <w:tcW w:w="213" w:type="pct"/>
                  <w:noWrap/>
                  <w:vAlign w:val="bottom"/>
                  <w:hideMark/>
                </w:tcPr>
                <w:p w14:paraId="344C9015" w14:textId="77777777" w:rsidR="00675D3C" w:rsidRPr="007C796D" w:rsidRDefault="00675D3C" w:rsidP="000057D6">
                  <w:pPr>
                    <w:jc w:val="both"/>
                    <w:rPr>
                      <w:rFonts w:ascii="Arial" w:hAnsi="Arial" w:cs="Arial"/>
                      <w:sz w:val="18"/>
                      <w:szCs w:val="18"/>
                      <w:lang w:val="sl-SI" w:eastAsia="sl-SI"/>
                    </w:rPr>
                  </w:pPr>
                </w:p>
              </w:tc>
            </w:tr>
            <w:tr w:rsidR="00675D3C" w:rsidRPr="007C796D" w14:paraId="5B70D7B8" w14:textId="77777777" w:rsidTr="000057D6">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3BD1CB7"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1488" w:type="pct"/>
                  <w:gridSpan w:val="4"/>
                  <w:tcBorders>
                    <w:top w:val="single" w:sz="4" w:space="0" w:color="auto"/>
                    <w:left w:val="nil"/>
                    <w:bottom w:val="single" w:sz="4" w:space="0" w:color="auto"/>
                    <w:right w:val="single" w:sz="4" w:space="0" w:color="000000"/>
                  </w:tcBorders>
                  <w:shd w:val="clear" w:color="auto" w:fill="D9D9D9"/>
                  <w:hideMark/>
                </w:tcPr>
                <w:p w14:paraId="19038A4D"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Škoda na strojih in opremi </w:t>
                  </w:r>
                  <w:r w:rsidRPr="007C796D">
                    <w:rPr>
                      <w:rFonts w:ascii="Arial" w:hAnsi="Arial" w:cs="Arial"/>
                      <w:color w:val="000000"/>
                      <w:sz w:val="18"/>
                      <w:szCs w:val="18"/>
                      <w:lang w:val="sl-SI" w:eastAsia="sl-SI"/>
                    </w:rPr>
                    <w:br/>
                    <w:t>(v EUR)</w:t>
                  </w:r>
                </w:p>
              </w:tc>
              <w:tc>
                <w:tcPr>
                  <w:tcW w:w="660" w:type="pct"/>
                  <w:gridSpan w:val="3"/>
                  <w:tcBorders>
                    <w:top w:val="single" w:sz="4" w:space="0" w:color="auto"/>
                    <w:left w:val="nil"/>
                    <w:bottom w:val="single" w:sz="4" w:space="0" w:color="auto"/>
                    <w:right w:val="single" w:sz="4" w:space="0" w:color="000000"/>
                  </w:tcBorders>
                  <w:shd w:val="clear" w:color="auto" w:fill="D9D9D9"/>
                  <w:hideMark/>
                </w:tcPr>
                <w:p w14:paraId="37DD5C14"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Škoda na zalogah</w:t>
                  </w:r>
                  <w:r w:rsidRPr="007C796D">
                    <w:rPr>
                      <w:rFonts w:ascii="Arial" w:hAnsi="Arial" w:cs="Arial"/>
                      <w:color w:val="000000"/>
                      <w:sz w:val="18"/>
                      <w:szCs w:val="18"/>
                      <w:lang w:val="sl-SI" w:eastAsia="sl-SI"/>
                    </w:rPr>
                    <w:br/>
                    <w:t xml:space="preserve"> (v EUR)</w:t>
                  </w:r>
                </w:p>
              </w:tc>
              <w:tc>
                <w:tcPr>
                  <w:tcW w:w="797" w:type="pct"/>
                  <w:gridSpan w:val="3"/>
                  <w:tcBorders>
                    <w:top w:val="single" w:sz="4" w:space="0" w:color="auto"/>
                    <w:left w:val="nil"/>
                    <w:bottom w:val="single" w:sz="4" w:space="0" w:color="auto"/>
                    <w:right w:val="single" w:sz="4" w:space="0" w:color="000000"/>
                  </w:tcBorders>
                  <w:shd w:val="clear" w:color="auto" w:fill="D9D9D9"/>
                  <w:hideMark/>
                </w:tcPr>
                <w:p w14:paraId="42223645"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Škoda zaradi izpada prihodka</w:t>
                  </w:r>
                  <w:r w:rsidRPr="007C796D">
                    <w:rPr>
                      <w:rFonts w:ascii="Arial" w:hAnsi="Arial" w:cs="Arial"/>
                      <w:color w:val="000000"/>
                      <w:sz w:val="18"/>
                      <w:szCs w:val="18"/>
                      <w:lang w:val="sl-SI" w:eastAsia="sl-SI"/>
                    </w:rPr>
                    <w:br/>
                    <w:t>(v EUR)</w:t>
                  </w:r>
                </w:p>
              </w:tc>
              <w:tc>
                <w:tcPr>
                  <w:tcW w:w="516" w:type="pct"/>
                  <w:gridSpan w:val="3"/>
                  <w:tcBorders>
                    <w:top w:val="single" w:sz="4" w:space="0" w:color="auto"/>
                    <w:left w:val="nil"/>
                    <w:bottom w:val="single" w:sz="4" w:space="0" w:color="auto"/>
                    <w:right w:val="single" w:sz="4" w:space="0" w:color="auto"/>
                  </w:tcBorders>
                  <w:shd w:val="clear" w:color="auto" w:fill="D9D9D9"/>
                  <w:hideMark/>
                </w:tcPr>
                <w:p w14:paraId="3588C81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SKUPAJ</w:t>
                  </w:r>
                  <w:r w:rsidRPr="007C796D">
                    <w:rPr>
                      <w:rFonts w:ascii="Arial" w:hAnsi="Arial" w:cs="Arial"/>
                      <w:b/>
                      <w:bCs/>
                      <w:color w:val="000000"/>
                      <w:sz w:val="18"/>
                      <w:szCs w:val="18"/>
                      <w:lang w:val="sl-SI" w:eastAsia="sl-SI"/>
                    </w:rPr>
                    <w:br/>
                    <w:t>(v EUR)</w:t>
                  </w:r>
                </w:p>
              </w:tc>
            </w:tr>
            <w:tr w:rsidR="00675D3C" w:rsidRPr="007C796D" w14:paraId="65298295"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310A4FC"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A. Ocenjena vrednost škode</w:t>
                  </w:r>
                </w:p>
              </w:tc>
              <w:tc>
                <w:tcPr>
                  <w:tcW w:w="1488" w:type="pct"/>
                  <w:gridSpan w:val="4"/>
                  <w:tcBorders>
                    <w:top w:val="single" w:sz="4" w:space="0" w:color="auto"/>
                    <w:left w:val="nil"/>
                    <w:bottom w:val="single" w:sz="4" w:space="0" w:color="auto"/>
                    <w:right w:val="single" w:sz="4" w:space="0" w:color="000000"/>
                  </w:tcBorders>
                  <w:vAlign w:val="center"/>
                  <w:hideMark/>
                </w:tcPr>
                <w:p w14:paraId="009603AF"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16180387"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324C194D"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2C737A59"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192233B6" w14:textId="77777777" w:rsidTr="000057D6">
              <w:trPr>
                <w:trHeight w:val="54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48372F3"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B. Dejansko nastala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41DD83C8"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(cenilno poročilo)</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6A156FA3"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(cenilno poročilo)</w:t>
                  </w:r>
                </w:p>
              </w:tc>
              <w:tc>
                <w:tcPr>
                  <w:tcW w:w="797" w:type="pct"/>
                  <w:gridSpan w:val="3"/>
                  <w:tcBorders>
                    <w:top w:val="single" w:sz="4" w:space="0" w:color="auto"/>
                    <w:left w:val="nil"/>
                    <w:bottom w:val="single" w:sz="4" w:space="0" w:color="auto"/>
                    <w:right w:val="single" w:sz="4" w:space="0" w:color="000000"/>
                  </w:tcBorders>
                  <w:vAlign w:val="center"/>
                  <w:hideMark/>
                </w:tcPr>
                <w:p w14:paraId="5368B434"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Prosimo izpolnite podatke o škodi zaradi izpada prihodka v nadaljevanju</w:t>
                  </w:r>
                </w:p>
              </w:tc>
              <w:tc>
                <w:tcPr>
                  <w:tcW w:w="516" w:type="pct"/>
                  <w:gridSpan w:val="3"/>
                  <w:tcBorders>
                    <w:top w:val="nil"/>
                    <w:left w:val="nil"/>
                    <w:bottom w:val="single" w:sz="4" w:space="0" w:color="auto"/>
                    <w:right w:val="single" w:sz="4" w:space="0" w:color="auto"/>
                  </w:tcBorders>
                  <w:shd w:val="clear" w:color="auto" w:fill="EBF1DE"/>
                  <w:vAlign w:val="center"/>
                </w:tcPr>
                <w:p w14:paraId="72D60F9F"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1B65AE61" w14:textId="77777777" w:rsidTr="000057D6">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02684CA"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C. Osnova za povračilo škode</w:t>
                  </w:r>
                  <w:r w:rsidRPr="007C796D">
                    <w:rPr>
                      <w:rFonts w:ascii="Arial" w:hAnsi="Arial" w:cs="Arial"/>
                      <w:color w:val="000000"/>
                      <w:sz w:val="18"/>
                      <w:szCs w:val="18"/>
                      <w:vertAlign w:val="superscript"/>
                      <w:lang w:val="sl-SI" w:eastAsia="sl-SI"/>
                    </w:rPr>
                    <w:t>1</w:t>
                  </w:r>
                </w:p>
              </w:tc>
              <w:tc>
                <w:tcPr>
                  <w:tcW w:w="1488" w:type="pct"/>
                  <w:gridSpan w:val="4"/>
                  <w:tcBorders>
                    <w:top w:val="single" w:sz="4" w:space="0" w:color="auto"/>
                    <w:left w:val="nil"/>
                    <w:bottom w:val="single" w:sz="4" w:space="0" w:color="auto"/>
                    <w:right w:val="single" w:sz="4" w:space="0" w:color="000000"/>
                  </w:tcBorders>
                  <w:vAlign w:val="center"/>
                  <w:hideMark/>
                </w:tcPr>
                <w:p w14:paraId="70C111A5"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39CEE618"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515E09FF"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1FB26F54"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6B11E0E2" w14:textId="77777777" w:rsidTr="000057D6">
              <w:trPr>
                <w:trHeight w:val="78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6DF6FF2"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 Ali ste imeli veljavno zavarovanje na dan nastanka naravne nesreče za posamezne kategorije škode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64D64CEF"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0C526B9B"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50F6D9AC"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D9D9D9"/>
                  <w:vAlign w:val="center"/>
                </w:tcPr>
                <w:p w14:paraId="29097673"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7D596BEE" w14:textId="77777777" w:rsidTr="000057D6">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7ED266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E. Informativna višina povračila</w:t>
                  </w:r>
                  <w:r w:rsidRPr="007C796D">
                    <w:rPr>
                      <w:rFonts w:ascii="Arial" w:hAnsi="Arial" w:cs="Arial"/>
                      <w:b/>
                      <w:bCs/>
                      <w:color w:val="000000"/>
                      <w:sz w:val="18"/>
                      <w:szCs w:val="18"/>
                      <w:vertAlign w:val="superscript"/>
                      <w:lang w:val="sl-SI" w:eastAsia="sl-SI"/>
                    </w:rPr>
                    <w:t>2</w:t>
                  </w:r>
                </w:p>
              </w:tc>
              <w:tc>
                <w:tcPr>
                  <w:tcW w:w="1488" w:type="pct"/>
                  <w:gridSpan w:val="4"/>
                  <w:tcBorders>
                    <w:top w:val="single" w:sz="4" w:space="0" w:color="auto"/>
                    <w:left w:val="nil"/>
                    <w:bottom w:val="single" w:sz="4" w:space="0" w:color="auto"/>
                    <w:right w:val="single" w:sz="4" w:space="0" w:color="000000"/>
                  </w:tcBorders>
                  <w:vAlign w:val="center"/>
                  <w:hideMark/>
                </w:tcPr>
                <w:p w14:paraId="4FE71143"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podatka B. in D. glede dejanske škode in zavarovanja</w:t>
                  </w:r>
                </w:p>
              </w:tc>
              <w:tc>
                <w:tcPr>
                  <w:tcW w:w="660" w:type="pct"/>
                  <w:gridSpan w:val="3"/>
                  <w:tcBorders>
                    <w:top w:val="single" w:sz="4" w:space="0" w:color="auto"/>
                    <w:left w:val="nil"/>
                    <w:bottom w:val="single" w:sz="4" w:space="0" w:color="auto"/>
                    <w:right w:val="single" w:sz="4" w:space="0" w:color="000000"/>
                  </w:tcBorders>
                  <w:vAlign w:val="center"/>
                  <w:hideMark/>
                </w:tcPr>
                <w:p w14:paraId="6E8E1AFE"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podatka B. in D. glede dejanske škode in zavarovanja</w:t>
                  </w:r>
                </w:p>
              </w:tc>
              <w:tc>
                <w:tcPr>
                  <w:tcW w:w="797" w:type="pct"/>
                  <w:gridSpan w:val="3"/>
                  <w:tcBorders>
                    <w:top w:val="single" w:sz="4" w:space="0" w:color="auto"/>
                    <w:left w:val="nil"/>
                    <w:bottom w:val="single" w:sz="4" w:space="0" w:color="auto"/>
                    <w:right w:val="single" w:sz="4" w:space="0" w:color="000000"/>
                  </w:tcBorders>
                  <w:vAlign w:val="center"/>
                  <w:hideMark/>
                </w:tcPr>
                <w:p w14:paraId="5CAE7271" w14:textId="77777777" w:rsidR="00675D3C" w:rsidRPr="007C796D" w:rsidRDefault="00675D3C" w:rsidP="000057D6">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podatke glede izpada prihodka in D. glede zavarovanja</w:t>
                  </w:r>
                </w:p>
              </w:tc>
              <w:tc>
                <w:tcPr>
                  <w:tcW w:w="516" w:type="pct"/>
                  <w:gridSpan w:val="3"/>
                  <w:tcBorders>
                    <w:top w:val="nil"/>
                    <w:left w:val="nil"/>
                    <w:bottom w:val="single" w:sz="4" w:space="0" w:color="auto"/>
                    <w:right w:val="single" w:sz="4" w:space="0" w:color="auto"/>
                  </w:tcBorders>
                  <w:shd w:val="clear" w:color="auto" w:fill="EBF1DE"/>
                  <w:vAlign w:val="center"/>
                </w:tcPr>
                <w:p w14:paraId="2B692FBF"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68E3E25C" w14:textId="77777777" w:rsidTr="000057D6">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A8E767B"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F. Povrnjena škoda s strani zavarovalnice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7664319C"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7CD02135"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5796F20D"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54D0CA0B"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4B51373A" w14:textId="77777777" w:rsidTr="000057D6">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tcPr>
                <w:p w14:paraId="096FBF83"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lastRenderedPageBreak/>
                    <w:t>F.1 Naziv zavarovalnice, s strani katere je bila povrnjena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1F12C122" w14:textId="77777777" w:rsidR="00675D3C" w:rsidRPr="007C796D" w:rsidRDefault="00675D3C" w:rsidP="000057D6">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2D880633" w14:textId="77777777" w:rsidR="00675D3C" w:rsidRPr="007C796D" w:rsidRDefault="00675D3C" w:rsidP="000057D6">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5662ABFE" w14:textId="77777777" w:rsidR="00675D3C" w:rsidRPr="007C796D" w:rsidRDefault="00675D3C" w:rsidP="000057D6">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226D0478"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5865FE8D" w14:textId="77777777" w:rsidTr="000057D6">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tcPr>
                <w:p w14:paraId="05C0786D"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F.2 Naziv zavarovalnice, ki nima sedeža ali podružnice v Republiki Sloveniji, s strani katere je bila povrnjena škoda </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43D8A498" w14:textId="77777777" w:rsidR="00675D3C" w:rsidRPr="007C796D" w:rsidRDefault="00675D3C" w:rsidP="000057D6">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692F417E" w14:textId="77777777" w:rsidR="00675D3C" w:rsidRPr="007C796D" w:rsidRDefault="00675D3C" w:rsidP="000057D6">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54F07CA7" w14:textId="77777777" w:rsidR="00675D3C" w:rsidRPr="007C796D" w:rsidRDefault="00675D3C" w:rsidP="000057D6">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28EAF281"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3C17BBEB" w14:textId="77777777" w:rsidTr="000057D6">
              <w:trPr>
                <w:trHeight w:val="76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BE35032"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G. Informativna višina povračila z upoštevano povrnjeno škodo s strani zavarovalnice</w:t>
                  </w:r>
                </w:p>
              </w:tc>
              <w:tc>
                <w:tcPr>
                  <w:tcW w:w="1488" w:type="pct"/>
                  <w:gridSpan w:val="4"/>
                  <w:tcBorders>
                    <w:top w:val="single" w:sz="4" w:space="0" w:color="auto"/>
                    <w:left w:val="nil"/>
                    <w:bottom w:val="single" w:sz="4" w:space="0" w:color="auto"/>
                    <w:right w:val="single" w:sz="4" w:space="0" w:color="000000"/>
                  </w:tcBorders>
                  <w:vAlign w:val="center"/>
                  <w:hideMark/>
                </w:tcPr>
                <w:p w14:paraId="3A887A5C"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20CB005A"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26D949E0"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78F3CD4B"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155AD20C" w14:textId="77777777" w:rsidTr="000057D6">
              <w:trPr>
                <w:trHeight w:val="765"/>
              </w:trPr>
              <w:tc>
                <w:tcPr>
                  <w:tcW w:w="1539" w:type="pct"/>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75910201"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H. Državni kredit-i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5706E62F"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(izberite dajalca kredita)</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3EB982CC"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vAlign w:val="center"/>
                </w:tcPr>
                <w:p w14:paraId="6DDBB143" w14:textId="77777777" w:rsidR="00675D3C" w:rsidRPr="007C796D" w:rsidRDefault="00675D3C" w:rsidP="000057D6">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vAlign w:val="center"/>
                </w:tcPr>
                <w:p w14:paraId="202C396C"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vAlign w:val="center"/>
                </w:tcPr>
                <w:p w14:paraId="5BA3B53B" w14:textId="77777777" w:rsidR="00675D3C" w:rsidRPr="007C796D" w:rsidRDefault="00675D3C" w:rsidP="000057D6">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vAlign w:val="center"/>
                </w:tcPr>
                <w:p w14:paraId="326C7FD6"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077101B3"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0FD1E7E6" w14:textId="77777777" w:rsidTr="000057D6">
              <w:trPr>
                <w:trHeight w:val="765"/>
              </w:trPr>
              <w:tc>
                <w:tcPr>
                  <w:tcW w:w="1539" w:type="pct"/>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5838DBAB" w14:textId="77777777" w:rsidR="00675D3C" w:rsidRPr="007C796D" w:rsidRDefault="00675D3C" w:rsidP="000057D6">
                  <w:pPr>
                    <w:jc w:val="both"/>
                    <w:rPr>
                      <w:rFonts w:ascii="Arial" w:hAnsi="Arial" w:cs="Arial"/>
                      <w:color w:val="000000"/>
                      <w:sz w:val="18"/>
                      <w:szCs w:val="18"/>
                      <w:lang w:val="sl-SI" w:eastAsia="sl-SI"/>
                    </w:rPr>
                  </w:pPr>
                  <w:proofErr w:type="spellStart"/>
                  <w:r w:rsidRPr="007C796D">
                    <w:rPr>
                      <w:rFonts w:ascii="Arial" w:hAnsi="Arial" w:cs="Arial"/>
                      <w:color w:val="000000"/>
                      <w:sz w:val="18"/>
                      <w:szCs w:val="18"/>
                      <w:lang w:val="sl-SI" w:eastAsia="sl-SI"/>
                    </w:rPr>
                    <w:t>I.Državni</w:t>
                  </w:r>
                  <w:proofErr w:type="spellEnd"/>
                  <w:r w:rsidRPr="007C796D">
                    <w:rPr>
                      <w:rFonts w:ascii="Arial" w:hAnsi="Arial" w:cs="Arial"/>
                      <w:color w:val="000000"/>
                      <w:sz w:val="18"/>
                      <w:szCs w:val="18"/>
                      <w:lang w:val="sl-SI" w:eastAsia="sl-SI"/>
                    </w:rPr>
                    <w:t xml:space="preserve"> moratorij-i na kredit-e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185009A3"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(izberite dajalca moratorija)</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518E75E0"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vAlign w:val="center"/>
                </w:tcPr>
                <w:p w14:paraId="614CED09" w14:textId="77777777" w:rsidR="00675D3C" w:rsidRPr="007C796D" w:rsidRDefault="00675D3C" w:rsidP="000057D6">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vAlign w:val="center"/>
                </w:tcPr>
                <w:p w14:paraId="5F2E6A3A"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vAlign w:val="center"/>
                </w:tcPr>
                <w:p w14:paraId="12AE2BDC" w14:textId="77777777" w:rsidR="00675D3C" w:rsidRPr="007C796D" w:rsidRDefault="00675D3C" w:rsidP="000057D6">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vAlign w:val="center"/>
                </w:tcPr>
                <w:p w14:paraId="3ED542E8"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167489A9"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5AD69ACB" w14:textId="77777777" w:rsidTr="000057D6">
              <w:trPr>
                <w:trHeight w:val="570"/>
              </w:trPr>
              <w:tc>
                <w:tcPr>
                  <w:tcW w:w="4484" w:type="pct"/>
                  <w:gridSpan w:val="12"/>
                  <w:tcBorders>
                    <w:top w:val="single" w:sz="4" w:space="0" w:color="auto"/>
                    <w:left w:val="single" w:sz="4" w:space="0" w:color="auto"/>
                    <w:bottom w:val="single" w:sz="4" w:space="0" w:color="auto"/>
                    <w:right w:val="single" w:sz="4" w:space="0" w:color="000000"/>
                  </w:tcBorders>
                  <w:shd w:val="clear" w:color="auto" w:fill="FFFFFF"/>
                  <w:vAlign w:val="center"/>
                </w:tcPr>
                <w:p w14:paraId="02BA0B52"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J. Donacije </w:t>
                  </w:r>
                </w:p>
              </w:tc>
              <w:tc>
                <w:tcPr>
                  <w:tcW w:w="516" w:type="pct"/>
                  <w:gridSpan w:val="3"/>
                  <w:tcBorders>
                    <w:top w:val="nil"/>
                    <w:left w:val="nil"/>
                    <w:bottom w:val="single" w:sz="4" w:space="0" w:color="auto"/>
                    <w:right w:val="single" w:sz="4" w:space="0" w:color="auto"/>
                  </w:tcBorders>
                  <w:shd w:val="clear" w:color="auto" w:fill="EBF1DE"/>
                  <w:vAlign w:val="center"/>
                </w:tcPr>
                <w:p w14:paraId="3650F513"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5A91D74C" w14:textId="77777777" w:rsidTr="000057D6">
              <w:trPr>
                <w:trHeight w:val="570"/>
              </w:trPr>
              <w:tc>
                <w:tcPr>
                  <w:tcW w:w="4484" w:type="pct"/>
                  <w:gridSpan w:val="12"/>
                  <w:tcBorders>
                    <w:top w:val="single" w:sz="4" w:space="0" w:color="auto"/>
                    <w:left w:val="single" w:sz="4" w:space="0" w:color="auto"/>
                    <w:bottom w:val="single" w:sz="4" w:space="0" w:color="auto"/>
                    <w:right w:val="single" w:sz="4" w:space="0" w:color="000000"/>
                  </w:tcBorders>
                  <w:vAlign w:val="center"/>
                  <w:hideMark/>
                </w:tcPr>
                <w:p w14:paraId="75FD33C3"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K. Informativna višina povračila z upoštevano povrnjeno škodo s strani zavarovalnice in drugimi sredstvi, prejetimi za odpravo škode</w:t>
                  </w:r>
                </w:p>
              </w:tc>
              <w:tc>
                <w:tcPr>
                  <w:tcW w:w="516" w:type="pct"/>
                  <w:gridSpan w:val="3"/>
                  <w:tcBorders>
                    <w:top w:val="nil"/>
                    <w:left w:val="nil"/>
                    <w:bottom w:val="single" w:sz="4" w:space="0" w:color="auto"/>
                    <w:right w:val="single" w:sz="4" w:space="0" w:color="auto"/>
                  </w:tcBorders>
                  <w:shd w:val="clear" w:color="auto" w:fill="EBF1DE"/>
                  <w:vAlign w:val="center"/>
                </w:tcPr>
                <w:p w14:paraId="0DB7ADC3"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850819" w14:paraId="3F678C3B" w14:textId="77777777" w:rsidTr="000057D6">
              <w:trPr>
                <w:trHeight w:val="255"/>
              </w:trPr>
              <w:tc>
                <w:tcPr>
                  <w:tcW w:w="5000" w:type="pct"/>
                  <w:gridSpan w:val="15"/>
                  <w:tcBorders>
                    <w:top w:val="single" w:sz="4" w:space="0" w:color="auto"/>
                    <w:left w:val="nil"/>
                    <w:bottom w:val="nil"/>
                    <w:right w:val="nil"/>
                  </w:tcBorders>
                  <w:vAlign w:val="center"/>
                  <w:hideMark/>
                </w:tcPr>
                <w:p w14:paraId="27FD6710" w14:textId="77777777" w:rsidR="00675D3C" w:rsidRPr="007C796D" w:rsidRDefault="00675D3C" w:rsidP="000057D6">
                  <w:pPr>
                    <w:jc w:val="both"/>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1</w:t>
                  </w:r>
                  <w:r w:rsidRPr="007C796D">
                    <w:rPr>
                      <w:rFonts w:ascii="Arial" w:hAnsi="Arial" w:cs="Arial"/>
                      <w:color w:val="000000"/>
                      <w:sz w:val="16"/>
                      <w:szCs w:val="16"/>
                      <w:lang w:val="sl-SI" w:eastAsia="sl-SI"/>
                    </w:rPr>
                    <w:t xml:space="preserve"> Osnova za povračilo škode je dejansko nastala škoda.</w:t>
                  </w:r>
                </w:p>
              </w:tc>
            </w:tr>
            <w:tr w:rsidR="00675D3C" w:rsidRPr="007C796D" w14:paraId="5923E562" w14:textId="77777777" w:rsidTr="000057D6">
              <w:trPr>
                <w:trHeight w:val="255"/>
              </w:trPr>
              <w:tc>
                <w:tcPr>
                  <w:tcW w:w="5000" w:type="pct"/>
                  <w:gridSpan w:val="15"/>
                  <w:noWrap/>
                  <w:vAlign w:val="center"/>
                  <w:hideMark/>
                </w:tcPr>
                <w:p w14:paraId="027B8EDA" w14:textId="77777777" w:rsidR="00675D3C" w:rsidRPr="007C796D" w:rsidRDefault="00675D3C" w:rsidP="000057D6">
                  <w:pPr>
                    <w:jc w:val="both"/>
                    <w:rPr>
                      <w:rFonts w:ascii="Arial" w:hAnsi="Arial" w:cs="Arial"/>
                      <w:sz w:val="16"/>
                      <w:szCs w:val="16"/>
                      <w:lang w:val="sl-SI" w:eastAsia="sl-SI"/>
                    </w:rPr>
                  </w:pPr>
                  <w:r w:rsidRPr="007C796D">
                    <w:rPr>
                      <w:rFonts w:ascii="Arial" w:hAnsi="Arial" w:cs="Arial"/>
                      <w:color w:val="000000"/>
                      <w:sz w:val="16"/>
                      <w:szCs w:val="16"/>
                      <w:vertAlign w:val="superscript"/>
                      <w:lang w:val="sl-SI" w:eastAsia="sl-SI"/>
                    </w:rPr>
                    <w:t>2</w:t>
                  </w:r>
                  <w:r w:rsidRPr="007C796D">
                    <w:rPr>
                      <w:rFonts w:ascii="Arial" w:hAnsi="Arial" w:cs="Arial"/>
                      <w:color w:val="000000"/>
                      <w:sz w:val="16"/>
                      <w:szCs w:val="16"/>
                      <w:lang w:val="sl-SI" w:eastAsia="sl-SI"/>
                    </w:rPr>
                    <w:t xml:space="preserve"> 45%, če kategorija škode ni zavarovana oz. 60%, če je kategorija škode zavarovana</w:t>
                  </w:r>
                </w:p>
              </w:tc>
            </w:tr>
          </w:tbl>
          <w:p w14:paraId="5123D68A" w14:textId="77777777" w:rsidR="00675D3C" w:rsidRPr="007C796D" w:rsidRDefault="00675D3C" w:rsidP="000057D6">
            <w:pPr>
              <w:rPr>
                <w:lang w:val="sl-SI"/>
              </w:rPr>
            </w:pPr>
          </w:p>
          <w:tbl>
            <w:tblPr>
              <w:tblW w:w="0" w:type="auto"/>
              <w:tblLayout w:type="fixed"/>
              <w:tblCellMar>
                <w:left w:w="70" w:type="dxa"/>
                <w:right w:w="70" w:type="dxa"/>
              </w:tblCellMar>
              <w:tblLook w:val="04A0" w:firstRow="1" w:lastRow="0" w:firstColumn="1" w:lastColumn="0" w:noHBand="0" w:noVBand="1"/>
            </w:tblPr>
            <w:tblGrid>
              <w:gridCol w:w="2154"/>
              <w:gridCol w:w="1453"/>
              <w:gridCol w:w="2024"/>
              <w:gridCol w:w="1626"/>
              <w:gridCol w:w="1302"/>
              <w:gridCol w:w="160"/>
              <w:gridCol w:w="160"/>
              <w:gridCol w:w="160"/>
              <w:gridCol w:w="188"/>
            </w:tblGrid>
            <w:tr w:rsidR="00675D3C" w:rsidRPr="00850819" w14:paraId="5FE5A047" w14:textId="77777777" w:rsidTr="000057D6">
              <w:trPr>
                <w:trHeight w:val="315"/>
              </w:trPr>
              <w:tc>
                <w:tcPr>
                  <w:tcW w:w="9143" w:type="dxa"/>
                  <w:gridSpan w:val="9"/>
                  <w:noWrap/>
                  <w:vAlign w:val="center"/>
                  <w:hideMark/>
                </w:tcPr>
                <w:p w14:paraId="7FB10EFD" w14:textId="4698F938"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ŠKODA ZARADI IZPADA PRIHODKA (v EUR) za gospodarske družbe in zadruge</w:t>
                  </w:r>
                </w:p>
                <w:p w14:paraId="476DF1E4" w14:textId="77777777" w:rsidR="00675D3C" w:rsidRPr="007C796D" w:rsidRDefault="00675D3C" w:rsidP="000057D6">
                  <w:pPr>
                    <w:jc w:val="both"/>
                    <w:rPr>
                      <w:rFonts w:ascii="Arial" w:hAnsi="Arial" w:cs="Arial"/>
                      <w:sz w:val="18"/>
                      <w:szCs w:val="18"/>
                      <w:lang w:val="sl-SI" w:eastAsia="sl-SI"/>
                    </w:rPr>
                  </w:pPr>
                </w:p>
              </w:tc>
            </w:tr>
            <w:tr w:rsidR="00675D3C" w:rsidRPr="007C796D" w14:paraId="5889B38B" w14:textId="77777777" w:rsidTr="000057D6">
              <w:trPr>
                <w:gridAfter w:val="3"/>
                <w:wAfter w:w="480" w:type="dxa"/>
                <w:trHeight w:val="960"/>
              </w:trPr>
              <w:tc>
                <w:tcPr>
                  <w:tcW w:w="2154" w:type="dxa"/>
                  <w:tcBorders>
                    <w:top w:val="single" w:sz="4" w:space="0" w:color="auto"/>
                    <w:left w:val="single" w:sz="4" w:space="0" w:color="auto"/>
                    <w:bottom w:val="single" w:sz="4" w:space="0" w:color="auto"/>
                    <w:right w:val="single" w:sz="4" w:space="0" w:color="auto"/>
                  </w:tcBorders>
                  <w:shd w:val="clear" w:color="auto" w:fill="D9D9D9"/>
                  <w:hideMark/>
                </w:tcPr>
                <w:p w14:paraId="0742A594" w14:textId="77777777" w:rsidR="00675D3C" w:rsidRPr="007C796D" w:rsidRDefault="00675D3C" w:rsidP="000057D6">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Št. mesecev pred nastankom škode</w:t>
                  </w:r>
                </w:p>
              </w:tc>
              <w:tc>
                <w:tcPr>
                  <w:tcW w:w="1453" w:type="dxa"/>
                  <w:tcBorders>
                    <w:top w:val="single" w:sz="4" w:space="0" w:color="auto"/>
                    <w:left w:val="nil"/>
                    <w:bottom w:val="single" w:sz="4" w:space="0" w:color="auto"/>
                    <w:right w:val="single" w:sz="4" w:space="0" w:color="auto"/>
                  </w:tcBorders>
                  <w:shd w:val="clear" w:color="auto" w:fill="D9D9D9"/>
                  <w:hideMark/>
                </w:tcPr>
                <w:p w14:paraId="22D6D3D1" w14:textId="77777777" w:rsidR="00675D3C" w:rsidRPr="007C796D" w:rsidRDefault="00675D3C" w:rsidP="000057D6">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DODANA VREDNOST</w:t>
                  </w:r>
                  <w:r w:rsidRPr="007C796D">
                    <w:rPr>
                      <w:rFonts w:ascii="Arial" w:hAnsi="Arial" w:cs="Arial"/>
                      <w:b/>
                      <w:bCs/>
                      <w:color w:val="000000"/>
                      <w:sz w:val="18"/>
                      <w:szCs w:val="18"/>
                      <w:lang w:val="sl-SI" w:eastAsia="sl-SI"/>
                    </w:rPr>
                    <w:br/>
                    <w:t>[1] = [2]-[3]-[4]</w:t>
                  </w:r>
                </w:p>
              </w:tc>
              <w:tc>
                <w:tcPr>
                  <w:tcW w:w="2024" w:type="dxa"/>
                  <w:tcBorders>
                    <w:top w:val="single" w:sz="4" w:space="0" w:color="auto"/>
                    <w:left w:val="nil"/>
                    <w:bottom w:val="single" w:sz="4" w:space="0" w:color="auto"/>
                    <w:right w:val="single" w:sz="4" w:space="0" w:color="auto"/>
                  </w:tcBorders>
                  <w:shd w:val="clear" w:color="auto" w:fill="D9D9D9"/>
                  <w:hideMark/>
                </w:tcPr>
                <w:p w14:paraId="2688C37B" w14:textId="77777777" w:rsidR="00675D3C" w:rsidRPr="007C796D" w:rsidRDefault="00675D3C" w:rsidP="000057D6">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KOSMATI DONOS OD POSLOVANJA </w:t>
                  </w:r>
                  <w:r w:rsidRPr="007C796D">
                    <w:rPr>
                      <w:rFonts w:ascii="Arial" w:hAnsi="Arial" w:cs="Arial"/>
                      <w:b/>
                      <w:bCs/>
                      <w:color w:val="000000"/>
                      <w:sz w:val="18"/>
                      <w:szCs w:val="18"/>
                      <w:lang w:val="sl-SI" w:eastAsia="sl-SI"/>
                    </w:rPr>
                    <w:br/>
                    <w:t>(AOP 126)</w:t>
                  </w:r>
                  <w:r w:rsidRPr="007C796D">
                    <w:rPr>
                      <w:rFonts w:ascii="Arial" w:hAnsi="Arial" w:cs="Arial"/>
                      <w:b/>
                      <w:bCs/>
                      <w:color w:val="000000"/>
                      <w:sz w:val="18"/>
                      <w:szCs w:val="18"/>
                      <w:lang w:val="sl-SI" w:eastAsia="sl-SI"/>
                    </w:rPr>
                    <w:br/>
                    <w:t>[2]</w:t>
                  </w:r>
                </w:p>
              </w:tc>
              <w:tc>
                <w:tcPr>
                  <w:tcW w:w="1626" w:type="dxa"/>
                  <w:tcBorders>
                    <w:top w:val="single" w:sz="4" w:space="0" w:color="auto"/>
                    <w:left w:val="nil"/>
                    <w:bottom w:val="single" w:sz="4" w:space="0" w:color="auto"/>
                    <w:right w:val="single" w:sz="4" w:space="0" w:color="auto"/>
                  </w:tcBorders>
                  <w:shd w:val="clear" w:color="auto" w:fill="D9D9D9"/>
                  <w:hideMark/>
                </w:tcPr>
                <w:p w14:paraId="67C01541" w14:textId="77777777" w:rsidR="00675D3C" w:rsidRPr="007C796D" w:rsidRDefault="00675D3C" w:rsidP="000057D6">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Stroški blaga, materiala in storitev </w:t>
                  </w:r>
                </w:p>
                <w:p w14:paraId="4EFC5B12" w14:textId="77777777" w:rsidR="00675D3C" w:rsidRPr="007C796D" w:rsidRDefault="00675D3C" w:rsidP="000057D6">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(AOP 128)</w:t>
                  </w:r>
                  <w:r w:rsidRPr="007C796D">
                    <w:rPr>
                      <w:rFonts w:ascii="Arial" w:hAnsi="Arial" w:cs="Arial"/>
                      <w:b/>
                      <w:bCs/>
                      <w:color w:val="000000"/>
                      <w:sz w:val="18"/>
                      <w:szCs w:val="18"/>
                      <w:lang w:val="sl-SI" w:eastAsia="sl-SI"/>
                    </w:rPr>
                    <w:br/>
                    <w:t>[3]</w:t>
                  </w:r>
                </w:p>
              </w:tc>
              <w:tc>
                <w:tcPr>
                  <w:tcW w:w="1302" w:type="dxa"/>
                  <w:tcBorders>
                    <w:top w:val="single" w:sz="4" w:space="0" w:color="auto"/>
                    <w:left w:val="nil"/>
                    <w:bottom w:val="single" w:sz="4" w:space="0" w:color="auto"/>
                    <w:right w:val="single" w:sz="4" w:space="0" w:color="auto"/>
                  </w:tcBorders>
                  <w:shd w:val="clear" w:color="auto" w:fill="D9D9D9"/>
                  <w:hideMark/>
                </w:tcPr>
                <w:p w14:paraId="423E9010" w14:textId="77777777" w:rsidR="00675D3C" w:rsidRPr="007C796D" w:rsidRDefault="00675D3C" w:rsidP="000057D6">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Drugi poslovni odhodki</w:t>
                  </w:r>
                  <w:r w:rsidRPr="007C796D">
                    <w:rPr>
                      <w:rFonts w:ascii="Arial" w:hAnsi="Arial" w:cs="Arial"/>
                      <w:b/>
                      <w:bCs/>
                      <w:color w:val="000000"/>
                      <w:sz w:val="18"/>
                      <w:szCs w:val="18"/>
                      <w:lang w:val="sl-SI" w:eastAsia="sl-SI"/>
                    </w:rPr>
                    <w:br/>
                    <w:t>(AOP 148)</w:t>
                  </w:r>
                  <w:r w:rsidRPr="007C796D">
                    <w:rPr>
                      <w:rFonts w:ascii="Arial" w:hAnsi="Arial" w:cs="Arial"/>
                      <w:b/>
                      <w:bCs/>
                      <w:color w:val="000000"/>
                      <w:sz w:val="18"/>
                      <w:szCs w:val="18"/>
                      <w:lang w:val="sl-SI" w:eastAsia="sl-SI"/>
                    </w:rPr>
                    <w:br/>
                    <w:t>[4]</w:t>
                  </w:r>
                </w:p>
              </w:tc>
              <w:tc>
                <w:tcPr>
                  <w:tcW w:w="146" w:type="dxa"/>
                  <w:hideMark/>
                </w:tcPr>
                <w:p w14:paraId="75299D6F"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51638F6E"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35B9BE0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w:t>
                  </w:r>
                </w:p>
              </w:tc>
              <w:tc>
                <w:tcPr>
                  <w:tcW w:w="1453" w:type="dxa"/>
                  <w:tcBorders>
                    <w:top w:val="nil"/>
                    <w:left w:val="nil"/>
                    <w:bottom w:val="single" w:sz="4" w:space="0" w:color="auto"/>
                    <w:right w:val="single" w:sz="4" w:space="0" w:color="auto"/>
                  </w:tcBorders>
                  <w:vAlign w:val="center"/>
                  <w:hideMark/>
                </w:tcPr>
                <w:p w14:paraId="31BBE6E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109666B8"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74EF4DCC"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1B888AB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603E4ED8"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77BCACEF"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73825C6E"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2</w:t>
                  </w:r>
                </w:p>
              </w:tc>
              <w:tc>
                <w:tcPr>
                  <w:tcW w:w="1453" w:type="dxa"/>
                  <w:tcBorders>
                    <w:top w:val="nil"/>
                    <w:left w:val="nil"/>
                    <w:bottom w:val="single" w:sz="4" w:space="0" w:color="auto"/>
                    <w:right w:val="single" w:sz="4" w:space="0" w:color="auto"/>
                  </w:tcBorders>
                  <w:vAlign w:val="center"/>
                  <w:hideMark/>
                </w:tcPr>
                <w:p w14:paraId="6B20D042"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64E26E2F"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5DA9E4CD"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59BB839B"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09B4CA2C"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3030C46C"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1C433A72"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3</w:t>
                  </w:r>
                </w:p>
              </w:tc>
              <w:tc>
                <w:tcPr>
                  <w:tcW w:w="1453" w:type="dxa"/>
                  <w:tcBorders>
                    <w:top w:val="nil"/>
                    <w:left w:val="nil"/>
                    <w:bottom w:val="single" w:sz="4" w:space="0" w:color="auto"/>
                    <w:right w:val="single" w:sz="4" w:space="0" w:color="auto"/>
                  </w:tcBorders>
                  <w:vAlign w:val="center"/>
                  <w:hideMark/>
                </w:tcPr>
                <w:p w14:paraId="5A25F75C"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7D8F7D5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4C8EC58"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2B1FAF2E"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79904EED"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3A035B55"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59EC337B"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4</w:t>
                  </w:r>
                </w:p>
              </w:tc>
              <w:tc>
                <w:tcPr>
                  <w:tcW w:w="1453" w:type="dxa"/>
                  <w:tcBorders>
                    <w:top w:val="nil"/>
                    <w:left w:val="nil"/>
                    <w:bottom w:val="single" w:sz="4" w:space="0" w:color="auto"/>
                    <w:right w:val="single" w:sz="4" w:space="0" w:color="auto"/>
                  </w:tcBorders>
                  <w:vAlign w:val="center"/>
                  <w:hideMark/>
                </w:tcPr>
                <w:p w14:paraId="557FE420"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265F95C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C022B05"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3A3920FB"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3CB2FF92"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279A587B"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2DD396CF"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5</w:t>
                  </w:r>
                </w:p>
              </w:tc>
              <w:tc>
                <w:tcPr>
                  <w:tcW w:w="1453" w:type="dxa"/>
                  <w:tcBorders>
                    <w:top w:val="nil"/>
                    <w:left w:val="nil"/>
                    <w:bottom w:val="single" w:sz="4" w:space="0" w:color="auto"/>
                    <w:right w:val="single" w:sz="4" w:space="0" w:color="auto"/>
                  </w:tcBorders>
                  <w:vAlign w:val="center"/>
                  <w:hideMark/>
                </w:tcPr>
                <w:p w14:paraId="294D4F41"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15E6321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B1CDFD8"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5DC4377C"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B917DF7"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74018D14"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674121CD"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6</w:t>
                  </w:r>
                </w:p>
              </w:tc>
              <w:tc>
                <w:tcPr>
                  <w:tcW w:w="1453" w:type="dxa"/>
                  <w:tcBorders>
                    <w:top w:val="nil"/>
                    <w:left w:val="nil"/>
                    <w:bottom w:val="single" w:sz="4" w:space="0" w:color="auto"/>
                    <w:right w:val="single" w:sz="4" w:space="0" w:color="auto"/>
                  </w:tcBorders>
                  <w:vAlign w:val="center"/>
                  <w:hideMark/>
                </w:tcPr>
                <w:p w14:paraId="48BA9B60"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9E78CE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315BB16"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73B6F8CE"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D73F16C"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57F5A85F"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7A8E381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7</w:t>
                  </w:r>
                </w:p>
              </w:tc>
              <w:tc>
                <w:tcPr>
                  <w:tcW w:w="1453" w:type="dxa"/>
                  <w:tcBorders>
                    <w:top w:val="nil"/>
                    <w:left w:val="nil"/>
                    <w:bottom w:val="single" w:sz="4" w:space="0" w:color="auto"/>
                    <w:right w:val="single" w:sz="4" w:space="0" w:color="auto"/>
                  </w:tcBorders>
                  <w:vAlign w:val="center"/>
                  <w:hideMark/>
                </w:tcPr>
                <w:p w14:paraId="3D0AC610"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615D2974"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4E0C3895"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45E3861E"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49D0C82"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212197B9"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064939D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8</w:t>
                  </w:r>
                </w:p>
              </w:tc>
              <w:tc>
                <w:tcPr>
                  <w:tcW w:w="1453" w:type="dxa"/>
                  <w:tcBorders>
                    <w:top w:val="nil"/>
                    <w:left w:val="nil"/>
                    <w:bottom w:val="single" w:sz="4" w:space="0" w:color="auto"/>
                    <w:right w:val="single" w:sz="4" w:space="0" w:color="auto"/>
                  </w:tcBorders>
                  <w:vAlign w:val="center"/>
                  <w:hideMark/>
                </w:tcPr>
                <w:p w14:paraId="423D24E8"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EBDA169"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BE61DC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16110C99"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271D10FE"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1BD4A949"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20C65792"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9</w:t>
                  </w:r>
                </w:p>
              </w:tc>
              <w:tc>
                <w:tcPr>
                  <w:tcW w:w="1453" w:type="dxa"/>
                  <w:tcBorders>
                    <w:top w:val="nil"/>
                    <w:left w:val="nil"/>
                    <w:bottom w:val="single" w:sz="4" w:space="0" w:color="auto"/>
                    <w:right w:val="single" w:sz="4" w:space="0" w:color="auto"/>
                  </w:tcBorders>
                  <w:vAlign w:val="center"/>
                  <w:hideMark/>
                </w:tcPr>
                <w:p w14:paraId="741A3AD3"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2D4FB919"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667CC514"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5BA177A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5C78A812"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43C29DC8"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486F1AD4"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10</w:t>
                  </w:r>
                </w:p>
              </w:tc>
              <w:tc>
                <w:tcPr>
                  <w:tcW w:w="1453" w:type="dxa"/>
                  <w:tcBorders>
                    <w:top w:val="nil"/>
                    <w:left w:val="nil"/>
                    <w:bottom w:val="single" w:sz="4" w:space="0" w:color="auto"/>
                    <w:right w:val="single" w:sz="4" w:space="0" w:color="auto"/>
                  </w:tcBorders>
                  <w:vAlign w:val="center"/>
                  <w:hideMark/>
                </w:tcPr>
                <w:p w14:paraId="6965118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655E5211"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6E7F30D6"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208179B4"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2226C0E4"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0F53817F"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1C2BC8EA"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11</w:t>
                  </w:r>
                </w:p>
              </w:tc>
              <w:tc>
                <w:tcPr>
                  <w:tcW w:w="1453" w:type="dxa"/>
                  <w:tcBorders>
                    <w:top w:val="nil"/>
                    <w:left w:val="nil"/>
                    <w:bottom w:val="single" w:sz="4" w:space="0" w:color="auto"/>
                    <w:right w:val="single" w:sz="4" w:space="0" w:color="auto"/>
                  </w:tcBorders>
                  <w:vAlign w:val="center"/>
                  <w:hideMark/>
                </w:tcPr>
                <w:p w14:paraId="56C788E1"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FDB11B4"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52430ACB"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7101F6DE"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73689CC7"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2BDA840E"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119B9AB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12</w:t>
                  </w:r>
                </w:p>
              </w:tc>
              <w:tc>
                <w:tcPr>
                  <w:tcW w:w="1453" w:type="dxa"/>
                  <w:tcBorders>
                    <w:top w:val="nil"/>
                    <w:left w:val="nil"/>
                    <w:bottom w:val="single" w:sz="4" w:space="0" w:color="auto"/>
                    <w:right w:val="single" w:sz="4" w:space="0" w:color="auto"/>
                  </w:tcBorders>
                  <w:vAlign w:val="center"/>
                  <w:hideMark/>
                </w:tcPr>
                <w:p w14:paraId="198B0D1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0681DE16"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F31A458"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6E7AA034"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7160DBBB" w14:textId="77777777" w:rsidR="00675D3C" w:rsidRPr="007C796D" w:rsidRDefault="00675D3C" w:rsidP="000057D6">
                  <w:pPr>
                    <w:jc w:val="both"/>
                    <w:rPr>
                      <w:rFonts w:ascii="Arial" w:hAnsi="Arial" w:cs="Arial"/>
                      <w:b/>
                      <w:bCs/>
                      <w:color w:val="000000"/>
                      <w:sz w:val="18"/>
                      <w:szCs w:val="18"/>
                      <w:lang w:val="sl-SI" w:eastAsia="sl-SI"/>
                    </w:rPr>
                  </w:pPr>
                </w:p>
              </w:tc>
            </w:tr>
            <w:tr w:rsidR="00675D3C" w:rsidRPr="007C796D" w14:paraId="41C78293" w14:textId="77777777" w:rsidTr="000057D6">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7908CEF2"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SKUPAJ</w:t>
                  </w:r>
                </w:p>
              </w:tc>
              <w:tc>
                <w:tcPr>
                  <w:tcW w:w="1453" w:type="dxa"/>
                  <w:tcBorders>
                    <w:top w:val="nil"/>
                    <w:left w:val="nil"/>
                    <w:bottom w:val="single" w:sz="4" w:space="0" w:color="auto"/>
                    <w:right w:val="single" w:sz="4" w:space="0" w:color="auto"/>
                  </w:tcBorders>
                  <w:shd w:val="clear" w:color="auto" w:fill="EBF1DE"/>
                  <w:vAlign w:val="center"/>
                  <w:hideMark/>
                </w:tcPr>
                <w:p w14:paraId="61F80D27"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vAlign w:val="center"/>
                  <w:hideMark/>
                </w:tcPr>
                <w:p w14:paraId="041D7919" w14:textId="77777777" w:rsidR="00675D3C" w:rsidRPr="007C796D" w:rsidRDefault="00675D3C" w:rsidP="000057D6">
                  <w:pPr>
                    <w:jc w:val="both"/>
                    <w:rPr>
                      <w:rFonts w:ascii="Arial" w:hAnsi="Arial" w:cs="Arial"/>
                      <w:b/>
                      <w:bCs/>
                      <w:color w:val="000000"/>
                      <w:sz w:val="18"/>
                      <w:szCs w:val="18"/>
                      <w:lang w:val="sl-SI" w:eastAsia="sl-SI"/>
                    </w:rPr>
                  </w:pPr>
                </w:p>
              </w:tc>
              <w:tc>
                <w:tcPr>
                  <w:tcW w:w="1626" w:type="dxa"/>
                  <w:vAlign w:val="center"/>
                  <w:hideMark/>
                </w:tcPr>
                <w:p w14:paraId="79BB6515" w14:textId="77777777" w:rsidR="00675D3C" w:rsidRPr="007C796D" w:rsidRDefault="00675D3C" w:rsidP="000057D6">
                  <w:pPr>
                    <w:jc w:val="both"/>
                    <w:rPr>
                      <w:rFonts w:ascii="Arial" w:hAnsi="Arial" w:cs="Arial"/>
                      <w:sz w:val="18"/>
                      <w:szCs w:val="18"/>
                      <w:lang w:val="sl-SI" w:eastAsia="sl-SI"/>
                    </w:rPr>
                  </w:pPr>
                </w:p>
              </w:tc>
              <w:tc>
                <w:tcPr>
                  <w:tcW w:w="1302" w:type="dxa"/>
                  <w:vAlign w:val="center"/>
                  <w:hideMark/>
                </w:tcPr>
                <w:p w14:paraId="2521CEE4" w14:textId="77777777" w:rsidR="00675D3C" w:rsidRPr="007C796D" w:rsidRDefault="00675D3C" w:rsidP="000057D6">
                  <w:pPr>
                    <w:jc w:val="both"/>
                    <w:rPr>
                      <w:rFonts w:ascii="Arial" w:hAnsi="Arial" w:cs="Arial"/>
                      <w:sz w:val="18"/>
                      <w:szCs w:val="18"/>
                      <w:lang w:val="sl-SI" w:eastAsia="sl-SI"/>
                    </w:rPr>
                  </w:pPr>
                </w:p>
              </w:tc>
              <w:tc>
                <w:tcPr>
                  <w:tcW w:w="146" w:type="dxa"/>
                  <w:vAlign w:val="center"/>
                  <w:hideMark/>
                </w:tcPr>
                <w:p w14:paraId="1D0AC8D6" w14:textId="77777777" w:rsidR="00675D3C" w:rsidRPr="007C796D" w:rsidRDefault="00675D3C" w:rsidP="000057D6">
                  <w:pPr>
                    <w:jc w:val="both"/>
                    <w:rPr>
                      <w:rFonts w:ascii="Arial" w:hAnsi="Arial" w:cs="Arial"/>
                      <w:sz w:val="18"/>
                      <w:szCs w:val="18"/>
                      <w:lang w:val="sl-SI" w:eastAsia="sl-SI"/>
                    </w:rPr>
                  </w:pPr>
                </w:p>
              </w:tc>
            </w:tr>
            <w:tr w:rsidR="00675D3C" w:rsidRPr="007C796D" w14:paraId="30290CCC" w14:textId="77777777" w:rsidTr="000057D6">
              <w:trPr>
                <w:trHeight w:val="240"/>
              </w:trPr>
              <w:tc>
                <w:tcPr>
                  <w:tcW w:w="2154" w:type="dxa"/>
                  <w:tcBorders>
                    <w:top w:val="nil"/>
                    <w:left w:val="single" w:sz="4" w:space="0" w:color="auto"/>
                    <w:bottom w:val="single" w:sz="4" w:space="0" w:color="auto"/>
                    <w:right w:val="single" w:sz="4" w:space="0" w:color="auto"/>
                  </w:tcBorders>
                  <w:vAlign w:val="center"/>
                  <w:hideMark/>
                </w:tcPr>
                <w:p w14:paraId="1DE90A29"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Povprečje</w:t>
                  </w:r>
                  <w:r w:rsidRPr="007C796D">
                    <w:rPr>
                      <w:rFonts w:ascii="Arial" w:hAnsi="Arial" w:cs="Arial"/>
                      <w:b/>
                      <w:bCs/>
                      <w:color w:val="000000"/>
                      <w:sz w:val="18"/>
                      <w:szCs w:val="18"/>
                      <w:vertAlign w:val="superscript"/>
                      <w:lang w:val="sl-SI" w:eastAsia="sl-SI"/>
                    </w:rPr>
                    <w:t>3</w:t>
                  </w:r>
                </w:p>
              </w:tc>
              <w:tc>
                <w:tcPr>
                  <w:tcW w:w="1453" w:type="dxa"/>
                  <w:tcBorders>
                    <w:top w:val="nil"/>
                    <w:left w:val="nil"/>
                    <w:bottom w:val="single" w:sz="4" w:space="0" w:color="auto"/>
                    <w:right w:val="single" w:sz="4" w:space="0" w:color="auto"/>
                  </w:tcBorders>
                  <w:shd w:val="clear" w:color="auto" w:fill="EBF1DE"/>
                  <w:vAlign w:val="center"/>
                  <w:hideMark/>
                </w:tcPr>
                <w:p w14:paraId="103788AF" w14:textId="77777777" w:rsidR="00675D3C" w:rsidRPr="007C796D" w:rsidRDefault="00675D3C" w:rsidP="000057D6">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vAlign w:val="center"/>
                  <w:hideMark/>
                </w:tcPr>
                <w:p w14:paraId="3D83677C" w14:textId="77777777" w:rsidR="00675D3C" w:rsidRPr="007C796D" w:rsidRDefault="00675D3C" w:rsidP="000057D6">
                  <w:pPr>
                    <w:jc w:val="both"/>
                    <w:rPr>
                      <w:rFonts w:ascii="Arial" w:hAnsi="Arial" w:cs="Arial"/>
                      <w:b/>
                      <w:bCs/>
                      <w:color w:val="000000"/>
                      <w:sz w:val="18"/>
                      <w:szCs w:val="18"/>
                      <w:lang w:val="sl-SI" w:eastAsia="sl-SI"/>
                    </w:rPr>
                  </w:pPr>
                </w:p>
              </w:tc>
              <w:tc>
                <w:tcPr>
                  <w:tcW w:w="1626" w:type="dxa"/>
                  <w:vAlign w:val="center"/>
                  <w:hideMark/>
                </w:tcPr>
                <w:p w14:paraId="7525C594" w14:textId="77777777" w:rsidR="00675D3C" w:rsidRPr="007C796D" w:rsidRDefault="00675D3C" w:rsidP="000057D6">
                  <w:pPr>
                    <w:jc w:val="both"/>
                    <w:rPr>
                      <w:rFonts w:ascii="Arial" w:hAnsi="Arial" w:cs="Arial"/>
                      <w:sz w:val="18"/>
                      <w:szCs w:val="18"/>
                      <w:lang w:val="sl-SI" w:eastAsia="sl-SI"/>
                    </w:rPr>
                  </w:pPr>
                </w:p>
              </w:tc>
              <w:tc>
                <w:tcPr>
                  <w:tcW w:w="1302" w:type="dxa"/>
                  <w:vAlign w:val="center"/>
                  <w:hideMark/>
                </w:tcPr>
                <w:p w14:paraId="4519AE2F" w14:textId="77777777" w:rsidR="00675D3C" w:rsidRPr="007C796D" w:rsidRDefault="00675D3C" w:rsidP="000057D6">
                  <w:pPr>
                    <w:jc w:val="both"/>
                    <w:rPr>
                      <w:rFonts w:ascii="Arial" w:hAnsi="Arial" w:cs="Arial"/>
                      <w:sz w:val="18"/>
                      <w:szCs w:val="18"/>
                      <w:lang w:val="sl-SI" w:eastAsia="sl-SI"/>
                    </w:rPr>
                  </w:pPr>
                </w:p>
              </w:tc>
              <w:tc>
                <w:tcPr>
                  <w:tcW w:w="146" w:type="dxa"/>
                  <w:vAlign w:val="center"/>
                  <w:hideMark/>
                </w:tcPr>
                <w:p w14:paraId="053C1ED0" w14:textId="77777777" w:rsidR="00675D3C" w:rsidRPr="007C796D" w:rsidRDefault="00675D3C" w:rsidP="000057D6">
                  <w:pPr>
                    <w:jc w:val="both"/>
                    <w:rPr>
                      <w:rFonts w:ascii="Arial" w:hAnsi="Arial" w:cs="Arial"/>
                      <w:sz w:val="18"/>
                      <w:szCs w:val="18"/>
                      <w:lang w:val="sl-SI" w:eastAsia="sl-SI"/>
                    </w:rPr>
                  </w:pPr>
                </w:p>
              </w:tc>
              <w:tc>
                <w:tcPr>
                  <w:tcW w:w="146" w:type="dxa"/>
                  <w:vAlign w:val="center"/>
                  <w:hideMark/>
                </w:tcPr>
                <w:p w14:paraId="6E76CDF4" w14:textId="77777777" w:rsidR="00675D3C" w:rsidRPr="007C796D" w:rsidRDefault="00675D3C" w:rsidP="000057D6">
                  <w:pPr>
                    <w:jc w:val="both"/>
                    <w:rPr>
                      <w:rFonts w:ascii="Arial" w:hAnsi="Arial" w:cs="Arial"/>
                      <w:sz w:val="18"/>
                      <w:szCs w:val="18"/>
                      <w:lang w:val="sl-SI" w:eastAsia="sl-SI"/>
                    </w:rPr>
                  </w:pPr>
                </w:p>
              </w:tc>
              <w:tc>
                <w:tcPr>
                  <w:tcW w:w="146" w:type="dxa"/>
                  <w:vAlign w:val="center"/>
                  <w:hideMark/>
                </w:tcPr>
                <w:p w14:paraId="5EC7F2EA" w14:textId="77777777" w:rsidR="00675D3C" w:rsidRPr="007C796D" w:rsidRDefault="00675D3C" w:rsidP="000057D6">
                  <w:pPr>
                    <w:jc w:val="both"/>
                    <w:rPr>
                      <w:rFonts w:ascii="Arial" w:hAnsi="Arial" w:cs="Arial"/>
                      <w:sz w:val="18"/>
                      <w:szCs w:val="18"/>
                      <w:lang w:val="sl-SI" w:eastAsia="sl-SI"/>
                    </w:rPr>
                  </w:pPr>
                </w:p>
              </w:tc>
              <w:tc>
                <w:tcPr>
                  <w:tcW w:w="146" w:type="dxa"/>
                  <w:vAlign w:val="center"/>
                  <w:hideMark/>
                </w:tcPr>
                <w:p w14:paraId="37BEDCCA" w14:textId="77777777" w:rsidR="00675D3C" w:rsidRPr="007C796D" w:rsidRDefault="00675D3C" w:rsidP="000057D6">
                  <w:pPr>
                    <w:jc w:val="both"/>
                    <w:rPr>
                      <w:rFonts w:ascii="Arial" w:hAnsi="Arial" w:cs="Arial"/>
                      <w:sz w:val="18"/>
                      <w:szCs w:val="18"/>
                      <w:lang w:val="sl-SI" w:eastAsia="sl-SI"/>
                    </w:rPr>
                  </w:pPr>
                </w:p>
              </w:tc>
            </w:tr>
            <w:tr w:rsidR="00675D3C" w:rsidRPr="007C796D" w14:paraId="2FFAD9B7" w14:textId="77777777" w:rsidTr="000057D6">
              <w:trPr>
                <w:trHeight w:val="225"/>
              </w:trPr>
              <w:tc>
                <w:tcPr>
                  <w:tcW w:w="2154" w:type="dxa"/>
                  <w:noWrap/>
                  <w:vAlign w:val="center"/>
                  <w:hideMark/>
                </w:tcPr>
                <w:p w14:paraId="31DCB8AA" w14:textId="77777777" w:rsidR="00675D3C" w:rsidRPr="007C796D" w:rsidRDefault="00675D3C" w:rsidP="000057D6">
                  <w:pPr>
                    <w:jc w:val="both"/>
                    <w:rPr>
                      <w:rFonts w:ascii="Arial" w:hAnsi="Arial" w:cs="Arial"/>
                      <w:color w:val="000000"/>
                      <w:sz w:val="18"/>
                      <w:szCs w:val="18"/>
                      <w:lang w:val="sl-SI" w:eastAsia="sl-SI"/>
                    </w:rPr>
                  </w:pPr>
                  <w:r w:rsidRPr="007C796D">
                    <w:rPr>
                      <w:rFonts w:ascii="Arial" w:hAnsi="Arial" w:cs="Arial"/>
                      <w:color w:val="000000"/>
                      <w:sz w:val="16"/>
                      <w:szCs w:val="16"/>
                      <w:vertAlign w:val="superscript"/>
                      <w:lang w:val="sl-SI" w:eastAsia="sl-SI"/>
                    </w:rPr>
                    <w:t>3</w:t>
                  </w:r>
                  <w:r w:rsidRPr="007C796D">
                    <w:rPr>
                      <w:rFonts w:ascii="Arial" w:hAnsi="Arial" w:cs="Arial"/>
                      <w:color w:val="000000"/>
                      <w:sz w:val="16"/>
                      <w:szCs w:val="16"/>
                      <w:lang w:val="sl-SI" w:eastAsia="sl-SI"/>
                    </w:rPr>
                    <w:t>Aritmetična sredina</w:t>
                  </w:r>
                </w:p>
              </w:tc>
              <w:tc>
                <w:tcPr>
                  <w:tcW w:w="1453" w:type="dxa"/>
                  <w:noWrap/>
                  <w:vAlign w:val="center"/>
                  <w:hideMark/>
                </w:tcPr>
                <w:p w14:paraId="7BA52154" w14:textId="77777777" w:rsidR="00675D3C" w:rsidRPr="007C796D" w:rsidRDefault="00675D3C" w:rsidP="000057D6">
                  <w:pPr>
                    <w:jc w:val="both"/>
                    <w:rPr>
                      <w:rFonts w:ascii="Arial" w:hAnsi="Arial" w:cs="Arial"/>
                      <w:color w:val="000000"/>
                      <w:sz w:val="18"/>
                      <w:szCs w:val="18"/>
                      <w:lang w:val="sl-SI" w:eastAsia="sl-SI"/>
                    </w:rPr>
                  </w:pPr>
                </w:p>
              </w:tc>
              <w:tc>
                <w:tcPr>
                  <w:tcW w:w="2024" w:type="dxa"/>
                  <w:noWrap/>
                  <w:vAlign w:val="bottom"/>
                  <w:hideMark/>
                </w:tcPr>
                <w:p w14:paraId="08FC8FFA" w14:textId="77777777" w:rsidR="00675D3C" w:rsidRPr="007C796D" w:rsidRDefault="00675D3C" w:rsidP="000057D6">
                  <w:pPr>
                    <w:jc w:val="both"/>
                    <w:rPr>
                      <w:rFonts w:ascii="Arial" w:hAnsi="Arial" w:cs="Arial"/>
                      <w:sz w:val="18"/>
                      <w:szCs w:val="18"/>
                      <w:lang w:val="sl-SI" w:eastAsia="sl-SI"/>
                    </w:rPr>
                  </w:pPr>
                </w:p>
              </w:tc>
              <w:tc>
                <w:tcPr>
                  <w:tcW w:w="1626" w:type="dxa"/>
                  <w:noWrap/>
                  <w:vAlign w:val="bottom"/>
                  <w:hideMark/>
                </w:tcPr>
                <w:p w14:paraId="5C2C120E" w14:textId="77777777" w:rsidR="00675D3C" w:rsidRPr="007C796D" w:rsidRDefault="00675D3C" w:rsidP="000057D6">
                  <w:pPr>
                    <w:jc w:val="both"/>
                    <w:rPr>
                      <w:rFonts w:ascii="Arial" w:hAnsi="Arial" w:cs="Arial"/>
                      <w:sz w:val="18"/>
                      <w:szCs w:val="18"/>
                      <w:lang w:val="sl-SI" w:eastAsia="sl-SI"/>
                    </w:rPr>
                  </w:pPr>
                </w:p>
              </w:tc>
              <w:tc>
                <w:tcPr>
                  <w:tcW w:w="1302" w:type="dxa"/>
                  <w:noWrap/>
                  <w:vAlign w:val="bottom"/>
                  <w:hideMark/>
                </w:tcPr>
                <w:p w14:paraId="21BD91AF" w14:textId="77777777" w:rsidR="00675D3C" w:rsidRPr="007C796D" w:rsidRDefault="00675D3C" w:rsidP="000057D6">
                  <w:pPr>
                    <w:jc w:val="both"/>
                    <w:rPr>
                      <w:rFonts w:ascii="Arial" w:hAnsi="Arial" w:cs="Arial"/>
                      <w:sz w:val="18"/>
                      <w:szCs w:val="18"/>
                      <w:lang w:val="sl-SI" w:eastAsia="sl-SI"/>
                    </w:rPr>
                  </w:pPr>
                </w:p>
              </w:tc>
              <w:tc>
                <w:tcPr>
                  <w:tcW w:w="146" w:type="dxa"/>
                  <w:noWrap/>
                  <w:vAlign w:val="bottom"/>
                  <w:hideMark/>
                </w:tcPr>
                <w:p w14:paraId="008A9DF3" w14:textId="77777777" w:rsidR="00675D3C" w:rsidRPr="007C796D" w:rsidRDefault="00675D3C" w:rsidP="000057D6">
                  <w:pPr>
                    <w:jc w:val="both"/>
                    <w:rPr>
                      <w:rFonts w:ascii="Arial" w:hAnsi="Arial" w:cs="Arial"/>
                      <w:sz w:val="18"/>
                      <w:szCs w:val="18"/>
                      <w:lang w:val="sl-SI" w:eastAsia="sl-SI"/>
                    </w:rPr>
                  </w:pPr>
                </w:p>
              </w:tc>
              <w:tc>
                <w:tcPr>
                  <w:tcW w:w="146" w:type="dxa"/>
                  <w:noWrap/>
                  <w:vAlign w:val="bottom"/>
                  <w:hideMark/>
                </w:tcPr>
                <w:p w14:paraId="60DA2FAB" w14:textId="77777777" w:rsidR="00675D3C" w:rsidRPr="007C796D" w:rsidRDefault="00675D3C" w:rsidP="000057D6">
                  <w:pPr>
                    <w:jc w:val="both"/>
                    <w:rPr>
                      <w:rFonts w:ascii="Arial" w:hAnsi="Arial" w:cs="Arial"/>
                      <w:sz w:val="18"/>
                      <w:szCs w:val="18"/>
                      <w:lang w:val="sl-SI" w:eastAsia="sl-SI"/>
                    </w:rPr>
                  </w:pPr>
                </w:p>
              </w:tc>
              <w:tc>
                <w:tcPr>
                  <w:tcW w:w="146" w:type="dxa"/>
                  <w:noWrap/>
                  <w:vAlign w:val="bottom"/>
                  <w:hideMark/>
                </w:tcPr>
                <w:p w14:paraId="2D639C66" w14:textId="77777777" w:rsidR="00675D3C" w:rsidRPr="007C796D" w:rsidRDefault="00675D3C" w:rsidP="000057D6">
                  <w:pPr>
                    <w:jc w:val="both"/>
                    <w:rPr>
                      <w:rFonts w:ascii="Arial" w:hAnsi="Arial" w:cs="Arial"/>
                      <w:sz w:val="18"/>
                      <w:szCs w:val="18"/>
                      <w:lang w:val="sl-SI" w:eastAsia="sl-SI"/>
                    </w:rPr>
                  </w:pPr>
                </w:p>
              </w:tc>
              <w:tc>
                <w:tcPr>
                  <w:tcW w:w="146" w:type="dxa"/>
                  <w:noWrap/>
                  <w:vAlign w:val="bottom"/>
                  <w:hideMark/>
                </w:tcPr>
                <w:p w14:paraId="6173BBDC" w14:textId="77777777" w:rsidR="00675D3C" w:rsidRPr="007C796D" w:rsidRDefault="00675D3C" w:rsidP="000057D6">
                  <w:pPr>
                    <w:jc w:val="both"/>
                    <w:rPr>
                      <w:rFonts w:ascii="Arial" w:hAnsi="Arial" w:cs="Arial"/>
                      <w:sz w:val="18"/>
                      <w:szCs w:val="18"/>
                      <w:lang w:val="sl-SI" w:eastAsia="sl-SI"/>
                    </w:rPr>
                  </w:pPr>
                </w:p>
              </w:tc>
            </w:tr>
          </w:tbl>
          <w:p w14:paraId="79C6EE53" w14:textId="77777777" w:rsidR="00D22016" w:rsidRDefault="00D22016" w:rsidP="000057D6">
            <w:pPr>
              <w:rPr>
                <w:lang w:val="sl-SI"/>
              </w:rPr>
            </w:pPr>
          </w:p>
          <w:p w14:paraId="5FB1E946" w14:textId="77777777" w:rsidR="00D22016" w:rsidRDefault="00D22016" w:rsidP="000057D6">
            <w:pPr>
              <w:rPr>
                <w:lang w:val="sl-SI"/>
              </w:rPr>
            </w:pPr>
          </w:p>
          <w:p w14:paraId="474F1DD6" w14:textId="77777777" w:rsidR="00D22016" w:rsidRDefault="00D22016" w:rsidP="000057D6">
            <w:pPr>
              <w:rPr>
                <w:lang w:val="sl-SI"/>
              </w:rPr>
            </w:pPr>
          </w:p>
          <w:p w14:paraId="41387ACD" w14:textId="77777777" w:rsidR="00D22016" w:rsidRDefault="00D22016" w:rsidP="000057D6">
            <w:pPr>
              <w:rPr>
                <w:lang w:val="sl-SI"/>
              </w:rPr>
            </w:pPr>
          </w:p>
          <w:p w14:paraId="2ECBDF11" w14:textId="77777777" w:rsidR="00D22016" w:rsidRDefault="00D22016" w:rsidP="000057D6">
            <w:pPr>
              <w:rPr>
                <w:lang w:val="sl-SI"/>
              </w:rPr>
            </w:pPr>
          </w:p>
          <w:p w14:paraId="5E396BC9" w14:textId="77777777" w:rsidR="00D22016" w:rsidRDefault="00D22016" w:rsidP="000057D6">
            <w:pPr>
              <w:rPr>
                <w:lang w:val="sl-SI"/>
              </w:rPr>
            </w:pPr>
          </w:p>
          <w:p w14:paraId="5BE8EB57" w14:textId="77777777" w:rsidR="00D22016" w:rsidRDefault="00D22016" w:rsidP="000057D6">
            <w:pPr>
              <w:rPr>
                <w:lang w:val="sl-SI"/>
              </w:rPr>
            </w:pPr>
          </w:p>
          <w:p w14:paraId="119942F9" w14:textId="77777777" w:rsidR="00D22016" w:rsidRDefault="00D22016" w:rsidP="000057D6">
            <w:pPr>
              <w:rPr>
                <w:lang w:val="sl-SI"/>
              </w:rPr>
            </w:pPr>
          </w:p>
          <w:p w14:paraId="3FAB002E" w14:textId="77777777" w:rsidR="00D22016" w:rsidRPr="007C796D" w:rsidRDefault="00D22016" w:rsidP="000057D6">
            <w:pPr>
              <w:rPr>
                <w:lang w:val="sl-SI"/>
              </w:rPr>
            </w:pPr>
          </w:p>
          <w:tbl>
            <w:tblPr>
              <w:tblW w:w="8430" w:type="dxa"/>
              <w:tblLayout w:type="fixed"/>
              <w:tblCellMar>
                <w:left w:w="70" w:type="dxa"/>
                <w:right w:w="70" w:type="dxa"/>
              </w:tblCellMar>
              <w:tblLook w:val="04A0" w:firstRow="1" w:lastRow="0" w:firstColumn="1" w:lastColumn="0" w:noHBand="0" w:noVBand="1"/>
            </w:tblPr>
            <w:tblGrid>
              <w:gridCol w:w="918"/>
              <w:gridCol w:w="850"/>
              <w:gridCol w:w="709"/>
              <w:gridCol w:w="1276"/>
              <w:gridCol w:w="1134"/>
              <w:gridCol w:w="708"/>
              <w:gridCol w:w="1276"/>
              <w:gridCol w:w="851"/>
              <w:gridCol w:w="708"/>
            </w:tblGrid>
            <w:tr w:rsidR="00675D3C" w:rsidRPr="00850819" w14:paraId="10B248C7" w14:textId="77777777" w:rsidTr="00675D3C">
              <w:trPr>
                <w:trHeight w:val="300"/>
              </w:trPr>
              <w:tc>
                <w:tcPr>
                  <w:tcW w:w="8430" w:type="dxa"/>
                  <w:gridSpan w:val="9"/>
                  <w:tcBorders>
                    <w:top w:val="nil"/>
                    <w:left w:val="nil"/>
                    <w:bottom w:val="nil"/>
                    <w:right w:val="nil"/>
                  </w:tcBorders>
                  <w:noWrap/>
                  <w:vAlign w:val="center"/>
                  <w:hideMark/>
                </w:tcPr>
                <w:p w14:paraId="3E62DE93" w14:textId="19BB660B" w:rsidR="00675D3C" w:rsidRPr="007C796D" w:rsidRDefault="00675D3C" w:rsidP="000057D6">
                  <w:pP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lastRenderedPageBreak/>
                    <w:t xml:space="preserve">ŠKODA ZARADI IZPADA PRIHODKA (v EUR) za samostojne podjetnike posameznike in druge posameznike, ki samostojno opravljajo dejavnost ter davčno osnovo ugotavljajo na podlagi dejanskih prihodkov in odhodkov  </w:t>
                  </w:r>
                </w:p>
                <w:p w14:paraId="7BA8AAED" w14:textId="77777777" w:rsidR="00675D3C" w:rsidRPr="007C796D" w:rsidRDefault="00675D3C" w:rsidP="000057D6">
                  <w:pPr>
                    <w:rPr>
                      <w:sz w:val="20"/>
                      <w:szCs w:val="20"/>
                      <w:lang w:val="sl-SI"/>
                    </w:rPr>
                  </w:pPr>
                </w:p>
              </w:tc>
            </w:tr>
            <w:tr w:rsidR="00675D3C" w:rsidRPr="00850819" w14:paraId="4B7487FD" w14:textId="77777777" w:rsidTr="00675D3C">
              <w:trPr>
                <w:trHeight w:val="1185"/>
              </w:trPr>
              <w:tc>
                <w:tcPr>
                  <w:tcW w:w="918" w:type="dxa"/>
                  <w:tcBorders>
                    <w:top w:val="single" w:sz="4" w:space="0" w:color="auto"/>
                    <w:left w:val="single" w:sz="4" w:space="0" w:color="auto"/>
                    <w:bottom w:val="single" w:sz="4" w:space="0" w:color="auto"/>
                    <w:right w:val="single" w:sz="4" w:space="0" w:color="auto"/>
                  </w:tcBorders>
                  <w:shd w:val="clear" w:color="000000" w:fill="D9D9D9"/>
                  <w:hideMark/>
                </w:tcPr>
                <w:p w14:paraId="229EA561"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Št. mesecev pred nastankom škode</w:t>
                  </w:r>
                </w:p>
              </w:tc>
              <w:tc>
                <w:tcPr>
                  <w:tcW w:w="850" w:type="dxa"/>
                  <w:tcBorders>
                    <w:top w:val="single" w:sz="4" w:space="0" w:color="auto"/>
                    <w:left w:val="nil"/>
                    <w:bottom w:val="single" w:sz="4" w:space="0" w:color="auto"/>
                    <w:right w:val="single" w:sz="4" w:space="0" w:color="auto"/>
                  </w:tcBorders>
                  <w:shd w:val="clear" w:color="000000" w:fill="D9D9D9"/>
                  <w:hideMark/>
                </w:tcPr>
                <w:p w14:paraId="3B3B3EB9"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DODANA VREDNOST</w:t>
                  </w:r>
                  <w:r w:rsidRPr="007C796D">
                    <w:rPr>
                      <w:rFonts w:ascii="Arial" w:hAnsi="Arial" w:cs="Arial"/>
                      <w:b/>
                      <w:bCs/>
                      <w:color w:val="000000"/>
                      <w:sz w:val="18"/>
                      <w:szCs w:val="18"/>
                      <w:lang w:val="sl-SI"/>
                    </w:rPr>
                    <w:br/>
                    <w:t>[1] = [2]+[3]+[4]+[5]-[6]-[7]-[8]</w:t>
                  </w:r>
                </w:p>
              </w:tc>
              <w:tc>
                <w:tcPr>
                  <w:tcW w:w="709" w:type="dxa"/>
                  <w:tcBorders>
                    <w:top w:val="single" w:sz="4" w:space="0" w:color="auto"/>
                    <w:left w:val="nil"/>
                    <w:bottom w:val="single" w:sz="4" w:space="0" w:color="auto"/>
                    <w:right w:val="single" w:sz="4" w:space="0" w:color="auto"/>
                  </w:tcBorders>
                  <w:shd w:val="clear" w:color="000000" w:fill="D9D9D9"/>
                  <w:hideMark/>
                </w:tcPr>
                <w:p w14:paraId="6AE219CB"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 xml:space="preserve">Čisti prihodki od prodaje </w:t>
                  </w:r>
                  <w:r w:rsidRPr="007C796D">
                    <w:rPr>
                      <w:rFonts w:ascii="Arial" w:hAnsi="Arial" w:cs="Arial"/>
                      <w:b/>
                      <w:bCs/>
                      <w:color w:val="000000"/>
                      <w:sz w:val="18"/>
                      <w:szCs w:val="18"/>
                      <w:lang w:val="sl-SI"/>
                    </w:rPr>
                    <w:br/>
                    <w:t>(AOP110)</w:t>
                  </w:r>
                  <w:r w:rsidRPr="007C796D">
                    <w:rPr>
                      <w:rFonts w:ascii="Arial" w:hAnsi="Arial" w:cs="Arial"/>
                      <w:b/>
                      <w:bCs/>
                      <w:color w:val="000000"/>
                      <w:sz w:val="18"/>
                      <w:szCs w:val="18"/>
                      <w:lang w:val="sl-SI"/>
                    </w:rPr>
                    <w:br/>
                    <w:t>[2]</w:t>
                  </w:r>
                </w:p>
              </w:tc>
              <w:tc>
                <w:tcPr>
                  <w:tcW w:w="1276" w:type="dxa"/>
                  <w:tcBorders>
                    <w:top w:val="single" w:sz="4" w:space="0" w:color="auto"/>
                    <w:left w:val="nil"/>
                    <w:bottom w:val="single" w:sz="4" w:space="0" w:color="auto"/>
                    <w:right w:val="single" w:sz="4" w:space="0" w:color="auto"/>
                  </w:tcBorders>
                  <w:shd w:val="clear" w:color="000000" w:fill="D9D9D9"/>
                  <w:hideMark/>
                </w:tcPr>
                <w:p w14:paraId="7F0471BC"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Povečanje vrednosti zalog proizvodov in nedokončane proizvodnje</w:t>
                  </w:r>
                  <w:r w:rsidRPr="007C796D">
                    <w:rPr>
                      <w:rFonts w:ascii="Arial" w:hAnsi="Arial" w:cs="Arial"/>
                      <w:b/>
                      <w:bCs/>
                      <w:color w:val="000000"/>
                      <w:sz w:val="18"/>
                      <w:szCs w:val="18"/>
                      <w:lang w:val="sl-SI"/>
                    </w:rPr>
                    <w:br/>
                    <w:t>(AOP 121)</w:t>
                  </w:r>
                  <w:r w:rsidRPr="007C796D">
                    <w:rPr>
                      <w:rFonts w:ascii="Arial" w:hAnsi="Arial" w:cs="Arial"/>
                      <w:b/>
                      <w:bCs/>
                      <w:color w:val="000000"/>
                      <w:sz w:val="18"/>
                      <w:szCs w:val="18"/>
                      <w:lang w:val="sl-SI"/>
                    </w:rPr>
                    <w:br/>
                    <w:t>[3]</w:t>
                  </w:r>
                </w:p>
              </w:tc>
              <w:tc>
                <w:tcPr>
                  <w:tcW w:w="1134" w:type="dxa"/>
                  <w:tcBorders>
                    <w:top w:val="single" w:sz="4" w:space="0" w:color="auto"/>
                    <w:left w:val="nil"/>
                    <w:bottom w:val="single" w:sz="4" w:space="0" w:color="auto"/>
                    <w:right w:val="single" w:sz="4" w:space="0" w:color="auto"/>
                  </w:tcBorders>
                  <w:shd w:val="clear" w:color="000000" w:fill="D9D9D9"/>
                  <w:hideMark/>
                </w:tcPr>
                <w:p w14:paraId="688C3633" w14:textId="77777777" w:rsidR="00675D3C" w:rsidRPr="007C796D" w:rsidRDefault="00675D3C" w:rsidP="000057D6">
                  <w:pPr>
                    <w:jc w:val="center"/>
                    <w:rPr>
                      <w:rFonts w:ascii="Arial" w:hAnsi="Arial" w:cs="Arial"/>
                      <w:b/>
                      <w:bCs/>
                      <w:color w:val="000000"/>
                      <w:sz w:val="18"/>
                      <w:szCs w:val="18"/>
                      <w:lang w:val="sl-SI"/>
                    </w:rPr>
                  </w:pPr>
                  <w:proofErr w:type="spellStart"/>
                  <w:r w:rsidRPr="007C796D">
                    <w:rPr>
                      <w:rFonts w:ascii="Arial" w:hAnsi="Arial" w:cs="Arial"/>
                      <w:b/>
                      <w:bCs/>
                      <w:color w:val="000000"/>
                      <w:sz w:val="18"/>
                      <w:szCs w:val="18"/>
                      <w:lang w:val="sl-SI"/>
                    </w:rPr>
                    <w:t>Usredstveni</w:t>
                  </w:r>
                  <w:proofErr w:type="spellEnd"/>
                  <w:r w:rsidRPr="007C796D">
                    <w:rPr>
                      <w:rFonts w:ascii="Arial" w:hAnsi="Arial" w:cs="Arial"/>
                      <w:b/>
                      <w:bCs/>
                      <w:color w:val="000000"/>
                      <w:sz w:val="18"/>
                      <w:szCs w:val="18"/>
                      <w:lang w:val="sl-SI"/>
                    </w:rPr>
                    <w:t xml:space="preserve"> lastni proizvodi in lastne storitve</w:t>
                  </w:r>
                  <w:r w:rsidRPr="007C796D">
                    <w:rPr>
                      <w:rFonts w:ascii="Arial" w:hAnsi="Arial" w:cs="Arial"/>
                      <w:b/>
                      <w:bCs/>
                      <w:color w:val="000000"/>
                      <w:sz w:val="18"/>
                      <w:szCs w:val="18"/>
                      <w:lang w:val="sl-SI"/>
                    </w:rPr>
                    <w:br/>
                    <w:t>(AOP 123)</w:t>
                  </w:r>
                  <w:r w:rsidRPr="007C796D">
                    <w:rPr>
                      <w:rFonts w:ascii="Arial" w:hAnsi="Arial" w:cs="Arial"/>
                      <w:b/>
                      <w:bCs/>
                      <w:color w:val="000000"/>
                      <w:sz w:val="18"/>
                      <w:szCs w:val="18"/>
                      <w:lang w:val="sl-SI"/>
                    </w:rPr>
                    <w:br/>
                    <w:t>[4]</w:t>
                  </w:r>
                </w:p>
              </w:tc>
              <w:tc>
                <w:tcPr>
                  <w:tcW w:w="708" w:type="dxa"/>
                  <w:tcBorders>
                    <w:top w:val="single" w:sz="4" w:space="0" w:color="auto"/>
                    <w:left w:val="single" w:sz="4" w:space="0" w:color="auto"/>
                    <w:bottom w:val="single" w:sz="4" w:space="0" w:color="auto"/>
                    <w:right w:val="single" w:sz="4" w:space="0" w:color="auto"/>
                  </w:tcBorders>
                  <w:shd w:val="clear" w:color="000000" w:fill="D9D9D9"/>
                  <w:hideMark/>
                </w:tcPr>
                <w:p w14:paraId="66083AEF"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Drugi poslovni prihodki</w:t>
                  </w:r>
                  <w:r w:rsidRPr="007C796D">
                    <w:rPr>
                      <w:rFonts w:ascii="Arial" w:hAnsi="Arial" w:cs="Arial"/>
                      <w:b/>
                      <w:bCs/>
                      <w:color w:val="000000"/>
                      <w:sz w:val="18"/>
                      <w:szCs w:val="18"/>
                      <w:lang w:val="sl-SI"/>
                    </w:rPr>
                    <w:br/>
                    <w:t>(AOP 125)</w:t>
                  </w:r>
                  <w:r w:rsidRPr="007C796D">
                    <w:rPr>
                      <w:rFonts w:ascii="Arial" w:hAnsi="Arial" w:cs="Arial"/>
                      <w:b/>
                      <w:bCs/>
                      <w:color w:val="000000"/>
                      <w:sz w:val="18"/>
                      <w:szCs w:val="18"/>
                      <w:lang w:val="sl-SI"/>
                    </w:rPr>
                    <w:br/>
                    <w:t>[5]</w:t>
                  </w:r>
                </w:p>
              </w:tc>
              <w:tc>
                <w:tcPr>
                  <w:tcW w:w="1276" w:type="dxa"/>
                  <w:tcBorders>
                    <w:top w:val="single" w:sz="4" w:space="0" w:color="auto"/>
                    <w:left w:val="single" w:sz="4" w:space="0" w:color="auto"/>
                    <w:bottom w:val="single" w:sz="4" w:space="0" w:color="auto"/>
                    <w:right w:val="single" w:sz="4" w:space="0" w:color="auto"/>
                  </w:tcBorders>
                  <w:shd w:val="clear" w:color="000000" w:fill="D9D9D9"/>
                  <w:hideMark/>
                </w:tcPr>
                <w:p w14:paraId="64C9DF0E"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Zmanjšanje vrednosti zalog proizvodov in nedokončane proizvodnje</w:t>
                  </w:r>
                  <w:r w:rsidRPr="007C796D">
                    <w:rPr>
                      <w:rFonts w:ascii="Arial" w:hAnsi="Arial" w:cs="Arial"/>
                      <w:b/>
                      <w:bCs/>
                      <w:color w:val="000000"/>
                      <w:sz w:val="18"/>
                      <w:szCs w:val="18"/>
                      <w:lang w:val="sl-SI"/>
                    </w:rPr>
                    <w:br/>
                    <w:t>(AOP 122)</w:t>
                  </w:r>
                  <w:r w:rsidRPr="007C796D">
                    <w:rPr>
                      <w:rFonts w:ascii="Arial" w:hAnsi="Arial" w:cs="Arial"/>
                      <w:b/>
                      <w:bCs/>
                      <w:color w:val="000000"/>
                      <w:sz w:val="18"/>
                      <w:szCs w:val="18"/>
                      <w:lang w:val="sl-SI"/>
                    </w:rPr>
                    <w:br/>
                    <w:t>[6]</w:t>
                  </w:r>
                </w:p>
              </w:tc>
              <w:tc>
                <w:tcPr>
                  <w:tcW w:w="851" w:type="dxa"/>
                  <w:tcBorders>
                    <w:top w:val="single" w:sz="4" w:space="0" w:color="auto"/>
                    <w:left w:val="single" w:sz="4" w:space="0" w:color="auto"/>
                    <w:bottom w:val="single" w:sz="4" w:space="0" w:color="auto"/>
                    <w:right w:val="single" w:sz="4" w:space="0" w:color="auto"/>
                  </w:tcBorders>
                  <w:shd w:val="clear" w:color="000000" w:fill="D9D9D9"/>
                  <w:hideMark/>
                </w:tcPr>
                <w:p w14:paraId="2F7EFC12"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 xml:space="preserve">Stroški blaga, materiala in storitev </w:t>
                  </w:r>
                  <w:r w:rsidRPr="007C796D">
                    <w:rPr>
                      <w:rFonts w:ascii="Arial" w:hAnsi="Arial" w:cs="Arial"/>
                      <w:b/>
                      <w:bCs/>
                      <w:color w:val="000000"/>
                      <w:sz w:val="18"/>
                      <w:szCs w:val="18"/>
                      <w:lang w:val="sl-SI"/>
                    </w:rPr>
                    <w:br/>
                    <w:t>(AOP 128)</w:t>
                  </w:r>
                  <w:r w:rsidRPr="007C796D">
                    <w:rPr>
                      <w:rFonts w:ascii="Arial" w:hAnsi="Arial" w:cs="Arial"/>
                      <w:b/>
                      <w:bCs/>
                      <w:color w:val="000000"/>
                      <w:sz w:val="18"/>
                      <w:szCs w:val="18"/>
                      <w:lang w:val="sl-SI"/>
                    </w:rPr>
                    <w:br/>
                    <w:t>[7]</w:t>
                  </w:r>
                </w:p>
              </w:tc>
              <w:tc>
                <w:tcPr>
                  <w:tcW w:w="708" w:type="dxa"/>
                  <w:tcBorders>
                    <w:top w:val="single" w:sz="4" w:space="0" w:color="auto"/>
                    <w:left w:val="single" w:sz="4" w:space="0" w:color="auto"/>
                    <w:bottom w:val="single" w:sz="4" w:space="0" w:color="auto"/>
                    <w:right w:val="single" w:sz="4" w:space="0" w:color="auto"/>
                  </w:tcBorders>
                  <w:shd w:val="clear" w:color="000000" w:fill="D9D9D9"/>
                  <w:hideMark/>
                </w:tcPr>
                <w:p w14:paraId="35990C2A"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Ostali stroški</w:t>
                  </w:r>
                  <w:r w:rsidRPr="007C796D">
                    <w:rPr>
                      <w:rFonts w:ascii="Arial" w:hAnsi="Arial" w:cs="Arial"/>
                      <w:b/>
                      <w:bCs/>
                      <w:color w:val="000000"/>
                      <w:sz w:val="18"/>
                      <w:szCs w:val="18"/>
                      <w:lang w:val="sl-SI"/>
                    </w:rPr>
                    <w:br/>
                    <w:t>(AOP 148b)</w:t>
                  </w:r>
                  <w:r w:rsidRPr="007C796D">
                    <w:rPr>
                      <w:rFonts w:ascii="Arial" w:hAnsi="Arial" w:cs="Arial"/>
                      <w:b/>
                      <w:bCs/>
                      <w:color w:val="000000"/>
                      <w:sz w:val="18"/>
                      <w:szCs w:val="18"/>
                      <w:lang w:val="sl-SI"/>
                    </w:rPr>
                    <w:br/>
                    <w:t>[8]</w:t>
                  </w:r>
                </w:p>
              </w:tc>
            </w:tr>
            <w:tr w:rsidR="00675D3C" w:rsidRPr="00850819" w14:paraId="0242F5A9"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5091E1DB"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w:t>
                  </w:r>
                </w:p>
              </w:tc>
              <w:tc>
                <w:tcPr>
                  <w:tcW w:w="850" w:type="dxa"/>
                  <w:tcBorders>
                    <w:top w:val="nil"/>
                    <w:left w:val="nil"/>
                    <w:bottom w:val="single" w:sz="4" w:space="0" w:color="auto"/>
                    <w:right w:val="single" w:sz="4" w:space="0" w:color="auto"/>
                  </w:tcBorders>
                  <w:vAlign w:val="center"/>
                  <w:hideMark/>
                </w:tcPr>
                <w:p w14:paraId="07926C73"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7571BB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03D0290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63C3E08A"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C8A01E5"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577A063"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950A28C"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578B1A0" w14:textId="77777777" w:rsidR="00675D3C" w:rsidRPr="007C796D" w:rsidRDefault="00675D3C" w:rsidP="000057D6">
                  <w:pPr>
                    <w:jc w:val="right"/>
                    <w:rPr>
                      <w:sz w:val="20"/>
                      <w:szCs w:val="20"/>
                      <w:lang w:val="sl-SI"/>
                    </w:rPr>
                  </w:pPr>
                </w:p>
              </w:tc>
            </w:tr>
            <w:tr w:rsidR="00675D3C" w:rsidRPr="00850819" w14:paraId="164218E2"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5DD70027"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2</w:t>
                  </w:r>
                </w:p>
              </w:tc>
              <w:tc>
                <w:tcPr>
                  <w:tcW w:w="850" w:type="dxa"/>
                  <w:tcBorders>
                    <w:top w:val="nil"/>
                    <w:left w:val="nil"/>
                    <w:bottom w:val="single" w:sz="4" w:space="0" w:color="auto"/>
                    <w:right w:val="single" w:sz="4" w:space="0" w:color="auto"/>
                  </w:tcBorders>
                  <w:vAlign w:val="center"/>
                  <w:hideMark/>
                </w:tcPr>
                <w:p w14:paraId="1C2DB502"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2085DA3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4A11CE5E"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2826CA2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3274556"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49BF365"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DD54CF9"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AF6B9C8" w14:textId="77777777" w:rsidR="00675D3C" w:rsidRPr="007C796D" w:rsidRDefault="00675D3C" w:rsidP="000057D6">
                  <w:pPr>
                    <w:jc w:val="right"/>
                    <w:rPr>
                      <w:sz w:val="20"/>
                      <w:szCs w:val="20"/>
                      <w:lang w:val="sl-SI"/>
                    </w:rPr>
                  </w:pPr>
                </w:p>
              </w:tc>
            </w:tr>
            <w:tr w:rsidR="00675D3C" w:rsidRPr="00850819" w14:paraId="4AEE7606"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00C146E2"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3</w:t>
                  </w:r>
                </w:p>
              </w:tc>
              <w:tc>
                <w:tcPr>
                  <w:tcW w:w="850" w:type="dxa"/>
                  <w:tcBorders>
                    <w:top w:val="nil"/>
                    <w:left w:val="nil"/>
                    <w:bottom w:val="single" w:sz="4" w:space="0" w:color="auto"/>
                    <w:right w:val="single" w:sz="4" w:space="0" w:color="auto"/>
                  </w:tcBorders>
                  <w:vAlign w:val="center"/>
                  <w:hideMark/>
                </w:tcPr>
                <w:p w14:paraId="11C90919"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686EB203"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79B00FB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256DF5A"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9C368D3"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8991423"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3A64002"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BF25687" w14:textId="77777777" w:rsidR="00675D3C" w:rsidRPr="007C796D" w:rsidRDefault="00675D3C" w:rsidP="000057D6">
                  <w:pPr>
                    <w:jc w:val="right"/>
                    <w:rPr>
                      <w:sz w:val="20"/>
                      <w:szCs w:val="20"/>
                      <w:lang w:val="sl-SI"/>
                    </w:rPr>
                  </w:pPr>
                </w:p>
              </w:tc>
            </w:tr>
            <w:tr w:rsidR="00675D3C" w:rsidRPr="00850819" w14:paraId="6651DF7C"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39329D1F"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4</w:t>
                  </w:r>
                </w:p>
              </w:tc>
              <w:tc>
                <w:tcPr>
                  <w:tcW w:w="850" w:type="dxa"/>
                  <w:tcBorders>
                    <w:top w:val="nil"/>
                    <w:left w:val="nil"/>
                    <w:bottom w:val="single" w:sz="4" w:space="0" w:color="auto"/>
                    <w:right w:val="single" w:sz="4" w:space="0" w:color="auto"/>
                  </w:tcBorders>
                  <w:vAlign w:val="center"/>
                  <w:hideMark/>
                </w:tcPr>
                <w:p w14:paraId="65C2790A"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70AA591C"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52297744"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1BD13B5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4DEC8C2"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1C884E2"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9E93BC"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2969800" w14:textId="77777777" w:rsidR="00675D3C" w:rsidRPr="007C796D" w:rsidRDefault="00675D3C" w:rsidP="000057D6">
                  <w:pPr>
                    <w:jc w:val="right"/>
                    <w:rPr>
                      <w:sz w:val="20"/>
                      <w:szCs w:val="20"/>
                      <w:lang w:val="sl-SI"/>
                    </w:rPr>
                  </w:pPr>
                </w:p>
              </w:tc>
            </w:tr>
            <w:tr w:rsidR="00675D3C" w:rsidRPr="00850819" w14:paraId="5481A0D3"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6DF78DAF"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5</w:t>
                  </w:r>
                </w:p>
              </w:tc>
              <w:tc>
                <w:tcPr>
                  <w:tcW w:w="850" w:type="dxa"/>
                  <w:tcBorders>
                    <w:top w:val="nil"/>
                    <w:left w:val="nil"/>
                    <w:bottom w:val="single" w:sz="4" w:space="0" w:color="auto"/>
                    <w:right w:val="single" w:sz="4" w:space="0" w:color="auto"/>
                  </w:tcBorders>
                  <w:vAlign w:val="center"/>
                  <w:hideMark/>
                </w:tcPr>
                <w:p w14:paraId="4D036A29"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70C7CD7"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551E04B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BA6EA2A"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D7254BA"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294CFF"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97B9BEA"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6195293" w14:textId="77777777" w:rsidR="00675D3C" w:rsidRPr="007C796D" w:rsidRDefault="00675D3C" w:rsidP="000057D6">
                  <w:pPr>
                    <w:jc w:val="right"/>
                    <w:rPr>
                      <w:sz w:val="20"/>
                      <w:szCs w:val="20"/>
                      <w:lang w:val="sl-SI"/>
                    </w:rPr>
                  </w:pPr>
                </w:p>
              </w:tc>
            </w:tr>
            <w:tr w:rsidR="00675D3C" w:rsidRPr="00850819" w14:paraId="514D0D69"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0C03AD2D"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6</w:t>
                  </w:r>
                </w:p>
              </w:tc>
              <w:tc>
                <w:tcPr>
                  <w:tcW w:w="850" w:type="dxa"/>
                  <w:tcBorders>
                    <w:top w:val="nil"/>
                    <w:left w:val="nil"/>
                    <w:bottom w:val="single" w:sz="4" w:space="0" w:color="auto"/>
                    <w:right w:val="single" w:sz="4" w:space="0" w:color="auto"/>
                  </w:tcBorders>
                  <w:vAlign w:val="center"/>
                  <w:hideMark/>
                </w:tcPr>
                <w:p w14:paraId="041747C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0C2877A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07821E07"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25C6B169"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290CBD4"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7E8772F"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C310085"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EEDBBDF" w14:textId="77777777" w:rsidR="00675D3C" w:rsidRPr="007C796D" w:rsidRDefault="00675D3C" w:rsidP="000057D6">
                  <w:pPr>
                    <w:jc w:val="right"/>
                    <w:rPr>
                      <w:sz w:val="20"/>
                      <w:szCs w:val="20"/>
                      <w:lang w:val="sl-SI"/>
                    </w:rPr>
                  </w:pPr>
                </w:p>
              </w:tc>
            </w:tr>
            <w:tr w:rsidR="00675D3C" w:rsidRPr="00850819" w14:paraId="0F10211A"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14086637"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7</w:t>
                  </w:r>
                </w:p>
              </w:tc>
              <w:tc>
                <w:tcPr>
                  <w:tcW w:w="850" w:type="dxa"/>
                  <w:tcBorders>
                    <w:top w:val="nil"/>
                    <w:left w:val="nil"/>
                    <w:bottom w:val="single" w:sz="4" w:space="0" w:color="auto"/>
                    <w:right w:val="single" w:sz="4" w:space="0" w:color="auto"/>
                  </w:tcBorders>
                  <w:vAlign w:val="center"/>
                  <w:hideMark/>
                </w:tcPr>
                <w:p w14:paraId="2146032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5F2D6D7"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2028C562"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728FAD2"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A2B294C"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4DC2EBD"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DF9D23D"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403563D" w14:textId="77777777" w:rsidR="00675D3C" w:rsidRPr="007C796D" w:rsidRDefault="00675D3C" w:rsidP="000057D6">
                  <w:pPr>
                    <w:jc w:val="right"/>
                    <w:rPr>
                      <w:sz w:val="20"/>
                      <w:szCs w:val="20"/>
                      <w:lang w:val="sl-SI"/>
                    </w:rPr>
                  </w:pPr>
                </w:p>
              </w:tc>
            </w:tr>
            <w:tr w:rsidR="00675D3C" w:rsidRPr="00850819" w14:paraId="1EA3D95F"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78D2AC19"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8</w:t>
                  </w:r>
                </w:p>
              </w:tc>
              <w:tc>
                <w:tcPr>
                  <w:tcW w:w="850" w:type="dxa"/>
                  <w:tcBorders>
                    <w:top w:val="nil"/>
                    <w:left w:val="nil"/>
                    <w:bottom w:val="single" w:sz="4" w:space="0" w:color="auto"/>
                    <w:right w:val="single" w:sz="4" w:space="0" w:color="auto"/>
                  </w:tcBorders>
                  <w:vAlign w:val="center"/>
                  <w:hideMark/>
                </w:tcPr>
                <w:p w14:paraId="45212A20"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2459EEF5"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293104F9"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898815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DA80D33"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30F48BF"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C66C4E4"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D9C422E" w14:textId="77777777" w:rsidR="00675D3C" w:rsidRPr="007C796D" w:rsidRDefault="00675D3C" w:rsidP="000057D6">
                  <w:pPr>
                    <w:jc w:val="right"/>
                    <w:rPr>
                      <w:sz w:val="20"/>
                      <w:szCs w:val="20"/>
                      <w:lang w:val="sl-SI"/>
                    </w:rPr>
                  </w:pPr>
                </w:p>
              </w:tc>
            </w:tr>
            <w:tr w:rsidR="00675D3C" w:rsidRPr="00850819" w14:paraId="7106C05A"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0ED6D254"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9</w:t>
                  </w:r>
                </w:p>
              </w:tc>
              <w:tc>
                <w:tcPr>
                  <w:tcW w:w="850" w:type="dxa"/>
                  <w:tcBorders>
                    <w:top w:val="nil"/>
                    <w:left w:val="nil"/>
                    <w:bottom w:val="single" w:sz="4" w:space="0" w:color="auto"/>
                    <w:right w:val="single" w:sz="4" w:space="0" w:color="auto"/>
                  </w:tcBorders>
                  <w:vAlign w:val="center"/>
                  <w:hideMark/>
                </w:tcPr>
                <w:p w14:paraId="624F988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229CA10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6DDB80A2"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18E2ABE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AEAA4A6"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6BB5052"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B050F5C"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C2B37C2" w14:textId="77777777" w:rsidR="00675D3C" w:rsidRPr="007C796D" w:rsidRDefault="00675D3C" w:rsidP="000057D6">
                  <w:pPr>
                    <w:jc w:val="right"/>
                    <w:rPr>
                      <w:sz w:val="20"/>
                      <w:szCs w:val="20"/>
                      <w:lang w:val="sl-SI"/>
                    </w:rPr>
                  </w:pPr>
                </w:p>
              </w:tc>
            </w:tr>
            <w:tr w:rsidR="00675D3C" w:rsidRPr="00850819" w14:paraId="1591EE56"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2B0E2359"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10</w:t>
                  </w:r>
                </w:p>
              </w:tc>
              <w:tc>
                <w:tcPr>
                  <w:tcW w:w="850" w:type="dxa"/>
                  <w:tcBorders>
                    <w:top w:val="nil"/>
                    <w:left w:val="nil"/>
                    <w:bottom w:val="single" w:sz="4" w:space="0" w:color="auto"/>
                    <w:right w:val="single" w:sz="4" w:space="0" w:color="auto"/>
                  </w:tcBorders>
                  <w:vAlign w:val="center"/>
                  <w:hideMark/>
                </w:tcPr>
                <w:p w14:paraId="586EE17A"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30CCDE7C"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3E801AB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38E500C"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5A1CD94"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B586BD9"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A2E4FCF"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DB861F0" w14:textId="77777777" w:rsidR="00675D3C" w:rsidRPr="007C796D" w:rsidRDefault="00675D3C" w:rsidP="000057D6">
                  <w:pPr>
                    <w:jc w:val="right"/>
                    <w:rPr>
                      <w:sz w:val="20"/>
                      <w:szCs w:val="20"/>
                      <w:lang w:val="sl-SI"/>
                    </w:rPr>
                  </w:pPr>
                </w:p>
              </w:tc>
            </w:tr>
            <w:tr w:rsidR="00675D3C" w:rsidRPr="00850819" w14:paraId="63405F43"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1A710AEC"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11</w:t>
                  </w:r>
                </w:p>
              </w:tc>
              <w:tc>
                <w:tcPr>
                  <w:tcW w:w="850" w:type="dxa"/>
                  <w:tcBorders>
                    <w:top w:val="nil"/>
                    <w:left w:val="nil"/>
                    <w:bottom w:val="single" w:sz="4" w:space="0" w:color="auto"/>
                    <w:right w:val="single" w:sz="4" w:space="0" w:color="auto"/>
                  </w:tcBorders>
                  <w:vAlign w:val="center"/>
                  <w:hideMark/>
                </w:tcPr>
                <w:p w14:paraId="7DBCC39E"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4DA973F7"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78D2B666"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46AC67EE"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F1BFF7C"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02512B6"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94BA1B7"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587BBE7" w14:textId="77777777" w:rsidR="00675D3C" w:rsidRPr="007C796D" w:rsidRDefault="00675D3C" w:rsidP="000057D6">
                  <w:pPr>
                    <w:jc w:val="right"/>
                    <w:rPr>
                      <w:sz w:val="20"/>
                      <w:szCs w:val="20"/>
                      <w:lang w:val="sl-SI"/>
                    </w:rPr>
                  </w:pPr>
                </w:p>
              </w:tc>
            </w:tr>
            <w:tr w:rsidR="00675D3C" w:rsidRPr="00850819" w14:paraId="14BBB1AB"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37937F15"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12</w:t>
                  </w:r>
                </w:p>
              </w:tc>
              <w:tc>
                <w:tcPr>
                  <w:tcW w:w="850" w:type="dxa"/>
                  <w:tcBorders>
                    <w:top w:val="nil"/>
                    <w:left w:val="nil"/>
                    <w:bottom w:val="single" w:sz="4" w:space="0" w:color="auto"/>
                    <w:right w:val="single" w:sz="4" w:space="0" w:color="auto"/>
                  </w:tcBorders>
                  <w:vAlign w:val="center"/>
                  <w:hideMark/>
                </w:tcPr>
                <w:p w14:paraId="307F182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6CD791E"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63AC202E"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D5B6BF6"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749A1BF"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ECEED02" w14:textId="77777777" w:rsidR="00675D3C" w:rsidRPr="007C796D" w:rsidRDefault="00675D3C" w:rsidP="000057D6">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36750A6" w14:textId="77777777" w:rsidR="00675D3C" w:rsidRPr="007C796D" w:rsidRDefault="00675D3C" w:rsidP="000057D6">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D8DD1F1" w14:textId="77777777" w:rsidR="00675D3C" w:rsidRPr="007C796D" w:rsidRDefault="00675D3C" w:rsidP="000057D6">
                  <w:pPr>
                    <w:jc w:val="right"/>
                    <w:rPr>
                      <w:sz w:val="20"/>
                      <w:szCs w:val="20"/>
                      <w:lang w:val="sl-SI"/>
                    </w:rPr>
                  </w:pPr>
                </w:p>
              </w:tc>
            </w:tr>
            <w:tr w:rsidR="00675D3C" w:rsidRPr="00850819" w14:paraId="241482B2"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7F9B998D"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rPr>
                    <w:t>SKUPAJ</w:t>
                  </w:r>
                </w:p>
              </w:tc>
              <w:tc>
                <w:tcPr>
                  <w:tcW w:w="850" w:type="dxa"/>
                  <w:tcBorders>
                    <w:top w:val="nil"/>
                    <w:left w:val="nil"/>
                    <w:bottom w:val="single" w:sz="4" w:space="0" w:color="auto"/>
                    <w:right w:val="single" w:sz="4" w:space="0" w:color="auto"/>
                  </w:tcBorders>
                  <w:shd w:val="clear" w:color="000000" w:fill="EBF1DE"/>
                  <w:vAlign w:val="center"/>
                  <w:hideMark/>
                </w:tcPr>
                <w:p w14:paraId="0F5EAB6A"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nil"/>
                    <w:right w:val="nil"/>
                  </w:tcBorders>
                  <w:vAlign w:val="center"/>
                  <w:hideMark/>
                </w:tcPr>
                <w:p w14:paraId="3DE2B848"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nil"/>
                    <w:left w:val="nil"/>
                    <w:bottom w:val="nil"/>
                    <w:right w:val="nil"/>
                  </w:tcBorders>
                  <w:vAlign w:val="center"/>
                  <w:hideMark/>
                </w:tcPr>
                <w:p w14:paraId="3DC47387" w14:textId="77777777" w:rsidR="00675D3C" w:rsidRPr="007C796D" w:rsidRDefault="00675D3C" w:rsidP="000057D6">
                  <w:pPr>
                    <w:rPr>
                      <w:sz w:val="20"/>
                      <w:szCs w:val="20"/>
                      <w:lang w:val="sl-SI"/>
                    </w:rPr>
                  </w:pPr>
                </w:p>
              </w:tc>
              <w:tc>
                <w:tcPr>
                  <w:tcW w:w="1134" w:type="dxa"/>
                  <w:tcBorders>
                    <w:top w:val="nil"/>
                    <w:left w:val="nil"/>
                    <w:bottom w:val="nil"/>
                    <w:right w:val="nil"/>
                  </w:tcBorders>
                  <w:vAlign w:val="center"/>
                  <w:hideMark/>
                </w:tcPr>
                <w:p w14:paraId="3490E5EC" w14:textId="77777777" w:rsidR="00675D3C" w:rsidRPr="007C796D" w:rsidRDefault="00675D3C" w:rsidP="000057D6">
                  <w:pPr>
                    <w:rPr>
                      <w:sz w:val="20"/>
                      <w:szCs w:val="20"/>
                      <w:lang w:val="sl-SI"/>
                    </w:rPr>
                  </w:pPr>
                </w:p>
              </w:tc>
              <w:tc>
                <w:tcPr>
                  <w:tcW w:w="708" w:type="dxa"/>
                  <w:tcBorders>
                    <w:top w:val="nil"/>
                    <w:left w:val="nil"/>
                    <w:bottom w:val="nil"/>
                    <w:right w:val="nil"/>
                  </w:tcBorders>
                  <w:vAlign w:val="center"/>
                  <w:hideMark/>
                </w:tcPr>
                <w:p w14:paraId="35D16D72" w14:textId="77777777" w:rsidR="00675D3C" w:rsidRPr="007C796D" w:rsidRDefault="00675D3C" w:rsidP="000057D6">
                  <w:pPr>
                    <w:rPr>
                      <w:sz w:val="20"/>
                      <w:szCs w:val="20"/>
                      <w:lang w:val="sl-SI"/>
                    </w:rPr>
                  </w:pPr>
                </w:p>
              </w:tc>
              <w:tc>
                <w:tcPr>
                  <w:tcW w:w="1276" w:type="dxa"/>
                  <w:tcBorders>
                    <w:top w:val="nil"/>
                    <w:left w:val="nil"/>
                    <w:bottom w:val="nil"/>
                    <w:right w:val="nil"/>
                  </w:tcBorders>
                  <w:vAlign w:val="center"/>
                  <w:hideMark/>
                </w:tcPr>
                <w:p w14:paraId="3E6078AB" w14:textId="77777777" w:rsidR="00675D3C" w:rsidRPr="007C796D" w:rsidRDefault="00675D3C" w:rsidP="000057D6">
                  <w:pPr>
                    <w:rPr>
                      <w:sz w:val="20"/>
                      <w:szCs w:val="20"/>
                      <w:lang w:val="sl-SI"/>
                    </w:rPr>
                  </w:pPr>
                </w:p>
              </w:tc>
              <w:tc>
                <w:tcPr>
                  <w:tcW w:w="851" w:type="dxa"/>
                  <w:tcBorders>
                    <w:top w:val="nil"/>
                    <w:left w:val="nil"/>
                    <w:bottom w:val="nil"/>
                    <w:right w:val="nil"/>
                  </w:tcBorders>
                  <w:vAlign w:val="center"/>
                  <w:hideMark/>
                </w:tcPr>
                <w:p w14:paraId="16021230" w14:textId="77777777" w:rsidR="00675D3C" w:rsidRPr="007C796D" w:rsidRDefault="00675D3C" w:rsidP="000057D6">
                  <w:pPr>
                    <w:rPr>
                      <w:sz w:val="20"/>
                      <w:szCs w:val="20"/>
                      <w:lang w:val="sl-SI"/>
                    </w:rPr>
                  </w:pPr>
                </w:p>
              </w:tc>
              <w:tc>
                <w:tcPr>
                  <w:tcW w:w="708" w:type="dxa"/>
                  <w:tcBorders>
                    <w:top w:val="nil"/>
                    <w:left w:val="nil"/>
                    <w:bottom w:val="nil"/>
                    <w:right w:val="nil"/>
                  </w:tcBorders>
                  <w:vAlign w:val="center"/>
                  <w:hideMark/>
                </w:tcPr>
                <w:p w14:paraId="68807BA6" w14:textId="77777777" w:rsidR="00675D3C" w:rsidRPr="007C796D" w:rsidRDefault="00675D3C" w:rsidP="000057D6">
                  <w:pPr>
                    <w:rPr>
                      <w:sz w:val="20"/>
                      <w:szCs w:val="20"/>
                      <w:lang w:val="sl-SI"/>
                    </w:rPr>
                  </w:pPr>
                </w:p>
              </w:tc>
            </w:tr>
            <w:tr w:rsidR="00675D3C" w:rsidRPr="00850819" w14:paraId="212E191C" w14:textId="77777777" w:rsidTr="00675D3C">
              <w:trPr>
                <w:trHeight w:val="270"/>
              </w:trPr>
              <w:tc>
                <w:tcPr>
                  <w:tcW w:w="918" w:type="dxa"/>
                  <w:tcBorders>
                    <w:top w:val="nil"/>
                    <w:left w:val="single" w:sz="4" w:space="0" w:color="auto"/>
                    <w:bottom w:val="single" w:sz="4" w:space="0" w:color="auto"/>
                    <w:right w:val="single" w:sz="4" w:space="0" w:color="auto"/>
                  </w:tcBorders>
                  <w:vAlign w:val="center"/>
                  <w:hideMark/>
                </w:tcPr>
                <w:p w14:paraId="41E6B603"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rPr>
                    <w:t>Povprečje</w:t>
                  </w:r>
                  <w:r w:rsidRPr="007C796D">
                    <w:rPr>
                      <w:rFonts w:ascii="Arial" w:hAnsi="Arial" w:cs="Arial"/>
                      <w:b/>
                      <w:bCs/>
                      <w:color w:val="000000"/>
                      <w:sz w:val="18"/>
                      <w:szCs w:val="18"/>
                      <w:vertAlign w:val="superscript"/>
                      <w:lang w:val="sl-SI"/>
                    </w:rPr>
                    <w:t>4</w:t>
                  </w:r>
                </w:p>
              </w:tc>
              <w:tc>
                <w:tcPr>
                  <w:tcW w:w="850" w:type="dxa"/>
                  <w:tcBorders>
                    <w:top w:val="nil"/>
                    <w:left w:val="nil"/>
                    <w:bottom w:val="single" w:sz="4" w:space="0" w:color="auto"/>
                    <w:right w:val="single" w:sz="4" w:space="0" w:color="auto"/>
                  </w:tcBorders>
                  <w:shd w:val="clear" w:color="000000" w:fill="EBF1DE"/>
                  <w:vAlign w:val="center"/>
                  <w:hideMark/>
                </w:tcPr>
                <w:p w14:paraId="4AE178A4"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nil"/>
                    <w:right w:val="nil"/>
                  </w:tcBorders>
                  <w:vAlign w:val="center"/>
                  <w:hideMark/>
                </w:tcPr>
                <w:p w14:paraId="46DE0677" w14:textId="77777777" w:rsidR="00675D3C" w:rsidRPr="007C796D" w:rsidRDefault="00675D3C" w:rsidP="000057D6">
                  <w:pPr>
                    <w:jc w:val="right"/>
                    <w:rPr>
                      <w:rFonts w:ascii="Arial" w:hAnsi="Arial" w:cs="Arial"/>
                      <w:b/>
                      <w:bCs/>
                      <w:color w:val="000000"/>
                      <w:sz w:val="18"/>
                      <w:szCs w:val="18"/>
                      <w:lang w:val="sl-SI"/>
                    </w:rPr>
                  </w:pPr>
                </w:p>
              </w:tc>
              <w:tc>
                <w:tcPr>
                  <w:tcW w:w="1276" w:type="dxa"/>
                  <w:tcBorders>
                    <w:top w:val="nil"/>
                    <w:left w:val="nil"/>
                    <w:bottom w:val="nil"/>
                    <w:right w:val="nil"/>
                  </w:tcBorders>
                  <w:vAlign w:val="center"/>
                  <w:hideMark/>
                </w:tcPr>
                <w:p w14:paraId="4EAAE9BB" w14:textId="77777777" w:rsidR="00675D3C" w:rsidRPr="007C796D" w:rsidRDefault="00675D3C" w:rsidP="000057D6">
                  <w:pPr>
                    <w:rPr>
                      <w:sz w:val="20"/>
                      <w:szCs w:val="20"/>
                      <w:lang w:val="sl-SI"/>
                    </w:rPr>
                  </w:pPr>
                </w:p>
              </w:tc>
              <w:tc>
                <w:tcPr>
                  <w:tcW w:w="1134" w:type="dxa"/>
                  <w:tcBorders>
                    <w:top w:val="nil"/>
                    <w:left w:val="nil"/>
                    <w:bottom w:val="nil"/>
                    <w:right w:val="nil"/>
                  </w:tcBorders>
                  <w:vAlign w:val="center"/>
                  <w:hideMark/>
                </w:tcPr>
                <w:p w14:paraId="0DD5975C" w14:textId="77777777" w:rsidR="00675D3C" w:rsidRPr="007C796D" w:rsidRDefault="00675D3C" w:rsidP="000057D6">
                  <w:pPr>
                    <w:rPr>
                      <w:sz w:val="20"/>
                      <w:szCs w:val="20"/>
                      <w:lang w:val="sl-SI"/>
                    </w:rPr>
                  </w:pPr>
                </w:p>
              </w:tc>
              <w:tc>
                <w:tcPr>
                  <w:tcW w:w="708" w:type="dxa"/>
                  <w:tcBorders>
                    <w:top w:val="nil"/>
                    <w:left w:val="nil"/>
                    <w:bottom w:val="nil"/>
                    <w:right w:val="nil"/>
                  </w:tcBorders>
                  <w:vAlign w:val="center"/>
                  <w:hideMark/>
                </w:tcPr>
                <w:p w14:paraId="561C5187" w14:textId="77777777" w:rsidR="00675D3C" w:rsidRPr="007C796D" w:rsidRDefault="00675D3C" w:rsidP="000057D6">
                  <w:pPr>
                    <w:rPr>
                      <w:sz w:val="20"/>
                      <w:szCs w:val="20"/>
                      <w:lang w:val="sl-SI"/>
                    </w:rPr>
                  </w:pPr>
                </w:p>
              </w:tc>
              <w:tc>
                <w:tcPr>
                  <w:tcW w:w="1276" w:type="dxa"/>
                  <w:tcBorders>
                    <w:top w:val="nil"/>
                    <w:left w:val="nil"/>
                    <w:bottom w:val="nil"/>
                    <w:right w:val="nil"/>
                  </w:tcBorders>
                  <w:vAlign w:val="center"/>
                  <w:hideMark/>
                </w:tcPr>
                <w:p w14:paraId="17708F39" w14:textId="77777777" w:rsidR="00675D3C" w:rsidRPr="007C796D" w:rsidRDefault="00675D3C" w:rsidP="000057D6">
                  <w:pPr>
                    <w:rPr>
                      <w:sz w:val="20"/>
                      <w:szCs w:val="20"/>
                      <w:lang w:val="sl-SI"/>
                    </w:rPr>
                  </w:pPr>
                </w:p>
              </w:tc>
              <w:tc>
                <w:tcPr>
                  <w:tcW w:w="851" w:type="dxa"/>
                  <w:tcBorders>
                    <w:top w:val="nil"/>
                    <w:left w:val="nil"/>
                    <w:bottom w:val="nil"/>
                    <w:right w:val="nil"/>
                  </w:tcBorders>
                  <w:vAlign w:val="center"/>
                  <w:hideMark/>
                </w:tcPr>
                <w:p w14:paraId="543335C1" w14:textId="77777777" w:rsidR="00675D3C" w:rsidRPr="007C796D" w:rsidRDefault="00675D3C" w:rsidP="000057D6">
                  <w:pPr>
                    <w:rPr>
                      <w:sz w:val="20"/>
                      <w:szCs w:val="20"/>
                      <w:lang w:val="sl-SI"/>
                    </w:rPr>
                  </w:pPr>
                </w:p>
              </w:tc>
              <w:tc>
                <w:tcPr>
                  <w:tcW w:w="708" w:type="dxa"/>
                  <w:tcBorders>
                    <w:top w:val="nil"/>
                    <w:left w:val="nil"/>
                    <w:bottom w:val="nil"/>
                    <w:right w:val="nil"/>
                  </w:tcBorders>
                  <w:vAlign w:val="center"/>
                  <w:hideMark/>
                </w:tcPr>
                <w:p w14:paraId="4BA201DB" w14:textId="77777777" w:rsidR="00675D3C" w:rsidRPr="007C796D" w:rsidRDefault="00675D3C" w:rsidP="000057D6">
                  <w:pPr>
                    <w:rPr>
                      <w:sz w:val="20"/>
                      <w:szCs w:val="20"/>
                      <w:lang w:val="sl-SI"/>
                    </w:rPr>
                  </w:pPr>
                </w:p>
              </w:tc>
            </w:tr>
          </w:tbl>
          <w:p w14:paraId="008605E4" w14:textId="77777777" w:rsidR="00675D3C" w:rsidRPr="007C796D" w:rsidRDefault="00675D3C" w:rsidP="000057D6">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4</w:t>
            </w:r>
            <w:r w:rsidRPr="007C796D">
              <w:rPr>
                <w:rFonts w:ascii="Arial" w:hAnsi="Arial" w:cs="Arial"/>
                <w:color w:val="000000"/>
                <w:sz w:val="16"/>
                <w:szCs w:val="16"/>
                <w:lang w:val="sl-SI" w:eastAsia="sl-SI"/>
              </w:rPr>
              <w:t>Aritmetična sredina</w:t>
            </w:r>
          </w:p>
          <w:p w14:paraId="309CB094" w14:textId="77777777" w:rsidR="00675D3C" w:rsidRPr="007C796D" w:rsidRDefault="00675D3C" w:rsidP="000057D6">
            <w:pPr>
              <w:rPr>
                <w:lang w:val="sl-SI"/>
              </w:rPr>
            </w:pPr>
          </w:p>
          <w:p w14:paraId="062EF2D0" w14:textId="77777777" w:rsidR="00675D3C" w:rsidRPr="007C796D" w:rsidRDefault="00675D3C" w:rsidP="000057D6">
            <w:pPr>
              <w:rPr>
                <w:rFonts w:ascii="Arial" w:hAnsi="Arial" w:cs="Arial"/>
                <w:sz w:val="18"/>
                <w:szCs w:val="18"/>
                <w:lang w:val="sl-SI" w:eastAsia="sl-SI"/>
              </w:rPr>
            </w:pPr>
            <w:r w:rsidRPr="007C796D">
              <w:rPr>
                <w:rFonts w:ascii="Arial" w:hAnsi="Arial" w:cs="Arial"/>
                <w:b/>
                <w:bCs/>
                <w:color w:val="000000"/>
                <w:sz w:val="18"/>
                <w:szCs w:val="18"/>
                <w:lang w:val="sl-SI" w:eastAsia="sl-SI"/>
              </w:rPr>
              <w:t xml:space="preserve">ŠKODA ZARADI IZPADA PRIHODKA (v EUR) za samostojne podjetnike posameznike in druge posameznike, ki ugotavljajo davčno osnovo z upoštevanjem normiranih odhodkov </w:t>
            </w:r>
          </w:p>
          <w:tbl>
            <w:tblPr>
              <w:tblW w:w="7860" w:type="dxa"/>
              <w:tblLayout w:type="fixed"/>
              <w:tblCellMar>
                <w:left w:w="70" w:type="dxa"/>
                <w:right w:w="70" w:type="dxa"/>
              </w:tblCellMar>
              <w:tblLook w:val="04A0" w:firstRow="1" w:lastRow="0" w:firstColumn="1" w:lastColumn="0" w:noHBand="0" w:noVBand="1"/>
            </w:tblPr>
            <w:tblGrid>
              <w:gridCol w:w="1900"/>
              <w:gridCol w:w="1900"/>
              <w:gridCol w:w="1780"/>
              <w:gridCol w:w="2280"/>
            </w:tblGrid>
            <w:tr w:rsidR="00675D3C" w:rsidRPr="00850819" w14:paraId="0709BA71" w14:textId="77777777" w:rsidTr="000057D6">
              <w:trPr>
                <w:trHeight w:val="1185"/>
              </w:trPr>
              <w:tc>
                <w:tcPr>
                  <w:tcW w:w="1900" w:type="dxa"/>
                  <w:tcBorders>
                    <w:top w:val="single" w:sz="4" w:space="0" w:color="auto"/>
                    <w:left w:val="single" w:sz="4" w:space="0" w:color="auto"/>
                    <w:bottom w:val="single" w:sz="4" w:space="0" w:color="auto"/>
                    <w:right w:val="single" w:sz="4" w:space="0" w:color="auto"/>
                  </w:tcBorders>
                  <w:shd w:val="clear" w:color="000000" w:fill="D9D9D9"/>
                  <w:hideMark/>
                </w:tcPr>
                <w:p w14:paraId="5225DAC2"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Št. mesecev pred nastankom škode</w:t>
                  </w:r>
                </w:p>
              </w:tc>
              <w:tc>
                <w:tcPr>
                  <w:tcW w:w="1900" w:type="dxa"/>
                  <w:tcBorders>
                    <w:top w:val="single" w:sz="4" w:space="0" w:color="auto"/>
                    <w:left w:val="nil"/>
                    <w:bottom w:val="single" w:sz="4" w:space="0" w:color="auto"/>
                    <w:right w:val="single" w:sz="4" w:space="0" w:color="auto"/>
                  </w:tcBorders>
                  <w:shd w:val="clear" w:color="000000" w:fill="D9D9D9"/>
                  <w:hideMark/>
                </w:tcPr>
                <w:p w14:paraId="114627B9"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DODANA VREDNOST</w:t>
                  </w:r>
                  <w:r w:rsidRPr="007C796D">
                    <w:rPr>
                      <w:rFonts w:ascii="Arial" w:hAnsi="Arial" w:cs="Arial"/>
                      <w:b/>
                      <w:bCs/>
                      <w:color w:val="000000"/>
                      <w:sz w:val="18"/>
                      <w:szCs w:val="18"/>
                      <w:lang w:val="sl-SI"/>
                    </w:rPr>
                    <w:br/>
                    <w:t>[1] = [2]-[3]</w:t>
                  </w:r>
                </w:p>
              </w:tc>
              <w:tc>
                <w:tcPr>
                  <w:tcW w:w="1780" w:type="dxa"/>
                  <w:tcBorders>
                    <w:top w:val="single" w:sz="4" w:space="0" w:color="auto"/>
                    <w:left w:val="nil"/>
                    <w:bottom w:val="single" w:sz="4" w:space="0" w:color="auto"/>
                    <w:right w:val="single" w:sz="4" w:space="0" w:color="auto"/>
                  </w:tcBorders>
                  <w:shd w:val="clear" w:color="000000" w:fill="D9D9D9"/>
                  <w:hideMark/>
                </w:tcPr>
                <w:p w14:paraId="4B6E9AE8"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PRIHODEK</w:t>
                  </w:r>
                  <w:r w:rsidRPr="007C796D">
                    <w:rPr>
                      <w:rFonts w:ascii="Arial" w:hAnsi="Arial" w:cs="Arial"/>
                      <w:b/>
                      <w:bCs/>
                      <w:color w:val="000000"/>
                      <w:sz w:val="18"/>
                      <w:szCs w:val="18"/>
                      <w:vertAlign w:val="superscript"/>
                      <w:lang w:val="sl-SI"/>
                    </w:rPr>
                    <w:t>6</w:t>
                  </w:r>
                </w:p>
                <w:p w14:paraId="6D3980AF"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[2]</w:t>
                  </w:r>
                </w:p>
              </w:tc>
              <w:tc>
                <w:tcPr>
                  <w:tcW w:w="2280" w:type="dxa"/>
                  <w:tcBorders>
                    <w:top w:val="single" w:sz="4" w:space="0" w:color="auto"/>
                    <w:left w:val="nil"/>
                    <w:bottom w:val="single" w:sz="4" w:space="0" w:color="auto"/>
                    <w:right w:val="single" w:sz="4" w:space="0" w:color="auto"/>
                  </w:tcBorders>
                  <w:shd w:val="clear" w:color="000000" w:fill="D9D9D9"/>
                  <w:hideMark/>
                </w:tcPr>
                <w:p w14:paraId="520AA193"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NORMIRANI ODHODKI</w:t>
                  </w:r>
                </w:p>
                <w:p w14:paraId="7CE562BC"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[3]</w:t>
                  </w:r>
                </w:p>
              </w:tc>
            </w:tr>
            <w:tr w:rsidR="00675D3C" w:rsidRPr="00850819" w14:paraId="7F20544E"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1B422325"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w:t>
                  </w:r>
                </w:p>
              </w:tc>
              <w:tc>
                <w:tcPr>
                  <w:tcW w:w="1900" w:type="dxa"/>
                  <w:tcBorders>
                    <w:top w:val="nil"/>
                    <w:left w:val="nil"/>
                    <w:bottom w:val="single" w:sz="4" w:space="0" w:color="auto"/>
                    <w:right w:val="single" w:sz="4" w:space="0" w:color="auto"/>
                  </w:tcBorders>
                  <w:vAlign w:val="center"/>
                  <w:hideMark/>
                </w:tcPr>
                <w:p w14:paraId="534B0EB8"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1807F3D"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399E0B32"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7CF09BB2"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164F2328"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2</w:t>
                  </w:r>
                </w:p>
              </w:tc>
              <w:tc>
                <w:tcPr>
                  <w:tcW w:w="1900" w:type="dxa"/>
                  <w:tcBorders>
                    <w:top w:val="nil"/>
                    <w:left w:val="nil"/>
                    <w:bottom w:val="single" w:sz="4" w:space="0" w:color="auto"/>
                    <w:right w:val="single" w:sz="4" w:space="0" w:color="auto"/>
                  </w:tcBorders>
                  <w:vAlign w:val="center"/>
                  <w:hideMark/>
                </w:tcPr>
                <w:p w14:paraId="750481E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48F79876"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5DA0CD4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100C5414"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3591F99F"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3</w:t>
                  </w:r>
                </w:p>
              </w:tc>
              <w:tc>
                <w:tcPr>
                  <w:tcW w:w="1900" w:type="dxa"/>
                  <w:tcBorders>
                    <w:top w:val="nil"/>
                    <w:left w:val="nil"/>
                    <w:bottom w:val="single" w:sz="4" w:space="0" w:color="auto"/>
                    <w:right w:val="single" w:sz="4" w:space="0" w:color="auto"/>
                  </w:tcBorders>
                  <w:vAlign w:val="center"/>
                  <w:hideMark/>
                </w:tcPr>
                <w:p w14:paraId="3C220947"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0CAAB55"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7A1B9ABE"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0C589E70"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4402353E"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4</w:t>
                  </w:r>
                </w:p>
              </w:tc>
              <w:tc>
                <w:tcPr>
                  <w:tcW w:w="1900" w:type="dxa"/>
                  <w:tcBorders>
                    <w:top w:val="nil"/>
                    <w:left w:val="nil"/>
                    <w:bottom w:val="single" w:sz="4" w:space="0" w:color="auto"/>
                    <w:right w:val="single" w:sz="4" w:space="0" w:color="auto"/>
                  </w:tcBorders>
                  <w:vAlign w:val="center"/>
                  <w:hideMark/>
                </w:tcPr>
                <w:p w14:paraId="23C16B49"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4E3D883D"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9A07942"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1D31E5F2"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3EC2F0C6"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5</w:t>
                  </w:r>
                </w:p>
              </w:tc>
              <w:tc>
                <w:tcPr>
                  <w:tcW w:w="1900" w:type="dxa"/>
                  <w:tcBorders>
                    <w:top w:val="nil"/>
                    <w:left w:val="nil"/>
                    <w:bottom w:val="single" w:sz="4" w:space="0" w:color="auto"/>
                    <w:right w:val="single" w:sz="4" w:space="0" w:color="auto"/>
                  </w:tcBorders>
                  <w:vAlign w:val="center"/>
                  <w:hideMark/>
                </w:tcPr>
                <w:p w14:paraId="579BBDB6"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CC9CA88"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346B8DF6"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0B4A73E4"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1E4F24A5"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6</w:t>
                  </w:r>
                </w:p>
              </w:tc>
              <w:tc>
                <w:tcPr>
                  <w:tcW w:w="1900" w:type="dxa"/>
                  <w:tcBorders>
                    <w:top w:val="nil"/>
                    <w:left w:val="nil"/>
                    <w:bottom w:val="single" w:sz="4" w:space="0" w:color="auto"/>
                    <w:right w:val="single" w:sz="4" w:space="0" w:color="auto"/>
                  </w:tcBorders>
                  <w:vAlign w:val="center"/>
                  <w:hideMark/>
                </w:tcPr>
                <w:p w14:paraId="5D3D9C77"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1FA868DC"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1ACB7B6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451E7DBC"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424CB843"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7</w:t>
                  </w:r>
                </w:p>
              </w:tc>
              <w:tc>
                <w:tcPr>
                  <w:tcW w:w="1900" w:type="dxa"/>
                  <w:tcBorders>
                    <w:top w:val="nil"/>
                    <w:left w:val="nil"/>
                    <w:bottom w:val="single" w:sz="4" w:space="0" w:color="auto"/>
                    <w:right w:val="single" w:sz="4" w:space="0" w:color="auto"/>
                  </w:tcBorders>
                  <w:vAlign w:val="center"/>
                  <w:hideMark/>
                </w:tcPr>
                <w:p w14:paraId="1445B24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50D59374"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C86A96D"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72C4700A"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3DCA658C"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8</w:t>
                  </w:r>
                </w:p>
              </w:tc>
              <w:tc>
                <w:tcPr>
                  <w:tcW w:w="1900" w:type="dxa"/>
                  <w:tcBorders>
                    <w:top w:val="nil"/>
                    <w:left w:val="nil"/>
                    <w:bottom w:val="single" w:sz="4" w:space="0" w:color="auto"/>
                    <w:right w:val="single" w:sz="4" w:space="0" w:color="auto"/>
                  </w:tcBorders>
                  <w:vAlign w:val="center"/>
                  <w:hideMark/>
                </w:tcPr>
                <w:p w14:paraId="18A673F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44BAB459"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49A5A554"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7EAD2E35"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750B1861"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9</w:t>
                  </w:r>
                </w:p>
              </w:tc>
              <w:tc>
                <w:tcPr>
                  <w:tcW w:w="1900" w:type="dxa"/>
                  <w:tcBorders>
                    <w:top w:val="nil"/>
                    <w:left w:val="nil"/>
                    <w:bottom w:val="single" w:sz="4" w:space="0" w:color="auto"/>
                    <w:right w:val="single" w:sz="4" w:space="0" w:color="auto"/>
                  </w:tcBorders>
                  <w:vAlign w:val="center"/>
                  <w:hideMark/>
                </w:tcPr>
                <w:p w14:paraId="45B33F0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88661F1"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667FEF8"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31BA37E2"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54D29758"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10</w:t>
                  </w:r>
                </w:p>
              </w:tc>
              <w:tc>
                <w:tcPr>
                  <w:tcW w:w="1900" w:type="dxa"/>
                  <w:tcBorders>
                    <w:top w:val="nil"/>
                    <w:left w:val="nil"/>
                    <w:bottom w:val="single" w:sz="4" w:space="0" w:color="auto"/>
                    <w:right w:val="single" w:sz="4" w:space="0" w:color="auto"/>
                  </w:tcBorders>
                  <w:vAlign w:val="center"/>
                  <w:hideMark/>
                </w:tcPr>
                <w:p w14:paraId="2E0500FB"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11037A3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4D758D4A"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6598B676"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4FFEB770"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11</w:t>
                  </w:r>
                </w:p>
              </w:tc>
              <w:tc>
                <w:tcPr>
                  <w:tcW w:w="1900" w:type="dxa"/>
                  <w:tcBorders>
                    <w:top w:val="nil"/>
                    <w:left w:val="nil"/>
                    <w:bottom w:val="single" w:sz="4" w:space="0" w:color="auto"/>
                    <w:right w:val="single" w:sz="4" w:space="0" w:color="auto"/>
                  </w:tcBorders>
                  <w:vAlign w:val="center"/>
                  <w:hideMark/>
                </w:tcPr>
                <w:p w14:paraId="79D01176"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3E3ACA89"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7078CE8C"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686E7907"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2E9CB265"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12</w:t>
                  </w:r>
                </w:p>
              </w:tc>
              <w:tc>
                <w:tcPr>
                  <w:tcW w:w="1900" w:type="dxa"/>
                  <w:tcBorders>
                    <w:top w:val="nil"/>
                    <w:left w:val="nil"/>
                    <w:bottom w:val="single" w:sz="4" w:space="0" w:color="auto"/>
                    <w:right w:val="single" w:sz="4" w:space="0" w:color="auto"/>
                  </w:tcBorders>
                  <w:vAlign w:val="center"/>
                  <w:hideMark/>
                </w:tcPr>
                <w:p w14:paraId="4C74AB40"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32DA98EF"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0729C4C5"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3A55371C" w14:textId="77777777" w:rsidTr="000057D6">
              <w:trPr>
                <w:trHeight w:val="240"/>
              </w:trPr>
              <w:tc>
                <w:tcPr>
                  <w:tcW w:w="1900" w:type="dxa"/>
                  <w:tcBorders>
                    <w:top w:val="nil"/>
                    <w:left w:val="single" w:sz="4" w:space="0" w:color="auto"/>
                    <w:bottom w:val="single" w:sz="4" w:space="0" w:color="auto"/>
                    <w:right w:val="single" w:sz="4" w:space="0" w:color="auto"/>
                  </w:tcBorders>
                  <w:vAlign w:val="center"/>
                  <w:hideMark/>
                </w:tcPr>
                <w:p w14:paraId="7125FBF9"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rPr>
                    <w:t>SKUPAJ</w:t>
                  </w:r>
                </w:p>
              </w:tc>
              <w:tc>
                <w:tcPr>
                  <w:tcW w:w="1900" w:type="dxa"/>
                  <w:tcBorders>
                    <w:top w:val="nil"/>
                    <w:left w:val="nil"/>
                    <w:bottom w:val="single" w:sz="4" w:space="0" w:color="auto"/>
                    <w:right w:val="single" w:sz="4" w:space="0" w:color="auto"/>
                  </w:tcBorders>
                  <w:shd w:val="clear" w:color="000000" w:fill="EBF1DE"/>
                  <w:vAlign w:val="center"/>
                  <w:hideMark/>
                </w:tcPr>
                <w:p w14:paraId="59407804"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nil"/>
                    <w:right w:val="nil"/>
                  </w:tcBorders>
                  <w:vAlign w:val="center"/>
                  <w:hideMark/>
                </w:tcPr>
                <w:p w14:paraId="19491556" w14:textId="77777777" w:rsidR="00675D3C" w:rsidRPr="007C796D" w:rsidRDefault="00675D3C" w:rsidP="000057D6">
                  <w:pPr>
                    <w:jc w:val="right"/>
                    <w:rPr>
                      <w:rFonts w:ascii="Arial" w:hAnsi="Arial" w:cs="Arial"/>
                      <w:b/>
                      <w:bCs/>
                      <w:color w:val="000000"/>
                      <w:sz w:val="18"/>
                      <w:szCs w:val="18"/>
                      <w:lang w:val="sl-SI"/>
                    </w:rPr>
                  </w:pPr>
                </w:p>
              </w:tc>
              <w:tc>
                <w:tcPr>
                  <w:tcW w:w="2280" w:type="dxa"/>
                  <w:tcBorders>
                    <w:top w:val="nil"/>
                    <w:left w:val="nil"/>
                    <w:bottom w:val="nil"/>
                    <w:right w:val="nil"/>
                  </w:tcBorders>
                  <w:vAlign w:val="center"/>
                  <w:hideMark/>
                </w:tcPr>
                <w:p w14:paraId="23C43C97" w14:textId="77777777" w:rsidR="00675D3C" w:rsidRPr="007C796D" w:rsidRDefault="00675D3C" w:rsidP="000057D6">
                  <w:pPr>
                    <w:rPr>
                      <w:sz w:val="20"/>
                      <w:szCs w:val="20"/>
                      <w:lang w:val="sl-SI"/>
                    </w:rPr>
                  </w:pPr>
                </w:p>
              </w:tc>
            </w:tr>
            <w:tr w:rsidR="00675D3C" w:rsidRPr="00850819" w14:paraId="58652D25" w14:textId="77777777" w:rsidTr="000057D6">
              <w:trPr>
                <w:trHeight w:val="270"/>
              </w:trPr>
              <w:tc>
                <w:tcPr>
                  <w:tcW w:w="1900" w:type="dxa"/>
                  <w:tcBorders>
                    <w:top w:val="nil"/>
                    <w:left w:val="single" w:sz="4" w:space="0" w:color="auto"/>
                    <w:bottom w:val="single" w:sz="4" w:space="0" w:color="auto"/>
                    <w:right w:val="single" w:sz="4" w:space="0" w:color="auto"/>
                  </w:tcBorders>
                  <w:vAlign w:val="center"/>
                  <w:hideMark/>
                </w:tcPr>
                <w:p w14:paraId="7230073C" w14:textId="77777777" w:rsidR="00675D3C" w:rsidRPr="007C796D" w:rsidRDefault="00675D3C" w:rsidP="000057D6">
                  <w:pPr>
                    <w:jc w:val="both"/>
                    <w:rPr>
                      <w:rFonts w:ascii="Arial" w:hAnsi="Arial" w:cs="Arial"/>
                      <w:b/>
                      <w:bCs/>
                      <w:color w:val="000000"/>
                      <w:sz w:val="18"/>
                      <w:szCs w:val="18"/>
                      <w:lang w:val="sl-SI"/>
                    </w:rPr>
                  </w:pPr>
                  <w:r w:rsidRPr="007C796D">
                    <w:rPr>
                      <w:rFonts w:ascii="Arial" w:hAnsi="Arial" w:cs="Arial"/>
                      <w:b/>
                      <w:bCs/>
                      <w:color w:val="000000"/>
                      <w:sz w:val="18"/>
                      <w:szCs w:val="18"/>
                      <w:lang w:val="sl-SI"/>
                    </w:rPr>
                    <w:t>Povprečje</w:t>
                  </w:r>
                  <w:r w:rsidRPr="007C796D">
                    <w:rPr>
                      <w:rFonts w:ascii="Arial" w:hAnsi="Arial" w:cs="Arial"/>
                      <w:b/>
                      <w:bCs/>
                      <w:color w:val="000000"/>
                      <w:sz w:val="18"/>
                      <w:szCs w:val="18"/>
                      <w:vertAlign w:val="superscript"/>
                      <w:lang w:val="sl-SI"/>
                    </w:rPr>
                    <w:t>5</w:t>
                  </w:r>
                </w:p>
              </w:tc>
              <w:tc>
                <w:tcPr>
                  <w:tcW w:w="1900" w:type="dxa"/>
                  <w:tcBorders>
                    <w:top w:val="nil"/>
                    <w:left w:val="nil"/>
                    <w:bottom w:val="single" w:sz="4" w:space="0" w:color="auto"/>
                    <w:right w:val="single" w:sz="4" w:space="0" w:color="auto"/>
                  </w:tcBorders>
                  <w:shd w:val="clear" w:color="000000" w:fill="EBF1DE"/>
                  <w:vAlign w:val="center"/>
                  <w:hideMark/>
                </w:tcPr>
                <w:p w14:paraId="37926F60"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nil"/>
                    <w:right w:val="nil"/>
                  </w:tcBorders>
                  <w:vAlign w:val="center"/>
                  <w:hideMark/>
                </w:tcPr>
                <w:p w14:paraId="07C782FB" w14:textId="77777777" w:rsidR="00675D3C" w:rsidRPr="007C796D" w:rsidRDefault="00675D3C" w:rsidP="000057D6">
                  <w:pPr>
                    <w:jc w:val="right"/>
                    <w:rPr>
                      <w:rFonts w:ascii="Arial" w:hAnsi="Arial" w:cs="Arial"/>
                      <w:b/>
                      <w:bCs/>
                      <w:color w:val="000000"/>
                      <w:sz w:val="18"/>
                      <w:szCs w:val="18"/>
                      <w:lang w:val="sl-SI"/>
                    </w:rPr>
                  </w:pPr>
                </w:p>
              </w:tc>
              <w:tc>
                <w:tcPr>
                  <w:tcW w:w="2280" w:type="dxa"/>
                  <w:tcBorders>
                    <w:top w:val="nil"/>
                    <w:left w:val="nil"/>
                    <w:bottom w:val="nil"/>
                    <w:right w:val="nil"/>
                  </w:tcBorders>
                  <w:vAlign w:val="center"/>
                  <w:hideMark/>
                </w:tcPr>
                <w:p w14:paraId="0BF88724" w14:textId="77777777" w:rsidR="00675D3C" w:rsidRPr="007C796D" w:rsidRDefault="00675D3C" w:rsidP="000057D6">
                  <w:pPr>
                    <w:rPr>
                      <w:sz w:val="20"/>
                      <w:szCs w:val="20"/>
                      <w:lang w:val="sl-SI"/>
                    </w:rPr>
                  </w:pPr>
                </w:p>
              </w:tc>
            </w:tr>
          </w:tbl>
          <w:p w14:paraId="3C81BFB4" w14:textId="77777777" w:rsidR="00675D3C" w:rsidRPr="007C796D" w:rsidRDefault="00675D3C" w:rsidP="000057D6">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5</w:t>
            </w:r>
            <w:r w:rsidRPr="007C796D">
              <w:rPr>
                <w:rFonts w:ascii="Arial" w:hAnsi="Arial" w:cs="Arial"/>
                <w:color w:val="000000"/>
                <w:sz w:val="16"/>
                <w:szCs w:val="16"/>
                <w:lang w:val="sl-SI" w:eastAsia="sl-SI"/>
              </w:rPr>
              <w:t>Aritmetična sredina</w:t>
            </w:r>
          </w:p>
          <w:p w14:paraId="58A43F5F" w14:textId="77777777" w:rsidR="00675D3C" w:rsidRPr="007C796D" w:rsidRDefault="00675D3C" w:rsidP="000057D6">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6</w:t>
            </w:r>
            <w:r w:rsidRPr="007C796D">
              <w:rPr>
                <w:rFonts w:ascii="Arial" w:hAnsi="Arial" w:cs="Arial"/>
                <w:color w:val="000000"/>
                <w:sz w:val="16"/>
                <w:szCs w:val="16"/>
                <w:lang w:val="sl-SI" w:eastAsia="sl-SI"/>
              </w:rPr>
              <w:t xml:space="preserve"> Prihodek za posamezen mesec je seštevek prihodkov, doseženih pri osebah, ki se štejejo za plačnike davka, in osebah, ki niso plačnik davka po Zakonu o davčnem postopku – ZDavP-2</w:t>
            </w:r>
          </w:p>
          <w:p w14:paraId="301FF754" w14:textId="77777777" w:rsidR="00675D3C" w:rsidRDefault="00675D3C" w:rsidP="000057D6">
            <w:pPr>
              <w:rPr>
                <w:lang w:val="sl-SI"/>
              </w:rPr>
            </w:pPr>
          </w:p>
          <w:p w14:paraId="1E32C79E" w14:textId="77777777" w:rsidR="00D22016" w:rsidRDefault="00D22016" w:rsidP="000057D6">
            <w:pPr>
              <w:rPr>
                <w:lang w:val="sl-SI"/>
              </w:rPr>
            </w:pPr>
          </w:p>
          <w:p w14:paraId="1D20C940" w14:textId="77777777" w:rsidR="00D22016" w:rsidRPr="007C796D" w:rsidRDefault="00D22016" w:rsidP="000057D6">
            <w:pPr>
              <w:rPr>
                <w:lang w:val="sl-SI"/>
              </w:rPr>
            </w:pPr>
          </w:p>
          <w:tbl>
            <w:tblPr>
              <w:tblW w:w="5006" w:type="pct"/>
              <w:tblLayout w:type="fixed"/>
              <w:tblCellMar>
                <w:left w:w="70" w:type="dxa"/>
                <w:right w:w="70" w:type="dxa"/>
              </w:tblCellMar>
              <w:tblLook w:val="04A0" w:firstRow="1" w:lastRow="0" w:firstColumn="1" w:lastColumn="0" w:noHBand="0" w:noVBand="1"/>
            </w:tblPr>
            <w:tblGrid>
              <w:gridCol w:w="2878"/>
              <w:gridCol w:w="3014"/>
              <w:gridCol w:w="2882"/>
              <w:gridCol w:w="160"/>
            </w:tblGrid>
            <w:tr w:rsidR="00675D3C" w:rsidRPr="00850819" w14:paraId="5D0B6036" w14:textId="77777777" w:rsidTr="000057D6">
              <w:trPr>
                <w:trHeight w:val="495"/>
              </w:trPr>
              <w:tc>
                <w:tcPr>
                  <w:tcW w:w="1614"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6026DC"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lastRenderedPageBreak/>
                    <w:t>Obdobje od nastanka nesreče do normalizacije poslovanja</w:t>
                  </w:r>
                  <w:r w:rsidRPr="007C796D">
                    <w:rPr>
                      <w:rFonts w:ascii="Arial" w:hAnsi="Arial" w:cs="Arial"/>
                      <w:b/>
                      <w:bCs/>
                      <w:color w:val="000000"/>
                      <w:sz w:val="18"/>
                      <w:szCs w:val="18"/>
                      <w:lang w:val="sl-SI"/>
                    </w:rPr>
                    <w:br/>
                    <w:t>(vpišite število mesecev</w:t>
                  </w:r>
                  <w:r w:rsidRPr="007C796D">
                    <w:rPr>
                      <w:rFonts w:ascii="Arial" w:hAnsi="Arial" w:cs="Arial"/>
                      <w:b/>
                      <w:bCs/>
                      <w:color w:val="000000"/>
                      <w:sz w:val="18"/>
                      <w:szCs w:val="18"/>
                      <w:vertAlign w:val="superscript"/>
                      <w:lang w:val="sl-SI"/>
                    </w:rPr>
                    <w:t>7</w:t>
                  </w:r>
                  <w:r w:rsidRPr="007C796D">
                    <w:rPr>
                      <w:rFonts w:ascii="Arial" w:hAnsi="Arial" w:cs="Arial"/>
                      <w:b/>
                      <w:bCs/>
                      <w:color w:val="000000"/>
                      <w:sz w:val="18"/>
                      <w:szCs w:val="18"/>
                      <w:lang w:val="sl-SI"/>
                    </w:rPr>
                    <w:t xml:space="preserve"> – NAJVEČ ZA 3 MESECE)</w:t>
                  </w:r>
                </w:p>
              </w:tc>
              <w:tc>
                <w:tcPr>
                  <w:tcW w:w="1690" w:type="pct"/>
                  <w:tcBorders>
                    <w:top w:val="single" w:sz="4" w:space="0" w:color="auto"/>
                    <w:left w:val="nil"/>
                    <w:bottom w:val="single" w:sz="4" w:space="0" w:color="auto"/>
                    <w:right w:val="single" w:sz="4" w:space="0" w:color="000000"/>
                  </w:tcBorders>
                  <w:shd w:val="clear" w:color="000000" w:fill="D9D9D9"/>
                  <w:vAlign w:val="center"/>
                  <w:hideMark/>
                </w:tcPr>
                <w:p w14:paraId="64BF9B7D" w14:textId="77777777" w:rsidR="00675D3C" w:rsidRPr="007C796D" w:rsidRDefault="00675D3C" w:rsidP="000057D6">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 xml:space="preserve">Delež vpliva naravne nesreče na celotno poslovanje </w:t>
                  </w:r>
                  <w:r w:rsidRPr="007C796D">
                    <w:rPr>
                      <w:rFonts w:ascii="Arial" w:hAnsi="Arial" w:cs="Arial"/>
                      <w:b/>
                      <w:bCs/>
                      <w:color w:val="000000"/>
                      <w:sz w:val="18"/>
                      <w:szCs w:val="18"/>
                      <w:lang w:val="sl-SI"/>
                    </w:rPr>
                    <w:br/>
                    <w:t>(v odstotku)</w:t>
                  </w:r>
                  <w:r w:rsidRPr="007C796D">
                    <w:rPr>
                      <w:rFonts w:ascii="Arial" w:hAnsi="Arial" w:cs="Arial"/>
                      <w:b/>
                      <w:bCs/>
                      <w:color w:val="000000"/>
                      <w:sz w:val="18"/>
                      <w:szCs w:val="18"/>
                      <w:vertAlign w:val="superscript"/>
                      <w:lang w:val="sl-SI"/>
                    </w:rPr>
                    <w:t>8</w:t>
                  </w:r>
                </w:p>
              </w:tc>
              <w:tc>
                <w:tcPr>
                  <w:tcW w:w="1690" w:type="pct"/>
                  <w:gridSpan w:val="2"/>
                  <w:tcBorders>
                    <w:top w:val="single" w:sz="4" w:space="0" w:color="auto"/>
                    <w:left w:val="nil"/>
                    <w:bottom w:val="single" w:sz="4" w:space="0" w:color="auto"/>
                    <w:right w:val="single" w:sz="4" w:space="0" w:color="000000"/>
                  </w:tcBorders>
                  <w:shd w:val="clear" w:color="000000" w:fill="D9D9D9"/>
                  <w:vAlign w:val="center"/>
                  <w:hideMark/>
                </w:tcPr>
                <w:p w14:paraId="25BCF4E3" w14:textId="77777777" w:rsidR="00675D3C" w:rsidRPr="007C796D" w:rsidRDefault="00675D3C" w:rsidP="000057D6">
                  <w:pPr>
                    <w:rPr>
                      <w:rFonts w:ascii="Arial" w:hAnsi="Arial" w:cs="Arial"/>
                      <w:b/>
                      <w:bCs/>
                      <w:color w:val="000000"/>
                      <w:sz w:val="18"/>
                      <w:szCs w:val="18"/>
                      <w:lang w:val="sl-SI"/>
                    </w:rPr>
                  </w:pPr>
                  <w:r w:rsidRPr="007C796D">
                    <w:rPr>
                      <w:rFonts w:ascii="Arial" w:hAnsi="Arial" w:cs="Arial"/>
                      <w:b/>
                      <w:bCs/>
                      <w:color w:val="000000"/>
                      <w:sz w:val="18"/>
                      <w:szCs w:val="18"/>
                      <w:lang w:val="sl-SI"/>
                    </w:rPr>
                    <w:t>X: Skupna vrednost izpada prihodka (dodane vrednosti)</w:t>
                  </w:r>
                </w:p>
              </w:tc>
            </w:tr>
            <w:tr w:rsidR="00675D3C" w:rsidRPr="007C796D" w14:paraId="3108497C" w14:textId="77777777" w:rsidTr="000057D6">
              <w:trPr>
                <w:trHeight w:val="240"/>
              </w:trPr>
              <w:tc>
                <w:tcPr>
                  <w:tcW w:w="1614" w:type="pct"/>
                  <w:tcBorders>
                    <w:top w:val="single" w:sz="4" w:space="0" w:color="auto"/>
                    <w:left w:val="single" w:sz="4" w:space="0" w:color="auto"/>
                    <w:bottom w:val="single" w:sz="4" w:space="0" w:color="auto"/>
                    <w:right w:val="single" w:sz="4" w:space="0" w:color="000000"/>
                  </w:tcBorders>
                  <w:shd w:val="clear" w:color="000000" w:fill="DCE6F1"/>
                  <w:vAlign w:val="center"/>
                  <w:hideMark/>
                </w:tcPr>
                <w:p w14:paraId="1876D6DB" w14:textId="77777777" w:rsidR="00675D3C" w:rsidRPr="007C796D" w:rsidRDefault="00675D3C" w:rsidP="000057D6">
                  <w:pPr>
                    <w:jc w:val="right"/>
                    <w:rPr>
                      <w:rFonts w:ascii="Arial" w:hAnsi="Arial" w:cs="Arial"/>
                      <w:b/>
                      <w:bCs/>
                      <w:sz w:val="18"/>
                      <w:szCs w:val="18"/>
                      <w:lang w:val="sl-SI"/>
                    </w:rPr>
                  </w:pPr>
                  <w:r w:rsidRPr="007C796D">
                    <w:rPr>
                      <w:rFonts w:ascii="Arial" w:hAnsi="Arial" w:cs="Arial"/>
                      <w:b/>
                      <w:bCs/>
                      <w:sz w:val="18"/>
                      <w:szCs w:val="18"/>
                      <w:lang w:val="sl-SI"/>
                    </w:rPr>
                    <w:t> </w:t>
                  </w:r>
                </w:p>
              </w:tc>
              <w:tc>
                <w:tcPr>
                  <w:tcW w:w="1690" w:type="pct"/>
                  <w:tcBorders>
                    <w:top w:val="single" w:sz="4" w:space="0" w:color="auto"/>
                    <w:left w:val="nil"/>
                    <w:bottom w:val="single" w:sz="4" w:space="0" w:color="auto"/>
                    <w:right w:val="single" w:sz="4" w:space="0" w:color="000000"/>
                  </w:tcBorders>
                  <w:shd w:val="clear" w:color="000000" w:fill="DCE6F1"/>
                  <w:vAlign w:val="center"/>
                  <w:hideMark/>
                </w:tcPr>
                <w:p w14:paraId="221D3DDE" w14:textId="77777777" w:rsidR="00675D3C" w:rsidRPr="007C796D" w:rsidRDefault="00675D3C" w:rsidP="000057D6">
                  <w:pPr>
                    <w:jc w:val="right"/>
                    <w:rPr>
                      <w:rFonts w:ascii="Arial" w:hAnsi="Arial" w:cs="Arial"/>
                      <w:b/>
                      <w:bCs/>
                      <w:sz w:val="18"/>
                      <w:szCs w:val="18"/>
                      <w:lang w:val="sl-SI"/>
                    </w:rPr>
                  </w:pPr>
                  <w:r w:rsidRPr="007C796D">
                    <w:rPr>
                      <w:rFonts w:ascii="Arial" w:hAnsi="Arial" w:cs="Arial"/>
                      <w:b/>
                      <w:bCs/>
                      <w:sz w:val="18"/>
                      <w:szCs w:val="18"/>
                      <w:lang w:val="sl-SI"/>
                    </w:rPr>
                    <w:t>100,00%</w:t>
                  </w:r>
                </w:p>
              </w:tc>
              <w:tc>
                <w:tcPr>
                  <w:tcW w:w="1690" w:type="pct"/>
                  <w:gridSpan w:val="2"/>
                  <w:tcBorders>
                    <w:top w:val="single" w:sz="4" w:space="0" w:color="auto"/>
                    <w:left w:val="nil"/>
                    <w:bottom w:val="single" w:sz="4" w:space="0" w:color="auto"/>
                    <w:right w:val="single" w:sz="4" w:space="0" w:color="000000"/>
                  </w:tcBorders>
                  <w:shd w:val="clear" w:color="000000" w:fill="EBF1DE"/>
                  <w:vAlign w:val="center"/>
                  <w:hideMark/>
                </w:tcPr>
                <w:p w14:paraId="56DB2ADD" w14:textId="77777777" w:rsidR="00675D3C" w:rsidRPr="007C796D" w:rsidRDefault="00675D3C" w:rsidP="000057D6">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34769B96" w14:textId="77777777" w:rsidTr="000057D6">
              <w:trPr>
                <w:gridAfter w:val="1"/>
                <w:wAfter w:w="80" w:type="pct"/>
                <w:trHeight w:val="458"/>
              </w:trPr>
              <w:tc>
                <w:tcPr>
                  <w:tcW w:w="4920" w:type="pct"/>
                  <w:gridSpan w:val="3"/>
                  <w:vMerge w:val="restart"/>
                  <w:tcBorders>
                    <w:top w:val="single" w:sz="4" w:space="0" w:color="auto"/>
                    <w:left w:val="nil"/>
                    <w:bottom w:val="nil"/>
                    <w:right w:val="nil"/>
                  </w:tcBorders>
                  <w:vAlign w:val="center"/>
                  <w:hideMark/>
                </w:tcPr>
                <w:p w14:paraId="25F7F4C9" w14:textId="77777777" w:rsidR="00675D3C" w:rsidRPr="007C796D" w:rsidRDefault="00675D3C" w:rsidP="000057D6">
                  <w:pPr>
                    <w:rPr>
                      <w:rFonts w:ascii="Arial" w:hAnsi="Arial" w:cs="Arial"/>
                      <w:color w:val="000000"/>
                      <w:sz w:val="16"/>
                      <w:szCs w:val="16"/>
                      <w:lang w:val="sl-SI"/>
                    </w:rPr>
                  </w:pPr>
                  <w:r w:rsidRPr="007C796D">
                    <w:rPr>
                      <w:rFonts w:ascii="Arial" w:hAnsi="Arial" w:cs="Arial"/>
                      <w:color w:val="000000"/>
                      <w:sz w:val="16"/>
                      <w:szCs w:val="16"/>
                      <w:vertAlign w:val="superscript"/>
                      <w:lang w:val="sl-SI"/>
                    </w:rPr>
                    <w:t>7</w:t>
                  </w:r>
                  <w:r w:rsidRPr="007C796D">
                    <w:rPr>
                      <w:rFonts w:ascii="Arial" w:hAnsi="Arial" w:cs="Arial"/>
                      <w:color w:val="000000"/>
                      <w:sz w:val="16"/>
                      <w:szCs w:val="16"/>
                      <w:lang w:val="sl-SI"/>
                    </w:rPr>
                    <w:t xml:space="preserve"> v kolikor obdobje ne znaša točno 1, 2 ali 3 mesece, npr. 10 dni, to delite s številom dni v mesecu, npr. za mesec avgust 10/31, in dobljen rezultat zaokrožite na 4 decimalke. Dobljeno število, torej v tem primeru 0,3226, vpišete kot obdobje v modro polje.</w:t>
                  </w:r>
                  <w:r w:rsidRPr="007C796D">
                    <w:rPr>
                      <w:rFonts w:ascii="Arial" w:hAnsi="Arial" w:cs="Arial"/>
                      <w:color w:val="000000"/>
                      <w:sz w:val="16"/>
                      <w:szCs w:val="16"/>
                      <w:lang w:val="sl-SI"/>
                    </w:rPr>
                    <w:br/>
                    <w:t>V kolikor je bilo obdobje od nastanka nesreče do normalizacije poslovanja različno za posamezne poslovne lokacije, za katere ne vodite posebej računovodskih izkazov, potem izračunate aritmetično sredino obdobja vseh lokacij in le-to vpišete (npr. če poslujete na dveh lokacijah in je bilo to obdobje za prvo lokacijo 1 mesec in za drugo lokacijo 2 meseca, potem seštejete navedeni obdobji in delite z 2, ker računate za 2 lokaciji, torej (1+2)/2=1,5, kar tudi vpišete kot obdobje v modro polje).</w:t>
                  </w:r>
                </w:p>
              </w:tc>
            </w:tr>
            <w:tr w:rsidR="00675D3C" w:rsidRPr="00850819" w14:paraId="684CD873" w14:textId="77777777" w:rsidTr="000057D6">
              <w:trPr>
                <w:trHeight w:val="225"/>
              </w:trPr>
              <w:tc>
                <w:tcPr>
                  <w:tcW w:w="4920" w:type="pct"/>
                  <w:gridSpan w:val="3"/>
                  <w:vMerge/>
                  <w:tcBorders>
                    <w:top w:val="single" w:sz="4" w:space="0" w:color="auto"/>
                    <w:left w:val="nil"/>
                    <w:bottom w:val="nil"/>
                    <w:right w:val="nil"/>
                  </w:tcBorders>
                  <w:vAlign w:val="center"/>
                  <w:hideMark/>
                </w:tcPr>
                <w:p w14:paraId="453B97CB" w14:textId="77777777" w:rsidR="00675D3C" w:rsidRPr="007C796D" w:rsidRDefault="00675D3C" w:rsidP="000057D6">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1A3B1978" w14:textId="77777777" w:rsidR="00675D3C" w:rsidRPr="007C796D" w:rsidRDefault="00675D3C" w:rsidP="000057D6">
                  <w:pPr>
                    <w:rPr>
                      <w:rFonts w:ascii="Arial" w:hAnsi="Arial" w:cs="Arial"/>
                      <w:color w:val="000000"/>
                      <w:sz w:val="16"/>
                      <w:szCs w:val="16"/>
                      <w:lang w:val="sl-SI"/>
                    </w:rPr>
                  </w:pPr>
                </w:p>
              </w:tc>
            </w:tr>
            <w:tr w:rsidR="00675D3C" w:rsidRPr="00850819" w14:paraId="4CC6571B" w14:textId="77777777" w:rsidTr="000057D6">
              <w:trPr>
                <w:trHeight w:val="225"/>
              </w:trPr>
              <w:tc>
                <w:tcPr>
                  <w:tcW w:w="4920" w:type="pct"/>
                  <w:gridSpan w:val="3"/>
                  <w:vMerge/>
                  <w:tcBorders>
                    <w:top w:val="single" w:sz="4" w:space="0" w:color="auto"/>
                    <w:left w:val="nil"/>
                    <w:bottom w:val="nil"/>
                    <w:right w:val="nil"/>
                  </w:tcBorders>
                  <w:vAlign w:val="center"/>
                  <w:hideMark/>
                </w:tcPr>
                <w:p w14:paraId="67189508" w14:textId="77777777" w:rsidR="00675D3C" w:rsidRPr="007C796D" w:rsidRDefault="00675D3C" w:rsidP="000057D6">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351A4B45" w14:textId="77777777" w:rsidR="00675D3C" w:rsidRPr="007C796D" w:rsidRDefault="00675D3C" w:rsidP="000057D6">
                  <w:pPr>
                    <w:rPr>
                      <w:sz w:val="20"/>
                      <w:szCs w:val="20"/>
                      <w:lang w:val="sl-SI"/>
                    </w:rPr>
                  </w:pPr>
                </w:p>
              </w:tc>
            </w:tr>
            <w:tr w:rsidR="00675D3C" w:rsidRPr="00850819" w14:paraId="3606F82B" w14:textId="77777777" w:rsidTr="000057D6">
              <w:trPr>
                <w:trHeight w:val="225"/>
              </w:trPr>
              <w:tc>
                <w:tcPr>
                  <w:tcW w:w="4920" w:type="pct"/>
                  <w:gridSpan w:val="3"/>
                  <w:vMerge w:val="restart"/>
                  <w:tcBorders>
                    <w:top w:val="nil"/>
                    <w:left w:val="nil"/>
                    <w:bottom w:val="nil"/>
                    <w:right w:val="nil"/>
                  </w:tcBorders>
                  <w:vAlign w:val="center"/>
                  <w:hideMark/>
                </w:tcPr>
                <w:p w14:paraId="700873C2" w14:textId="77777777" w:rsidR="00675D3C" w:rsidRPr="007C796D" w:rsidRDefault="00675D3C" w:rsidP="000057D6">
                  <w:pPr>
                    <w:rPr>
                      <w:rFonts w:ascii="Arial" w:hAnsi="Arial" w:cs="Arial"/>
                      <w:color w:val="000000"/>
                      <w:sz w:val="16"/>
                      <w:szCs w:val="16"/>
                      <w:lang w:val="sl-SI"/>
                    </w:rPr>
                  </w:pPr>
                  <w:r w:rsidRPr="007C796D">
                    <w:rPr>
                      <w:rFonts w:ascii="Arial" w:hAnsi="Arial" w:cs="Arial"/>
                      <w:color w:val="000000"/>
                      <w:sz w:val="16"/>
                      <w:szCs w:val="16"/>
                      <w:vertAlign w:val="superscript"/>
                      <w:lang w:val="sl-SI"/>
                    </w:rPr>
                    <w:t xml:space="preserve">8 </w:t>
                  </w:r>
                  <w:r w:rsidRPr="007C796D">
                    <w:rPr>
                      <w:rFonts w:ascii="Arial" w:hAnsi="Arial" w:cs="Arial"/>
                      <w:color w:val="000000"/>
                      <w:sz w:val="16"/>
                      <w:szCs w:val="16"/>
                      <w:lang w:val="sl-SI"/>
                    </w:rPr>
                    <w:t>vpišite delež manjši od 100 odstotkov, če menite, da naravna nesreča ni vplivala na celotno poslovanje, ampak zgolj na posamezen del oz. lokacijo, za katero ne vodite posebej računovodskih izkazov (npr. poslujete na dveh lokacijah in je bila prizadeta zgolj ena lokacija, ki predstavlja polovico ustvarjenega prihodka oz. dodane vrednosti, potem vpišite 50,00%).</w:t>
                  </w:r>
                </w:p>
              </w:tc>
              <w:tc>
                <w:tcPr>
                  <w:tcW w:w="80" w:type="pct"/>
                  <w:vAlign w:val="center"/>
                  <w:hideMark/>
                </w:tcPr>
                <w:p w14:paraId="0F4DC839" w14:textId="77777777" w:rsidR="00675D3C" w:rsidRPr="007C796D" w:rsidRDefault="00675D3C" w:rsidP="000057D6">
                  <w:pPr>
                    <w:rPr>
                      <w:sz w:val="20"/>
                      <w:szCs w:val="20"/>
                      <w:lang w:val="sl-SI"/>
                    </w:rPr>
                  </w:pPr>
                </w:p>
              </w:tc>
            </w:tr>
            <w:tr w:rsidR="00675D3C" w:rsidRPr="00850819" w14:paraId="4C6CA32E" w14:textId="77777777" w:rsidTr="000057D6">
              <w:trPr>
                <w:trHeight w:val="225"/>
              </w:trPr>
              <w:tc>
                <w:tcPr>
                  <w:tcW w:w="4920" w:type="pct"/>
                  <w:gridSpan w:val="3"/>
                  <w:vMerge/>
                  <w:tcBorders>
                    <w:top w:val="nil"/>
                    <w:left w:val="nil"/>
                    <w:bottom w:val="nil"/>
                    <w:right w:val="nil"/>
                  </w:tcBorders>
                  <w:vAlign w:val="center"/>
                  <w:hideMark/>
                </w:tcPr>
                <w:p w14:paraId="446B4BB5" w14:textId="77777777" w:rsidR="00675D3C" w:rsidRPr="007C796D" w:rsidRDefault="00675D3C" w:rsidP="000057D6">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63444089" w14:textId="77777777" w:rsidR="00675D3C" w:rsidRPr="007C796D" w:rsidRDefault="00675D3C" w:rsidP="000057D6">
                  <w:pPr>
                    <w:rPr>
                      <w:rFonts w:ascii="Arial" w:hAnsi="Arial" w:cs="Arial"/>
                      <w:color w:val="000000"/>
                      <w:sz w:val="16"/>
                      <w:szCs w:val="16"/>
                      <w:lang w:val="sl-SI"/>
                    </w:rPr>
                  </w:pPr>
                </w:p>
              </w:tc>
            </w:tr>
          </w:tbl>
          <w:p w14:paraId="7EBD0CA0" w14:textId="77777777" w:rsidR="00675D3C" w:rsidRPr="007C796D" w:rsidRDefault="00675D3C" w:rsidP="000057D6">
            <w:pPr>
              <w:rPr>
                <w:lang w:val="sl-SI"/>
              </w:rPr>
            </w:pPr>
          </w:p>
          <w:tbl>
            <w:tblPr>
              <w:tblW w:w="5000" w:type="pct"/>
              <w:tblLayout w:type="fixed"/>
              <w:tblCellMar>
                <w:left w:w="70" w:type="dxa"/>
                <w:right w:w="70" w:type="dxa"/>
              </w:tblCellMar>
              <w:tblLook w:val="04A0" w:firstRow="1" w:lastRow="0" w:firstColumn="1" w:lastColumn="0" w:noHBand="0" w:noVBand="1"/>
            </w:tblPr>
            <w:tblGrid>
              <w:gridCol w:w="965"/>
              <w:gridCol w:w="666"/>
              <w:gridCol w:w="178"/>
              <w:gridCol w:w="429"/>
              <w:gridCol w:w="865"/>
              <w:gridCol w:w="664"/>
              <w:gridCol w:w="664"/>
              <w:gridCol w:w="3150"/>
              <w:gridCol w:w="589"/>
              <w:gridCol w:w="603"/>
              <w:gridCol w:w="160"/>
            </w:tblGrid>
            <w:tr w:rsidR="00675D3C" w:rsidRPr="007C796D" w14:paraId="66C16D8C" w14:textId="77777777" w:rsidTr="000057D6">
              <w:trPr>
                <w:gridAfter w:val="1"/>
                <w:wAfter w:w="80" w:type="pct"/>
                <w:trHeight w:val="255"/>
              </w:trPr>
              <w:tc>
                <w:tcPr>
                  <w:tcW w:w="1016" w:type="pct"/>
                  <w:gridSpan w:val="3"/>
                  <w:tcBorders>
                    <w:top w:val="nil"/>
                    <w:left w:val="nil"/>
                    <w:bottom w:val="nil"/>
                    <w:right w:val="nil"/>
                  </w:tcBorders>
                  <w:hideMark/>
                </w:tcPr>
                <w:p w14:paraId="359A4C10"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Spodaj podpisani</w:t>
                  </w:r>
                </w:p>
              </w:tc>
              <w:tc>
                <w:tcPr>
                  <w:tcW w:w="3904" w:type="pct"/>
                  <w:gridSpan w:val="7"/>
                  <w:tcBorders>
                    <w:top w:val="nil"/>
                    <w:left w:val="nil"/>
                    <w:bottom w:val="nil"/>
                    <w:right w:val="nil"/>
                  </w:tcBorders>
                  <w:shd w:val="clear" w:color="000000" w:fill="DCE6F1"/>
                  <w:hideMark/>
                </w:tcPr>
                <w:p w14:paraId="7B64D80D" w14:textId="77777777" w:rsidR="00675D3C" w:rsidRPr="007C796D" w:rsidRDefault="00675D3C" w:rsidP="000057D6">
                  <w:pPr>
                    <w:rPr>
                      <w:sz w:val="20"/>
                      <w:szCs w:val="20"/>
                      <w:lang w:val="sl-SI"/>
                    </w:rPr>
                  </w:pPr>
                  <w:r w:rsidRPr="007C796D">
                    <w:rPr>
                      <w:rFonts w:ascii="Arial" w:hAnsi="Arial" w:cs="Arial"/>
                      <w:b/>
                      <w:bCs/>
                      <w:color w:val="FF0000"/>
                      <w:sz w:val="20"/>
                      <w:szCs w:val="20"/>
                      <w:lang w:val="sl-SI"/>
                    </w:rPr>
                    <w:t>(navedite IME in PRIIMEK pooblaščenega računovodje)</w:t>
                  </w:r>
                </w:p>
              </w:tc>
            </w:tr>
            <w:tr w:rsidR="00675D3C" w:rsidRPr="007C796D" w14:paraId="4B1BB3DF" w14:textId="77777777" w:rsidTr="000057D6">
              <w:trPr>
                <w:gridAfter w:val="1"/>
                <w:wAfter w:w="80" w:type="pct"/>
                <w:trHeight w:val="255"/>
              </w:trPr>
              <w:tc>
                <w:tcPr>
                  <w:tcW w:w="4920" w:type="pct"/>
                  <w:gridSpan w:val="10"/>
                  <w:tcBorders>
                    <w:top w:val="nil"/>
                    <w:left w:val="nil"/>
                    <w:bottom w:val="nil"/>
                    <w:right w:val="nil"/>
                  </w:tcBorders>
                  <w:hideMark/>
                </w:tcPr>
                <w:p w14:paraId="25947365"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kot pooblaščeni računovodja jamčim, da so vsi podatki, navedeni v obrazcu glede škode zaradi izpada prihodka resnični in točni.</w:t>
                  </w:r>
                </w:p>
              </w:tc>
            </w:tr>
            <w:tr w:rsidR="00675D3C" w:rsidRPr="007C796D" w14:paraId="64DBC2F7" w14:textId="77777777" w:rsidTr="000057D6">
              <w:trPr>
                <w:gridAfter w:val="1"/>
                <w:wAfter w:w="80" w:type="pct"/>
                <w:trHeight w:val="225"/>
              </w:trPr>
              <w:tc>
                <w:tcPr>
                  <w:tcW w:w="541" w:type="pct"/>
                  <w:tcBorders>
                    <w:top w:val="nil"/>
                    <w:left w:val="nil"/>
                    <w:bottom w:val="nil"/>
                    <w:right w:val="nil"/>
                  </w:tcBorders>
                  <w:noWrap/>
                  <w:vAlign w:val="bottom"/>
                  <w:hideMark/>
                </w:tcPr>
                <w:p w14:paraId="00D0451D" w14:textId="77777777" w:rsidR="00675D3C" w:rsidRPr="007C796D" w:rsidRDefault="00675D3C" w:rsidP="000057D6">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50F80781"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5644D2E1"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295AE013"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1E5306AE"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2340984"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515DF1A8"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1C0C98AB" w14:textId="77777777" w:rsidR="00675D3C" w:rsidRPr="007C796D" w:rsidRDefault="00675D3C" w:rsidP="000057D6">
                  <w:pPr>
                    <w:rPr>
                      <w:sz w:val="20"/>
                      <w:szCs w:val="20"/>
                      <w:lang w:val="sl-SI"/>
                    </w:rPr>
                  </w:pPr>
                </w:p>
              </w:tc>
              <w:tc>
                <w:tcPr>
                  <w:tcW w:w="338" w:type="pct"/>
                  <w:tcBorders>
                    <w:top w:val="nil"/>
                    <w:left w:val="nil"/>
                    <w:bottom w:val="nil"/>
                    <w:right w:val="nil"/>
                  </w:tcBorders>
                  <w:noWrap/>
                  <w:vAlign w:val="bottom"/>
                  <w:hideMark/>
                </w:tcPr>
                <w:p w14:paraId="2A499B69" w14:textId="77777777" w:rsidR="00675D3C" w:rsidRPr="007C796D" w:rsidRDefault="00675D3C" w:rsidP="000057D6">
                  <w:pPr>
                    <w:rPr>
                      <w:sz w:val="20"/>
                      <w:szCs w:val="20"/>
                      <w:lang w:val="sl-SI"/>
                    </w:rPr>
                  </w:pPr>
                </w:p>
              </w:tc>
            </w:tr>
            <w:tr w:rsidR="00675D3C" w:rsidRPr="007C796D" w14:paraId="0D0BE19D" w14:textId="77777777" w:rsidTr="000057D6">
              <w:trPr>
                <w:gridAfter w:val="1"/>
                <w:wAfter w:w="80" w:type="pct"/>
                <w:trHeight w:val="255"/>
              </w:trPr>
              <w:tc>
                <w:tcPr>
                  <w:tcW w:w="541" w:type="pct"/>
                  <w:tcBorders>
                    <w:top w:val="nil"/>
                    <w:left w:val="nil"/>
                    <w:bottom w:val="nil"/>
                    <w:right w:val="nil"/>
                  </w:tcBorders>
                  <w:noWrap/>
                  <w:vAlign w:val="bottom"/>
                  <w:hideMark/>
                </w:tcPr>
                <w:p w14:paraId="5DD363EE"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11AD9860"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4BBB5877"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6D3DB2E8"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3055AC6"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2F785EBC"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37D70F11"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5069BE90" w14:textId="77777777" w:rsidR="00675D3C" w:rsidRPr="007C796D" w:rsidRDefault="00675D3C" w:rsidP="000057D6">
                  <w:pPr>
                    <w:rPr>
                      <w:sz w:val="20"/>
                      <w:szCs w:val="20"/>
                      <w:lang w:val="sl-SI"/>
                    </w:rPr>
                  </w:pPr>
                </w:p>
              </w:tc>
              <w:tc>
                <w:tcPr>
                  <w:tcW w:w="338" w:type="pct"/>
                  <w:tcBorders>
                    <w:top w:val="nil"/>
                    <w:left w:val="nil"/>
                    <w:bottom w:val="nil"/>
                    <w:right w:val="nil"/>
                  </w:tcBorders>
                  <w:noWrap/>
                  <w:vAlign w:val="bottom"/>
                  <w:hideMark/>
                </w:tcPr>
                <w:p w14:paraId="03C08DC8" w14:textId="77777777" w:rsidR="00675D3C" w:rsidRPr="007C796D" w:rsidRDefault="00675D3C" w:rsidP="000057D6">
                  <w:pPr>
                    <w:rPr>
                      <w:sz w:val="20"/>
                      <w:szCs w:val="20"/>
                      <w:lang w:val="sl-SI"/>
                    </w:rPr>
                  </w:pPr>
                </w:p>
              </w:tc>
            </w:tr>
            <w:tr w:rsidR="00675D3C" w:rsidRPr="007C796D" w14:paraId="28C63492" w14:textId="77777777" w:rsidTr="000057D6">
              <w:trPr>
                <w:gridAfter w:val="1"/>
                <w:wAfter w:w="80" w:type="pct"/>
                <w:trHeight w:val="255"/>
              </w:trPr>
              <w:tc>
                <w:tcPr>
                  <w:tcW w:w="541" w:type="pct"/>
                  <w:tcBorders>
                    <w:top w:val="nil"/>
                    <w:left w:val="nil"/>
                    <w:bottom w:val="nil"/>
                    <w:right w:val="nil"/>
                  </w:tcBorders>
                  <w:noWrap/>
                  <w:vAlign w:val="bottom"/>
                  <w:hideMark/>
                </w:tcPr>
                <w:p w14:paraId="1BDB011B"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3BC61DB5"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3A6E8BBC"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3DF3831D"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41F9C4E1"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2602C14F"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52BEB7CF"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799E5E4E" w14:textId="77777777" w:rsidR="00675D3C" w:rsidRPr="007C796D" w:rsidRDefault="00675D3C" w:rsidP="000057D6">
                  <w:pPr>
                    <w:rPr>
                      <w:sz w:val="20"/>
                      <w:szCs w:val="20"/>
                      <w:lang w:val="sl-SI"/>
                    </w:rPr>
                  </w:pPr>
                </w:p>
              </w:tc>
              <w:tc>
                <w:tcPr>
                  <w:tcW w:w="338" w:type="pct"/>
                  <w:tcBorders>
                    <w:top w:val="nil"/>
                    <w:left w:val="nil"/>
                    <w:bottom w:val="nil"/>
                    <w:right w:val="nil"/>
                  </w:tcBorders>
                  <w:noWrap/>
                  <w:vAlign w:val="bottom"/>
                  <w:hideMark/>
                </w:tcPr>
                <w:p w14:paraId="4B94DBEF" w14:textId="77777777" w:rsidR="00675D3C" w:rsidRPr="007C796D" w:rsidRDefault="00675D3C" w:rsidP="000057D6">
                  <w:pPr>
                    <w:rPr>
                      <w:sz w:val="20"/>
                      <w:szCs w:val="20"/>
                      <w:lang w:val="sl-SI"/>
                    </w:rPr>
                  </w:pPr>
                </w:p>
              </w:tc>
            </w:tr>
            <w:tr w:rsidR="00675D3C" w:rsidRPr="007C796D" w14:paraId="17FC8B18" w14:textId="77777777" w:rsidTr="000057D6">
              <w:trPr>
                <w:gridAfter w:val="1"/>
                <w:wAfter w:w="80" w:type="pct"/>
                <w:trHeight w:val="255"/>
              </w:trPr>
              <w:tc>
                <w:tcPr>
                  <w:tcW w:w="541" w:type="pct"/>
                  <w:tcBorders>
                    <w:top w:val="nil"/>
                    <w:left w:val="nil"/>
                    <w:bottom w:val="nil"/>
                    <w:right w:val="nil"/>
                  </w:tcBorders>
                  <w:noWrap/>
                  <w:vAlign w:val="bottom"/>
                  <w:hideMark/>
                </w:tcPr>
                <w:p w14:paraId="56DB8939"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3F2C34C9"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1DF1DE22"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62E39365"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4F9A69C0"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1D7BF57"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7CD46F94"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7CC96E15" w14:textId="77777777" w:rsidR="00675D3C" w:rsidRPr="007C796D" w:rsidRDefault="00675D3C" w:rsidP="000057D6">
                  <w:pPr>
                    <w:rPr>
                      <w:sz w:val="20"/>
                      <w:szCs w:val="20"/>
                      <w:lang w:val="sl-SI"/>
                    </w:rPr>
                  </w:pPr>
                </w:p>
              </w:tc>
              <w:tc>
                <w:tcPr>
                  <w:tcW w:w="338" w:type="pct"/>
                  <w:tcBorders>
                    <w:top w:val="nil"/>
                    <w:left w:val="nil"/>
                    <w:bottom w:val="nil"/>
                    <w:right w:val="nil"/>
                  </w:tcBorders>
                  <w:noWrap/>
                  <w:vAlign w:val="bottom"/>
                  <w:hideMark/>
                </w:tcPr>
                <w:p w14:paraId="56911C6E" w14:textId="77777777" w:rsidR="00675D3C" w:rsidRPr="007C796D" w:rsidRDefault="00675D3C" w:rsidP="000057D6">
                  <w:pPr>
                    <w:rPr>
                      <w:sz w:val="20"/>
                      <w:szCs w:val="20"/>
                      <w:lang w:val="sl-SI"/>
                    </w:rPr>
                  </w:pPr>
                </w:p>
              </w:tc>
            </w:tr>
            <w:tr w:rsidR="00675D3C" w:rsidRPr="007C796D" w14:paraId="7C013BAD" w14:textId="77777777" w:rsidTr="000057D6">
              <w:trPr>
                <w:gridAfter w:val="1"/>
                <w:wAfter w:w="80" w:type="pct"/>
                <w:trHeight w:val="255"/>
              </w:trPr>
              <w:tc>
                <w:tcPr>
                  <w:tcW w:w="541" w:type="pct"/>
                  <w:tcBorders>
                    <w:top w:val="nil"/>
                    <w:left w:val="nil"/>
                    <w:bottom w:val="nil"/>
                    <w:right w:val="nil"/>
                  </w:tcBorders>
                  <w:noWrap/>
                  <w:vAlign w:val="bottom"/>
                  <w:hideMark/>
                </w:tcPr>
                <w:p w14:paraId="4E70D71C"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59F91A46"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4471C5BF"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5BBC13D1" w14:textId="77777777" w:rsidR="00675D3C" w:rsidRPr="007C796D" w:rsidRDefault="00675D3C" w:rsidP="000057D6">
                  <w:pPr>
                    <w:rPr>
                      <w:sz w:val="20"/>
                      <w:szCs w:val="20"/>
                      <w:lang w:val="sl-SI"/>
                    </w:rPr>
                  </w:pPr>
                </w:p>
              </w:tc>
              <w:tc>
                <w:tcPr>
                  <w:tcW w:w="373" w:type="pct"/>
                  <w:tcBorders>
                    <w:top w:val="nil"/>
                    <w:left w:val="nil"/>
                    <w:bottom w:val="single" w:sz="4" w:space="0" w:color="auto"/>
                    <w:right w:val="nil"/>
                  </w:tcBorders>
                  <w:noWrap/>
                  <w:vAlign w:val="bottom"/>
                  <w:hideMark/>
                </w:tcPr>
                <w:p w14:paraId="59511430"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1680586C"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54CCD8B0"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51A1AD48"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428178B9"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r>
            <w:tr w:rsidR="00675D3C" w:rsidRPr="00850819" w14:paraId="76A46610" w14:textId="77777777" w:rsidTr="000057D6">
              <w:trPr>
                <w:gridAfter w:val="1"/>
                <w:wAfter w:w="80" w:type="pct"/>
                <w:trHeight w:val="255"/>
              </w:trPr>
              <w:tc>
                <w:tcPr>
                  <w:tcW w:w="541" w:type="pct"/>
                  <w:tcBorders>
                    <w:top w:val="nil"/>
                    <w:left w:val="nil"/>
                    <w:bottom w:val="nil"/>
                    <w:right w:val="nil"/>
                  </w:tcBorders>
                  <w:noWrap/>
                  <w:vAlign w:val="bottom"/>
                  <w:hideMark/>
                </w:tcPr>
                <w:p w14:paraId="565B6052" w14:textId="77777777" w:rsidR="00675D3C" w:rsidRPr="007C796D" w:rsidRDefault="00675D3C" w:rsidP="000057D6">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0A8B0907"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12E5FFDA"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1C950B6A"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1CE3A459"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64249EB4"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6BE95E51" w14:textId="77777777" w:rsidR="00675D3C" w:rsidRPr="007C796D" w:rsidRDefault="00675D3C" w:rsidP="000057D6">
                  <w:pPr>
                    <w:jc w:val="center"/>
                    <w:rPr>
                      <w:rFonts w:ascii="Arial" w:hAnsi="Arial" w:cs="Arial"/>
                      <w:color w:val="000000"/>
                      <w:sz w:val="16"/>
                      <w:szCs w:val="16"/>
                      <w:lang w:val="sl-SI"/>
                    </w:rPr>
                  </w:pPr>
                  <w:r w:rsidRPr="007C796D">
                    <w:rPr>
                      <w:rFonts w:ascii="Arial" w:hAnsi="Arial" w:cs="Arial"/>
                      <w:color w:val="000000"/>
                      <w:sz w:val="16"/>
                      <w:szCs w:val="16"/>
                      <w:lang w:val="sl-SI"/>
                    </w:rPr>
                    <w:t>(Žig in podpis pooblaščenega računovodje)</w:t>
                  </w:r>
                </w:p>
              </w:tc>
              <w:tc>
                <w:tcPr>
                  <w:tcW w:w="330" w:type="pct"/>
                  <w:tcBorders>
                    <w:top w:val="nil"/>
                    <w:left w:val="nil"/>
                    <w:bottom w:val="nil"/>
                    <w:right w:val="nil"/>
                  </w:tcBorders>
                  <w:noWrap/>
                  <w:vAlign w:val="bottom"/>
                  <w:hideMark/>
                </w:tcPr>
                <w:p w14:paraId="72D43E16" w14:textId="77777777" w:rsidR="00675D3C" w:rsidRPr="007C796D" w:rsidRDefault="00675D3C" w:rsidP="000057D6">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535ECB26" w14:textId="77777777" w:rsidR="00675D3C" w:rsidRPr="007C796D" w:rsidRDefault="00675D3C" w:rsidP="000057D6">
                  <w:pPr>
                    <w:jc w:val="center"/>
                    <w:rPr>
                      <w:sz w:val="20"/>
                      <w:szCs w:val="20"/>
                      <w:lang w:val="sl-SI"/>
                    </w:rPr>
                  </w:pPr>
                </w:p>
              </w:tc>
            </w:tr>
            <w:tr w:rsidR="00675D3C" w:rsidRPr="00850819" w14:paraId="7FEE74B4" w14:textId="77777777" w:rsidTr="000057D6">
              <w:trPr>
                <w:gridAfter w:val="1"/>
                <w:wAfter w:w="80" w:type="pct"/>
                <w:trHeight w:val="225"/>
              </w:trPr>
              <w:tc>
                <w:tcPr>
                  <w:tcW w:w="541" w:type="pct"/>
                  <w:tcBorders>
                    <w:top w:val="nil"/>
                    <w:left w:val="nil"/>
                    <w:bottom w:val="nil"/>
                    <w:right w:val="nil"/>
                  </w:tcBorders>
                  <w:noWrap/>
                  <w:vAlign w:val="bottom"/>
                  <w:hideMark/>
                </w:tcPr>
                <w:p w14:paraId="1BEC7E48"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5AB55D68"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7ACD4308"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2F918B75"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D9FE396"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9EAFAC2"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46A2DBB0"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70D2C879" w14:textId="77777777" w:rsidR="00675D3C" w:rsidRPr="007C796D" w:rsidRDefault="00675D3C" w:rsidP="000057D6">
                  <w:pPr>
                    <w:jc w:val="center"/>
                    <w:rPr>
                      <w:sz w:val="20"/>
                      <w:szCs w:val="20"/>
                      <w:lang w:val="sl-SI"/>
                    </w:rPr>
                  </w:pPr>
                </w:p>
              </w:tc>
              <w:tc>
                <w:tcPr>
                  <w:tcW w:w="338" w:type="pct"/>
                  <w:tcBorders>
                    <w:top w:val="nil"/>
                    <w:left w:val="nil"/>
                    <w:bottom w:val="nil"/>
                    <w:right w:val="nil"/>
                  </w:tcBorders>
                  <w:noWrap/>
                  <w:vAlign w:val="bottom"/>
                  <w:hideMark/>
                </w:tcPr>
                <w:p w14:paraId="6161CC7B" w14:textId="77777777" w:rsidR="00675D3C" w:rsidRPr="007C796D" w:rsidRDefault="00675D3C" w:rsidP="000057D6">
                  <w:pPr>
                    <w:jc w:val="center"/>
                    <w:rPr>
                      <w:sz w:val="20"/>
                      <w:szCs w:val="20"/>
                      <w:lang w:val="sl-SI"/>
                    </w:rPr>
                  </w:pPr>
                </w:p>
              </w:tc>
            </w:tr>
            <w:tr w:rsidR="00675D3C" w:rsidRPr="00850819" w14:paraId="546BB586" w14:textId="77777777" w:rsidTr="000057D6">
              <w:trPr>
                <w:gridAfter w:val="1"/>
                <w:wAfter w:w="80" w:type="pct"/>
                <w:trHeight w:val="458"/>
              </w:trPr>
              <w:tc>
                <w:tcPr>
                  <w:tcW w:w="4920" w:type="pct"/>
                  <w:gridSpan w:val="10"/>
                  <w:vMerge w:val="restart"/>
                  <w:tcBorders>
                    <w:top w:val="nil"/>
                    <w:left w:val="nil"/>
                    <w:bottom w:val="nil"/>
                    <w:right w:val="nil"/>
                  </w:tcBorders>
                  <w:vAlign w:val="center"/>
                  <w:hideMark/>
                </w:tcPr>
                <w:p w14:paraId="7A001E6A" w14:textId="77777777" w:rsidR="00675D3C" w:rsidRPr="007C796D" w:rsidRDefault="00675D3C" w:rsidP="000057D6">
                  <w:pPr>
                    <w:rPr>
                      <w:rFonts w:ascii="Arial" w:hAnsi="Arial" w:cs="Arial"/>
                      <w:color w:val="000000"/>
                      <w:sz w:val="20"/>
                      <w:szCs w:val="20"/>
                      <w:lang w:val="sl-SI"/>
                    </w:rPr>
                  </w:pPr>
                </w:p>
                <w:p w14:paraId="719BC09D" w14:textId="77777777" w:rsidR="00675D3C" w:rsidRPr="007C796D" w:rsidRDefault="00675D3C" w:rsidP="000057D6">
                  <w:pPr>
                    <w:rPr>
                      <w:rFonts w:ascii="Arial" w:hAnsi="Arial" w:cs="Arial"/>
                      <w:color w:val="000000"/>
                      <w:sz w:val="20"/>
                      <w:szCs w:val="20"/>
                      <w:lang w:val="sl-SI"/>
                    </w:rPr>
                  </w:pPr>
                </w:p>
                <w:p w14:paraId="7F394DD4"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Spodaj podpisani kot odgovorna oseba oškodovanca:</w:t>
                  </w:r>
                  <w:r w:rsidRPr="007C796D">
                    <w:rPr>
                      <w:rFonts w:ascii="Arial" w:hAnsi="Arial" w:cs="Arial"/>
                      <w:color w:val="000000"/>
                      <w:sz w:val="20"/>
                      <w:szCs w:val="20"/>
                      <w:lang w:val="sl-SI"/>
                    </w:rPr>
                    <w:br/>
                    <w:t>a) jamčim, da so vsi podatki, navedeni v obrazcu resnični in točni,</w:t>
                  </w:r>
                  <w:r w:rsidRPr="007C796D">
                    <w:rPr>
                      <w:rFonts w:ascii="Arial" w:hAnsi="Arial" w:cs="Arial"/>
                      <w:color w:val="000000"/>
                      <w:sz w:val="20"/>
                      <w:szCs w:val="20"/>
                      <w:lang w:val="sl-SI"/>
                    </w:rPr>
                    <w:br/>
                    <w:t>b) dovoljujem uporabo osebnih podatkov, navedenih v obrazcu, za namene pridobitve sredstev za odpravo posledic naravne nesreče,</w:t>
                  </w:r>
                  <w:r w:rsidRPr="007C796D">
                    <w:rPr>
                      <w:rFonts w:ascii="Arial" w:hAnsi="Arial" w:cs="Arial"/>
                      <w:color w:val="000000"/>
                      <w:sz w:val="20"/>
                      <w:szCs w:val="20"/>
                      <w:lang w:val="sl-SI"/>
                    </w:rPr>
                    <w:br/>
                    <w:t>c) dovoljujem preverjanje vseh relevantnih in tudi osebnih podatkov pri zavarovalnicah,</w:t>
                  </w:r>
                  <w:r w:rsidRPr="007C796D">
                    <w:rPr>
                      <w:rFonts w:ascii="Arial" w:hAnsi="Arial" w:cs="Arial"/>
                      <w:color w:val="000000"/>
                      <w:sz w:val="20"/>
                      <w:szCs w:val="20"/>
                      <w:lang w:val="sl-SI"/>
                    </w:rPr>
                    <w:br/>
                    <w:t>č) jamčim, da bo v primeru navedbe neresničnih podatkov, podvajanja podatkov ali namernih napak oškodovanec vrnil pridobljena sredstva s pripadajočimi obrestmi v zahtevanem roku,</w:t>
                  </w:r>
                  <w:r w:rsidRPr="007C796D">
                    <w:rPr>
                      <w:rFonts w:ascii="Arial" w:hAnsi="Arial" w:cs="Arial"/>
                      <w:color w:val="000000"/>
                      <w:sz w:val="20"/>
                      <w:szCs w:val="20"/>
                      <w:lang w:val="sl-SI"/>
                    </w:rPr>
                    <w:br/>
                    <w:t>d) jamčim, da bom omogočil morebitni kontrolni pregled na osnovi vložene vloge vsem osebam, ki jih bo pooblastila Komisija za odpravo posledic škode v gospodarstvu,</w:t>
                  </w:r>
                  <w:r w:rsidRPr="007C796D">
                    <w:rPr>
                      <w:rFonts w:ascii="Arial" w:hAnsi="Arial" w:cs="Arial"/>
                      <w:color w:val="000000"/>
                      <w:sz w:val="20"/>
                      <w:szCs w:val="20"/>
                      <w:lang w:val="sl-SI"/>
                    </w:rPr>
                    <w:br/>
                    <w:t>e) potrjujem, da ni prišlo oziroma ne bo prišlo do izplačila dobička, nakupov lastnih delnic ali lastnih poslovnih deležev, izplačil nagrad poslovodstvu oziroma dela plač za poslovno uspešnost poslovodstvu, skladno s 46.a členom Zakona o odpravi posledic naravnih nesreč (Uradni list RS, št. 114/05 – uradno prečiščeno besedilo, 90/07, 102/07, 40/12 – ZUJF, 17/14, 163/22, 18/23 – ZDU-1O, 88/23, 95/23 – ZIUOPZP, 117/23 – ZIUOPZP-A  in </w:t>
                  </w:r>
                  <w:hyperlink r:id="rId9" w:tgtFrame="_blank" w:tooltip="Zakon o spremembah in dopolnitvah Zakona o odpravi posledic naravnih nesreč (ZOPNN-G)" w:history="1">
                    <w:r w:rsidRPr="007C796D">
                      <w:rPr>
                        <w:rFonts w:ascii="Arial" w:hAnsi="Arial" w:cs="Arial"/>
                        <w:color w:val="000000"/>
                        <w:sz w:val="20"/>
                        <w:szCs w:val="20"/>
                        <w:lang w:val="sl-SI"/>
                      </w:rPr>
                      <w:t>83/25</w:t>
                    </w:r>
                  </w:hyperlink>
                  <w:r w:rsidRPr="007C796D">
                    <w:rPr>
                      <w:rFonts w:ascii="Arial" w:hAnsi="Arial" w:cs="Arial"/>
                      <w:color w:val="000000"/>
                      <w:sz w:val="20"/>
                      <w:szCs w:val="20"/>
                      <w:lang w:val="sl-SI"/>
                    </w:rPr>
                    <w:t>) in</w:t>
                  </w:r>
                  <w:r w:rsidRPr="007C796D">
                    <w:rPr>
                      <w:rFonts w:ascii="Arial" w:hAnsi="Arial" w:cs="Arial"/>
                      <w:color w:val="000000"/>
                      <w:sz w:val="20"/>
                      <w:szCs w:val="20"/>
                      <w:lang w:val="sl-SI"/>
                    </w:rPr>
                    <w:br/>
                    <w:t>f) potrjujem v tem obrazcu navedeni e-naslov kot naslov za elektronsko vročanje.</w:t>
                  </w:r>
                </w:p>
              </w:tc>
            </w:tr>
            <w:tr w:rsidR="00675D3C" w:rsidRPr="00850819" w14:paraId="00BDC511" w14:textId="77777777" w:rsidTr="000057D6">
              <w:trPr>
                <w:trHeight w:val="360"/>
              </w:trPr>
              <w:tc>
                <w:tcPr>
                  <w:tcW w:w="4920" w:type="pct"/>
                  <w:gridSpan w:val="10"/>
                  <w:vMerge/>
                  <w:tcBorders>
                    <w:top w:val="nil"/>
                    <w:left w:val="nil"/>
                    <w:bottom w:val="nil"/>
                    <w:right w:val="nil"/>
                  </w:tcBorders>
                  <w:vAlign w:val="center"/>
                  <w:hideMark/>
                </w:tcPr>
                <w:p w14:paraId="431FCB18"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35BF2366" w14:textId="77777777" w:rsidR="00675D3C" w:rsidRPr="007C796D" w:rsidRDefault="00675D3C" w:rsidP="000057D6">
                  <w:pPr>
                    <w:rPr>
                      <w:rFonts w:ascii="Arial" w:hAnsi="Arial" w:cs="Arial"/>
                      <w:color w:val="000000"/>
                      <w:sz w:val="20"/>
                      <w:szCs w:val="20"/>
                      <w:lang w:val="sl-SI"/>
                    </w:rPr>
                  </w:pPr>
                </w:p>
              </w:tc>
            </w:tr>
            <w:tr w:rsidR="00675D3C" w:rsidRPr="00850819" w14:paraId="6AFD5834" w14:textId="77777777" w:rsidTr="000057D6">
              <w:trPr>
                <w:trHeight w:val="360"/>
              </w:trPr>
              <w:tc>
                <w:tcPr>
                  <w:tcW w:w="4920" w:type="pct"/>
                  <w:gridSpan w:val="10"/>
                  <w:vMerge/>
                  <w:tcBorders>
                    <w:top w:val="nil"/>
                    <w:left w:val="nil"/>
                    <w:bottom w:val="nil"/>
                    <w:right w:val="nil"/>
                  </w:tcBorders>
                  <w:vAlign w:val="center"/>
                  <w:hideMark/>
                </w:tcPr>
                <w:p w14:paraId="0B3DDBD2"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5F26B512" w14:textId="77777777" w:rsidR="00675D3C" w:rsidRPr="007C796D" w:rsidRDefault="00675D3C" w:rsidP="000057D6">
                  <w:pPr>
                    <w:rPr>
                      <w:sz w:val="20"/>
                      <w:szCs w:val="20"/>
                      <w:lang w:val="sl-SI"/>
                    </w:rPr>
                  </w:pPr>
                </w:p>
              </w:tc>
            </w:tr>
            <w:tr w:rsidR="00675D3C" w:rsidRPr="00850819" w14:paraId="09F696DA" w14:textId="77777777" w:rsidTr="000057D6">
              <w:trPr>
                <w:trHeight w:val="360"/>
              </w:trPr>
              <w:tc>
                <w:tcPr>
                  <w:tcW w:w="4920" w:type="pct"/>
                  <w:gridSpan w:val="10"/>
                  <w:vMerge/>
                  <w:tcBorders>
                    <w:top w:val="nil"/>
                    <w:left w:val="nil"/>
                    <w:bottom w:val="nil"/>
                    <w:right w:val="nil"/>
                  </w:tcBorders>
                  <w:vAlign w:val="center"/>
                  <w:hideMark/>
                </w:tcPr>
                <w:p w14:paraId="142DB130"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37F3404D" w14:textId="77777777" w:rsidR="00675D3C" w:rsidRPr="007C796D" w:rsidRDefault="00675D3C" w:rsidP="000057D6">
                  <w:pPr>
                    <w:rPr>
                      <w:sz w:val="20"/>
                      <w:szCs w:val="20"/>
                      <w:lang w:val="sl-SI"/>
                    </w:rPr>
                  </w:pPr>
                </w:p>
              </w:tc>
            </w:tr>
            <w:tr w:rsidR="00675D3C" w:rsidRPr="00850819" w14:paraId="41D6BB96" w14:textId="77777777" w:rsidTr="000057D6">
              <w:trPr>
                <w:trHeight w:val="360"/>
              </w:trPr>
              <w:tc>
                <w:tcPr>
                  <w:tcW w:w="4920" w:type="pct"/>
                  <w:gridSpan w:val="10"/>
                  <w:vMerge/>
                  <w:tcBorders>
                    <w:top w:val="nil"/>
                    <w:left w:val="nil"/>
                    <w:bottom w:val="nil"/>
                    <w:right w:val="nil"/>
                  </w:tcBorders>
                  <w:vAlign w:val="center"/>
                  <w:hideMark/>
                </w:tcPr>
                <w:p w14:paraId="5405EA9B"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2062C1B" w14:textId="77777777" w:rsidR="00675D3C" w:rsidRPr="007C796D" w:rsidRDefault="00675D3C" w:rsidP="000057D6">
                  <w:pPr>
                    <w:rPr>
                      <w:sz w:val="20"/>
                      <w:szCs w:val="20"/>
                      <w:lang w:val="sl-SI"/>
                    </w:rPr>
                  </w:pPr>
                </w:p>
              </w:tc>
            </w:tr>
            <w:tr w:rsidR="00675D3C" w:rsidRPr="00850819" w14:paraId="3B7EA522" w14:textId="77777777" w:rsidTr="000057D6">
              <w:trPr>
                <w:trHeight w:val="360"/>
              </w:trPr>
              <w:tc>
                <w:tcPr>
                  <w:tcW w:w="4920" w:type="pct"/>
                  <w:gridSpan w:val="10"/>
                  <w:vMerge/>
                  <w:tcBorders>
                    <w:top w:val="nil"/>
                    <w:left w:val="nil"/>
                    <w:bottom w:val="nil"/>
                    <w:right w:val="nil"/>
                  </w:tcBorders>
                  <w:vAlign w:val="center"/>
                  <w:hideMark/>
                </w:tcPr>
                <w:p w14:paraId="65E730AD"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1433CC1" w14:textId="77777777" w:rsidR="00675D3C" w:rsidRPr="007C796D" w:rsidRDefault="00675D3C" w:rsidP="000057D6">
                  <w:pPr>
                    <w:rPr>
                      <w:sz w:val="20"/>
                      <w:szCs w:val="20"/>
                      <w:lang w:val="sl-SI"/>
                    </w:rPr>
                  </w:pPr>
                </w:p>
              </w:tc>
            </w:tr>
            <w:tr w:rsidR="00675D3C" w:rsidRPr="00850819" w14:paraId="585F532A" w14:textId="77777777" w:rsidTr="000057D6">
              <w:trPr>
                <w:trHeight w:val="360"/>
              </w:trPr>
              <w:tc>
                <w:tcPr>
                  <w:tcW w:w="4920" w:type="pct"/>
                  <w:gridSpan w:val="10"/>
                  <w:vMerge/>
                  <w:tcBorders>
                    <w:top w:val="nil"/>
                    <w:left w:val="nil"/>
                    <w:bottom w:val="nil"/>
                    <w:right w:val="nil"/>
                  </w:tcBorders>
                  <w:vAlign w:val="center"/>
                  <w:hideMark/>
                </w:tcPr>
                <w:p w14:paraId="0491EE49"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6D6F0D54" w14:textId="77777777" w:rsidR="00675D3C" w:rsidRPr="007C796D" w:rsidRDefault="00675D3C" w:rsidP="000057D6">
                  <w:pPr>
                    <w:rPr>
                      <w:sz w:val="20"/>
                      <w:szCs w:val="20"/>
                      <w:lang w:val="sl-SI"/>
                    </w:rPr>
                  </w:pPr>
                </w:p>
              </w:tc>
            </w:tr>
            <w:tr w:rsidR="00675D3C" w:rsidRPr="00850819" w14:paraId="60F65D69" w14:textId="77777777" w:rsidTr="000057D6">
              <w:trPr>
                <w:trHeight w:val="60"/>
              </w:trPr>
              <w:tc>
                <w:tcPr>
                  <w:tcW w:w="4920" w:type="pct"/>
                  <w:gridSpan w:val="10"/>
                  <w:vMerge/>
                  <w:tcBorders>
                    <w:top w:val="nil"/>
                    <w:left w:val="nil"/>
                    <w:bottom w:val="nil"/>
                    <w:right w:val="nil"/>
                  </w:tcBorders>
                  <w:vAlign w:val="center"/>
                  <w:hideMark/>
                </w:tcPr>
                <w:p w14:paraId="5C0651A4"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976E32E" w14:textId="77777777" w:rsidR="00675D3C" w:rsidRPr="007C796D" w:rsidRDefault="00675D3C" w:rsidP="000057D6">
                  <w:pPr>
                    <w:rPr>
                      <w:sz w:val="20"/>
                      <w:szCs w:val="20"/>
                      <w:lang w:val="sl-SI"/>
                    </w:rPr>
                  </w:pPr>
                </w:p>
              </w:tc>
            </w:tr>
            <w:tr w:rsidR="00675D3C" w:rsidRPr="00850819" w14:paraId="76ACDDB9" w14:textId="77777777" w:rsidTr="000057D6">
              <w:trPr>
                <w:trHeight w:val="225"/>
              </w:trPr>
              <w:tc>
                <w:tcPr>
                  <w:tcW w:w="541" w:type="pct"/>
                  <w:tcBorders>
                    <w:top w:val="nil"/>
                    <w:left w:val="nil"/>
                    <w:bottom w:val="nil"/>
                    <w:right w:val="nil"/>
                  </w:tcBorders>
                  <w:vAlign w:val="center"/>
                  <w:hideMark/>
                </w:tcPr>
                <w:p w14:paraId="666A6F2B" w14:textId="77777777" w:rsidR="00675D3C" w:rsidRPr="007C796D" w:rsidRDefault="00675D3C" w:rsidP="000057D6">
                  <w:pPr>
                    <w:rPr>
                      <w:sz w:val="20"/>
                      <w:szCs w:val="20"/>
                      <w:lang w:val="sl-SI"/>
                    </w:rPr>
                  </w:pPr>
                </w:p>
              </w:tc>
              <w:tc>
                <w:tcPr>
                  <w:tcW w:w="374" w:type="pct"/>
                  <w:tcBorders>
                    <w:top w:val="nil"/>
                    <w:left w:val="nil"/>
                    <w:bottom w:val="nil"/>
                    <w:right w:val="nil"/>
                  </w:tcBorders>
                  <w:vAlign w:val="center"/>
                  <w:hideMark/>
                </w:tcPr>
                <w:p w14:paraId="1C379F49"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vAlign w:val="center"/>
                  <w:hideMark/>
                </w:tcPr>
                <w:p w14:paraId="1CE6851E" w14:textId="77777777" w:rsidR="00675D3C" w:rsidRPr="007C796D" w:rsidRDefault="00675D3C" w:rsidP="000057D6">
                  <w:pPr>
                    <w:rPr>
                      <w:sz w:val="20"/>
                      <w:szCs w:val="20"/>
                      <w:lang w:val="sl-SI"/>
                    </w:rPr>
                  </w:pPr>
                </w:p>
              </w:tc>
              <w:tc>
                <w:tcPr>
                  <w:tcW w:w="485" w:type="pct"/>
                  <w:tcBorders>
                    <w:top w:val="nil"/>
                    <w:left w:val="nil"/>
                    <w:bottom w:val="nil"/>
                    <w:right w:val="nil"/>
                  </w:tcBorders>
                  <w:vAlign w:val="center"/>
                  <w:hideMark/>
                </w:tcPr>
                <w:p w14:paraId="528DA252" w14:textId="77777777" w:rsidR="00675D3C" w:rsidRPr="007C796D" w:rsidRDefault="00675D3C" w:rsidP="000057D6">
                  <w:pPr>
                    <w:rPr>
                      <w:sz w:val="20"/>
                      <w:szCs w:val="20"/>
                      <w:lang w:val="sl-SI"/>
                    </w:rPr>
                  </w:pPr>
                </w:p>
              </w:tc>
              <w:tc>
                <w:tcPr>
                  <w:tcW w:w="373" w:type="pct"/>
                  <w:tcBorders>
                    <w:top w:val="nil"/>
                    <w:left w:val="nil"/>
                    <w:bottom w:val="nil"/>
                    <w:right w:val="nil"/>
                  </w:tcBorders>
                  <w:vAlign w:val="center"/>
                  <w:hideMark/>
                </w:tcPr>
                <w:p w14:paraId="1E98F623" w14:textId="77777777" w:rsidR="00675D3C" w:rsidRPr="007C796D" w:rsidRDefault="00675D3C" w:rsidP="000057D6">
                  <w:pPr>
                    <w:rPr>
                      <w:sz w:val="20"/>
                      <w:szCs w:val="20"/>
                      <w:lang w:val="sl-SI"/>
                    </w:rPr>
                  </w:pPr>
                </w:p>
              </w:tc>
              <w:tc>
                <w:tcPr>
                  <w:tcW w:w="373" w:type="pct"/>
                  <w:tcBorders>
                    <w:top w:val="nil"/>
                    <w:left w:val="nil"/>
                    <w:bottom w:val="nil"/>
                    <w:right w:val="nil"/>
                  </w:tcBorders>
                  <w:vAlign w:val="center"/>
                  <w:hideMark/>
                </w:tcPr>
                <w:p w14:paraId="6D276817" w14:textId="77777777" w:rsidR="00675D3C" w:rsidRPr="007C796D" w:rsidRDefault="00675D3C" w:rsidP="000057D6">
                  <w:pPr>
                    <w:rPr>
                      <w:sz w:val="20"/>
                      <w:szCs w:val="20"/>
                      <w:lang w:val="sl-SI"/>
                    </w:rPr>
                  </w:pPr>
                </w:p>
              </w:tc>
              <w:tc>
                <w:tcPr>
                  <w:tcW w:w="1764" w:type="pct"/>
                  <w:tcBorders>
                    <w:top w:val="nil"/>
                    <w:left w:val="nil"/>
                    <w:bottom w:val="nil"/>
                    <w:right w:val="nil"/>
                  </w:tcBorders>
                  <w:vAlign w:val="center"/>
                  <w:hideMark/>
                </w:tcPr>
                <w:p w14:paraId="1BD13038" w14:textId="77777777" w:rsidR="00675D3C" w:rsidRPr="007C796D" w:rsidRDefault="00675D3C" w:rsidP="000057D6">
                  <w:pPr>
                    <w:rPr>
                      <w:sz w:val="20"/>
                      <w:szCs w:val="20"/>
                      <w:lang w:val="sl-SI"/>
                    </w:rPr>
                  </w:pPr>
                </w:p>
              </w:tc>
              <w:tc>
                <w:tcPr>
                  <w:tcW w:w="330" w:type="pct"/>
                  <w:tcBorders>
                    <w:top w:val="nil"/>
                    <w:left w:val="nil"/>
                    <w:bottom w:val="nil"/>
                    <w:right w:val="nil"/>
                  </w:tcBorders>
                  <w:vAlign w:val="center"/>
                  <w:hideMark/>
                </w:tcPr>
                <w:p w14:paraId="4333A38B" w14:textId="77777777" w:rsidR="00675D3C" w:rsidRPr="007C796D" w:rsidRDefault="00675D3C" w:rsidP="000057D6">
                  <w:pPr>
                    <w:rPr>
                      <w:sz w:val="20"/>
                      <w:szCs w:val="20"/>
                      <w:lang w:val="sl-SI"/>
                    </w:rPr>
                  </w:pPr>
                </w:p>
              </w:tc>
              <w:tc>
                <w:tcPr>
                  <w:tcW w:w="338" w:type="pct"/>
                  <w:tcBorders>
                    <w:top w:val="nil"/>
                    <w:left w:val="nil"/>
                    <w:bottom w:val="nil"/>
                    <w:right w:val="nil"/>
                  </w:tcBorders>
                  <w:vAlign w:val="center"/>
                  <w:hideMark/>
                </w:tcPr>
                <w:p w14:paraId="2F15E51D" w14:textId="77777777" w:rsidR="00675D3C" w:rsidRPr="007C796D" w:rsidRDefault="00675D3C" w:rsidP="000057D6">
                  <w:pPr>
                    <w:rPr>
                      <w:sz w:val="20"/>
                      <w:szCs w:val="20"/>
                      <w:lang w:val="sl-SI"/>
                    </w:rPr>
                  </w:pPr>
                </w:p>
              </w:tc>
              <w:tc>
                <w:tcPr>
                  <w:tcW w:w="80" w:type="pct"/>
                  <w:vAlign w:val="center"/>
                  <w:hideMark/>
                </w:tcPr>
                <w:p w14:paraId="7603464D" w14:textId="77777777" w:rsidR="00675D3C" w:rsidRPr="007C796D" w:rsidRDefault="00675D3C" w:rsidP="000057D6">
                  <w:pPr>
                    <w:rPr>
                      <w:sz w:val="20"/>
                      <w:szCs w:val="20"/>
                      <w:lang w:val="sl-SI"/>
                    </w:rPr>
                  </w:pPr>
                </w:p>
              </w:tc>
            </w:tr>
            <w:tr w:rsidR="00675D3C" w:rsidRPr="00850819" w14:paraId="182ADDED" w14:textId="77777777" w:rsidTr="000057D6">
              <w:trPr>
                <w:trHeight w:val="255"/>
              </w:trPr>
              <w:tc>
                <w:tcPr>
                  <w:tcW w:w="541" w:type="pct"/>
                  <w:tcBorders>
                    <w:top w:val="nil"/>
                    <w:left w:val="nil"/>
                    <w:bottom w:val="nil"/>
                    <w:right w:val="nil"/>
                  </w:tcBorders>
                  <w:noWrap/>
                  <w:vAlign w:val="bottom"/>
                  <w:hideMark/>
                </w:tcPr>
                <w:p w14:paraId="60C2F5D2"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325D5D9F"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42DD588E"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409B177A"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18E07FA2"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78D3B4C"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0028BD76"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35F90C3E" w14:textId="77777777" w:rsidR="00675D3C" w:rsidRPr="007C796D" w:rsidRDefault="00675D3C" w:rsidP="000057D6">
                  <w:pPr>
                    <w:rPr>
                      <w:sz w:val="20"/>
                      <w:szCs w:val="20"/>
                      <w:lang w:val="sl-SI"/>
                    </w:rPr>
                  </w:pPr>
                </w:p>
              </w:tc>
              <w:tc>
                <w:tcPr>
                  <w:tcW w:w="338" w:type="pct"/>
                  <w:tcBorders>
                    <w:top w:val="nil"/>
                    <w:left w:val="nil"/>
                    <w:bottom w:val="nil"/>
                    <w:right w:val="nil"/>
                  </w:tcBorders>
                  <w:noWrap/>
                  <w:vAlign w:val="bottom"/>
                  <w:hideMark/>
                </w:tcPr>
                <w:p w14:paraId="2E577F17" w14:textId="77777777" w:rsidR="00675D3C" w:rsidRPr="007C796D" w:rsidRDefault="00675D3C" w:rsidP="000057D6">
                  <w:pPr>
                    <w:rPr>
                      <w:sz w:val="20"/>
                      <w:szCs w:val="20"/>
                      <w:lang w:val="sl-SI"/>
                    </w:rPr>
                  </w:pPr>
                </w:p>
              </w:tc>
              <w:tc>
                <w:tcPr>
                  <w:tcW w:w="80" w:type="pct"/>
                  <w:vAlign w:val="center"/>
                  <w:hideMark/>
                </w:tcPr>
                <w:p w14:paraId="6DB3720A" w14:textId="77777777" w:rsidR="00675D3C" w:rsidRPr="007C796D" w:rsidRDefault="00675D3C" w:rsidP="000057D6">
                  <w:pPr>
                    <w:rPr>
                      <w:sz w:val="20"/>
                      <w:szCs w:val="20"/>
                      <w:lang w:val="sl-SI"/>
                    </w:rPr>
                  </w:pPr>
                </w:p>
              </w:tc>
            </w:tr>
            <w:tr w:rsidR="00675D3C" w:rsidRPr="00850819" w14:paraId="2EE7300A" w14:textId="77777777" w:rsidTr="000057D6">
              <w:trPr>
                <w:trHeight w:val="255"/>
              </w:trPr>
              <w:tc>
                <w:tcPr>
                  <w:tcW w:w="541" w:type="pct"/>
                  <w:tcBorders>
                    <w:top w:val="nil"/>
                    <w:left w:val="nil"/>
                    <w:bottom w:val="nil"/>
                    <w:right w:val="nil"/>
                  </w:tcBorders>
                  <w:noWrap/>
                  <w:vAlign w:val="bottom"/>
                  <w:hideMark/>
                </w:tcPr>
                <w:p w14:paraId="3F907CFA"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25175F49"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0CAF2C8B"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374C8CBD"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0EC00A00"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84C6595"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25E1FF30"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6A07AA3A" w14:textId="77777777" w:rsidR="00675D3C" w:rsidRPr="007C796D" w:rsidRDefault="00675D3C" w:rsidP="000057D6">
                  <w:pPr>
                    <w:rPr>
                      <w:sz w:val="20"/>
                      <w:szCs w:val="20"/>
                      <w:lang w:val="sl-SI"/>
                    </w:rPr>
                  </w:pPr>
                </w:p>
              </w:tc>
              <w:tc>
                <w:tcPr>
                  <w:tcW w:w="338" w:type="pct"/>
                  <w:tcBorders>
                    <w:top w:val="nil"/>
                    <w:left w:val="nil"/>
                    <w:bottom w:val="nil"/>
                    <w:right w:val="nil"/>
                  </w:tcBorders>
                  <w:noWrap/>
                  <w:vAlign w:val="bottom"/>
                  <w:hideMark/>
                </w:tcPr>
                <w:p w14:paraId="431A7273" w14:textId="77777777" w:rsidR="00675D3C" w:rsidRPr="007C796D" w:rsidRDefault="00675D3C" w:rsidP="000057D6">
                  <w:pPr>
                    <w:rPr>
                      <w:sz w:val="20"/>
                      <w:szCs w:val="20"/>
                      <w:lang w:val="sl-SI"/>
                    </w:rPr>
                  </w:pPr>
                </w:p>
              </w:tc>
              <w:tc>
                <w:tcPr>
                  <w:tcW w:w="80" w:type="pct"/>
                  <w:vAlign w:val="center"/>
                  <w:hideMark/>
                </w:tcPr>
                <w:p w14:paraId="68A57786" w14:textId="77777777" w:rsidR="00675D3C" w:rsidRPr="007C796D" w:rsidRDefault="00675D3C" w:rsidP="000057D6">
                  <w:pPr>
                    <w:rPr>
                      <w:sz w:val="20"/>
                      <w:szCs w:val="20"/>
                      <w:lang w:val="sl-SI"/>
                    </w:rPr>
                  </w:pPr>
                </w:p>
              </w:tc>
            </w:tr>
            <w:tr w:rsidR="00675D3C" w:rsidRPr="00850819" w14:paraId="4FE2FF94" w14:textId="77777777" w:rsidTr="000057D6">
              <w:trPr>
                <w:trHeight w:val="255"/>
              </w:trPr>
              <w:tc>
                <w:tcPr>
                  <w:tcW w:w="541" w:type="pct"/>
                  <w:tcBorders>
                    <w:top w:val="nil"/>
                    <w:left w:val="nil"/>
                    <w:bottom w:val="nil"/>
                    <w:right w:val="nil"/>
                  </w:tcBorders>
                  <w:noWrap/>
                  <w:vAlign w:val="bottom"/>
                  <w:hideMark/>
                </w:tcPr>
                <w:p w14:paraId="762AB9BC"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602453C9"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6CAF34D6"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188AE863"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2401CE25"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744E3369"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77173867" w14:textId="77777777" w:rsidR="00675D3C" w:rsidRPr="007C796D" w:rsidRDefault="00675D3C" w:rsidP="000057D6">
                  <w:pPr>
                    <w:rPr>
                      <w:sz w:val="20"/>
                      <w:szCs w:val="20"/>
                      <w:lang w:val="sl-SI"/>
                    </w:rPr>
                  </w:pPr>
                </w:p>
              </w:tc>
              <w:tc>
                <w:tcPr>
                  <w:tcW w:w="330" w:type="pct"/>
                  <w:tcBorders>
                    <w:top w:val="nil"/>
                    <w:left w:val="nil"/>
                    <w:bottom w:val="nil"/>
                    <w:right w:val="nil"/>
                  </w:tcBorders>
                  <w:noWrap/>
                  <w:vAlign w:val="bottom"/>
                  <w:hideMark/>
                </w:tcPr>
                <w:p w14:paraId="50DBD1F6" w14:textId="77777777" w:rsidR="00675D3C" w:rsidRPr="007C796D" w:rsidRDefault="00675D3C" w:rsidP="000057D6">
                  <w:pPr>
                    <w:rPr>
                      <w:sz w:val="20"/>
                      <w:szCs w:val="20"/>
                      <w:lang w:val="sl-SI"/>
                    </w:rPr>
                  </w:pPr>
                </w:p>
              </w:tc>
              <w:tc>
                <w:tcPr>
                  <w:tcW w:w="338" w:type="pct"/>
                  <w:tcBorders>
                    <w:top w:val="nil"/>
                    <w:left w:val="nil"/>
                    <w:bottom w:val="nil"/>
                    <w:right w:val="nil"/>
                  </w:tcBorders>
                  <w:noWrap/>
                  <w:vAlign w:val="bottom"/>
                  <w:hideMark/>
                </w:tcPr>
                <w:p w14:paraId="1C129EAA" w14:textId="77777777" w:rsidR="00675D3C" w:rsidRPr="007C796D" w:rsidRDefault="00675D3C" w:rsidP="000057D6">
                  <w:pPr>
                    <w:rPr>
                      <w:sz w:val="20"/>
                      <w:szCs w:val="20"/>
                      <w:lang w:val="sl-SI"/>
                    </w:rPr>
                  </w:pPr>
                </w:p>
              </w:tc>
              <w:tc>
                <w:tcPr>
                  <w:tcW w:w="80" w:type="pct"/>
                  <w:vAlign w:val="center"/>
                  <w:hideMark/>
                </w:tcPr>
                <w:p w14:paraId="115DA080" w14:textId="77777777" w:rsidR="00675D3C" w:rsidRPr="007C796D" w:rsidRDefault="00675D3C" w:rsidP="000057D6">
                  <w:pPr>
                    <w:rPr>
                      <w:sz w:val="20"/>
                      <w:szCs w:val="20"/>
                      <w:lang w:val="sl-SI"/>
                    </w:rPr>
                  </w:pPr>
                </w:p>
              </w:tc>
            </w:tr>
            <w:tr w:rsidR="00675D3C" w:rsidRPr="00850819" w14:paraId="1471E055" w14:textId="77777777" w:rsidTr="000057D6">
              <w:trPr>
                <w:trHeight w:val="255"/>
              </w:trPr>
              <w:tc>
                <w:tcPr>
                  <w:tcW w:w="541" w:type="pct"/>
                  <w:tcBorders>
                    <w:top w:val="nil"/>
                    <w:left w:val="nil"/>
                    <w:bottom w:val="nil"/>
                    <w:right w:val="nil"/>
                  </w:tcBorders>
                  <w:noWrap/>
                  <w:vAlign w:val="bottom"/>
                  <w:hideMark/>
                </w:tcPr>
                <w:p w14:paraId="5273A9A1"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3A3F6FAA"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2EAB8EFF"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069995FF" w14:textId="77777777" w:rsidR="00675D3C" w:rsidRPr="007C796D" w:rsidRDefault="00675D3C" w:rsidP="000057D6">
                  <w:pPr>
                    <w:rPr>
                      <w:sz w:val="20"/>
                      <w:szCs w:val="20"/>
                      <w:lang w:val="sl-SI"/>
                    </w:rPr>
                  </w:pPr>
                </w:p>
              </w:tc>
              <w:tc>
                <w:tcPr>
                  <w:tcW w:w="373" w:type="pct"/>
                  <w:tcBorders>
                    <w:top w:val="nil"/>
                    <w:left w:val="nil"/>
                    <w:bottom w:val="single" w:sz="4" w:space="0" w:color="auto"/>
                    <w:right w:val="nil"/>
                  </w:tcBorders>
                  <w:noWrap/>
                  <w:vAlign w:val="bottom"/>
                  <w:hideMark/>
                </w:tcPr>
                <w:p w14:paraId="4D1C0472"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46E354B8"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1A35DF61"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1FC7391F"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38E72C89" w14:textId="77777777"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80" w:type="pct"/>
                  <w:vAlign w:val="center"/>
                  <w:hideMark/>
                </w:tcPr>
                <w:p w14:paraId="17A4482F" w14:textId="77777777" w:rsidR="00675D3C" w:rsidRPr="007C796D" w:rsidRDefault="00675D3C" w:rsidP="000057D6">
                  <w:pPr>
                    <w:rPr>
                      <w:sz w:val="20"/>
                      <w:szCs w:val="20"/>
                      <w:lang w:val="sl-SI"/>
                    </w:rPr>
                  </w:pPr>
                </w:p>
              </w:tc>
            </w:tr>
            <w:tr w:rsidR="00675D3C" w:rsidRPr="00850819" w14:paraId="25A227EB" w14:textId="77777777" w:rsidTr="000057D6">
              <w:trPr>
                <w:trHeight w:val="255"/>
              </w:trPr>
              <w:tc>
                <w:tcPr>
                  <w:tcW w:w="541" w:type="pct"/>
                  <w:tcBorders>
                    <w:top w:val="nil"/>
                    <w:left w:val="nil"/>
                    <w:bottom w:val="nil"/>
                    <w:right w:val="nil"/>
                  </w:tcBorders>
                  <w:noWrap/>
                  <w:vAlign w:val="bottom"/>
                  <w:hideMark/>
                </w:tcPr>
                <w:p w14:paraId="6FB7EBA0" w14:textId="77777777" w:rsidR="00675D3C" w:rsidRPr="007C796D" w:rsidRDefault="00675D3C" w:rsidP="000057D6">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7DD755A7"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48FDE3AD"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4F142F00"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545BF3F5"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66AAD97D"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4366884C" w14:textId="77777777" w:rsidR="00675D3C" w:rsidRPr="007C796D" w:rsidRDefault="00675D3C" w:rsidP="004F4874">
                  <w:pPr>
                    <w:spacing w:line="260" w:lineRule="exact"/>
                    <w:jc w:val="center"/>
                    <w:rPr>
                      <w:rFonts w:ascii="Arial" w:hAnsi="Arial" w:cs="Arial"/>
                      <w:color w:val="000000"/>
                      <w:sz w:val="16"/>
                      <w:szCs w:val="16"/>
                      <w:lang w:val="sl-SI"/>
                    </w:rPr>
                  </w:pPr>
                  <w:r w:rsidRPr="007C796D">
                    <w:rPr>
                      <w:rFonts w:ascii="Arial" w:hAnsi="Arial" w:cs="Arial"/>
                      <w:color w:val="000000"/>
                      <w:sz w:val="16"/>
                      <w:szCs w:val="16"/>
                      <w:lang w:val="sl-SI"/>
                    </w:rPr>
                    <w:t>(Žig in podpis odgovorne osebe)</w:t>
                  </w:r>
                </w:p>
              </w:tc>
              <w:tc>
                <w:tcPr>
                  <w:tcW w:w="330" w:type="pct"/>
                  <w:tcBorders>
                    <w:top w:val="nil"/>
                    <w:left w:val="nil"/>
                    <w:bottom w:val="nil"/>
                    <w:right w:val="nil"/>
                  </w:tcBorders>
                  <w:noWrap/>
                  <w:vAlign w:val="bottom"/>
                  <w:hideMark/>
                </w:tcPr>
                <w:p w14:paraId="4F879710" w14:textId="77777777" w:rsidR="00675D3C" w:rsidRPr="007C796D" w:rsidRDefault="00675D3C" w:rsidP="000057D6">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1FBB1748" w14:textId="77777777" w:rsidR="00675D3C" w:rsidRPr="007C796D" w:rsidRDefault="00675D3C" w:rsidP="000057D6">
                  <w:pPr>
                    <w:jc w:val="center"/>
                    <w:rPr>
                      <w:sz w:val="20"/>
                      <w:szCs w:val="20"/>
                      <w:lang w:val="sl-SI"/>
                    </w:rPr>
                  </w:pPr>
                </w:p>
              </w:tc>
              <w:tc>
                <w:tcPr>
                  <w:tcW w:w="80" w:type="pct"/>
                  <w:vAlign w:val="center"/>
                  <w:hideMark/>
                </w:tcPr>
                <w:p w14:paraId="6778F028" w14:textId="77777777" w:rsidR="00675D3C" w:rsidRPr="007C796D" w:rsidRDefault="00675D3C" w:rsidP="000057D6">
                  <w:pPr>
                    <w:rPr>
                      <w:sz w:val="20"/>
                      <w:szCs w:val="20"/>
                      <w:lang w:val="sl-SI"/>
                    </w:rPr>
                  </w:pPr>
                </w:p>
              </w:tc>
            </w:tr>
            <w:tr w:rsidR="00675D3C" w:rsidRPr="00850819" w14:paraId="00918DBC" w14:textId="77777777" w:rsidTr="000057D6">
              <w:trPr>
                <w:trHeight w:val="225"/>
              </w:trPr>
              <w:tc>
                <w:tcPr>
                  <w:tcW w:w="541" w:type="pct"/>
                  <w:tcBorders>
                    <w:top w:val="nil"/>
                    <w:left w:val="nil"/>
                    <w:bottom w:val="nil"/>
                    <w:right w:val="nil"/>
                  </w:tcBorders>
                  <w:noWrap/>
                  <w:vAlign w:val="bottom"/>
                  <w:hideMark/>
                </w:tcPr>
                <w:p w14:paraId="58E21FBC" w14:textId="77777777" w:rsidR="00675D3C" w:rsidRPr="007C796D" w:rsidRDefault="00675D3C" w:rsidP="000057D6">
                  <w:pPr>
                    <w:rPr>
                      <w:sz w:val="20"/>
                      <w:szCs w:val="20"/>
                      <w:lang w:val="sl-SI"/>
                    </w:rPr>
                  </w:pPr>
                </w:p>
              </w:tc>
              <w:tc>
                <w:tcPr>
                  <w:tcW w:w="374" w:type="pct"/>
                  <w:tcBorders>
                    <w:top w:val="nil"/>
                    <w:left w:val="nil"/>
                    <w:bottom w:val="nil"/>
                    <w:right w:val="nil"/>
                  </w:tcBorders>
                  <w:noWrap/>
                  <w:vAlign w:val="bottom"/>
                  <w:hideMark/>
                </w:tcPr>
                <w:p w14:paraId="75E8666E" w14:textId="77777777" w:rsidR="00675D3C" w:rsidRPr="007C796D" w:rsidRDefault="00675D3C" w:rsidP="000057D6">
                  <w:pPr>
                    <w:rPr>
                      <w:sz w:val="20"/>
                      <w:szCs w:val="20"/>
                      <w:lang w:val="sl-SI"/>
                    </w:rPr>
                  </w:pPr>
                </w:p>
              </w:tc>
              <w:tc>
                <w:tcPr>
                  <w:tcW w:w="342" w:type="pct"/>
                  <w:gridSpan w:val="2"/>
                  <w:tcBorders>
                    <w:top w:val="nil"/>
                    <w:left w:val="nil"/>
                    <w:bottom w:val="nil"/>
                    <w:right w:val="nil"/>
                  </w:tcBorders>
                  <w:noWrap/>
                  <w:vAlign w:val="bottom"/>
                  <w:hideMark/>
                </w:tcPr>
                <w:p w14:paraId="6FAE82D1" w14:textId="77777777" w:rsidR="00675D3C" w:rsidRPr="007C796D" w:rsidRDefault="00675D3C" w:rsidP="000057D6">
                  <w:pPr>
                    <w:rPr>
                      <w:sz w:val="20"/>
                      <w:szCs w:val="20"/>
                      <w:lang w:val="sl-SI"/>
                    </w:rPr>
                  </w:pPr>
                </w:p>
              </w:tc>
              <w:tc>
                <w:tcPr>
                  <w:tcW w:w="485" w:type="pct"/>
                  <w:tcBorders>
                    <w:top w:val="nil"/>
                    <w:left w:val="nil"/>
                    <w:bottom w:val="nil"/>
                    <w:right w:val="nil"/>
                  </w:tcBorders>
                  <w:noWrap/>
                  <w:vAlign w:val="bottom"/>
                  <w:hideMark/>
                </w:tcPr>
                <w:p w14:paraId="14DD8BAE"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12446084" w14:textId="77777777" w:rsidR="00675D3C" w:rsidRPr="007C796D" w:rsidRDefault="00675D3C" w:rsidP="000057D6">
                  <w:pPr>
                    <w:rPr>
                      <w:sz w:val="20"/>
                      <w:szCs w:val="20"/>
                      <w:lang w:val="sl-SI"/>
                    </w:rPr>
                  </w:pPr>
                </w:p>
              </w:tc>
              <w:tc>
                <w:tcPr>
                  <w:tcW w:w="373" w:type="pct"/>
                  <w:tcBorders>
                    <w:top w:val="nil"/>
                    <w:left w:val="nil"/>
                    <w:bottom w:val="nil"/>
                    <w:right w:val="nil"/>
                  </w:tcBorders>
                  <w:noWrap/>
                  <w:vAlign w:val="bottom"/>
                  <w:hideMark/>
                </w:tcPr>
                <w:p w14:paraId="6437544F" w14:textId="77777777" w:rsidR="00675D3C" w:rsidRPr="007C796D" w:rsidRDefault="00675D3C" w:rsidP="000057D6">
                  <w:pPr>
                    <w:rPr>
                      <w:sz w:val="20"/>
                      <w:szCs w:val="20"/>
                      <w:lang w:val="sl-SI"/>
                    </w:rPr>
                  </w:pPr>
                </w:p>
              </w:tc>
              <w:tc>
                <w:tcPr>
                  <w:tcW w:w="1764" w:type="pct"/>
                  <w:tcBorders>
                    <w:top w:val="nil"/>
                    <w:left w:val="nil"/>
                    <w:bottom w:val="nil"/>
                    <w:right w:val="nil"/>
                  </w:tcBorders>
                  <w:noWrap/>
                  <w:vAlign w:val="bottom"/>
                  <w:hideMark/>
                </w:tcPr>
                <w:p w14:paraId="39AA48EB" w14:textId="77777777" w:rsidR="00675D3C" w:rsidRPr="007C796D" w:rsidRDefault="00675D3C" w:rsidP="004F4874">
                  <w:pPr>
                    <w:spacing w:line="260" w:lineRule="exact"/>
                    <w:rPr>
                      <w:sz w:val="20"/>
                      <w:szCs w:val="20"/>
                      <w:lang w:val="sl-SI"/>
                    </w:rPr>
                  </w:pPr>
                </w:p>
              </w:tc>
              <w:tc>
                <w:tcPr>
                  <w:tcW w:w="330" w:type="pct"/>
                  <w:tcBorders>
                    <w:top w:val="nil"/>
                    <w:left w:val="nil"/>
                    <w:bottom w:val="nil"/>
                    <w:right w:val="nil"/>
                  </w:tcBorders>
                  <w:noWrap/>
                  <w:vAlign w:val="bottom"/>
                  <w:hideMark/>
                </w:tcPr>
                <w:p w14:paraId="54BC40A1" w14:textId="77777777" w:rsidR="00675D3C" w:rsidRPr="007C796D" w:rsidRDefault="00675D3C" w:rsidP="000057D6">
                  <w:pPr>
                    <w:jc w:val="center"/>
                    <w:rPr>
                      <w:sz w:val="20"/>
                      <w:szCs w:val="20"/>
                      <w:lang w:val="sl-SI"/>
                    </w:rPr>
                  </w:pPr>
                </w:p>
              </w:tc>
              <w:tc>
                <w:tcPr>
                  <w:tcW w:w="338" w:type="pct"/>
                  <w:tcBorders>
                    <w:top w:val="nil"/>
                    <w:left w:val="nil"/>
                    <w:bottom w:val="nil"/>
                    <w:right w:val="nil"/>
                  </w:tcBorders>
                  <w:noWrap/>
                  <w:vAlign w:val="bottom"/>
                  <w:hideMark/>
                </w:tcPr>
                <w:p w14:paraId="5508317C" w14:textId="77777777" w:rsidR="00675D3C" w:rsidRPr="007C796D" w:rsidRDefault="00675D3C" w:rsidP="000057D6">
                  <w:pPr>
                    <w:jc w:val="center"/>
                    <w:rPr>
                      <w:sz w:val="20"/>
                      <w:szCs w:val="20"/>
                      <w:lang w:val="sl-SI"/>
                    </w:rPr>
                  </w:pPr>
                </w:p>
              </w:tc>
              <w:tc>
                <w:tcPr>
                  <w:tcW w:w="80" w:type="pct"/>
                  <w:vAlign w:val="center"/>
                  <w:hideMark/>
                </w:tcPr>
                <w:p w14:paraId="365F4973" w14:textId="77777777" w:rsidR="00675D3C" w:rsidRPr="007C796D" w:rsidRDefault="00675D3C" w:rsidP="000057D6">
                  <w:pPr>
                    <w:rPr>
                      <w:sz w:val="20"/>
                      <w:szCs w:val="20"/>
                      <w:lang w:val="sl-SI"/>
                    </w:rPr>
                  </w:pPr>
                </w:p>
              </w:tc>
            </w:tr>
            <w:tr w:rsidR="00675D3C" w:rsidRPr="00850819" w14:paraId="27054A6D" w14:textId="77777777" w:rsidTr="000057D6">
              <w:trPr>
                <w:trHeight w:val="255"/>
              </w:trPr>
              <w:tc>
                <w:tcPr>
                  <w:tcW w:w="4920" w:type="pct"/>
                  <w:gridSpan w:val="10"/>
                  <w:vMerge w:val="restart"/>
                  <w:tcBorders>
                    <w:top w:val="nil"/>
                    <w:left w:val="nil"/>
                    <w:bottom w:val="nil"/>
                    <w:right w:val="nil"/>
                  </w:tcBorders>
                  <w:vAlign w:val="center"/>
                  <w:hideMark/>
                </w:tcPr>
                <w:p w14:paraId="6AF70750" w14:textId="77777777" w:rsidR="00675D3C" w:rsidRPr="007C796D" w:rsidRDefault="00675D3C" w:rsidP="000057D6">
                  <w:pPr>
                    <w:rPr>
                      <w:rFonts w:ascii="Arial" w:hAnsi="Arial" w:cs="Arial"/>
                      <w:color w:val="000000"/>
                      <w:sz w:val="20"/>
                      <w:szCs w:val="20"/>
                      <w:lang w:val="sl-SI"/>
                    </w:rPr>
                  </w:pPr>
                </w:p>
                <w:p w14:paraId="21E073BD" w14:textId="77777777" w:rsidR="00675D3C" w:rsidRPr="007C796D" w:rsidRDefault="00675D3C" w:rsidP="000057D6">
                  <w:pPr>
                    <w:rPr>
                      <w:rFonts w:ascii="Arial" w:hAnsi="Arial" w:cs="Arial"/>
                      <w:color w:val="000000"/>
                      <w:sz w:val="20"/>
                      <w:szCs w:val="20"/>
                      <w:lang w:val="sl-SI"/>
                    </w:rPr>
                  </w:pPr>
                </w:p>
                <w:p w14:paraId="3AC4D96D" w14:textId="6DF4D8BA" w:rsidR="00675D3C" w:rsidRPr="007C796D" w:rsidRDefault="00675D3C" w:rsidP="000057D6">
                  <w:pPr>
                    <w:rPr>
                      <w:rFonts w:ascii="Arial" w:hAnsi="Arial" w:cs="Arial"/>
                      <w:color w:val="000000"/>
                      <w:sz w:val="20"/>
                      <w:szCs w:val="20"/>
                      <w:lang w:val="sl-SI"/>
                    </w:rPr>
                  </w:pPr>
                  <w:r w:rsidRPr="007C796D">
                    <w:rPr>
                      <w:rFonts w:ascii="Arial" w:hAnsi="Arial" w:cs="Arial"/>
                      <w:color w:val="000000"/>
                      <w:sz w:val="20"/>
                      <w:szCs w:val="20"/>
                      <w:lang w:val="sl-SI"/>
                    </w:rPr>
                    <w:t>Priloge:</w:t>
                  </w:r>
                  <w:r w:rsidRPr="007C796D">
                    <w:rPr>
                      <w:rFonts w:ascii="Arial" w:hAnsi="Arial" w:cs="Arial"/>
                      <w:color w:val="000000"/>
                      <w:sz w:val="20"/>
                      <w:szCs w:val="20"/>
                      <w:lang w:val="sl-SI"/>
                    </w:rPr>
                    <w:br/>
                    <w:t>- Cenilno poročilo, potrjeno s strani pooblaščenega ocenjevalca vrednosti Slovenskega inštituta za revizijo. Cenilno poročilo mora biti izdelano skladno z Uredbo o metodologiji za ocenjevanje škode (Uradni list RS, št. 67/03, 79/04, 33/05, 81/06 in 68/08).</w:t>
                  </w:r>
                  <w:r w:rsidRPr="007C796D">
                    <w:rPr>
                      <w:rFonts w:ascii="Arial" w:hAnsi="Arial" w:cs="Arial"/>
                      <w:color w:val="000000"/>
                      <w:sz w:val="20"/>
                      <w:szCs w:val="20"/>
                      <w:lang w:val="sl-SI"/>
                    </w:rPr>
                    <w:br/>
                    <w:t>- Kopije morebitnih zavarovalnih polic, za zavarovanja sklenjena pri tujih zavarovalnicah, ki nimajo sedeža ali podružnice v Republiki Sloveniji in potrdilo o izplačilu zavarovalnine.</w:t>
                  </w:r>
                  <w:r w:rsidR="00D22016">
                    <w:rPr>
                      <w:rFonts w:ascii="Calibri" w:hAnsi="Calibri" w:cs="Calibri"/>
                      <w:color w:val="000000"/>
                      <w:sz w:val="20"/>
                      <w:szCs w:val="20"/>
                      <w:lang w:val="sl-SI"/>
                    </w:rPr>
                    <w:t>«</w:t>
                  </w:r>
                </w:p>
              </w:tc>
              <w:tc>
                <w:tcPr>
                  <w:tcW w:w="80" w:type="pct"/>
                  <w:vAlign w:val="center"/>
                  <w:hideMark/>
                </w:tcPr>
                <w:p w14:paraId="2CD5F42E" w14:textId="77777777" w:rsidR="00675D3C" w:rsidRPr="007C796D" w:rsidRDefault="00675D3C" w:rsidP="000057D6">
                  <w:pPr>
                    <w:rPr>
                      <w:sz w:val="20"/>
                      <w:szCs w:val="20"/>
                      <w:lang w:val="sl-SI"/>
                    </w:rPr>
                  </w:pPr>
                </w:p>
              </w:tc>
            </w:tr>
            <w:tr w:rsidR="00675D3C" w:rsidRPr="00850819" w14:paraId="7E806F0F" w14:textId="77777777" w:rsidTr="000057D6">
              <w:trPr>
                <w:trHeight w:val="255"/>
              </w:trPr>
              <w:tc>
                <w:tcPr>
                  <w:tcW w:w="4920" w:type="pct"/>
                  <w:gridSpan w:val="10"/>
                  <w:vMerge/>
                  <w:tcBorders>
                    <w:top w:val="nil"/>
                    <w:left w:val="nil"/>
                    <w:bottom w:val="nil"/>
                    <w:right w:val="nil"/>
                  </w:tcBorders>
                  <w:vAlign w:val="center"/>
                  <w:hideMark/>
                </w:tcPr>
                <w:p w14:paraId="1104F68A"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672D5CB" w14:textId="77777777" w:rsidR="00675D3C" w:rsidRPr="007C796D" w:rsidRDefault="00675D3C" w:rsidP="000057D6">
                  <w:pPr>
                    <w:rPr>
                      <w:rFonts w:ascii="Arial" w:hAnsi="Arial" w:cs="Arial"/>
                      <w:color w:val="000000"/>
                      <w:sz w:val="20"/>
                      <w:szCs w:val="20"/>
                      <w:lang w:val="sl-SI"/>
                    </w:rPr>
                  </w:pPr>
                </w:p>
              </w:tc>
            </w:tr>
            <w:tr w:rsidR="00675D3C" w:rsidRPr="00850819" w14:paraId="1A966627" w14:textId="77777777" w:rsidTr="000057D6">
              <w:trPr>
                <w:trHeight w:val="255"/>
              </w:trPr>
              <w:tc>
                <w:tcPr>
                  <w:tcW w:w="4920" w:type="pct"/>
                  <w:gridSpan w:val="10"/>
                  <w:vMerge/>
                  <w:tcBorders>
                    <w:top w:val="nil"/>
                    <w:left w:val="nil"/>
                    <w:bottom w:val="nil"/>
                    <w:right w:val="nil"/>
                  </w:tcBorders>
                  <w:vAlign w:val="center"/>
                  <w:hideMark/>
                </w:tcPr>
                <w:p w14:paraId="203199FF"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29ED95BE" w14:textId="77777777" w:rsidR="00675D3C" w:rsidRPr="007C796D" w:rsidRDefault="00675D3C" w:rsidP="000057D6">
                  <w:pPr>
                    <w:rPr>
                      <w:sz w:val="20"/>
                      <w:szCs w:val="20"/>
                      <w:lang w:val="sl-SI"/>
                    </w:rPr>
                  </w:pPr>
                </w:p>
              </w:tc>
            </w:tr>
            <w:tr w:rsidR="00675D3C" w:rsidRPr="00850819" w14:paraId="653BD1CF" w14:textId="77777777" w:rsidTr="000057D6">
              <w:trPr>
                <w:trHeight w:val="255"/>
              </w:trPr>
              <w:tc>
                <w:tcPr>
                  <w:tcW w:w="4920" w:type="pct"/>
                  <w:gridSpan w:val="10"/>
                  <w:vMerge/>
                  <w:tcBorders>
                    <w:top w:val="nil"/>
                    <w:left w:val="nil"/>
                    <w:bottom w:val="nil"/>
                    <w:right w:val="nil"/>
                  </w:tcBorders>
                  <w:vAlign w:val="center"/>
                  <w:hideMark/>
                </w:tcPr>
                <w:p w14:paraId="16D9AEA0" w14:textId="77777777" w:rsidR="00675D3C" w:rsidRPr="007C796D" w:rsidRDefault="00675D3C" w:rsidP="000057D6">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380CFC67" w14:textId="77777777" w:rsidR="00675D3C" w:rsidRPr="007C796D" w:rsidRDefault="00675D3C" w:rsidP="000057D6">
                  <w:pPr>
                    <w:rPr>
                      <w:sz w:val="20"/>
                      <w:szCs w:val="20"/>
                      <w:lang w:val="sl-SI"/>
                    </w:rPr>
                  </w:pPr>
                </w:p>
              </w:tc>
            </w:tr>
          </w:tbl>
          <w:p w14:paraId="42ECDC99" w14:textId="77777777" w:rsidR="00675D3C" w:rsidRPr="007C796D" w:rsidRDefault="00675D3C" w:rsidP="000057D6">
            <w:pPr>
              <w:rPr>
                <w:rFonts w:ascii="Arial" w:hAnsi="Arial" w:cs="Arial"/>
                <w:color w:val="212121"/>
                <w:sz w:val="20"/>
                <w:szCs w:val="20"/>
                <w:lang w:val="sl-SI"/>
              </w:rPr>
            </w:pPr>
          </w:p>
          <w:p w14:paraId="13D7B0BA" w14:textId="77777777" w:rsidR="00675D3C" w:rsidRPr="007C796D" w:rsidRDefault="00675D3C" w:rsidP="000057D6">
            <w:pPr>
              <w:jc w:val="both"/>
              <w:rPr>
                <w:rFonts w:ascii="Arial" w:hAnsi="Arial" w:cs="Arial"/>
                <w:b/>
                <w:bCs/>
                <w:color w:val="000000"/>
                <w:sz w:val="20"/>
                <w:szCs w:val="20"/>
                <w:lang w:val="sl-SI" w:eastAsia="sl-SI"/>
              </w:rPr>
            </w:pPr>
          </w:p>
        </w:tc>
      </w:tr>
      <w:tr w:rsidR="00675D3C" w:rsidRPr="00850819" w14:paraId="38D8D569" w14:textId="77777777" w:rsidTr="00675D3C">
        <w:trPr>
          <w:gridAfter w:val="1"/>
          <w:wAfter w:w="4011" w:type="pct"/>
          <w:trHeight w:val="255"/>
        </w:trPr>
        <w:tc>
          <w:tcPr>
            <w:tcW w:w="989" w:type="pct"/>
            <w:noWrap/>
            <w:vAlign w:val="bottom"/>
            <w:hideMark/>
          </w:tcPr>
          <w:p w14:paraId="2154449C" w14:textId="77777777" w:rsidR="00675D3C" w:rsidRPr="007C796D" w:rsidRDefault="00675D3C" w:rsidP="000057D6">
            <w:pPr>
              <w:jc w:val="both"/>
              <w:rPr>
                <w:rFonts w:ascii="Arial" w:hAnsi="Arial" w:cs="Arial"/>
                <w:sz w:val="20"/>
                <w:szCs w:val="20"/>
                <w:lang w:val="sl-SI" w:eastAsia="sl-SI"/>
              </w:rPr>
            </w:pPr>
          </w:p>
        </w:tc>
      </w:tr>
    </w:tbl>
    <w:p w14:paraId="7E62081F"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4652BE58" w14:textId="0BACC72F" w:rsidR="00F24B34" w:rsidRDefault="00F24B34" w:rsidP="00675D3C">
      <w:pPr>
        <w:autoSpaceDE w:val="0"/>
        <w:autoSpaceDN w:val="0"/>
        <w:adjustRightInd w:val="0"/>
        <w:spacing w:line="260" w:lineRule="exact"/>
        <w:ind w:right="1"/>
        <w:jc w:val="both"/>
        <w:rPr>
          <w:rFonts w:ascii="Arial" w:hAnsi="Arial" w:cs="Arial"/>
          <w:sz w:val="20"/>
          <w:szCs w:val="20"/>
          <w:lang w:val="sl-SI" w:eastAsia="ar-SA"/>
        </w:rPr>
      </w:pPr>
      <w:r>
        <w:rPr>
          <w:rFonts w:ascii="Arial" w:hAnsi="Arial" w:cs="Arial"/>
          <w:sz w:val="20"/>
          <w:szCs w:val="20"/>
          <w:lang w:val="sl-SI" w:eastAsia="ar-SA"/>
        </w:rPr>
        <w:t>V prilogi Seznam oškodovancev po poplavah med 27. oktobrom in 6. novembrom 2023 po občinah se vrstica:</w:t>
      </w:r>
    </w:p>
    <w:p w14:paraId="21DA4A63" w14:textId="15AEB412" w:rsidR="00F24B34" w:rsidRPr="005000AF" w:rsidRDefault="00F24B34" w:rsidP="00675D3C">
      <w:pPr>
        <w:autoSpaceDE w:val="0"/>
        <w:autoSpaceDN w:val="0"/>
        <w:adjustRightInd w:val="0"/>
        <w:spacing w:line="260" w:lineRule="exact"/>
        <w:ind w:right="1"/>
        <w:jc w:val="both"/>
        <w:rPr>
          <w:sz w:val="20"/>
          <w:szCs w:val="20"/>
          <w:lang w:val="sl-SI" w:eastAsia="ar-SA"/>
        </w:rPr>
      </w:pPr>
      <w:r>
        <w:rPr>
          <w:rFonts w:ascii="Arial" w:hAnsi="Arial" w:cs="Arial"/>
          <w:sz w:val="20"/>
          <w:szCs w:val="20"/>
          <w:lang w:val="sl-SI" w:eastAsia="ar-SA"/>
        </w:rPr>
        <w:t xml:space="preserve"> </w:t>
      </w:r>
      <w:r w:rsidR="00D22016">
        <w:rPr>
          <w:rFonts w:ascii="Calibri" w:hAnsi="Calibri" w:cs="Calibri"/>
          <w:sz w:val="20"/>
          <w:szCs w:val="20"/>
          <w:lang w:val="sl-SI"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1142"/>
        <w:gridCol w:w="1961"/>
        <w:gridCol w:w="791"/>
        <w:gridCol w:w="1191"/>
        <w:gridCol w:w="1041"/>
        <w:gridCol w:w="491"/>
        <w:gridCol w:w="1191"/>
        <w:gridCol w:w="146"/>
      </w:tblGrid>
      <w:tr w:rsidR="005000AF" w:rsidRPr="00F24B34" w14:paraId="342A9A6F" w14:textId="36132D51" w:rsidTr="005000AF">
        <w:trPr>
          <w:trHeight w:val="226"/>
        </w:trPr>
        <w:tc>
          <w:tcPr>
            <w:tcW w:w="0" w:type="auto"/>
            <w:tcBorders>
              <w:top w:val="nil"/>
              <w:left w:val="nil"/>
              <w:bottom w:val="nil"/>
            </w:tcBorders>
            <w:shd w:val="clear" w:color="auto" w:fill="FFFFFF"/>
          </w:tcPr>
          <w:p w14:paraId="6D068BE3" w14:textId="6A3ED82D" w:rsidR="005000AF" w:rsidRPr="00F24B34" w:rsidRDefault="005000AF" w:rsidP="00F24B34">
            <w:pPr>
              <w:rPr>
                <w:rFonts w:ascii="Arial" w:hAnsi="Arial" w:cs="Arial"/>
                <w:sz w:val="18"/>
                <w:szCs w:val="18"/>
              </w:rPr>
            </w:pPr>
          </w:p>
        </w:tc>
        <w:tc>
          <w:tcPr>
            <w:tcW w:w="0" w:type="auto"/>
            <w:shd w:val="clear" w:color="auto" w:fill="FFFFFF"/>
            <w:noWrap/>
            <w:hideMark/>
          </w:tcPr>
          <w:p w14:paraId="2AF6ED6C" w14:textId="6C6EAD98" w:rsidR="005000AF" w:rsidRPr="00F24B34" w:rsidRDefault="005000AF" w:rsidP="00F24B34">
            <w:pPr>
              <w:rPr>
                <w:rFonts w:ascii="Arial" w:hAnsi="Arial" w:cs="Arial"/>
                <w:sz w:val="18"/>
                <w:szCs w:val="18"/>
              </w:rPr>
            </w:pPr>
            <w:r w:rsidRPr="00F24B34">
              <w:rPr>
                <w:rFonts w:ascii="Arial" w:hAnsi="Arial" w:cs="Arial"/>
                <w:sz w:val="18"/>
                <w:szCs w:val="18"/>
              </w:rPr>
              <w:t>5078202000</w:t>
            </w:r>
          </w:p>
          <w:p w14:paraId="5DFF0DFE"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 </w:t>
            </w:r>
          </w:p>
        </w:tc>
        <w:tc>
          <w:tcPr>
            <w:tcW w:w="0" w:type="auto"/>
            <w:shd w:val="clear" w:color="auto" w:fill="FFFFFF"/>
            <w:noWrap/>
            <w:hideMark/>
          </w:tcPr>
          <w:p w14:paraId="58C47A18" w14:textId="3BE7753F" w:rsidR="005000AF" w:rsidRPr="00F24B34" w:rsidRDefault="005000AF" w:rsidP="00F24B34">
            <w:pPr>
              <w:rPr>
                <w:rFonts w:ascii="Arial" w:hAnsi="Arial" w:cs="Arial"/>
                <w:sz w:val="18"/>
                <w:szCs w:val="18"/>
              </w:rPr>
            </w:pPr>
            <w:r w:rsidRPr="00F24B34">
              <w:rPr>
                <w:rFonts w:ascii="Arial" w:hAnsi="Arial" w:cs="Arial"/>
                <w:sz w:val="18"/>
                <w:szCs w:val="18"/>
              </w:rPr>
              <w:t xml:space="preserve"> SGP GRADITELJ </w:t>
            </w:r>
            <w:proofErr w:type="spellStart"/>
            <w:r w:rsidRPr="00F24B34">
              <w:rPr>
                <w:rFonts w:ascii="Arial" w:hAnsi="Arial" w:cs="Arial"/>
                <w:sz w:val="18"/>
                <w:szCs w:val="18"/>
              </w:rPr>
              <w:t>d.d</w:t>
            </w:r>
            <w:proofErr w:type="spellEnd"/>
            <w:r w:rsidRPr="00F24B34">
              <w:rPr>
                <w:rFonts w:ascii="Arial" w:hAnsi="Arial" w:cs="Arial"/>
                <w:sz w:val="18"/>
                <w:szCs w:val="18"/>
              </w:rPr>
              <w:t>.</w:t>
            </w:r>
          </w:p>
          <w:p w14:paraId="048CC7A2" w14:textId="77777777" w:rsidR="005000AF" w:rsidRPr="00F24B34" w:rsidRDefault="005000AF" w:rsidP="00F24B34">
            <w:pPr>
              <w:rPr>
                <w:rFonts w:ascii="Arial" w:hAnsi="Arial" w:cs="Arial"/>
                <w:sz w:val="18"/>
                <w:szCs w:val="18"/>
              </w:rPr>
            </w:pPr>
          </w:p>
        </w:tc>
        <w:tc>
          <w:tcPr>
            <w:tcW w:w="0" w:type="auto"/>
            <w:shd w:val="clear" w:color="auto" w:fill="FFFFFF"/>
            <w:noWrap/>
            <w:hideMark/>
          </w:tcPr>
          <w:p w14:paraId="27D34E52"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 Kamnik</w:t>
            </w:r>
          </w:p>
        </w:tc>
        <w:tc>
          <w:tcPr>
            <w:tcW w:w="0" w:type="auto"/>
            <w:shd w:val="clear" w:color="auto" w:fill="FFFFFF"/>
            <w:noWrap/>
            <w:hideMark/>
          </w:tcPr>
          <w:p w14:paraId="707069AA"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2.550.000,00 </w:t>
            </w:r>
          </w:p>
        </w:tc>
        <w:tc>
          <w:tcPr>
            <w:tcW w:w="0" w:type="auto"/>
            <w:shd w:val="clear" w:color="auto" w:fill="FFFFFF"/>
            <w:noWrap/>
            <w:hideMark/>
          </w:tcPr>
          <w:p w14:paraId="2392A2B5"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100.000,00 </w:t>
            </w:r>
          </w:p>
        </w:tc>
        <w:tc>
          <w:tcPr>
            <w:tcW w:w="0" w:type="auto"/>
            <w:shd w:val="clear" w:color="auto" w:fill="FFFFFF"/>
            <w:noWrap/>
            <w:hideMark/>
          </w:tcPr>
          <w:p w14:paraId="4B78CEA6"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0,00 </w:t>
            </w:r>
          </w:p>
        </w:tc>
        <w:tc>
          <w:tcPr>
            <w:tcW w:w="0" w:type="auto"/>
            <w:shd w:val="clear" w:color="auto" w:fill="FFFFFF" w:themeFill="background1"/>
            <w:noWrap/>
            <w:hideMark/>
          </w:tcPr>
          <w:p w14:paraId="749C886C"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2.650.000,00 </w:t>
            </w:r>
          </w:p>
        </w:tc>
        <w:tc>
          <w:tcPr>
            <w:tcW w:w="0" w:type="auto"/>
            <w:tcBorders>
              <w:top w:val="nil"/>
              <w:bottom w:val="nil"/>
              <w:right w:val="nil"/>
            </w:tcBorders>
            <w:shd w:val="clear" w:color="auto" w:fill="FFFFFF" w:themeFill="background1"/>
          </w:tcPr>
          <w:p w14:paraId="18BE4974" w14:textId="1C0F5007" w:rsidR="005000AF" w:rsidRPr="005000AF" w:rsidRDefault="005000AF" w:rsidP="00D22016">
            <w:pPr>
              <w:autoSpaceDE w:val="0"/>
              <w:autoSpaceDN w:val="0"/>
              <w:adjustRightInd w:val="0"/>
              <w:spacing w:line="260" w:lineRule="exact"/>
              <w:ind w:right="1"/>
              <w:jc w:val="center"/>
              <w:rPr>
                <w:sz w:val="20"/>
                <w:szCs w:val="20"/>
                <w:lang w:val="sl-SI" w:eastAsia="ar-SA"/>
              </w:rPr>
            </w:pPr>
          </w:p>
        </w:tc>
      </w:tr>
    </w:tbl>
    <w:p w14:paraId="380175D5" w14:textId="127DDFD5" w:rsidR="005000AF" w:rsidRDefault="00D22016" w:rsidP="00D22016">
      <w:pPr>
        <w:autoSpaceDE w:val="0"/>
        <w:autoSpaceDN w:val="0"/>
        <w:adjustRightInd w:val="0"/>
        <w:spacing w:line="260" w:lineRule="exact"/>
        <w:ind w:right="1135"/>
        <w:jc w:val="right"/>
        <w:rPr>
          <w:rFonts w:ascii="Arial" w:hAnsi="Arial" w:cs="Arial"/>
          <w:sz w:val="20"/>
          <w:szCs w:val="20"/>
          <w:lang w:val="sl-SI" w:eastAsia="ar-SA"/>
        </w:rPr>
      </w:pPr>
      <w:r>
        <w:rPr>
          <w:rFonts w:ascii="Calibri" w:hAnsi="Calibri" w:cs="Calibri"/>
          <w:sz w:val="20"/>
          <w:szCs w:val="20"/>
          <w:lang w:val="sl-SI" w:eastAsia="ar-SA"/>
        </w:rPr>
        <w:t>«</w:t>
      </w:r>
    </w:p>
    <w:p w14:paraId="0200A634" w14:textId="77777777" w:rsidR="00D22016" w:rsidRDefault="00D22016" w:rsidP="00675D3C">
      <w:pPr>
        <w:autoSpaceDE w:val="0"/>
        <w:autoSpaceDN w:val="0"/>
        <w:adjustRightInd w:val="0"/>
        <w:spacing w:line="260" w:lineRule="exact"/>
        <w:ind w:right="1"/>
        <w:jc w:val="both"/>
        <w:rPr>
          <w:rFonts w:ascii="Arial" w:hAnsi="Arial" w:cs="Arial"/>
          <w:sz w:val="20"/>
          <w:szCs w:val="20"/>
          <w:lang w:val="sl-SI" w:eastAsia="ar-SA"/>
        </w:rPr>
      </w:pPr>
    </w:p>
    <w:p w14:paraId="7BD4BA2B" w14:textId="46FECCBE" w:rsidR="00F24B34" w:rsidRDefault="00F24B34" w:rsidP="00675D3C">
      <w:pPr>
        <w:autoSpaceDE w:val="0"/>
        <w:autoSpaceDN w:val="0"/>
        <w:adjustRightInd w:val="0"/>
        <w:spacing w:line="260" w:lineRule="exact"/>
        <w:ind w:right="1"/>
        <w:jc w:val="both"/>
        <w:rPr>
          <w:rFonts w:ascii="Arial" w:hAnsi="Arial" w:cs="Arial"/>
          <w:sz w:val="20"/>
          <w:szCs w:val="20"/>
          <w:lang w:val="sl-SI" w:eastAsia="ar-SA"/>
        </w:rPr>
      </w:pPr>
      <w:r>
        <w:rPr>
          <w:rFonts w:ascii="Arial" w:hAnsi="Arial" w:cs="Arial"/>
          <w:sz w:val="20"/>
          <w:szCs w:val="20"/>
          <w:lang w:val="sl-SI" w:eastAsia="ar-SA"/>
        </w:rPr>
        <w:t>nadomesti z vrstico</w:t>
      </w:r>
    </w:p>
    <w:p w14:paraId="1ABED6C6" w14:textId="5E8E5ADC" w:rsidR="00F24B34" w:rsidRDefault="00D22016" w:rsidP="00675D3C">
      <w:pPr>
        <w:autoSpaceDE w:val="0"/>
        <w:autoSpaceDN w:val="0"/>
        <w:adjustRightInd w:val="0"/>
        <w:spacing w:line="260" w:lineRule="exact"/>
        <w:ind w:right="1"/>
        <w:jc w:val="both"/>
        <w:rPr>
          <w:rFonts w:ascii="Arial" w:hAnsi="Arial" w:cs="Arial"/>
          <w:sz w:val="20"/>
          <w:szCs w:val="20"/>
          <w:lang w:val="sl-SI" w:eastAsia="ar-SA"/>
        </w:rPr>
      </w:pPr>
      <w:r>
        <w:rPr>
          <w:rFonts w:ascii="Calibri" w:hAnsi="Calibri" w:cs="Calibri"/>
          <w:sz w:val="20"/>
          <w:szCs w:val="20"/>
          <w:lang w:val="sl-SI"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1142"/>
        <w:gridCol w:w="1911"/>
        <w:gridCol w:w="836"/>
        <w:gridCol w:w="1041"/>
        <w:gridCol w:w="1041"/>
        <w:gridCol w:w="491"/>
        <w:gridCol w:w="1041"/>
        <w:gridCol w:w="146"/>
      </w:tblGrid>
      <w:tr w:rsidR="005000AF" w:rsidRPr="00F24B34" w14:paraId="1E465AFB" w14:textId="20E5581E" w:rsidTr="00C0273C">
        <w:trPr>
          <w:trHeight w:val="226"/>
        </w:trPr>
        <w:tc>
          <w:tcPr>
            <w:tcW w:w="0" w:type="auto"/>
            <w:tcBorders>
              <w:top w:val="nil"/>
              <w:left w:val="nil"/>
              <w:bottom w:val="nil"/>
            </w:tcBorders>
            <w:shd w:val="clear" w:color="auto" w:fill="FFFFFF"/>
          </w:tcPr>
          <w:p w14:paraId="7EF5BC89" w14:textId="164098AB" w:rsidR="005000AF" w:rsidRPr="00F24B34" w:rsidRDefault="005000AF" w:rsidP="005000AF">
            <w:pPr>
              <w:rPr>
                <w:rFonts w:ascii="Arial" w:hAnsi="Arial" w:cs="Arial"/>
                <w:sz w:val="18"/>
                <w:szCs w:val="18"/>
              </w:rPr>
            </w:pPr>
          </w:p>
        </w:tc>
        <w:tc>
          <w:tcPr>
            <w:tcW w:w="0" w:type="auto"/>
            <w:shd w:val="clear" w:color="auto" w:fill="FFFFFF"/>
            <w:noWrap/>
            <w:hideMark/>
          </w:tcPr>
          <w:p w14:paraId="355BA7FA" w14:textId="1ED57BA9" w:rsidR="005000AF" w:rsidRPr="00F24B34" w:rsidRDefault="005000AF" w:rsidP="005000AF">
            <w:pPr>
              <w:rPr>
                <w:rFonts w:ascii="Arial" w:hAnsi="Arial" w:cs="Arial"/>
                <w:sz w:val="18"/>
                <w:szCs w:val="18"/>
              </w:rPr>
            </w:pPr>
            <w:r w:rsidRPr="00F24B34">
              <w:rPr>
                <w:rFonts w:ascii="Arial" w:hAnsi="Arial" w:cs="Arial"/>
                <w:sz w:val="18"/>
                <w:szCs w:val="18"/>
              </w:rPr>
              <w:t>5078202000</w:t>
            </w:r>
          </w:p>
          <w:p w14:paraId="184801BB" w14:textId="77777777" w:rsidR="005000AF" w:rsidRPr="00F24B34" w:rsidRDefault="005000AF" w:rsidP="005000AF">
            <w:pPr>
              <w:rPr>
                <w:rFonts w:ascii="Arial" w:hAnsi="Arial" w:cs="Arial"/>
                <w:sz w:val="18"/>
                <w:szCs w:val="18"/>
              </w:rPr>
            </w:pPr>
            <w:r w:rsidRPr="00F24B34">
              <w:rPr>
                <w:rFonts w:ascii="Arial" w:hAnsi="Arial" w:cs="Arial"/>
                <w:sz w:val="18"/>
                <w:szCs w:val="18"/>
              </w:rPr>
              <w:t xml:space="preserve"> </w:t>
            </w:r>
          </w:p>
        </w:tc>
        <w:tc>
          <w:tcPr>
            <w:tcW w:w="0" w:type="auto"/>
            <w:shd w:val="clear" w:color="auto" w:fill="FFFFFF"/>
            <w:noWrap/>
            <w:hideMark/>
          </w:tcPr>
          <w:p w14:paraId="7F836AB5" w14:textId="729F1B2D" w:rsidR="005000AF" w:rsidRPr="00F24B34" w:rsidRDefault="005000AF" w:rsidP="005000AF">
            <w:pPr>
              <w:rPr>
                <w:rFonts w:ascii="Arial" w:hAnsi="Arial" w:cs="Arial"/>
                <w:sz w:val="18"/>
                <w:szCs w:val="18"/>
              </w:rPr>
            </w:pPr>
            <w:r w:rsidRPr="00F24B34">
              <w:rPr>
                <w:rFonts w:ascii="Arial" w:hAnsi="Arial" w:cs="Arial"/>
                <w:sz w:val="18"/>
                <w:szCs w:val="18"/>
              </w:rPr>
              <w:t xml:space="preserve">SGP GRADITELJ </w:t>
            </w:r>
            <w:proofErr w:type="spellStart"/>
            <w:r w:rsidRPr="00F24B34">
              <w:rPr>
                <w:rFonts w:ascii="Arial" w:hAnsi="Arial" w:cs="Arial"/>
                <w:sz w:val="18"/>
                <w:szCs w:val="18"/>
              </w:rPr>
              <w:t>d.d</w:t>
            </w:r>
            <w:proofErr w:type="spellEnd"/>
            <w:r w:rsidRPr="00F24B34">
              <w:rPr>
                <w:rFonts w:ascii="Arial" w:hAnsi="Arial" w:cs="Arial"/>
                <w:sz w:val="18"/>
                <w:szCs w:val="18"/>
              </w:rPr>
              <w:t>.</w:t>
            </w:r>
          </w:p>
          <w:p w14:paraId="6FA18E53" w14:textId="77777777" w:rsidR="005000AF" w:rsidRPr="00F24B34" w:rsidRDefault="005000AF" w:rsidP="005000AF">
            <w:pPr>
              <w:rPr>
                <w:rFonts w:ascii="Arial" w:hAnsi="Arial" w:cs="Arial"/>
                <w:sz w:val="18"/>
                <w:szCs w:val="18"/>
              </w:rPr>
            </w:pPr>
          </w:p>
        </w:tc>
        <w:tc>
          <w:tcPr>
            <w:tcW w:w="836" w:type="dxa"/>
            <w:shd w:val="clear" w:color="auto" w:fill="FFFFFF"/>
            <w:noWrap/>
            <w:hideMark/>
          </w:tcPr>
          <w:p w14:paraId="23DDE7A3" w14:textId="5CE28036" w:rsidR="005000AF" w:rsidRPr="00F24B34" w:rsidRDefault="005000AF" w:rsidP="005000AF">
            <w:pPr>
              <w:rPr>
                <w:rFonts w:ascii="Arial" w:hAnsi="Arial" w:cs="Arial"/>
                <w:sz w:val="18"/>
                <w:szCs w:val="18"/>
              </w:rPr>
            </w:pPr>
            <w:r w:rsidRPr="00F24B34">
              <w:rPr>
                <w:rFonts w:ascii="Arial" w:hAnsi="Arial" w:cs="Arial"/>
                <w:sz w:val="18"/>
                <w:szCs w:val="18"/>
              </w:rPr>
              <w:t>Kamnik</w:t>
            </w:r>
          </w:p>
        </w:tc>
        <w:tc>
          <w:tcPr>
            <w:tcW w:w="946" w:type="dxa"/>
            <w:shd w:val="clear" w:color="auto" w:fill="FFFFFF"/>
            <w:noWrap/>
            <w:hideMark/>
          </w:tcPr>
          <w:p w14:paraId="130C17D5" w14:textId="56BEE57C" w:rsidR="005000AF" w:rsidRPr="00F24B34" w:rsidRDefault="005000AF" w:rsidP="005000AF">
            <w:pPr>
              <w:rPr>
                <w:rFonts w:ascii="Arial" w:hAnsi="Arial" w:cs="Arial"/>
                <w:sz w:val="18"/>
                <w:szCs w:val="18"/>
              </w:rPr>
            </w:pPr>
            <w:r w:rsidRPr="00F24B34">
              <w:rPr>
                <w:rFonts w:ascii="Arial" w:hAnsi="Arial" w:cs="Arial"/>
                <w:sz w:val="18"/>
                <w:szCs w:val="18"/>
              </w:rPr>
              <w:t xml:space="preserve">550.000,00 </w:t>
            </w:r>
          </w:p>
        </w:tc>
        <w:tc>
          <w:tcPr>
            <w:tcW w:w="0" w:type="auto"/>
            <w:shd w:val="clear" w:color="auto" w:fill="FFFFFF"/>
            <w:noWrap/>
            <w:hideMark/>
          </w:tcPr>
          <w:p w14:paraId="51FB0205" w14:textId="77777777" w:rsidR="005000AF" w:rsidRPr="00F24B34" w:rsidRDefault="005000AF" w:rsidP="005000AF">
            <w:pPr>
              <w:rPr>
                <w:rFonts w:ascii="Arial" w:hAnsi="Arial" w:cs="Arial"/>
                <w:sz w:val="18"/>
                <w:szCs w:val="18"/>
              </w:rPr>
            </w:pPr>
            <w:r w:rsidRPr="00F24B34">
              <w:rPr>
                <w:rFonts w:ascii="Arial" w:hAnsi="Arial" w:cs="Arial"/>
                <w:sz w:val="18"/>
                <w:szCs w:val="18"/>
              </w:rPr>
              <w:t xml:space="preserve">100.000,00 </w:t>
            </w:r>
          </w:p>
        </w:tc>
        <w:tc>
          <w:tcPr>
            <w:tcW w:w="0" w:type="auto"/>
            <w:shd w:val="clear" w:color="auto" w:fill="FFFFFF"/>
            <w:noWrap/>
            <w:hideMark/>
          </w:tcPr>
          <w:p w14:paraId="25896A23" w14:textId="77777777" w:rsidR="005000AF" w:rsidRPr="00F24B34" w:rsidRDefault="005000AF" w:rsidP="005000AF">
            <w:pPr>
              <w:rPr>
                <w:rFonts w:ascii="Arial" w:hAnsi="Arial" w:cs="Arial"/>
                <w:sz w:val="18"/>
                <w:szCs w:val="18"/>
              </w:rPr>
            </w:pPr>
            <w:r w:rsidRPr="00F24B34">
              <w:rPr>
                <w:rFonts w:ascii="Arial" w:hAnsi="Arial" w:cs="Arial"/>
                <w:sz w:val="18"/>
                <w:szCs w:val="18"/>
              </w:rPr>
              <w:t xml:space="preserve">0,00 </w:t>
            </w:r>
          </w:p>
        </w:tc>
        <w:tc>
          <w:tcPr>
            <w:tcW w:w="0" w:type="auto"/>
            <w:shd w:val="clear" w:color="auto" w:fill="FFFFFF" w:themeFill="background1"/>
            <w:noWrap/>
            <w:hideMark/>
          </w:tcPr>
          <w:p w14:paraId="23B97EE8" w14:textId="08253F04" w:rsidR="005000AF" w:rsidRPr="00F24B34" w:rsidRDefault="005000AF" w:rsidP="005000AF">
            <w:pPr>
              <w:rPr>
                <w:rFonts w:ascii="Arial" w:hAnsi="Arial" w:cs="Arial"/>
                <w:sz w:val="18"/>
                <w:szCs w:val="18"/>
              </w:rPr>
            </w:pPr>
            <w:r w:rsidRPr="00F24B34">
              <w:rPr>
                <w:rFonts w:ascii="Arial" w:hAnsi="Arial" w:cs="Arial"/>
                <w:sz w:val="18"/>
                <w:szCs w:val="18"/>
              </w:rPr>
              <w:t xml:space="preserve">650.000,00 </w:t>
            </w:r>
          </w:p>
        </w:tc>
        <w:tc>
          <w:tcPr>
            <w:tcW w:w="0" w:type="auto"/>
            <w:tcBorders>
              <w:top w:val="nil"/>
              <w:bottom w:val="nil"/>
              <w:right w:val="nil"/>
            </w:tcBorders>
            <w:shd w:val="clear" w:color="auto" w:fill="FFFFFF" w:themeFill="background1"/>
          </w:tcPr>
          <w:p w14:paraId="38391CC5" w14:textId="3BFD5F7A" w:rsidR="005000AF" w:rsidRPr="00F24B34" w:rsidRDefault="005000AF" w:rsidP="005000AF">
            <w:pPr>
              <w:rPr>
                <w:rFonts w:ascii="Arial" w:hAnsi="Arial" w:cs="Arial"/>
                <w:sz w:val="18"/>
                <w:szCs w:val="18"/>
              </w:rPr>
            </w:pPr>
          </w:p>
        </w:tc>
      </w:tr>
    </w:tbl>
    <w:p w14:paraId="54434FDD" w14:textId="1B2E0DD9" w:rsidR="00F24B34" w:rsidRPr="00F736D6" w:rsidRDefault="00D22016" w:rsidP="00D22016">
      <w:pPr>
        <w:autoSpaceDE w:val="0"/>
        <w:autoSpaceDN w:val="0"/>
        <w:adjustRightInd w:val="0"/>
        <w:spacing w:line="260" w:lineRule="exact"/>
        <w:ind w:right="1418"/>
        <w:jc w:val="right"/>
        <w:rPr>
          <w:rFonts w:ascii="Arial" w:hAnsi="Arial" w:cs="Arial"/>
          <w:sz w:val="20"/>
          <w:szCs w:val="20"/>
          <w:lang w:val="sl-SI" w:eastAsia="ar-SA"/>
        </w:rPr>
      </w:pPr>
      <w:r>
        <w:rPr>
          <w:rFonts w:ascii="Calibri" w:hAnsi="Calibri" w:cs="Calibri"/>
          <w:sz w:val="20"/>
          <w:szCs w:val="20"/>
          <w:lang w:val="sl-SI" w:eastAsia="ar-SA"/>
        </w:rPr>
        <w:t>«</w:t>
      </w:r>
      <w:r>
        <w:rPr>
          <w:rFonts w:ascii="Arial" w:hAnsi="Arial" w:cs="Arial"/>
          <w:sz w:val="20"/>
          <w:szCs w:val="20"/>
          <w:lang w:val="sl-SI" w:eastAsia="ar-SA"/>
        </w:rPr>
        <w:t>.</w:t>
      </w:r>
    </w:p>
    <w:sectPr w:rsidR="00F24B34" w:rsidRPr="00F736D6" w:rsidSect="004F4874">
      <w:headerReference w:type="default" r:id="rId10"/>
      <w:footerReference w:type="default" r:id="rId11"/>
      <w:headerReference w:type="first" r:id="rId12"/>
      <w:pgSz w:w="11909" w:h="16834" w:code="9"/>
      <w:pgMar w:top="1418" w:right="1418" w:bottom="1418" w:left="1418" w:header="113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CFB1A" w14:textId="77777777" w:rsidR="006B11E9" w:rsidRDefault="006B11E9" w:rsidP="00E44171">
      <w:r>
        <w:separator/>
      </w:r>
    </w:p>
  </w:endnote>
  <w:endnote w:type="continuationSeparator" w:id="0">
    <w:p w14:paraId="45FF6193" w14:textId="77777777" w:rsidR="006B11E9" w:rsidRDefault="006B11E9" w:rsidP="00E44171">
      <w:r>
        <w:continuationSeparator/>
      </w:r>
    </w:p>
  </w:endnote>
  <w:endnote w:type="continuationNotice" w:id="1">
    <w:p w14:paraId="055EAA25" w14:textId="77777777" w:rsidR="006B11E9" w:rsidRDefault="006B1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377466"/>
      <w:docPartObj>
        <w:docPartGallery w:val="Page Numbers (Bottom of Page)"/>
        <w:docPartUnique/>
      </w:docPartObj>
    </w:sdtPr>
    <w:sdtEndPr>
      <w:rPr>
        <w:rFonts w:ascii="Arial" w:hAnsi="Arial" w:cs="Arial"/>
        <w:sz w:val="20"/>
        <w:szCs w:val="20"/>
      </w:rPr>
    </w:sdtEndPr>
    <w:sdtContent>
      <w:p w14:paraId="33B3A75E" w14:textId="77777777" w:rsidR="000057D6" w:rsidRPr="00306359" w:rsidRDefault="000057D6">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AD3FB3" w:rsidRPr="00AD3FB3">
          <w:rPr>
            <w:rFonts w:ascii="Arial" w:hAnsi="Arial" w:cs="Arial"/>
            <w:noProof/>
            <w:sz w:val="20"/>
            <w:szCs w:val="20"/>
            <w:lang w:val="sl-SI"/>
          </w:rPr>
          <w:t>8</w:t>
        </w:r>
        <w:r w:rsidRPr="00306359">
          <w:rPr>
            <w:rFonts w:ascii="Arial" w:hAnsi="Arial" w:cs="Arial"/>
            <w:sz w:val="20"/>
            <w:szCs w:val="20"/>
          </w:rPr>
          <w:fldChar w:fldCharType="end"/>
        </w:r>
      </w:p>
    </w:sdtContent>
  </w:sdt>
  <w:p w14:paraId="0E288723" w14:textId="77777777" w:rsidR="000057D6" w:rsidRDefault="000057D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F42E9" w14:textId="77777777" w:rsidR="006B11E9" w:rsidRDefault="006B11E9" w:rsidP="00E44171">
      <w:r>
        <w:separator/>
      </w:r>
    </w:p>
  </w:footnote>
  <w:footnote w:type="continuationSeparator" w:id="0">
    <w:p w14:paraId="046636CF" w14:textId="77777777" w:rsidR="006B11E9" w:rsidRDefault="006B11E9" w:rsidP="00E44171">
      <w:r>
        <w:continuationSeparator/>
      </w:r>
    </w:p>
  </w:footnote>
  <w:footnote w:type="continuationNotice" w:id="1">
    <w:p w14:paraId="2D936435" w14:textId="77777777" w:rsidR="006B11E9" w:rsidRDefault="006B11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E4C0" w14:textId="77777777" w:rsidR="000057D6" w:rsidRPr="004D434D" w:rsidRDefault="000057D6" w:rsidP="004D434D">
    <w:pPr>
      <w:pStyle w:val="Glava"/>
    </w:pPr>
    <w:r w:rsidRPr="004D434D">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1E04" w14:textId="77777777" w:rsidR="000057D6" w:rsidRPr="00A9231D" w:rsidRDefault="000057D6" w:rsidP="004F4874">
    <w:pPr>
      <w:pStyle w:val="Glava"/>
      <w:tabs>
        <w:tab w:val="clear" w:pos="4536"/>
        <w:tab w:val="clear" w:pos="9072"/>
        <w:tab w:val="left" w:pos="5112"/>
        <w:tab w:val="left" w:pos="8641"/>
      </w:tabs>
      <w:spacing w:before="340" w:line="240" w:lineRule="exact"/>
      <w:ind w:left="-765"/>
      <w:rPr>
        <w:rFonts w:cs="Arial"/>
        <w:sz w:val="16"/>
      </w:rPr>
    </w:pPr>
    <w:r w:rsidRPr="00CE234E">
      <w:rPr>
        <w:noProof/>
        <w:lang w:val="sl-SI" w:eastAsia="sl-SI"/>
      </w:rPr>
      <w:drawing>
        <wp:inline distT="0" distB="0" distL="0" distR="0" wp14:anchorId="1F98DFDA" wp14:editId="46D081AA">
          <wp:extent cx="2165350" cy="325120"/>
          <wp:effectExtent l="0" t="0" r="6350" b="0"/>
          <wp:docPr id="16" name="Slika 16"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008336AE" w14:textId="77777777" w:rsidR="000057D6" w:rsidRPr="004F4874" w:rsidRDefault="000057D6" w:rsidP="004F4874">
    <w:pPr>
      <w:pStyle w:val="Glava"/>
      <w:tabs>
        <w:tab w:val="clear" w:pos="4536"/>
        <w:tab w:val="clear" w:pos="9072"/>
        <w:tab w:val="left" w:pos="5114"/>
        <w:tab w:val="left" w:pos="8641"/>
      </w:tabs>
      <w:spacing w:before="120" w:line="240" w:lineRule="exact"/>
      <w:rPr>
        <w:rFonts w:ascii="Arial" w:hAnsi="Arial" w:cs="Arial"/>
        <w:sz w:val="16"/>
      </w:rPr>
    </w:pPr>
    <w:proofErr w:type="spellStart"/>
    <w:r w:rsidRPr="004F4874">
      <w:rPr>
        <w:rFonts w:ascii="Arial" w:hAnsi="Arial" w:cs="Arial"/>
        <w:sz w:val="16"/>
      </w:rPr>
      <w:t>Gregorčičeva</w:t>
    </w:r>
    <w:proofErr w:type="spellEnd"/>
    <w:r w:rsidRPr="004F4874">
      <w:rPr>
        <w:rFonts w:ascii="Arial" w:hAnsi="Arial" w:cs="Arial"/>
        <w:sz w:val="16"/>
      </w:rPr>
      <w:t xml:space="preserve"> </w:t>
    </w:r>
    <w:proofErr w:type="spellStart"/>
    <w:r w:rsidRPr="004F4874">
      <w:rPr>
        <w:rFonts w:ascii="Arial" w:hAnsi="Arial" w:cs="Arial"/>
        <w:sz w:val="16"/>
      </w:rPr>
      <w:t>ulica</w:t>
    </w:r>
    <w:proofErr w:type="spellEnd"/>
    <w:r w:rsidRPr="004F4874">
      <w:rPr>
        <w:rFonts w:ascii="Arial" w:hAnsi="Arial" w:cs="Arial"/>
        <w:sz w:val="16"/>
      </w:rPr>
      <w:t xml:space="preserve"> 20–25, 1000 Ljubljana</w:t>
    </w:r>
    <w:r w:rsidRPr="004F4874">
      <w:rPr>
        <w:rFonts w:ascii="Arial" w:hAnsi="Arial" w:cs="Arial"/>
        <w:sz w:val="16"/>
      </w:rPr>
      <w:tab/>
      <w:t>T: +386 1 478 1000</w:t>
    </w:r>
  </w:p>
  <w:p w14:paraId="44D55FAB" w14:textId="77777777" w:rsidR="000057D6" w:rsidRPr="004F4874" w:rsidRDefault="000057D6" w:rsidP="004F4874">
    <w:pPr>
      <w:pStyle w:val="Glava"/>
      <w:tabs>
        <w:tab w:val="clear" w:pos="4536"/>
        <w:tab w:val="clear" w:pos="9072"/>
        <w:tab w:val="left" w:pos="5114"/>
        <w:tab w:val="left" w:pos="8641"/>
      </w:tabs>
      <w:spacing w:line="240" w:lineRule="exact"/>
      <w:rPr>
        <w:rFonts w:ascii="Arial" w:hAnsi="Arial" w:cs="Arial"/>
        <w:sz w:val="16"/>
      </w:rPr>
    </w:pPr>
    <w:r w:rsidRPr="004F4874">
      <w:rPr>
        <w:rFonts w:ascii="Arial" w:hAnsi="Arial" w:cs="Arial"/>
        <w:sz w:val="16"/>
      </w:rPr>
      <w:tab/>
      <w:t>E: gp.gs@gov.si</w:t>
    </w:r>
  </w:p>
  <w:p w14:paraId="48C3EE46" w14:textId="77777777" w:rsidR="000057D6" w:rsidRPr="004F4874" w:rsidRDefault="000057D6" w:rsidP="004F4874">
    <w:pPr>
      <w:pStyle w:val="Glava"/>
      <w:tabs>
        <w:tab w:val="clear" w:pos="4536"/>
        <w:tab w:val="clear" w:pos="9072"/>
        <w:tab w:val="left" w:pos="5114"/>
        <w:tab w:val="left" w:pos="8641"/>
      </w:tabs>
      <w:spacing w:line="240" w:lineRule="exact"/>
      <w:rPr>
        <w:rFonts w:ascii="Arial" w:hAnsi="Arial" w:cs="Arial"/>
        <w:sz w:val="16"/>
      </w:rPr>
    </w:pPr>
    <w:r w:rsidRPr="004F4874">
      <w:rPr>
        <w:rFonts w:ascii="Arial" w:hAnsi="Arial" w:cs="Arial"/>
        <w:sz w:val="16"/>
      </w:rPr>
      <w:tab/>
      <w:t>http://www.vlada.si/</w:t>
    </w:r>
  </w:p>
  <w:p w14:paraId="6524D51C" w14:textId="4311AE47" w:rsidR="000057D6" w:rsidRPr="004F4874" w:rsidRDefault="000057D6" w:rsidP="004F4874">
    <w:pPr>
      <w:pStyle w:val="Glava"/>
      <w:tabs>
        <w:tab w:val="left" w:pos="5112"/>
      </w:tabs>
      <w:spacing w:before="240"/>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r>
  </w:p>
  <w:p w14:paraId="5110903A" w14:textId="77777777" w:rsidR="000057D6" w:rsidRPr="008D4FF0" w:rsidRDefault="000057D6"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45177"/>
    <w:multiLevelType w:val="hybridMultilevel"/>
    <w:tmpl w:val="F2AE8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2"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3" w15:restartNumberingAfterBreak="0">
    <w:nsid w:val="21A90CDB"/>
    <w:multiLevelType w:val="hybridMultilevel"/>
    <w:tmpl w:val="B2202CF6"/>
    <w:lvl w:ilvl="0" w:tplc="39B2E4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424405"/>
    <w:multiLevelType w:val="hybridMultilevel"/>
    <w:tmpl w:val="773E0B7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8" w15:restartNumberingAfterBreak="0">
    <w:nsid w:val="3468424E"/>
    <w:multiLevelType w:val="hybridMultilevel"/>
    <w:tmpl w:val="3FB22030"/>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A4B6B5B"/>
    <w:multiLevelType w:val="hybridMultilevel"/>
    <w:tmpl w:val="9CEED8AA"/>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29"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30"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32"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5" w15:restartNumberingAfterBreak="0">
    <w:nsid w:val="67C300D9"/>
    <w:multiLevelType w:val="hybridMultilevel"/>
    <w:tmpl w:val="4AC4A5D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8"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9"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40"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25"/>
  </w:num>
  <w:num w:numId="4">
    <w:abstractNumId w:val="26"/>
  </w:num>
  <w:num w:numId="5">
    <w:abstractNumId w:val="5"/>
  </w:num>
  <w:num w:numId="6">
    <w:abstractNumId w:val="19"/>
  </w:num>
  <w:num w:numId="7">
    <w:abstractNumId w:val="20"/>
    <w:lvlOverride w:ilvl="0">
      <w:startOverride w:val="1"/>
    </w:lvlOverride>
  </w:num>
  <w:num w:numId="8">
    <w:abstractNumId w:val="38"/>
  </w:num>
  <w:num w:numId="9">
    <w:abstractNumId w:val="12"/>
  </w:num>
  <w:num w:numId="10">
    <w:abstractNumId w:val="0"/>
  </w:num>
  <w:num w:numId="11">
    <w:abstractNumId w:val="31"/>
  </w:num>
  <w:num w:numId="12">
    <w:abstractNumId w:val="29"/>
  </w:num>
  <w:num w:numId="13">
    <w:abstractNumId w:val="40"/>
  </w:num>
  <w:num w:numId="14">
    <w:abstractNumId w:val="15"/>
  </w:num>
  <w:num w:numId="15">
    <w:abstractNumId w:val="21"/>
  </w:num>
  <w:num w:numId="16">
    <w:abstractNumId w:val="6"/>
  </w:num>
  <w:num w:numId="17">
    <w:abstractNumId w:val="2"/>
  </w:num>
  <w:num w:numId="18">
    <w:abstractNumId w:val="39"/>
  </w:num>
  <w:num w:numId="19">
    <w:abstractNumId w:val="32"/>
  </w:num>
  <w:num w:numId="20">
    <w:abstractNumId w:val="18"/>
  </w:num>
  <w:num w:numId="21">
    <w:abstractNumId w:val="22"/>
  </w:num>
  <w:num w:numId="22">
    <w:abstractNumId w:val="23"/>
  </w:num>
  <w:num w:numId="23">
    <w:abstractNumId w:val="3"/>
  </w:num>
  <w:num w:numId="24">
    <w:abstractNumId w:val="4"/>
  </w:num>
  <w:num w:numId="25">
    <w:abstractNumId w:val="27"/>
  </w:num>
  <w:num w:numId="26">
    <w:abstractNumId w:val="17"/>
  </w:num>
  <w:num w:numId="27">
    <w:abstractNumId w:val="33"/>
  </w:num>
  <w:num w:numId="28">
    <w:abstractNumId w:val="34"/>
  </w:num>
  <w:num w:numId="29">
    <w:abstractNumId w:val="11"/>
  </w:num>
  <w:num w:numId="30">
    <w:abstractNumId w:val="30"/>
  </w:num>
  <w:num w:numId="31">
    <w:abstractNumId w:val="9"/>
  </w:num>
  <w:num w:numId="32">
    <w:abstractNumId w:val="1"/>
  </w:num>
  <w:num w:numId="33">
    <w:abstractNumId w:val="37"/>
  </w:num>
  <w:num w:numId="34">
    <w:abstractNumId w:val="36"/>
  </w:num>
  <w:num w:numId="35">
    <w:abstractNumId w:val="28"/>
  </w:num>
  <w:num w:numId="36">
    <w:abstractNumId w:val="24"/>
  </w:num>
  <w:num w:numId="37">
    <w:abstractNumId w:val="14"/>
  </w:num>
  <w:num w:numId="38">
    <w:abstractNumId w:val="13"/>
  </w:num>
  <w:num w:numId="39">
    <w:abstractNumId w:val="10"/>
  </w:num>
  <w:num w:numId="40">
    <w:abstractNumId w:val="35"/>
  </w:num>
  <w:num w:numId="41">
    <w:abstractNumId w:val="41"/>
  </w:num>
  <w:num w:numId="42">
    <w:abstractNumId w:val="16"/>
  </w:num>
  <w:num w:numId="4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71"/>
    <w:rsid w:val="00000120"/>
    <w:rsid w:val="00000129"/>
    <w:rsid w:val="00001152"/>
    <w:rsid w:val="00001454"/>
    <w:rsid w:val="000014AB"/>
    <w:rsid w:val="00004458"/>
    <w:rsid w:val="000047C8"/>
    <w:rsid w:val="000057D6"/>
    <w:rsid w:val="00006039"/>
    <w:rsid w:val="000063CE"/>
    <w:rsid w:val="00010810"/>
    <w:rsid w:val="000109CE"/>
    <w:rsid w:val="00013698"/>
    <w:rsid w:val="000139C8"/>
    <w:rsid w:val="00013BD2"/>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D26"/>
    <w:rsid w:val="0002501D"/>
    <w:rsid w:val="00025CB3"/>
    <w:rsid w:val="00025F0F"/>
    <w:rsid w:val="00026E66"/>
    <w:rsid w:val="00030830"/>
    <w:rsid w:val="000313C8"/>
    <w:rsid w:val="00033437"/>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0D1"/>
    <w:rsid w:val="0005345C"/>
    <w:rsid w:val="00053536"/>
    <w:rsid w:val="00053C27"/>
    <w:rsid w:val="00053D07"/>
    <w:rsid w:val="000541D6"/>
    <w:rsid w:val="00055E6E"/>
    <w:rsid w:val="0005654B"/>
    <w:rsid w:val="00056B2C"/>
    <w:rsid w:val="00056C76"/>
    <w:rsid w:val="00057058"/>
    <w:rsid w:val="000576EA"/>
    <w:rsid w:val="000615E6"/>
    <w:rsid w:val="00061A0A"/>
    <w:rsid w:val="00062CC0"/>
    <w:rsid w:val="00063B7F"/>
    <w:rsid w:val="00063D57"/>
    <w:rsid w:val="0006499A"/>
    <w:rsid w:val="00065806"/>
    <w:rsid w:val="000665CB"/>
    <w:rsid w:val="000673D4"/>
    <w:rsid w:val="00067E56"/>
    <w:rsid w:val="00070E13"/>
    <w:rsid w:val="00071C6D"/>
    <w:rsid w:val="00071FEF"/>
    <w:rsid w:val="0007219E"/>
    <w:rsid w:val="00072FE4"/>
    <w:rsid w:val="000744E8"/>
    <w:rsid w:val="00074B38"/>
    <w:rsid w:val="00074DB9"/>
    <w:rsid w:val="0007644E"/>
    <w:rsid w:val="0008082C"/>
    <w:rsid w:val="0008349D"/>
    <w:rsid w:val="000839BA"/>
    <w:rsid w:val="00083BF9"/>
    <w:rsid w:val="00084682"/>
    <w:rsid w:val="00085A96"/>
    <w:rsid w:val="00091BDF"/>
    <w:rsid w:val="000935C1"/>
    <w:rsid w:val="000945A9"/>
    <w:rsid w:val="00094DA7"/>
    <w:rsid w:val="00095A3A"/>
    <w:rsid w:val="00096C3E"/>
    <w:rsid w:val="00096D49"/>
    <w:rsid w:val="000A0D5C"/>
    <w:rsid w:val="000A16ED"/>
    <w:rsid w:val="000A2C1E"/>
    <w:rsid w:val="000A3D0F"/>
    <w:rsid w:val="000A660B"/>
    <w:rsid w:val="000A6714"/>
    <w:rsid w:val="000A69C9"/>
    <w:rsid w:val="000A7CA0"/>
    <w:rsid w:val="000B18DE"/>
    <w:rsid w:val="000B1CAC"/>
    <w:rsid w:val="000B1EB9"/>
    <w:rsid w:val="000B3426"/>
    <w:rsid w:val="000B4B72"/>
    <w:rsid w:val="000B6D74"/>
    <w:rsid w:val="000B79AC"/>
    <w:rsid w:val="000C1160"/>
    <w:rsid w:val="000C228B"/>
    <w:rsid w:val="000C287E"/>
    <w:rsid w:val="000C2A96"/>
    <w:rsid w:val="000C2AB7"/>
    <w:rsid w:val="000C42E7"/>
    <w:rsid w:val="000C488E"/>
    <w:rsid w:val="000C5ED4"/>
    <w:rsid w:val="000C7069"/>
    <w:rsid w:val="000C7322"/>
    <w:rsid w:val="000C75BE"/>
    <w:rsid w:val="000C7CCF"/>
    <w:rsid w:val="000C7DCC"/>
    <w:rsid w:val="000D067D"/>
    <w:rsid w:val="000D4A90"/>
    <w:rsid w:val="000D4B69"/>
    <w:rsid w:val="000D67D8"/>
    <w:rsid w:val="000D69C1"/>
    <w:rsid w:val="000E1040"/>
    <w:rsid w:val="000E136E"/>
    <w:rsid w:val="000E1A39"/>
    <w:rsid w:val="000E24C8"/>
    <w:rsid w:val="000E255B"/>
    <w:rsid w:val="000E3857"/>
    <w:rsid w:val="000E405F"/>
    <w:rsid w:val="000E44B9"/>
    <w:rsid w:val="000E4515"/>
    <w:rsid w:val="000F04AE"/>
    <w:rsid w:val="000F091E"/>
    <w:rsid w:val="000F2743"/>
    <w:rsid w:val="000F284C"/>
    <w:rsid w:val="000F33C1"/>
    <w:rsid w:val="000F6024"/>
    <w:rsid w:val="000F6EFC"/>
    <w:rsid w:val="001007D8"/>
    <w:rsid w:val="0010218E"/>
    <w:rsid w:val="00102A1E"/>
    <w:rsid w:val="00103448"/>
    <w:rsid w:val="00103AF0"/>
    <w:rsid w:val="00104BED"/>
    <w:rsid w:val="0010546B"/>
    <w:rsid w:val="00106AB7"/>
    <w:rsid w:val="00107707"/>
    <w:rsid w:val="00107C2A"/>
    <w:rsid w:val="001100DB"/>
    <w:rsid w:val="00112FBD"/>
    <w:rsid w:val="0011370A"/>
    <w:rsid w:val="001143F0"/>
    <w:rsid w:val="00115F5B"/>
    <w:rsid w:val="001168A0"/>
    <w:rsid w:val="00117206"/>
    <w:rsid w:val="001179A0"/>
    <w:rsid w:val="00120325"/>
    <w:rsid w:val="00120C8B"/>
    <w:rsid w:val="001218E9"/>
    <w:rsid w:val="00123691"/>
    <w:rsid w:val="00123E90"/>
    <w:rsid w:val="001254A3"/>
    <w:rsid w:val="001258D9"/>
    <w:rsid w:val="001263F8"/>
    <w:rsid w:val="00127A4F"/>
    <w:rsid w:val="00133483"/>
    <w:rsid w:val="00136636"/>
    <w:rsid w:val="0013747A"/>
    <w:rsid w:val="00137E41"/>
    <w:rsid w:val="00140560"/>
    <w:rsid w:val="00140821"/>
    <w:rsid w:val="0014111A"/>
    <w:rsid w:val="0014118A"/>
    <w:rsid w:val="00141381"/>
    <w:rsid w:val="00142290"/>
    <w:rsid w:val="0014326E"/>
    <w:rsid w:val="00144285"/>
    <w:rsid w:val="00144697"/>
    <w:rsid w:val="00146A5A"/>
    <w:rsid w:val="0014722D"/>
    <w:rsid w:val="001500B4"/>
    <w:rsid w:val="0015094C"/>
    <w:rsid w:val="00151A22"/>
    <w:rsid w:val="001522D3"/>
    <w:rsid w:val="001525F2"/>
    <w:rsid w:val="001549C4"/>
    <w:rsid w:val="00154A9B"/>
    <w:rsid w:val="001559DE"/>
    <w:rsid w:val="001576D4"/>
    <w:rsid w:val="00157C6A"/>
    <w:rsid w:val="00157E49"/>
    <w:rsid w:val="00160AEF"/>
    <w:rsid w:val="00161BD6"/>
    <w:rsid w:val="00162090"/>
    <w:rsid w:val="0016234A"/>
    <w:rsid w:val="001623B5"/>
    <w:rsid w:val="0016282F"/>
    <w:rsid w:val="00162EAB"/>
    <w:rsid w:val="00163B1F"/>
    <w:rsid w:val="00164E62"/>
    <w:rsid w:val="001700BC"/>
    <w:rsid w:val="001701AA"/>
    <w:rsid w:val="0017046C"/>
    <w:rsid w:val="00170946"/>
    <w:rsid w:val="00170F3C"/>
    <w:rsid w:val="00171AFF"/>
    <w:rsid w:val="00171E0D"/>
    <w:rsid w:val="00172A87"/>
    <w:rsid w:val="00174398"/>
    <w:rsid w:val="001744DB"/>
    <w:rsid w:val="00176B1D"/>
    <w:rsid w:val="00176F15"/>
    <w:rsid w:val="00177198"/>
    <w:rsid w:val="0017753B"/>
    <w:rsid w:val="00177E92"/>
    <w:rsid w:val="001809B3"/>
    <w:rsid w:val="00181038"/>
    <w:rsid w:val="001855D9"/>
    <w:rsid w:val="0018565E"/>
    <w:rsid w:val="00185DA5"/>
    <w:rsid w:val="001868E0"/>
    <w:rsid w:val="00190FBD"/>
    <w:rsid w:val="00191D60"/>
    <w:rsid w:val="001926A3"/>
    <w:rsid w:val="00192A7D"/>
    <w:rsid w:val="00195575"/>
    <w:rsid w:val="00195B8E"/>
    <w:rsid w:val="00197496"/>
    <w:rsid w:val="001978A6"/>
    <w:rsid w:val="001A0C27"/>
    <w:rsid w:val="001A2BED"/>
    <w:rsid w:val="001A3BFC"/>
    <w:rsid w:val="001A5C61"/>
    <w:rsid w:val="001A614E"/>
    <w:rsid w:val="001A6F69"/>
    <w:rsid w:val="001B0E34"/>
    <w:rsid w:val="001B14B7"/>
    <w:rsid w:val="001B1F36"/>
    <w:rsid w:val="001B4E2A"/>
    <w:rsid w:val="001B639E"/>
    <w:rsid w:val="001C1341"/>
    <w:rsid w:val="001C20BB"/>
    <w:rsid w:val="001C24E4"/>
    <w:rsid w:val="001C29FE"/>
    <w:rsid w:val="001C2A17"/>
    <w:rsid w:val="001C2C2D"/>
    <w:rsid w:val="001C357A"/>
    <w:rsid w:val="001C3FE5"/>
    <w:rsid w:val="001C4E71"/>
    <w:rsid w:val="001C5CCF"/>
    <w:rsid w:val="001C637C"/>
    <w:rsid w:val="001C7BF6"/>
    <w:rsid w:val="001D11BA"/>
    <w:rsid w:val="001D5E7E"/>
    <w:rsid w:val="001D6755"/>
    <w:rsid w:val="001D75C4"/>
    <w:rsid w:val="001D7D2F"/>
    <w:rsid w:val="001E05A7"/>
    <w:rsid w:val="001E32C0"/>
    <w:rsid w:val="001E4DCC"/>
    <w:rsid w:val="001E5345"/>
    <w:rsid w:val="001E75BC"/>
    <w:rsid w:val="001F2280"/>
    <w:rsid w:val="001F3C10"/>
    <w:rsid w:val="001F4379"/>
    <w:rsid w:val="001F49D7"/>
    <w:rsid w:val="001F6528"/>
    <w:rsid w:val="001F6BCE"/>
    <w:rsid w:val="001F6EFD"/>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3D81"/>
    <w:rsid w:val="0023410F"/>
    <w:rsid w:val="00235A1B"/>
    <w:rsid w:val="002378A1"/>
    <w:rsid w:val="00237AF7"/>
    <w:rsid w:val="002406B0"/>
    <w:rsid w:val="002423C1"/>
    <w:rsid w:val="00242612"/>
    <w:rsid w:val="00243FAE"/>
    <w:rsid w:val="00244B95"/>
    <w:rsid w:val="002450FE"/>
    <w:rsid w:val="00245BAA"/>
    <w:rsid w:val="00245F0E"/>
    <w:rsid w:val="0024723C"/>
    <w:rsid w:val="002507F9"/>
    <w:rsid w:val="00252A91"/>
    <w:rsid w:val="00252E60"/>
    <w:rsid w:val="0025434A"/>
    <w:rsid w:val="00254B9E"/>
    <w:rsid w:val="00254C41"/>
    <w:rsid w:val="00255DA2"/>
    <w:rsid w:val="0025614A"/>
    <w:rsid w:val="0025624B"/>
    <w:rsid w:val="002606BE"/>
    <w:rsid w:val="002623F5"/>
    <w:rsid w:val="002627E8"/>
    <w:rsid w:val="00265B45"/>
    <w:rsid w:val="00266FC5"/>
    <w:rsid w:val="0026775D"/>
    <w:rsid w:val="00267F18"/>
    <w:rsid w:val="00271A03"/>
    <w:rsid w:val="00272443"/>
    <w:rsid w:val="002725D7"/>
    <w:rsid w:val="00272FFA"/>
    <w:rsid w:val="00274E73"/>
    <w:rsid w:val="00276AB8"/>
    <w:rsid w:val="0027707C"/>
    <w:rsid w:val="0027708B"/>
    <w:rsid w:val="002778F5"/>
    <w:rsid w:val="0028215C"/>
    <w:rsid w:val="00282CC2"/>
    <w:rsid w:val="002831EE"/>
    <w:rsid w:val="00284063"/>
    <w:rsid w:val="002842DA"/>
    <w:rsid w:val="00285A49"/>
    <w:rsid w:val="002863FD"/>
    <w:rsid w:val="00286A5D"/>
    <w:rsid w:val="0029262B"/>
    <w:rsid w:val="00292FA7"/>
    <w:rsid w:val="00294B4C"/>
    <w:rsid w:val="00295C71"/>
    <w:rsid w:val="002A188A"/>
    <w:rsid w:val="002A1EE6"/>
    <w:rsid w:val="002A3131"/>
    <w:rsid w:val="002A3A31"/>
    <w:rsid w:val="002A479C"/>
    <w:rsid w:val="002A4D73"/>
    <w:rsid w:val="002A59F2"/>
    <w:rsid w:val="002A5C25"/>
    <w:rsid w:val="002A5EF2"/>
    <w:rsid w:val="002A6BE8"/>
    <w:rsid w:val="002A71A6"/>
    <w:rsid w:val="002A77F1"/>
    <w:rsid w:val="002A7DE3"/>
    <w:rsid w:val="002B14B4"/>
    <w:rsid w:val="002B15C0"/>
    <w:rsid w:val="002B17C7"/>
    <w:rsid w:val="002B1FC1"/>
    <w:rsid w:val="002B26C0"/>
    <w:rsid w:val="002B2DF6"/>
    <w:rsid w:val="002B344C"/>
    <w:rsid w:val="002B4293"/>
    <w:rsid w:val="002B6E5C"/>
    <w:rsid w:val="002B7358"/>
    <w:rsid w:val="002C0030"/>
    <w:rsid w:val="002C0740"/>
    <w:rsid w:val="002C18A5"/>
    <w:rsid w:val="002C4577"/>
    <w:rsid w:val="002C464D"/>
    <w:rsid w:val="002C50CB"/>
    <w:rsid w:val="002C5BBA"/>
    <w:rsid w:val="002C6CC0"/>
    <w:rsid w:val="002C72C1"/>
    <w:rsid w:val="002C765E"/>
    <w:rsid w:val="002C79E1"/>
    <w:rsid w:val="002D0024"/>
    <w:rsid w:val="002D0370"/>
    <w:rsid w:val="002D06A4"/>
    <w:rsid w:val="002D2FC6"/>
    <w:rsid w:val="002D3387"/>
    <w:rsid w:val="002D4E40"/>
    <w:rsid w:val="002D54CE"/>
    <w:rsid w:val="002D7287"/>
    <w:rsid w:val="002D7CFB"/>
    <w:rsid w:val="002E06D2"/>
    <w:rsid w:val="002E0A78"/>
    <w:rsid w:val="002E144A"/>
    <w:rsid w:val="002E17B4"/>
    <w:rsid w:val="002E28B4"/>
    <w:rsid w:val="002E28D3"/>
    <w:rsid w:val="002E3176"/>
    <w:rsid w:val="002E45EB"/>
    <w:rsid w:val="002E47C2"/>
    <w:rsid w:val="002E5329"/>
    <w:rsid w:val="002E5375"/>
    <w:rsid w:val="002E5ACB"/>
    <w:rsid w:val="002E6CA6"/>
    <w:rsid w:val="002E71A2"/>
    <w:rsid w:val="002E7896"/>
    <w:rsid w:val="002E797B"/>
    <w:rsid w:val="002E7B9E"/>
    <w:rsid w:val="002F02AF"/>
    <w:rsid w:val="002F036A"/>
    <w:rsid w:val="002F1E76"/>
    <w:rsid w:val="002F2341"/>
    <w:rsid w:val="002F29D9"/>
    <w:rsid w:val="002F3038"/>
    <w:rsid w:val="002F33DF"/>
    <w:rsid w:val="002F4E39"/>
    <w:rsid w:val="002F50B9"/>
    <w:rsid w:val="002F50BD"/>
    <w:rsid w:val="002F5937"/>
    <w:rsid w:val="002F6078"/>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CF0"/>
    <w:rsid w:val="00333026"/>
    <w:rsid w:val="003331F5"/>
    <w:rsid w:val="00333871"/>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13BF"/>
    <w:rsid w:val="00351C0D"/>
    <w:rsid w:val="0035218F"/>
    <w:rsid w:val="00353BF1"/>
    <w:rsid w:val="00354C0C"/>
    <w:rsid w:val="00354C8B"/>
    <w:rsid w:val="00354FED"/>
    <w:rsid w:val="00355607"/>
    <w:rsid w:val="0035585A"/>
    <w:rsid w:val="00355B66"/>
    <w:rsid w:val="00356AF2"/>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3365"/>
    <w:rsid w:val="00374262"/>
    <w:rsid w:val="00374944"/>
    <w:rsid w:val="0037513B"/>
    <w:rsid w:val="00375201"/>
    <w:rsid w:val="0037546B"/>
    <w:rsid w:val="00375875"/>
    <w:rsid w:val="003758C4"/>
    <w:rsid w:val="003771FA"/>
    <w:rsid w:val="00380771"/>
    <w:rsid w:val="003808D4"/>
    <w:rsid w:val="00381D3A"/>
    <w:rsid w:val="003835C7"/>
    <w:rsid w:val="00383D89"/>
    <w:rsid w:val="003844C7"/>
    <w:rsid w:val="00387004"/>
    <w:rsid w:val="003878E8"/>
    <w:rsid w:val="00387B2F"/>
    <w:rsid w:val="0039028C"/>
    <w:rsid w:val="00391370"/>
    <w:rsid w:val="003914D0"/>
    <w:rsid w:val="003918C2"/>
    <w:rsid w:val="00391C4B"/>
    <w:rsid w:val="003925CB"/>
    <w:rsid w:val="0039288D"/>
    <w:rsid w:val="0039317C"/>
    <w:rsid w:val="003939E3"/>
    <w:rsid w:val="00395807"/>
    <w:rsid w:val="00395E87"/>
    <w:rsid w:val="00397C7E"/>
    <w:rsid w:val="003A1021"/>
    <w:rsid w:val="003A105D"/>
    <w:rsid w:val="003A28C5"/>
    <w:rsid w:val="003A2FB8"/>
    <w:rsid w:val="003A3D16"/>
    <w:rsid w:val="003A4F2E"/>
    <w:rsid w:val="003A69EE"/>
    <w:rsid w:val="003B115C"/>
    <w:rsid w:val="003B1754"/>
    <w:rsid w:val="003C0A7D"/>
    <w:rsid w:val="003C0BD9"/>
    <w:rsid w:val="003C0D12"/>
    <w:rsid w:val="003C1177"/>
    <w:rsid w:val="003C4A2B"/>
    <w:rsid w:val="003C4FFE"/>
    <w:rsid w:val="003C5B3F"/>
    <w:rsid w:val="003C5C32"/>
    <w:rsid w:val="003C5FC7"/>
    <w:rsid w:val="003C6E68"/>
    <w:rsid w:val="003C75FA"/>
    <w:rsid w:val="003D0138"/>
    <w:rsid w:val="003D07D9"/>
    <w:rsid w:val="003D0C04"/>
    <w:rsid w:val="003D0C7B"/>
    <w:rsid w:val="003D186F"/>
    <w:rsid w:val="003D2241"/>
    <w:rsid w:val="003D2917"/>
    <w:rsid w:val="003D397A"/>
    <w:rsid w:val="003D42CB"/>
    <w:rsid w:val="003D47B7"/>
    <w:rsid w:val="003D48D5"/>
    <w:rsid w:val="003D59D1"/>
    <w:rsid w:val="003D5ED3"/>
    <w:rsid w:val="003D7347"/>
    <w:rsid w:val="003D79F3"/>
    <w:rsid w:val="003D7C53"/>
    <w:rsid w:val="003D7F76"/>
    <w:rsid w:val="003E1F2B"/>
    <w:rsid w:val="003E2417"/>
    <w:rsid w:val="003E2798"/>
    <w:rsid w:val="003E3A22"/>
    <w:rsid w:val="003E3D1D"/>
    <w:rsid w:val="003E3FE4"/>
    <w:rsid w:val="003E5412"/>
    <w:rsid w:val="003E5785"/>
    <w:rsid w:val="003E5EFE"/>
    <w:rsid w:val="003E614D"/>
    <w:rsid w:val="003E7A70"/>
    <w:rsid w:val="003F085D"/>
    <w:rsid w:val="003F18C2"/>
    <w:rsid w:val="003F2712"/>
    <w:rsid w:val="003F37A6"/>
    <w:rsid w:val="003F38AD"/>
    <w:rsid w:val="003F3D4F"/>
    <w:rsid w:val="003F69D9"/>
    <w:rsid w:val="003F7145"/>
    <w:rsid w:val="00401268"/>
    <w:rsid w:val="00403D17"/>
    <w:rsid w:val="00405674"/>
    <w:rsid w:val="00406A76"/>
    <w:rsid w:val="0041203D"/>
    <w:rsid w:val="00413F67"/>
    <w:rsid w:val="00414FA0"/>
    <w:rsid w:val="00415ECA"/>
    <w:rsid w:val="004167D3"/>
    <w:rsid w:val="0041691F"/>
    <w:rsid w:val="00417E46"/>
    <w:rsid w:val="00417FAD"/>
    <w:rsid w:val="00420700"/>
    <w:rsid w:val="004207D5"/>
    <w:rsid w:val="00422096"/>
    <w:rsid w:val="004236B8"/>
    <w:rsid w:val="00430FCA"/>
    <w:rsid w:val="0043114C"/>
    <w:rsid w:val="00431875"/>
    <w:rsid w:val="00433D65"/>
    <w:rsid w:val="00435EAF"/>
    <w:rsid w:val="00435EBB"/>
    <w:rsid w:val="00436A9D"/>
    <w:rsid w:val="00436B93"/>
    <w:rsid w:val="00440D5E"/>
    <w:rsid w:val="004412FD"/>
    <w:rsid w:val="00441366"/>
    <w:rsid w:val="004415F8"/>
    <w:rsid w:val="0044262A"/>
    <w:rsid w:val="004427BA"/>
    <w:rsid w:val="004440A9"/>
    <w:rsid w:val="00454C9F"/>
    <w:rsid w:val="00455C80"/>
    <w:rsid w:val="004564A3"/>
    <w:rsid w:val="004566FA"/>
    <w:rsid w:val="00456EAF"/>
    <w:rsid w:val="0045785B"/>
    <w:rsid w:val="00457992"/>
    <w:rsid w:val="004579D9"/>
    <w:rsid w:val="004646CD"/>
    <w:rsid w:val="0046474F"/>
    <w:rsid w:val="00465256"/>
    <w:rsid w:val="00465866"/>
    <w:rsid w:val="0046603C"/>
    <w:rsid w:val="00466979"/>
    <w:rsid w:val="00467F4C"/>
    <w:rsid w:val="00471406"/>
    <w:rsid w:val="00472986"/>
    <w:rsid w:val="004740EB"/>
    <w:rsid w:val="004745FC"/>
    <w:rsid w:val="00474CF7"/>
    <w:rsid w:val="004772F4"/>
    <w:rsid w:val="00477895"/>
    <w:rsid w:val="00480279"/>
    <w:rsid w:val="004829A2"/>
    <w:rsid w:val="00484FC6"/>
    <w:rsid w:val="0049205A"/>
    <w:rsid w:val="0049213D"/>
    <w:rsid w:val="004944F7"/>
    <w:rsid w:val="00497030"/>
    <w:rsid w:val="004A00DD"/>
    <w:rsid w:val="004A0B66"/>
    <w:rsid w:val="004A3132"/>
    <w:rsid w:val="004A45EC"/>
    <w:rsid w:val="004A4DC0"/>
    <w:rsid w:val="004A69FD"/>
    <w:rsid w:val="004A7F69"/>
    <w:rsid w:val="004B058F"/>
    <w:rsid w:val="004B1240"/>
    <w:rsid w:val="004B17B8"/>
    <w:rsid w:val="004B2FD9"/>
    <w:rsid w:val="004B30F4"/>
    <w:rsid w:val="004B4084"/>
    <w:rsid w:val="004B560A"/>
    <w:rsid w:val="004B5ED0"/>
    <w:rsid w:val="004B6544"/>
    <w:rsid w:val="004B6FE5"/>
    <w:rsid w:val="004B70A9"/>
    <w:rsid w:val="004C0129"/>
    <w:rsid w:val="004C0C27"/>
    <w:rsid w:val="004C0C68"/>
    <w:rsid w:val="004C0FD3"/>
    <w:rsid w:val="004C109A"/>
    <w:rsid w:val="004C34D1"/>
    <w:rsid w:val="004C38A1"/>
    <w:rsid w:val="004C6BDE"/>
    <w:rsid w:val="004C74EB"/>
    <w:rsid w:val="004D20BC"/>
    <w:rsid w:val="004D3771"/>
    <w:rsid w:val="004D3BA6"/>
    <w:rsid w:val="004D40CD"/>
    <w:rsid w:val="004D434D"/>
    <w:rsid w:val="004D513B"/>
    <w:rsid w:val="004D5934"/>
    <w:rsid w:val="004D65E0"/>
    <w:rsid w:val="004E15CD"/>
    <w:rsid w:val="004E15FD"/>
    <w:rsid w:val="004E2063"/>
    <w:rsid w:val="004E50A2"/>
    <w:rsid w:val="004E5841"/>
    <w:rsid w:val="004E61B9"/>
    <w:rsid w:val="004E6652"/>
    <w:rsid w:val="004E71E3"/>
    <w:rsid w:val="004E7577"/>
    <w:rsid w:val="004E7ECB"/>
    <w:rsid w:val="004F001F"/>
    <w:rsid w:val="004F0B1D"/>
    <w:rsid w:val="004F0CE7"/>
    <w:rsid w:val="004F10E9"/>
    <w:rsid w:val="004F1336"/>
    <w:rsid w:val="004F1D2E"/>
    <w:rsid w:val="004F1F56"/>
    <w:rsid w:val="004F2073"/>
    <w:rsid w:val="004F28B5"/>
    <w:rsid w:val="004F3095"/>
    <w:rsid w:val="004F3395"/>
    <w:rsid w:val="004F388B"/>
    <w:rsid w:val="004F41B7"/>
    <w:rsid w:val="004F4874"/>
    <w:rsid w:val="004F54A4"/>
    <w:rsid w:val="004F6369"/>
    <w:rsid w:val="004F65B3"/>
    <w:rsid w:val="004F705D"/>
    <w:rsid w:val="004F7348"/>
    <w:rsid w:val="004F750A"/>
    <w:rsid w:val="005000AF"/>
    <w:rsid w:val="00500C93"/>
    <w:rsid w:val="00500FED"/>
    <w:rsid w:val="005010A9"/>
    <w:rsid w:val="005012E5"/>
    <w:rsid w:val="005013FC"/>
    <w:rsid w:val="005028A4"/>
    <w:rsid w:val="00502C6D"/>
    <w:rsid w:val="00505151"/>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1B8"/>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59DC"/>
    <w:rsid w:val="00547298"/>
    <w:rsid w:val="0055109B"/>
    <w:rsid w:val="00551D04"/>
    <w:rsid w:val="00553656"/>
    <w:rsid w:val="00553834"/>
    <w:rsid w:val="005556FA"/>
    <w:rsid w:val="00555B66"/>
    <w:rsid w:val="0055619F"/>
    <w:rsid w:val="005605A9"/>
    <w:rsid w:val="00561DD6"/>
    <w:rsid w:val="00562328"/>
    <w:rsid w:val="005625B5"/>
    <w:rsid w:val="005654EF"/>
    <w:rsid w:val="00567927"/>
    <w:rsid w:val="00567932"/>
    <w:rsid w:val="00570024"/>
    <w:rsid w:val="005709F7"/>
    <w:rsid w:val="00570AC1"/>
    <w:rsid w:val="00570B29"/>
    <w:rsid w:val="005710A4"/>
    <w:rsid w:val="00572EC6"/>
    <w:rsid w:val="005740D5"/>
    <w:rsid w:val="0057462A"/>
    <w:rsid w:val="0057515C"/>
    <w:rsid w:val="0057522A"/>
    <w:rsid w:val="00577281"/>
    <w:rsid w:val="00577CA7"/>
    <w:rsid w:val="00580BEF"/>
    <w:rsid w:val="00581462"/>
    <w:rsid w:val="00581824"/>
    <w:rsid w:val="00582996"/>
    <w:rsid w:val="00582F43"/>
    <w:rsid w:val="00583AB7"/>
    <w:rsid w:val="0058454A"/>
    <w:rsid w:val="00585613"/>
    <w:rsid w:val="005869E6"/>
    <w:rsid w:val="005876A4"/>
    <w:rsid w:val="00587CC9"/>
    <w:rsid w:val="0059203F"/>
    <w:rsid w:val="005927C6"/>
    <w:rsid w:val="00592A8E"/>
    <w:rsid w:val="005A08FD"/>
    <w:rsid w:val="005A0973"/>
    <w:rsid w:val="005A244C"/>
    <w:rsid w:val="005A4316"/>
    <w:rsid w:val="005A4768"/>
    <w:rsid w:val="005A5B5C"/>
    <w:rsid w:val="005A798B"/>
    <w:rsid w:val="005A7F32"/>
    <w:rsid w:val="005B013A"/>
    <w:rsid w:val="005B0589"/>
    <w:rsid w:val="005B1CC1"/>
    <w:rsid w:val="005B2427"/>
    <w:rsid w:val="005B2E11"/>
    <w:rsid w:val="005B31F2"/>
    <w:rsid w:val="005B49C4"/>
    <w:rsid w:val="005B4A1F"/>
    <w:rsid w:val="005B5636"/>
    <w:rsid w:val="005B5CE6"/>
    <w:rsid w:val="005B5E0C"/>
    <w:rsid w:val="005B6DB0"/>
    <w:rsid w:val="005B7960"/>
    <w:rsid w:val="005B79E3"/>
    <w:rsid w:val="005B7BDE"/>
    <w:rsid w:val="005B7F73"/>
    <w:rsid w:val="005C0788"/>
    <w:rsid w:val="005C17C6"/>
    <w:rsid w:val="005C1A00"/>
    <w:rsid w:val="005C1D12"/>
    <w:rsid w:val="005C2F02"/>
    <w:rsid w:val="005C385B"/>
    <w:rsid w:val="005C3942"/>
    <w:rsid w:val="005D0CBC"/>
    <w:rsid w:val="005D1302"/>
    <w:rsid w:val="005D2589"/>
    <w:rsid w:val="005D28F7"/>
    <w:rsid w:val="005D2EC4"/>
    <w:rsid w:val="005D4E1B"/>
    <w:rsid w:val="005D6665"/>
    <w:rsid w:val="005D6AC3"/>
    <w:rsid w:val="005D6C53"/>
    <w:rsid w:val="005D739B"/>
    <w:rsid w:val="005E1C73"/>
    <w:rsid w:val="005E3506"/>
    <w:rsid w:val="005E3528"/>
    <w:rsid w:val="005E4257"/>
    <w:rsid w:val="005E51AB"/>
    <w:rsid w:val="005E557F"/>
    <w:rsid w:val="005E6F93"/>
    <w:rsid w:val="005E7324"/>
    <w:rsid w:val="005E7A06"/>
    <w:rsid w:val="005F011D"/>
    <w:rsid w:val="005F0BA0"/>
    <w:rsid w:val="005F1436"/>
    <w:rsid w:val="005F17FF"/>
    <w:rsid w:val="005F1EFC"/>
    <w:rsid w:val="005F20EF"/>
    <w:rsid w:val="005F2BE4"/>
    <w:rsid w:val="005F2C44"/>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248"/>
    <w:rsid w:val="006065AB"/>
    <w:rsid w:val="00606AB7"/>
    <w:rsid w:val="0060761A"/>
    <w:rsid w:val="00607E0F"/>
    <w:rsid w:val="0061043E"/>
    <w:rsid w:val="00612AAC"/>
    <w:rsid w:val="00614E1F"/>
    <w:rsid w:val="00614FAD"/>
    <w:rsid w:val="00615C9D"/>
    <w:rsid w:val="00616776"/>
    <w:rsid w:val="006179A9"/>
    <w:rsid w:val="00620767"/>
    <w:rsid w:val="0062466C"/>
    <w:rsid w:val="00625588"/>
    <w:rsid w:val="00632B86"/>
    <w:rsid w:val="006332C0"/>
    <w:rsid w:val="0063474D"/>
    <w:rsid w:val="006352CA"/>
    <w:rsid w:val="00635919"/>
    <w:rsid w:val="00636006"/>
    <w:rsid w:val="00637CA6"/>
    <w:rsid w:val="0064027A"/>
    <w:rsid w:val="00640C82"/>
    <w:rsid w:val="00642BEA"/>
    <w:rsid w:val="00643308"/>
    <w:rsid w:val="00643F30"/>
    <w:rsid w:val="00644F75"/>
    <w:rsid w:val="00646466"/>
    <w:rsid w:val="006467B3"/>
    <w:rsid w:val="0065054A"/>
    <w:rsid w:val="00651A06"/>
    <w:rsid w:val="006526E9"/>
    <w:rsid w:val="00653251"/>
    <w:rsid w:val="006532B9"/>
    <w:rsid w:val="0065499D"/>
    <w:rsid w:val="00655176"/>
    <w:rsid w:val="00655B93"/>
    <w:rsid w:val="00655C68"/>
    <w:rsid w:val="00655D64"/>
    <w:rsid w:val="006563C9"/>
    <w:rsid w:val="00656585"/>
    <w:rsid w:val="006565DA"/>
    <w:rsid w:val="00656EF2"/>
    <w:rsid w:val="0065701D"/>
    <w:rsid w:val="0065769E"/>
    <w:rsid w:val="00657AFD"/>
    <w:rsid w:val="00660B53"/>
    <w:rsid w:val="00662F1E"/>
    <w:rsid w:val="00663828"/>
    <w:rsid w:val="006639AA"/>
    <w:rsid w:val="00663CC9"/>
    <w:rsid w:val="00664FFA"/>
    <w:rsid w:val="0066532E"/>
    <w:rsid w:val="0066658E"/>
    <w:rsid w:val="00670B8F"/>
    <w:rsid w:val="00671B66"/>
    <w:rsid w:val="00674A32"/>
    <w:rsid w:val="00675897"/>
    <w:rsid w:val="00675D3C"/>
    <w:rsid w:val="00676794"/>
    <w:rsid w:val="006820A2"/>
    <w:rsid w:val="006825FB"/>
    <w:rsid w:val="00682911"/>
    <w:rsid w:val="00682CC1"/>
    <w:rsid w:val="00684346"/>
    <w:rsid w:val="00687074"/>
    <w:rsid w:val="00690B01"/>
    <w:rsid w:val="00691049"/>
    <w:rsid w:val="00692236"/>
    <w:rsid w:val="00692C2F"/>
    <w:rsid w:val="006935A4"/>
    <w:rsid w:val="00693A3A"/>
    <w:rsid w:val="006951B6"/>
    <w:rsid w:val="0069611B"/>
    <w:rsid w:val="00696B17"/>
    <w:rsid w:val="00696EB5"/>
    <w:rsid w:val="00696F7B"/>
    <w:rsid w:val="0069705C"/>
    <w:rsid w:val="0069796A"/>
    <w:rsid w:val="006A32FA"/>
    <w:rsid w:val="006A391B"/>
    <w:rsid w:val="006A4186"/>
    <w:rsid w:val="006A42E0"/>
    <w:rsid w:val="006A49AC"/>
    <w:rsid w:val="006A4E91"/>
    <w:rsid w:val="006A542F"/>
    <w:rsid w:val="006A56BF"/>
    <w:rsid w:val="006A6403"/>
    <w:rsid w:val="006A6773"/>
    <w:rsid w:val="006A6F92"/>
    <w:rsid w:val="006B011C"/>
    <w:rsid w:val="006B0596"/>
    <w:rsid w:val="006B1188"/>
    <w:rsid w:val="006B11E9"/>
    <w:rsid w:val="006B17C2"/>
    <w:rsid w:val="006B1A5A"/>
    <w:rsid w:val="006C2429"/>
    <w:rsid w:val="006C4444"/>
    <w:rsid w:val="006C5180"/>
    <w:rsid w:val="006C52EF"/>
    <w:rsid w:val="006C54D4"/>
    <w:rsid w:val="006C5641"/>
    <w:rsid w:val="006C6623"/>
    <w:rsid w:val="006C71E0"/>
    <w:rsid w:val="006C77AB"/>
    <w:rsid w:val="006C7913"/>
    <w:rsid w:val="006C7FCD"/>
    <w:rsid w:val="006D00EE"/>
    <w:rsid w:val="006D3188"/>
    <w:rsid w:val="006D3C10"/>
    <w:rsid w:val="006D4D97"/>
    <w:rsid w:val="006D56EA"/>
    <w:rsid w:val="006D5975"/>
    <w:rsid w:val="006D7927"/>
    <w:rsid w:val="006D7B01"/>
    <w:rsid w:val="006E03B9"/>
    <w:rsid w:val="006E0EC5"/>
    <w:rsid w:val="006E5938"/>
    <w:rsid w:val="006E59A5"/>
    <w:rsid w:val="006E60A5"/>
    <w:rsid w:val="006E68B4"/>
    <w:rsid w:val="006F0193"/>
    <w:rsid w:val="006F2BB5"/>
    <w:rsid w:val="006F320A"/>
    <w:rsid w:val="006F32F4"/>
    <w:rsid w:val="006F3A97"/>
    <w:rsid w:val="006F3ECA"/>
    <w:rsid w:val="006F4195"/>
    <w:rsid w:val="006F4D3E"/>
    <w:rsid w:val="006F5F58"/>
    <w:rsid w:val="006F7E76"/>
    <w:rsid w:val="00700065"/>
    <w:rsid w:val="00700FDA"/>
    <w:rsid w:val="00701DFF"/>
    <w:rsid w:val="00702964"/>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C01"/>
    <w:rsid w:val="0072027F"/>
    <w:rsid w:val="007206E7"/>
    <w:rsid w:val="00720745"/>
    <w:rsid w:val="00721091"/>
    <w:rsid w:val="007216F1"/>
    <w:rsid w:val="00721746"/>
    <w:rsid w:val="00721C35"/>
    <w:rsid w:val="00723225"/>
    <w:rsid w:val="007244BC"/>
    <w:rsid w:val="00726932"/>
    <w:rsid w:val="00730D7C"/>
    <w:rsid w:val="007322CF"/>
    <w:rsid w:val="0073291F"/>
    <w:rsid w:val="0073355A"/>
    <w:rsid w:val="007346D8"/>
    <w:rsid w:val="0073512E"/>
    <w:rsid w:val="00735D76"/>
    <w:rsid w:val="00735DCF"/>
    <w:rsid w:val="00735F8E"/>
    <w:rsid w:val="00736B28"/>
    <w:rsid w:val="00737252"/>
    <w:rsid w:val="00737C10"/>
    <w:rsid w:val="007421F4"/>
    <w:rsid w:val="0074252E"/>
    <w:rsid w:val="007448B9"/>
    <w:rsid w:val="00745C60"/>
    <w:rsid w:val="007462C9"/>
    <w:rsid w:val="0074764A"/>
    <w:rsid w:val="007476EC"/>
    <w:rsid w:val="007509AA"/>
    <w:rsid w:val="007514D9"/>
    <w:rsid w:val="00751A98"/>
    <w:rsid w:val="00751AAA"/>
    <w:rsid w:val="007549DF"/>
    <w:rsid w:val="00755B05"/>
    <w:rsid w:val="00756911"/>
    <w:rsid w:val="00762A7E"/>
    <w:rsid w:val="007640A4"/>
    <w:rsid w:val="007660A5"/>
    <w:rsid w:val="007663A4"/>
    <w:rsid w:val="00766E78"/>
    <w:rsid w:val="00767865"/>
    <w:rsid w:val="00770A18"/>
    <w:rsid w:val="00774BFD"/>
    <w:rsid w:val="00775C23"/>
    <w:rsid w:val="00775E2D"/>
    <w:rsid w:val="00777039"/>
    <w:rsid w:val="0077759D"/>
    <w:rsid w:val="007814FA"/>
    <w:rsid w:val="00781C7E"/>
    <w:rsid w:val="00782C4F"/>
    <w:rsid w:val="00783B74"/>
    <w:rsid w:val="00784155"/>
    <w:rsid w:val="00785C07"/>
    <w:rsid w:val="00786020"/>
    <w:rsid w:val="00787439"/>
    <w:rsid w:val="00787B74"/>
    <w:rsid w:val="00787B7A"/>
    <w:rsid w:val="0079100A"/>
    <w:rsid w:val="00791A07"/>
    <w:rsid w:val="00791DCA"/>
    <w:rsid w:val="0079271F"/>
    <w:rsid w:val="007936EC"/>
    <w:rsid w:val="00794012"/>
    <w:rsid w:val="007944A3"/>
    <w:rsid w:val="00794AB4"/>
    <w:rsid w:val="00796270"/>
    <w:rsid w:val="0079637E"/>
    <w:rsid w:val="00796A6E"/>
    <w:rsid w:val="007974A3"/>
    <w:rsid w:val="007977C7"/>
    <w:rsid w:val="007A2016"/>
    <w:rsid w:val="007A3602"/>
    <w:rsid w:val="007A3A60"/>
    <w:rsid w:val="007A4930"/>
    <w:rsid w:val="007A4F23"/>
    <w:rsid w:val="007A64BF"/>
    <w:rsid w:val="007A7C72"/>
    <w:rsid w:val="007B46F8"/>
    <w:rsid w:val="007B4738"/>
    <w:rsid w:val="007B4A47"/>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233"/>
    <w:rsid w:val="007C737E"/>
    <w:rsid w:val="007C75CC"/>
    <w:rsid w:val="007D01BE"/>
    <w:rsid w:val="007D081E"/>
    <w:rsid w:val="007D10B6"/>
    <w:rsid w:val="007D12A6"/>
    <w:rsid w:val="007D2E6F"/>
    <w:rsid w:val="007D3EF4"/>
    <w:rsid w:val="007D44EF"/>
    <w:rsid w:val="007D4D25"/>
    <w:rsid w:val="007D52D3"/>
    <w:rsid w:val="007D5AF0"/>
    <w:rsid w:val="007D7EC9"/>
    <w:rsid w:val="007E147E"/>
    <w:rsid w:val="007E5B4A"/>
    <w:rsid w:val="007E7599"/>
    <w:rsid w:val="007E7F44"/>
    <w:rsid w:val="007F03B2"/>
    <w:rsid w:val="007F0B1E"/>
    <w:rsid w:val="007F23D3"/>
    <w:rsid w:val="00800AEE"/>
    <w:rsid w:val="00803FE7"/>
    <w:rsid w:val="00805C36"/>
    <w:rsid w:val="0080602B"/>
    <w:rsid w:val="00806A47"/>
    <w:rsid w:val="00807C12"/>
    <w:rsid w:val="0081026C"/>
    <w:rsid w:val="00811388"/>
    <w:rsid w:val="00811390"/>
    <w:rsid w:val="00811D70"/>
    <w:rsid w:val="0081302E"/>
    <w:rsid w:val="00814828"/>
    <w:rsid w:val="00815599"/>
    <w:rsid w:val="008166EE"/>
    <w:rsid w:val="00816833"/>
    <w:rsid w:val="0082659E"/>
    <w:rsid w:val="008265B0"/>
    <w:rsid w:val="00826F3A"/>
    <w:rsid w:val="00830387"/>
    <w:rsid w:val="00830A16"/>
    <w:rsid w:val="0083188F"/>
    <w:rsid w:val="008327A8"/>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18E"/>
    <w:rsid w:val="0084441C"/>
    <w:rsid w:val="00844D07"/>
    <w:rsid w:val="00844DA3"/>
    <w:rsid w:val="00846F05"/>
    <w:rsid w:val="0084722B"/>
    <w:rsid w:val="0084755C"/>
    <w:rsid w:val="008476EC"/>
    <w:rsid w:val="00850819"/>
    <w:rsid w:val="008508A8"/>
    <w:rsid w:val="00850975"/>
    <w:rsid w:val="008525D0"/>
    <w:rsid w:val="00852610"/>
    <w:rsid w:val="00853808"/>
    <w:rsid w:val="0085384D"/>
    <w:rsid w:val="00855C58"/>
    <w:rsid w:val="00856C5C"/>
    <w:rsid w:val="00856F11"/>
    <w:rsid w:val="00857B94"/>
    <w:rsid w:val="00861111"/>
    <w:rsid w:val="008631DB"/>
    <w:rsid w:val="00864B90"/>
    <w:rsid w:val="00866E3D"/>
    <w:rsid w:val="00867984"/>
    <w:rsid w:val="008702B7"/>
    <w:rsid w:val="008703F0"/>
    <w:rsid w:val="0087043C"/>
    <w:rsid w:val="00870EFA"/>
    <w:rsid w:val="00871D5C"/>
    <w:rsid w:val="00872355"/>
    <w:rsid w:val="008729D4"/>
    <w:rsid w:val="00872B79"/>
    <w:rsid w:val="00872F5B"/>
    <w:rsid w:val="00872F8A"/>
    <w:rsid w:val="0087494D"/>
    <w:rsid w:val="00877021"/>
    <w:rsid w:val="00880043"/>
    <w:rsid w:val="00880C1D"/>
    <w:rsid w:val="00880F64"/>
    <w:rsid w:val="00881738"/>
    <w:rsid w:val="00881E86"/>
    <w:rsid w:val="00881F96"/>
    <w:rsid w:val="0088233A"/>
    <w:rsid w:val="00882516"/>
    <w:rsid w:val="00882C13"/>
    <w:rsid w:val="00883677"/>
    <w:rsid w:val="008842A8"/>
    <w:rsid w:val="008844E6"/>
    <w:rsid w:val="00885583"/>
    <w:rsid w:val="008856A4"/>
    <w:rsid w:val="00885979"/>
    <w:rsid w:val="0088635C"/>
    <w:rsid w:val="00886ADC"/>
    <w:rsid w:val="0088734A"/>
    <w:rsid w:val="008879F0"/>
    <w:rsid w:val="00890201"/>
    <w:rsid w:val="00892674"/>
    <w:rsid w:val="00892FF6"/>
    <w:rsid w:val="008933FD"/>
    <w:rsid w:val="00893D42"/>
    <w:rsid w:val="00893FD2"/>
    <w:rsid w:val="00894B95"/>
    <w:rsid w:val="0089540C"/>
    <w:rsid w:val="008957EE"/>
    <w:rsid w:val="008969C5"/>
    <w:rsid w:val="00896BBA"/>
    <w:rsid w:val="00896C93"/>
    <w:rsid w:val="008A170E"/>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0C6"/>
    <w:rsid w:val="008C2137"/>
    <w:rsid w:val="008C26B6"/>
    <w:rsid w:val="008C36A4"/>
    <w:rsid w:val="008C381D"/>
    <w:rsid w:val="008C4371"/>
    <w:rsid w:val="008C4BA6"/>
    <w:rsid w:val="008C4F2F"/>
    <w:rsid w:val="008C4FF2"/>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213B"/>
    <w:rsid w:val="008F3802"/>
    <w:rsid w:val="008F433B"/>
    <w:rsid w:val="008F4B28"/>
    <w:rsid w:val="008F4D93"/>
    <w:rsid w:val="008F569D"/>
    <w:rsid w:val="008F5C39"/>
    <w:rsid w:val="008F61C5"/>
    <w:rsid w:val="00901B06"/>
    <w:rsid w:val="00901FBE"/>
    <w:rsid w:val="00903579"/>
    <w:rsid w:val="00903CD9"/>
    <w:rsid w:val="00904626"/>
    <w:rsid w:val="00905D4D"/>
    <w:rsid w:val="00906DA9"/>
    <w:rsid w:val="00907EFF"/>
    <w:rsid w:val="009102D1"/>
    <w:rsid w:val="009116A6"/>
    <w:rsid w:val="00911A47"/>
    <w:rsid w:val="0091223B"/>
    <w:rsid w:val="00913DF0"/>
    <w:rsid w:val="0091678A"/>
    <w:rsid w:val="00916C69"/>
    <w:rsid w:val="009209F8"/>
    <w:rsid w:val="00920D4A"/>
    <w:rsid w:val="00920D5C"/>
    <w:rsid w:val="0092109A"/>
    <w:rsid w:val="0092195E"/>
    <w:rsid w:val="0092216C"/>
    <w:rsid w:val="00923874"/>
    <w:rsid w:val="009240FA"/>
    <w:rsid w:val="009250C1"/>
    <w:rsid w:val="00925763"/>
    <w:rsid w:val="0092767C"/>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69"/>
    <w:rsid w:val="00955BC1"/>
    <w:rsid w:val="009566B5"/>
    <w:rsid w:val="009578BE"/>
    <w:rsid w:val="00957AC8"/>
    <w:rsid w:val="0096214D"/>
    <w:rsid w:val="009624A0"/>
    <w:rsid w:val="00962F85"/>
    <w:rsid w:val="0096301E"/>
    <w:rsid w:val="0096324E"/>
    <w:rsid w:val="009654B4"/>
    <w:rsid w:val="0096635C"/>
    <w:rsid w:val="009672E5"/>
    <w:rsid w:val="00967521"/>
    <w:rsid w:val="00970DE4"/>
    <w:rsid w:val="0097147B"/>
    <w:rsid w:val="0097148C"/>
    <w:rsid w:val="009725BA"/>
    <w:rsid w:val="00973946"/>
    <w:rsid w:val="009741AB"/>
    <w:rsid w:val="009746EA"/>
    <w:rsid w:val="00975CBE"/>
    <w:rsid w:val="00976429"/>
    <w:rsid w:val="0097668D"/>
    <w:rsid w:val="009771F3"/>
    <w:rsid w:val="00980413"/>
    <w:rsid w:val="00980AAB"/>
    <w:rsid w:val="00980B93"/>
    <w:rsid w:val="00981289"/>
    <w:rsid w:val="0098151D"/>
    <w:rsid w:val="009820F5"/>
    <w:rsid w:val="00983318"/>
    <w:rsid w:val="00983C20"/>
    <w:rsid w:val="00983E8C"/>
    <w:rsid w:val="0098443E"/>
    <w:rsid w:val="00984B80"/>
    <w:rsid w:val="00985BAE"/>
    <w:rsid w:val="00985E79"/>
    <w:rsid w:val="00987930"/>
    <w:rsid w:val="00990EED"/>
    <w:rsid w:val="00991A92"/>
    <w:rsid w:val="00993EDE"/>
    <w:rsid w:val="00994280"/>
    <w:rsid w:val="0099735A"/>
    <w:rsid w:val="009A0244"/>
    <w:rsid w:val="009A1B78"/>
    <w:rsid w:val="009A2659"/>
    <w:rsid w:val="009A32AF"/>
    <w:rsid w:val="009A41A5"/>
    <w:rsid w:val="009A433A"/>
    <w:rsid w:val="009A578A"/>
    <w:rsid w:val="009A6E9C"/>
    <w:rsid w:val="009A7389"/>
    <w:rsid w:val="009B108D"/>
    <w:rsid w:val="009B295E"/>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C72"/>
    <w:rsid w:val="009C6806"/>
    <w:rsid w:val="009C71C6"/>
    <w:rsid w:val="009C7DC9"/>
    <w:rsid w:val="009D1552"/>
    <w:rsid w:val="009D25F9"/>
    <w:rsid w:val="009D3179"/>
    <w:rsid w:val="009D3B37"/>
    <w:rsid w:val="009D65F7"/>
    <w:rsid w:val="009D6D39"/>
    <w:rsid w:val="009D7059"/>
    <w:rsid w:val="009E0490"/>
    <w:rsid w:val="009E133E"/>
    <w:rsid w:val="009E27DB"/>
    <w:rsid w:val="009E2D9E"/>
    <w:rsid w:val="009E301A"/>
    <w:rsid w:val="009E30E2"/>
    <w:rsid w:val="009E36FB"/>
    <w:rsid w:val="009E3FEE"/>
    <w:rsid w:val="009E4B60"/>
    <w:rsid w:val="009E560E"/>
    <w:rsid w:val="009E6BD7"/>
    <w:rsid w:val="009E6BED"/>
    <w:rsid w:val="009F0D81"/>
    <w:rsid w:val="009F127C"/>
    <w:rsid w:val="009F3B32"/>
    <w:rsid w:val="009F3B94"/>
    <w:rsid w:val="009F43F3"/>
    <w:rsid w:val="009F4446"/>
    <w:rsid w:val="009F4648"/>
    <w:rsid w:val="009F46A7"/>
    <w:rsid w:val="009F5BAA"/>
    <w:rsid w:val="009F5ED0"/>
    <w:rsid w:val="009F7C99"/>
    <w:rsid w:val="00A00411"/>
    <w:rsid w:val="00A0055E"/>
    <w:rsid w:val="00A009FB"/>
    <w:rsid w:val="00A01265"/>
    <w:rsid w:val="00A02ED4"/>
    <w:rsid w:val="00A036A9"/>
    <w:rsid w:val="00A03D9C"/>
    <w:rsid w:val="00A03E74"/>
    <w:rsid w:val="00A041B4"/>
    <w:rsid w:val="00A04920"/>
    <w:rsid w:val="00A04EBA"/>
    <w:rsid w:val="00A053FB"/>
    <w:rsid w:val="00A079C6"/>
    <w:rsid w:val="00A12A31"/>
    <w:rsid w:val="00A13A9A"/>
    <w:rsid w:val="00A14BC7"/>
    <w:rsid w:val="00A16B04"/>
    <w:rsid w:val="00A24F2B"/>
    <w:rsid w:val="00A2541C"/>
    <w:rsid w:val="00A25465"/>
    <w:rsid w:val="00A27E3A"/>
    <w:rsid w:val="00A27EF5"/>
    <w:rsid w:val="00A301A4"/>
    <w:rsid w:val="00A3034A"/>
    <w:rsid w:val="00A32894"/>
    <w:rsid w:val="00A32B46"/>
    <w:rsid w:val="00A3392C"/>
    <w:rsid w:val="00A3510B"/>
    <w:rsid w:val="00A3535E"/>
    <w:rsid w:val="00A35C84"/>
    <w:rsid w:val="00A360C3"/>
    <w:rsid w:val="00A4081A"/>
    <w:rsid w:val="00A41C1A"/>
    <w:rsid w:val="00A430D5"/>
    <w:rsid w:val="00A43AE4"/>
    <w:rsid w:val="00A4477A"/>
    <w:rsid w:val="00A452F3"/>
    <w:rsid w:val="00A46271"/>
    <w:rsid w:val="00A5096B"/>
    <w:rsid w:val="00A50B8A"/>
    <w:rsid w:val="00A52C8A"/>
    <w:rsid w:val="00A53445"/>
    <w:rsid w:val="00A538F6"/>
    <w:rsid w:val="00A544E1"/>
    <w:rsid w:val="00A5675A"/>
    <w:rsid w:val="00A5696A"/>
    <w:rsid w:val="00A579D7"/>
    <w:rsid w:val="00A60970"/>
    <w:rsid w:val="00A613BC"/>
    <w:rsid w:val="00A62447"/>
    <w:rsid w:val="00A63691"/>
    <w:rsid w:val="00A645BB"/>
    <w:rsid w:val="00A64922"/>
    <w:rsid w:val="00A668E4"/>
    <w:rsid w:val="00A67295"/>
    <w:rsid w:val="00A67387"/>
    <w:rsid w:val="00A67647"/>
    <w:rsid w:val="00A6768E"/>
    <w:rsid w:val="00A731AF"/>
    <w:rsid w:val="00A77B8F"/>
    <w:rsid w:val="00A81678"/>
    <w:rsid w:val="00A82221"/>
    <w:rsid w:val="00A83828"/>
    <w:rsid w:val="00A84814"/>
    <w:rsid w:val="00A85C8F"/>
    <w:rsid w:val="00A86332"/>
    <w:rsid w:val="00A86A1C"/>
    <w:rsid w:val="00A8738B"/>
    <w:rsid w:val="00A900CA"/>
    <w:rsid w:val="00A91613"/>
    <w:rsid w:val="00A91C1A"/>
    <w:rsid w:val="00A91DCA"/>
    <w:rsid w:val="00A91E1B"/>
    <w:rsid w:val="00A91F04"/>
    <w:rsid w:val="00A92714"/>
    <w:rsid w:val="00A927F2"/>
    <w:rsid w:val="00A928C7"/>
    <w:rsid w:val="00A9295B"/>
    <w:rsid w:val="00A930B5"/>
    <w:rsid w:val="00A952CF"/>
    <w:rsid w:val="00A95B36"/>
    <w:rsid w:val="00A9643B"/>
    <w:rsid w:val="00A96C22"/>
    <w:rsid w:val="00A971F4"/>
    <w:rsid w:val="00A97615"/>
    <w:rsid w:val="00AA16B2"/>
    <w:rsid w:val="00AA1B8D"/>
    <w:rsid w:val="00AA4421"/>
    <w:rsid w:val="00AA458A"/>
    <w:rsid w:val="00AA5383"/>
    <w:rsid w:val="00AA5A6F"/>
    <w:rsid w:val="00AA6338"/>
    <w:rsid w:val="00AA7692"/>
    <w:rsid w:val="00AB1589"/>
    <w:rsid w:val="00AB287F"/>
    <w:rsid w:val="00AB2A32"/>
    <w:rsid w:val="00AB3252"/>
    <w:rsid w:val="00AB3D8B"/>
    <w:rsid w:val="00AB4584"/>
    <w:rsid w:val="00AB48A4"/>
    <w:rsid w:val="00AB4C2D"/>
    <w:rsid w:val="00AB589F"/>
    <w:rsid w:val="00AB7482"/>
    <w:rsid w:val="00AB7943"/>
    <w:rsid w:val="00AC0496"/>
    <w:rsid w:val="00AC1313"/>
    <w:rsid w:val="00AC1CB0"/>
    <w:rsid w:val="00AC2C56"/>
    <w:rsid w:val="00AC2D9A"/>
    <w:rsid w:val="00AC4CD6"/>
    <w:rsid w:val="00AC6DAF"/>
    <w:rsid w:val="00AD036A"/>
    <w:rsid w:val="00AD201F"/>
    <w:rsid w:val="00AD3612"/>
    <w:rsid w:val="00AD3623"/>
    <w:rsid w:val="00AD3F9F"/>
    <w:rsid w:val="00AD3FB3"/>
    <w:rsid w:val="00AD4613"/>
    <w:rsid w:val="00AD64AB"/>
    <w:rsid w:val="00AD6813"/>
    <w:rsid w:val="00AD6AB8"/>
    <w:rsid w:val="00AD7408"/>
    <w:rsid w:val="00AD798F"/>
    <w:rsid w:val="00AE0CE5"/>
    <w:rsid w:val="00AE0FEF"/>
    <w:rsid w:val="00AE114C"/>
    <w:rsid w:val="00AE2FFA"/>
    <w:rsid w:val="00AE400F"/>
    <w:rsid w:val="00AE6D50"/>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104C8"/>
    <w:rsid w:val="00B10EB0"/>
    <w:rsid w:val="00B11445"/>
    <w:rsid w:val="00B121D9"/>
    <w:rsid w:val="00B1327D"/>
    <w:rsid w:val="00B13899"/>
    <w:rsid w:val="00B13E19"/>
    <w:rsid w:val="00B149BE"/>
    <w:rsid w:val="00B14CE5"/>
    <w:rsid w:val="00B1714C"/>
    <w:rsid w:val="00B17C48"/>
    <w:rsid w:val="00B21250"/>
    <w:rsid w:val="00B221EA"/>
    <w:rsid w:val="00B222B9"/>
    <w:rsid w:val="00B22872"/>
    <w:rsid w:val="00B2329B"/>
    <w:rsid w:val="00B24026"/>
    <w:rsid w:val="00B2624D"/>
    <w:rsid w:val="00B263F8"/>
    <w:rsid w:val="00B2679E"/>
    <w:rsid w:val="00B277CF"/>
    <w:rsid w:val="00B309BD"/>
    <w:rsid w:val="00B30B22"/>
    <w:rsid w:val="00B30E2A"/>
    <w:rsid w:val="00B31428"/>
    <w:rsid w:val="00B32136"/>
    <w:rsid w:val="00B34334"/>
    <w:rsid w:val="00B351D6"/>
    <w:rsid w:val="00B35EAE"/>
    <w:rsid w:val="00B3749E"/>
    <w:rsid w:val="00B37875"/>
    <w:rsid w:val="00B37C5B"/>
    <w:rsid w:val="00B448EA"/>
    <w:rsid w:val="00B45826"/>
    <w:rsid w:val="00B50A2D"/>
    <w:rsid w:val="00B512EF"/>
    <w:rsid w:val="00B53619"/>
    <w:rsid w:val="00B54A58"/>
    <w:rsid w:val="00B5550F"/>
    <w:rsid w:val="00B56482"/>
    <w:rsid w:val="00B57A3E"/>
    <w:rsid w:val="00B57E76"/>
    <w:rsid w:val="00B608CD"/>
    <w:rsid w:val="00B60E57"/>
    <w:rsid w:val="00B64876"/>
    <w:rsid w:val="00B65B6F"/>
    <w:rsid w:val="00B65D47"/>
    <w:rsid w:val="00B6698E"/>
    <w:rsid w:val="00B66CC8"/>
    <w:rsid w:val="00B67596"/>
    <w:rsid w:val="00B72683"/>
    <w:rsid w:val="00B728DA"/>
    <w:rsid w:val="00B807B1"/>
    <w:rsid w:val="00B821B3"/>
    <w:rsid w:val="00B830E7"/>
    <w:rsid w:val="00B844E8"/>
    <w:rsid w:val="00B84A21"/>
    <w:rsid w:val="00B84AEB"/>
    <w:rsid w:val="00B85A30"/>
    <w:rsid w:val="00B86025"/>
    <w:rsid w:val="00B86786"/>
    <w:rsid w:val="00B86893"/>
    <w:rsid w:val="00B875BF"/>
    <w:rsid w:val="00B87B70"/>
    <w:rsid w:val="00B90489"/>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CD0"/>
    <w:rsid w:val="00BB1A07"/>
    <w:rsid w:val="00BB2D8B"/>
    <w:rsid w:val="00BB5432"/>
    <w:rsid w:val="00BB6224"/>
    <w:rsid w:val="00BB6F27"/>
    <w:rsid w:val="00BC06FC"/>
    <w:rsid w:val="00BC0C76"/>
    <w:rsid w:val="00BC14A3"/>
    <w:rsid w:val="00BC2AAE"/>
    <w:rsid w:val="00BC342E"/>
    <w:rsid w:val="00BC445D"/>
    <w:rsid w:val="00BC4D46"/>
    <w:rsid w:val="00BC6B0B"/>
    <w:rsid w:val="00BD03D0"/>
    <w:rsid w:val="00BD0A2E"/>
    <w:rsid w:val="00BD13B8"/>
    <w:rsid w:val="00BD1FAB"/>
    <w:rsid w:val="00BD2378"/>
    <w:rsid w:val="00BD2381"/>
    <w:rsid w:val="00BD2891"/>
    <w:rsid w:val="00BD2BD0"/>
    <w:rsid w:val="00BD4555"/>
    <w:rsid w:val="00BD4637"/>
    <w:rsid w:val="00BD4C0A"/>
    <w:rsid w:val="00BD5937"/>
    <w:rsid w:val="00BD5D65"/>
    <w:rsid w:val="00BD7CD6"/>
    <w:rsid w:val="00BD7DC5"/>
    <w:rsid w:val="00BE08B6"/>
    <w:rsid w:val="00BE16C4"/>
    <w:rsid w:val="00BE1EA6"/>
    <w:rsid w:val="00BE255A"/>
    <w:rsid w:val="00BE2E4D"/>
    <w:rsid w:val="00BE2FBE"/>
    <w:rsid w:val="00BE41D4"/>
    <w:rsid w:val="00BE55B8"/>
    <w:rsid w:val="00BE56D1"/>
    <w:rsid w:val="00BE6697"/>
    <w:rsid w:val="00BF0566"/>
    <w:rsid w:val="00BF056E"/>
    <w:rsid w:val="00BF0BA9"/>
    <w:rsid w:val="00BF0DE4"/>
    <w:rsid w:val="00BF11B3"/>
    <w:rsid w:val="00BF1745"/>
    <w:rsid w:val="00BF212D"/>
    <w:rsid w:val="00BF3260"/>
    <w:rsid w:val="00BF61D2"/>
    <w:rsid w:val="00C00315"/>
    <w:rsid w:val="00C02284"/>
    <w:rsid w:val="00C023C8"/>
    <w:rsid w:val="00C0273C"/>
    <w:rsid w:val="00C03402"/>
    <w:rsid w:val="00C04D57"/>
    <w:rsid w:val="00C06B0D"/>
    <w:rsid w:val="00C06C5C"/>
    <w:rsid w:val="00C07414"/>
    <w:rsid w:val="00C0746F"/>
    <w:rsid w:val="00C07AC8"/>
    <w:rsid w:val="00C07D7C"/>
    <w:rsid w:val="00C10644"/>
    <w:rsid w:val="00C13C46"/>
    <w:rsid w:val="00C17FA9"/>
    <w:rsid w:val="00C20514"/>
    <w:rsid w:val="00C243EB"/>
    <w:rsid w:val="00C24695"/>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7A1E"/>
    <w:rsid w:val="00C500AF"/>
    <w:rsid w:val="00C52561"/>
    <w:rsid w:val="00C52E0D"/>
    <w:rsid w:val="00C5387C"/>
    <w:rsid w:val="00C55EAF"/>
    <w:rsid w:val="00C5679D"/>
    <w:rsid w:val="00C57088"/>
    <w:rsid w:val="00C630DF"/>
    <w:rsid w:val="00C63310"/>
    <w:rsid w:val="00C63A25"/>
    <w:rsid w:val="00C642CE"/>
    <w:rsid w:val="00C66224"/>
    <w:rsid w:val="00C678E8"/>
    <w:rsid w:val="00C71633"/>
    <w:rsid w:val="00C727A1"/>
    <w:rsid w:val="00C73D86"/>
    <w:rsid w:val="00C74131"/>
    <w:rsid w:val="00C7457A"/>
    <w:rsid w:val="00C77638"/>
    <w:rsid w:val="00C8062F"/>
    <w:rsid w:val="00C809CD"/>
    <w:rsid w:val="00C815F0"/>
    <w:rsid w:val="00C81AB9"/>
    <w:rsid w:val="00C821E7"/>
    <w:rsid w:val="00C82A5D"/>
    <w:rsid w:val="00C83159"/>
    <w:rsid w:val="00C83E4D"/>
    <w:rsid w:val="00C8431C"/>
    <w:rsid w:val="00C869DE"/>
    <w:rsid w:val="00C8762B"/>
    <w:rsid w:val="00C8792F"/>
    <w:rsid w:val="00C92F7F"/>
    <w:rsid w:val="00C93E6D"/>
    <w:rsid w:val="00C94790"/>
    <w:rsid w:val="00C952F8"/>
    <w:rsid w:val="00C95FA6"/>
    <w:rsid w:val="00C9667E"/>
    <w:rsid w:val="00C96A0C"/>
    <w:rsid w:val="00C96B3C"/>
    <w:rsid w:val="00C97534"/>
    <w:rsid w:val="00CA0D42"/>
    <w:rsid w:val="00CA114D"/>
    <w:rsid w:val="00CA2F95"/>
    <w:rsid w:val="00CA33E9"/>
    <w:rsid w:val="00CA3BC4"/>
    <w:rsid w:val="00CA4F3B"/>
    <w:rsid w:val="00CA5272"/>
    <w:rsid w:val="00CA6299"/>
    <w:rsid w:val="00CA662D"/>
    <w:rsid w:val="00CA6DE2"/>
    <w:rsid w:val="00CA7A7B"/>
    <w:rsid w:val="00CA7CE3"/>
    <w:rsid w:val="00CB0AD1"/>
    <w:rsid w:val="00CB0D6A"/>
    <w:rsid w:val="00CB259A"/>
    <w:rsid w:val="00CB4655"/>
    <w:rsid w:val="00CB5946"/>
    <w:rsid w:val="00CB78C9"/>
    <w:rsid w:val="00CB7B20"/>
    <w:rsid w:val="00CC2FF3"/>
    <w:rsid w:val="00CC36D0"/>
    <w:rsid w:val="00CC5D8E"/>
    <w:rsid w:val="00CC5FD3"/>
    <w:rsid w:val="00CC602A"/>
    <w:rsid w:val="00CC6565"/>
    <w:rsid w:val="00CC6E77"/>
    <w:rsid w:val="00CC7904"/>
    <w:rsid w:val="00CD23C7"/>
    <w:rsid w:val="00CD2CB1"/>
    <w:rsid w:val="00CD3A94"/>
    <w:rsid w:val="00CD3ABD"/>
    <w:rsid w:val="00CD603F"/>
    <w:rsid w:val="00CD74BA"/>
    <w:rsid w:val="00CE1E13"/>
    <w:rsid w:val="00CE363E"/>
    <w:rsid w:val="00CE39EB"/>
    <w:rsid w:val="00CE4124"/>
    <w:rsid w:val="00CE4355"/>
    <w:rsid w:val="00CE43C9"/>
    <w:rsid w:val="00CE4A2A"/>
    <w:rsid w:val="00CE4ACD"/>
    <w:rsid w:val="00CE618C"/>
    <w:rsid w:val="00CE65BF"/>
    <w:rsid w:val="00CE7CCD"/>
    <w:rsid w:val="00CE7E20"/>
    <w:rsid w:val="00CE7F15"/>
    <w:rsid w:val="00CE7F2A"/>
    <w:rsid w:val="00CF1D49"/>
    <w:rsid w:val="00CF22B5"/>
    <w:rsid w:val="00CF3798"/>
    <w:rsid w:val="00CF3CB4"/>
    <w:rsid w:val="00CF7074"/>
    <w:rsid w:val="00D00260"/>
    <w:rsid w:val="00D025DE"/>
    <w:rsid w:val="00D029D4"/>
    <w:rsid w:val="00D03435"/>
    <w:rsid w:val="00D03A74"/>
    <w:rsid w:val="00D04238"/>
    <w:rsid w:val="00D04746"/>
    <w:rsid w:val="00D048C7"/>
    <w:rsid w:val="00D07B42"/>
    <w:rsid w:val="00D102F3"/>
    <w:rsid w:val="00D103A3"/>
    <w:rsid w:val="00D10C57"/>
    <w:rsid w:val="00D1121A"/>
    <w:rsid w:val="00D1140A"/>
    <w:rsid w:val="00D12512"/>
    <w:rsid w:val="00D1397B"/>
    <w:rsid w:val="00D15DEC"/>
    <w:rsid w:val="00D16610"/>
    <w:rsid w:val="00D16FD8"/>
    <w:rsid w:val="00D172DA"/>
    <w:rsid w:val="00D17433"/>
    <w:rsid w:val="00D20C2D"/>
    <w:rsid w:val="00D22016"/>
    <w:rsid w:val="00D22078"/>
    <w:rsid w:val="00D22D64"/>
    <w:rsid w:val="00D241A1"/>
    <w:rsid w:val="00D2430E"/>
    <w:rsid w:val="00D24D1B"/>
    <w:rsid w:val="00D25652"/>
    <w:rsid w:val="00D25771"/>
    <w:rsid w:val="00D266C2"/>
    <w:rsid w:val="00D2675E"/>
    <w:rsid w:val="00D26924"/>
    <w:rsid w:val="00D27CF1"/>
    <w:rsid w:val="00D27F93"/>
    <w:rsid w:val="00D30542"/>
    <w:rsid w:val="00D30F9B"/>
    <w:rsid w:val="00D31281"/>
    <w:rsid w:val="00D3163B"/>
    <w:rsid w:val="00D3244A"/>
    <w:rsid w:val="00D3283B"/>
    <w:rsid w:val="00D33FB1"/>
    <w:rsid w:val="00D343A9"/>
    <w:rsid w:val="00D373C9"/>
    <w:rsid w:val="00D409F3"/>
    <w:rsid w:val="00D413D3"/>
    <w:rsid w:val="00D41658"/>
    <w:rsid w:val="00D41D9E"/>
    <w:rsid w:val="00D42B48"/>
    <w:rsid w:val="00D43195"/>
    <w:rsid w:val="00D4368B"/>
    <w:rsid w:val="00D45299"/>
    <w:rsid w:val="00D45422"/>
    <w:rsid w:val="00D469D9"/>
    <w:rsid w:val="00D46A87"/>
    <w:rsid w:val="00D47A1C"/>
    <w:rsid w:val="00D47D6C"/>
    <w:rsid w:val="00D50784"/>
    <w:rsid w:val="00D51219"/>
    <w:rsid w:val="00D5160E"/>
    <w:rsid w:val="00D51CB9"/>
    <w:rsid w:val="00D524EB"/>
    <w:rsid w:val="00D53053"/>
    <w:rsid w:val="00D533C9"/>
    <w:rsid w:val="00D56C15"/>
    <w:rsid w:val="00D56ED1"/>
    <w:rsid w:val="00D5754B"/>
    <w:rsid w:val="00D5765F"/>
    <w:rsid w:val="00D5784E"/>
    <w:rsid w:val="00D57E0F"/>
    <w:rsid w:val="00D63C15"/>
    <w:rsid w:val="00D6518A"/>
    <w:rsid w:val="00D65BFF"/>
    <w:rsid w:val="00D668F1"/>
    <w:rsid w:val="00D66E25"/>
    <w:rsid w:val="00D67726"/>
    <w:rsid w:val="00D67AF4"/>
    <w:rsid w:val="00D70C6F"/>
    <w:rsid w:val="00D72120"/>
    <w:rsid w:val="00D72455"/>
    <w:rsid w:val="00D72A63"/>
    <w:rsid w:val="00D803BC"/>
    <w:rsid w:val="00D8214A"/>
    <w:rsid w:val="00D821BD"/>
    <w:rsid w:val="00D852F4"/>
    <w:rsid w:val="00D85395"/>
    <w:rsid w:val="00D8548A"/>
    <w:rsid w:val="00D85C18"/>
    <w:rsid w:val="00D86F8F"/>
    <w:rsid w:val="00D8734B"/>
    <w:rsid w:val="00D876E7"/>
    <w:rsid w:val="00D905C2"/>
    <w:rsid w:val="00D91E15"/>
    <w:rsid w:val="00D93CBC"/>
    <w:rsid w:val="00D94474"/>
    <w:rsid w:val="00D96800"/>
    <w:rsid w:val="00D974BB"/>
    <w:rsid w:val="00D97813"/>
    <w:rsid w:val="00DA0B17"/>
    <w:rsid w:val="00DA1ECA"/>
    <w:rsid w:val="00DA28EB"/>
    <w:rsid w:val="00DA3B5A"/>
    <w:rsid w:val="00DA4A4D"/>
    <w:rsid w:val="00DA5121"/>
    <w:rsid w:val="00DA5AAB"/>
    <w:rsid w:val="00DA5B44"/>
    <w:rsid w:val="00DB1AC7"/>
    <w:rsid w:val="00DB2A31"/>
    <w:rsid w:val="00DB3CA8"/>
    <w:rsid w:val="00DB4605"/>
    <w:rsid w:val="00DB47A0"/>
    <w:rsid w:val="00DB4A2B"/>
    <w:rsid w:val="00DB4B6C"/>
    <w:rsid w:val="00DB4FD9"/>
    <w:rsid w:val="00DB5FC3"/>
    <w:rsid w:val="00DB68CB"/>
    <w:rsid w:val="00DB6BA7"/>
    <w:rsid w:val="00DB7169"/>
    <w:rsid w:val="00DB769E"/>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64A9"/>
    <w:rsid w:val="00DE6775"/>
    <w:rsid w:val="00DF2E64"/>
    <w:rsid w:val="00DF3BE8"/>
    <w:rsid w:val="00DF5B0D"/>
    <w:rsid w:val="00DF621F"/>
    <w:rsid w:val="00DF6510"/>
    <w:rsid w:val="00DF79C4"/>
    <w:rsid w:val="00E00319"/>
    <w:rsid w:val="00E01B9B"/>
    <w:rsid w:val="00E033DB"/>
    <w:rsid w:val="00E1255B"/>
    <w:rsid w:val="00E12B58"/>
    <w:rsid w:val="00E15434"/>
    <w:rsid w:val="00E15BAA"/>
    <w:rsid w:val="00E16CAF"/>
    <w:rsid w:val="00E1739B"/>
    <w:rsid w:val="00E23758"/>
    <w:rsid w:val="00E2488D"/>
    <w:rsid w:val="00E257DA"/>
    <w:rsid w:val="00E25D6A"/>
    <w:rsid w:val="00E2650F"/>
    <w:rsid w:val="00E310C6"/>
    <w:rsid w:val="00E311FC"/>
    <w:rsid w:val="00E33380"/>
    <w:rsid w:val="00E343A4"/>
    <w:rsid w:val="00E3560D"/>
    <w:rsid w:val="00E35F62"/>
    <w:rsid w:val="00E3611A"/>
    <w:rsid w:val="00E37BA8"/>
    <w:rsid w:val="00E412B2"/>
    <w:rsid w:val="00E423C0"/>
    <w:rsid w:val="00E42B47"/>
    <w:rsid w:val="00E42CAE"/>
    <w:rsid w:val="00E42DBE"/>
    <w:rsid w:val="00E43B5F"/>
    <w:rsid w:val="00E44171"/>
    <w:rsid w:val="00E447F3"/>
    <w:rsid w:val="00E45C07"/>
    <w:rsid w:val="00E45CFE"/>
    <w:rsid w:val="00E45EE6"/>
    <w:rsid w:val="00E463FF"/>
    <w:rsid w:val="00E477C6"/>
    <w:rsid w:val="00E5180B"/>
    <w:rsid w:val="00E5492B"/>
    <w:rsid w:val="00E56A9D"/>
    <w:rsid w:val="00E57406"/>
    <w:rsid w:val="00E57D1C"/>
    <w:rsid w:val="00E60AA7"/>
    <w:rsid w:val="00E62087"/>
    <w:rsid w:val="00E63160"/>
    <w:rsid w:val="00E65A87"/>
    <w:rsid w:val="00E666D7"/>
    <w:rsid w:val="00E71EB7"/>
    <w:rsid w:val="00E72258"/>
    <w:rsid w:val="00E7258A"/>
    <w:rsid w:val="00E72B10"/>
    <w:rsid w:val="00E73EBE"/>
    <w:rsid w:val="00E74179"/>
    <w:rsid w:val="00E74A7D"/>
    <w:rsid w:val="00E759C6"/>
    <w:rsid w:val="00E76CE2"/>
    <w:rsid w:val="00E77BCA"/>
    <w:rsid w:val="00E805FB"/>
    <w:rsid w:val="00E8508C"/>
    <w:rsid w:val="00E8622B"/>
    <w:rsid w:val="00E90F84"/>
    <w:rsid w:val="00E91C64"/>
    <w:rsid w:val="00E92BEF"/>
    <w:rsid w:val="00E930C6"/>
    <w:rsid w:val="00E95AA6"/>
    <w:rsid w:val="00E96063"/>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23E4"/>
    <w:rsid w:val="00EC31E2"/>
    <w:rsid w:val="00EC39FE"/>
    <w:rsid w:val="00EC3AD6"/>
    <w:rsid w:val="00EC51F8"/>
    <w:rsid w:val="00EC6334"/>
    <w:rsid w:val="00EC6E48"/>
    <w:rsid w:val="00ED1F4A"/>
    <w:rsid w:val="00ED2AF4"/>
    <w:rsid w:val="00ED499D"/>
    <w:rsid w:val="00EE075B"/>
    <w:rsid w:val="00EE0FBE"/>
    <w:rsid w:val="00EE1520"/>
    <w:rsid w:val="00EE3014"/>
    <w:rsid w:val="00EE3024"/>
    <w:rsid w:val="00EE306C"/>
    <w:rsid w:val="00EE3F15"/>
    <w:rsid w:val="00EE48EB"/>
    <w:rsid w:val="00EE5761"/>
    <w:rsid w:val="00EE59DC"/>
    <w:rsid w:val="00EE7338"/>
    <w:rsid w:val="00EF12A4"/>
    <w:rsid w:val="00EF1A55"/>
    <w:rsid w:val="00EF252D"/>
    <w:rsid w:val="00EF2636"/>
    <w:rsid w:val="00EF4CA5"/>
    <w:rsid w:val="00EF606E"/>
    <w:rsid w:val="00EF7C03"/>
    <w:rsid w:val="00F01002"/>
    <w:rsid w:val="00F014CF"/>
    <w:rsid w:val="00F017D7"/>
    <w:rsid w:val="00F02541"/>
    <w:rsid w:val="00F02E2F"/>
    <w:rsid w:val="00F03C76"/>
    <w:rsid w:val="00F050DF"/>
    <w:rsid w:val="00F05B36"/>
    <w:rsid w:val="00F05BF5"/>
    <w:rsid w:val="00F06C94"/>
    <w:rsid w:val="00F10648"/>
    <w:rsid w:val="00F10FEA"/>
    <w:rsid w:val="00F110E0"/>
    <w:rsid w:val="00F11C4C"/>
    <w:rsid w:val="00F11FD6"/>
    <w:rsid w:val="00F122BA"/>
    <w:rsid w:val="00F1319A"/>
    <w:rsid w:val="00F14FE9"/>
    <w:rsid w:val="00F1595E"/>
    <w:rsid w:val="00F161A9"/>
    <w:rsid w:val="00F16992"/>
    <w:rsid w:val="00F169AF"/>
    <w:rsid w:val="00F16AB0"/>
    <w:rsid w:val="00F20E82"/>
    <w:rsid w:val="00F20FC2"/>
    <w:rsid w:val="00F21637"/>
    <w:rsid w:val="00F23F33"/>
    <w:rsid w:val="00F24B34"/>
    <w:rsid w:val="00F24DE5"/>
    <w:rsid w:val="00F25D3D"/>
    <w:rsid w:val="00F25DFA"/>
    <w:rsid w:val="00F26BB4"/>
    <w:rsid w:val="00F2777A"/>
    <w:rsid w:val="00F3071E"/>
    <w:rsid w:val="00F32B1C"/>
    <w:rsid w:val="00F32E5A"/>
    <w:rsid w:val="00F34A49"/>
    <w:rsid w:val="00F35650"/>
    <w:rsid w:val="00F36FEE"/>
    <w:rsid w:val="00F40A65"/>
    <w:rsid w:val="00F4134E"/>
    <w:rsid w:val="00F45517"/>
    <w:rsid w:val="00F52099"/>
    <w:rsid w:val="00F526CC"/>
    <w:rsid w:val="00F53150"/>
    <w:rsid w:val="00F532D0"/>
    <w:rsid w:val="00F5439D"/>
    <w:rsid w:val="00F54A40"/>
    <w:rsid w:val="00F550CD"/>
    <w:rsid w:val="00F5593C"/>
    <w:rsid w:val="00F561F2"/>
    <w:rsid w:val="00F562E6"/>
    <w:rsid w:val="00F575C6"/>
    <w:rsid w:val="00F576A2"/>
    <w:rsid w:val="00F607F6"/>
    <w:rsid w:val="00F6300F"/>
    <w:rsid w:val="00F631AB"/>
    <w:rsid w:val="00F63D22"/>
    <w:rsid w:val="00F6554F"/>
    <w:rsid w:val="00F67296"/>
    <w:rsid w:val="00F67595"/>
    <w:rsid w:val="00F71009"/>
    <w:rsid w:val="00F722FA"/>
    <w:rsid w:val="00F732F1"/>
    <w:rsid w:val="00F736D6"/>
    <w:rsid w:val="00F74059"/>
    <w:rsid w:val="00F764F2"/>
    <w:rsid w:val="00F776A0"/>
    <w:rsid w:val="00F814D7"/>
    <w:rsid w:val="00F82280"/>
    <w:rsid w:val="00F85CDA"/>
    <w:rsid w:val="00F85D19"/>
    <w:rsid w:val="00F87219"/>
    <w:rsid w:val="00F90C4B"/>
    <w:rsid w:val="00F90E87"/>
    <w:rsid w:val="00F91ECF"/>
    <w:rsid w:val="00F92B79"/>
    <w:rsid w:val="00F935A5"/>
    <w:rsid w:val="00F93D99"/>
    <w:rsid w:val="00F94BC3"/>
    <w:rsid w:val="00F95023"/>
    <w:rsid w:val="00F971EA"/>
    <w:rsid w:val="00F97908"/>
    <w:rsid w:val="00F97EA1"/>
    <w:rsid w:val="00FA0C08"/>
    <w:rsid w:val="00FA0E91"/>
    <w:rsid w:val="00FA1008"/>
    <w:rsid w:val="00FA1C3B"/>
    <w:rsid w:val="00FA3FF7"/>
    <w:rsid w:val="00FA4011"/>
    <w:rsid w:val="00FA5989"/>
    <w:rsid w:val="00FA5DE4"/>
    <w:rsid w:val="00FA6025"/>
    <w:rsid w:val="00FA6AB5"/>
    <w:rsid w:val="00FA7819"/>
    <w:rsid w:val="00FB0F1C"/>
    <w:rsid w:val="00FB218B"/>
    <w:rsid w:val="00FB2370"/>
    <w:rsid w:val="00FB2420"/>
    <w:rsid w:val="00FB246D"/>
    <w:rsid w:val="00FB27B5"/>
    <w:rsid w:val="00FB2A22"/>
    <w:rsid w:val="00FB2B6D"/>
    <w:rsid w:val="00FB4110"/>
    <w:rsid w:val="00FB4BCE"/>
    <w:rsid w:val="00FB5370"/>
    <w:rsid w:val="00FB56B6"/>
    <w:rsid w:val="00FB5E05"/>
    <w:rsid w:val="00FB70B4"/>
    <w:rsid w:val="00FB7372"/>
    <w:rsid w:val="00FB7898"/>
    <w:rsid w:val="00FC179F"/>
    <w:rsid w:val="00FC2AC1"/>
    <w:rsid w:val="00FC49B5"/>
    <w:rsid w:val="00FC74D0"/>
    <w:rsid w:val="00FD0205"/>
    <w:rsid w:val="00FD030D"/>
    <w:rsid w:val="00FD0CC7"/>
    <w:rsid w:val="00FD14DD"/>
    <w:rsid w:val="00FD25FD"/>
    <w:rsid w:val="00FD2775"/>
    <w:rsid w:val="00FD45D1"/>
    <w:rsid w:val="00FD5481"/>
    <w:rsid w:val="00FD5BBA"/>
    <w:rsid w:val="00FD6EE5"/>
    <w:rsid w:val="00FD7892"/>
    <w:rsid w:val="00FE1248"/>
    <w:rsid w:val="00FE206A"/>
    <w:rsid w:val="00FE36F9"/>
    <w:rsid w:val="00FE3712"/>
    <w:rsid w:val="00FE7807"/>
    <w:rsid w:val="00FE7D76"/>
    <w:rsid w:val="00FF0AF8"/>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C4890"/>
  <w15:docId w15:val="{A09FAC77-F604-46E8-B63F-CC7C863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2450FE"/>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2767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character" w:customStyle="1" w:styleId="cf01">
    <w:name w:val="cf01"/>
    <w:basedOn w:val="Privzetapisavaodstavka"/>
    <w:rsid w:val="00B807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984850">
      <w:bodyDiv w:val="1"/>
      <w:marLeft w:val="0"/>
      <w:marRight w:val="0"/>
      <w:marTop w:val="0"/>
      <w:marBottom w:val="0"/>
      <w:divBdr>
        <w:top w:val="none" w:sz="0" w:space="0" w:color="auto"/>
        <w:left w:val="none" w:sz="0" w:space="0" w:color="auto"/>
        <w:bottom w:val="none" w:sz="0" w:space="0" w:color="auto"/>
        <w:right w:val="none" w:sz="0" w:space="0" w:color="auto"/>
      </w:divBdr>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230544">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792865020">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64371074">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55780468">
      <w:bodyDiv w:val="1"/>
      <w:marLeft w:val="0"/>
      <w:marRight w:val="0"/>
      <w:marTop w:val="0"/>
      <w:marBottom w:val="0"/>
      <w:divBdr>
        <w:top w:val="none" w:sz="0" w:space="0" w:color="auto"/>
        <w:left w:val="none" w:sz="0" w:space="0" w:color="auto"/>
        <w:bottom w:val="none" w:sz="0" w:space="0" w:color="auto"/>
        <w:right w:val="none" w:sz="0" w:space="0" w:color="auto"/>
      </w:divBdr>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95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500B9A-3B2D-43B9-86B0-821DBB39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2430</Words>
  <Characters>13851</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16249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Polona Vogrinčič</cp:lastModifiedBy>
  <cp:revision>22</cp:revision>
  <cp:lastPrinted>2026-04-21T10:44:00Z</cp:lastPrinted>
  <dcterms:created xsi:type="dcterms:W3CDTF">2026-05-05T09:37:00Z</dcterms:created>
  <dcterms:modified xsi:type="dcterms:W3CDTF">2026-05-27T11:59:00Z</dcterms:modified>
</cp:coreProperties>
</file>