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5D88" w14:textId="72EB0E87" w:rsidR="00194382" w:rsidRDefault="00A354D4" w:rsidP="00194382">
      <w:pPr>
        <w:pStyle w:val="Naslov1"/>
        <w:rPr>
          <w:rFonts w:ascii="Arial" w:hAnsi="Arial" w:cs="Arial"/>
          <w:b/>
        </w:rPr>
      </w:pPr>
      <w:r w:rsidRPr="00194382">
        <w:rPr>
          <w:rFonts w:ascii="Arial" w:hAnsi="Arial" w:cs="Arial"/>
          <w:b/>
          <w:noProof/>
        </w:rPr>
        <w:drawing>
          <wp:inline distT="0" distB="0" distL="0" distR="0" wp14:anchorId="59CB1709" wp14:editId="128F847F">
            <wp:extent cx="2446020" cy="426720"/>
            <wp:effectExtent l="0" t="0" r="0" b="0"/>
            <wp:docPr id="1" name="Slika 1" descr="Republika Slovenija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epublika Slovenija Ministrstvo za gospodarstvo,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47DFF0C4" w14:textId="77777777" w:rsidR="00194382" w:rsidRDefault="00194382" w:rsidP="00561559">
      <w:pPr>
        <w:pStyle w:val="Naslov1"/>
        <w:jc w:val="center"/>
        <w:rPr>
          <w:rFonts w:ascii="Arial" w:hAnsi="Arial" w:cs="Arial"/>
          <w:b/>
        </w:rPr>
      </w:pPr>
    </w:p>
    <w:p w14:paraId="7524582E" w14:textId="52CB9791" w:rsidR="008D6B1C" w:rsidRPr="00691461" w:rsidRDefault="004F2423" w:rsidP="00561559">
      <w:pPr>
        <w:pStyle w:val="Naslov1"/>
        <w:jc w:val="center"/>
        <w:rPr>
          <w:rFonts w:ascii="Arial" w:hAnsi="Arial" w:cs="Arial"/>
          <w:b/>
          <w:sz w:val="28"/>
          <w:szCs w:val="28"/>
        </w:rPr>
      </w:pPr>
      <w:r w:rsidRPr="00691461">
        <w:rPr>
          <w:rFonts w:ascii="Arial" w:hAnsi="Arial" w:cs="Arial"/>
          <w:b/>
          <w:sz w:val="28"/>
          <w:szCs w:val="28"/>
        </w:rPr>
        <w:t>Navodila za izpolnjevanje obrazca za oceno š</w:t>
      </w:r>
      <w:r w:rsidR="0026387C" w:rsidRPr="00691461">
        <w:rPr>
          <w:rFonts w:ascii="Arial" w:hAnsi="Arial" w:cs="Arial"/>
          <w:b/>
          <w:sz w:val="28"/>
          <w:szCs w:val="28"/>
        </w:rPr>
        <w:t xml:space="preserve">kode v gospodarstvu </w:t>
      </w:r>
      <w:r w:rsidR="00082A06" w:rsidRPr="00691461">
        <w:rPr>
          <w:rFonts w:ascii="Arial" w:hAnsi="Arial" w:cs="Arial"/>
          <w:b/>
          <w:sz w:val="28"/>
          <w:szCs w:val="28"/>
        </w:rPr>
        <w:t xml:space="preserve">zaradi posledic </w:t>
      </w:r>
      <w:r w:rsidR="005E62C9">
        <w:rPr>
          <w:rFonts w:ascii="Arial" w:hAnsi="Arial" w:cs="Arial"/>
          <w:b/>
          <w:sz w:val="28"/>
          <w:szCs w:val="28"/>
        </w:rPr>
        <w:t xml:space="preserve">močnega neurja z dežjem in vetrom med 12. in 13. julijem 2023 </w:t>
      </w:r>
    </w:p>
    <w:p w14:paraId="0E57D9C5" w14:textId="77777777" w:rsidR="00625558" w:rsidRPr="00691461" w:rsidRDefault="00625558" w:rsidP="00F24403">
      <w:pPr>
        <w:spacing w:after="0"/>
        <w:rPr>
          <w:rFonts w:ascii="Arial" w:hAnsi="Arial" w:cs="Arial"/>
        </w:rPr>
      </w:pPr>
    </w:p>
    <w:p w14:paraId="5B4A142F" w14:textId="1B185665" w:rsidR="004F2423" w:rsidRDefault="004F2423" w:rsidP="00A6140F">
      <w:pPr>
        <w:spacing w:after="0"/>
        <w:jc w:val="both"/>
        <w:rPr>
          <w:rFonts w:ascii="Arial" w:eastAsia="Times New Roman" w:hAnsi="Arial" w:cs="Arial"/>
          <w:color w:val="529CBA"/>
          <w:sz w:val="24"/>
          <w:szCs w:val="24"/>
          <w:u w:val="single"/>
          <w:lang w:eastAsia="sl-SI"/>
        </w:rPr>
      </w:pPr>
      <w:r w:rsidRPr="00691461">
        <w:rPr>
          <w:rFonts w:ascii="Arial" w:hAnsi="Arial" w:cs="Arial"/>
          <w:sz w:val="24"/>
          <w:szCs w:val="24"/>
        </w:rPr>
        <w:t>Skladno z Zakonom o odp</w:t>
      </w:r>
      <w:r w:rsidR="00670036" w:rsidRPr="00691461">
        <w:rPr>
          <w:rFonts w:ascii="Arial" w:hAnsi="Arial" w:cs="Arial"/>
          <w:sz w:val="24"/>
          <w:szCs w:val="24"/>
        </w:rPr>
        <w:t xml:space="preserve">ravi naravnih nesreč (ZOPNN) </w:t>
      </w:r>
      <w:r w:rsidRPr="00691461">
        <w:rPr>
          <w:rFonts w:ascii="Arial" w:hAnsi="Arial" w:cs="Arial"/>
          <w:sz w:val="24"/>
          <w:szCs w:val="24"/>
        </w:rPr>
        <w:t>je Ministrstvo za gospodars</w:t>
      </w:r>
      <w:r w:rsidR="000F0184" w:rsidRPr="00691461">
        <w:rPr>
          <w:rFonts w:ascii="Arial" w:hAnsi="Arial" w:cs="Arial"/>
          <w:sz w:val="24"/>
          <w:szCs w:val="24"/>
        </w:rPr>
        <w:t xml:space="preserve">tvo, turizem in šport </w:t>
      </w:r>
      <w:r w:rsidRPr="00691461">
        <w:rPr>
          <w:rFonts w:ascii="Arial" w:hAnsi="Arial" w:cs="Arial"/>
          <w:sz w:val="24"/>
          <w:szCs w:val="24"/>
        </w:rPr>
        <w:t xml:space="preserve">zadolženo za pripravo ocene škode </w:t>
      </w:r>
      <w:r w:rsidR="0026387C" w:rsidRPr="00691461">
        <w:rPr>
          <w:rFonts w:ascii="Arial" w:hAnsi="Arial" w:cs="Arial"/>
          <w:sz w:val="24"/>
          <w:szCs w:val="24"/>
        </w:rPr>
        <w:t xml:space="preserve">v gospodarstvu </w:t>
      </w:r>
      <w:r w:rsidRPr="00691461">
        <w:rPr>
          <w:rFonts w:ascii="Arial" w:hAnsi="Arial" w:cs="Arial"/>
          <w:sz w:val="24"/>
          <w:szCs w:val="24"/>
        </w:rPr>
        <w:t>po naravnih nesrečah.</w:t>
      </w:r>
      <w:r w:rsidR="00670036" w:rsidRPr="00691461">
        <w:rPr>
          <w:rFonts w:ascii="Arial" w:hAnsi="Arial" w:cs="Arial"/>
          <w:sz w:val="24"/>
          <w:szCs w:val="24"/>
        </w:rPr>
        <w:t xml:space="preserve"> Glede na </w:t>
      </w:r>
      <w:r w:rsidR="0026387C" w:rsidRPr="00691461">
        <w:rPr>
          <w:rFonts w:ascii="Arial" w:hAnsi="Arial" w:cs="Arial"/>
          <w:sz w:val="24"/>
          <w:szCs w:val="24"/>
        </w:rPr>
        <w:t xml:space="preserve">sklep Uprave RS za zaščito in reševanje </w:t>
      </w:r>
      <w:r w:rsidR="005F5564" w:rsidRPr="00691461">
        <w:rPr>
          <w:rFonts w:ascii="Arial" w:hAnsi="Arial" w:cs="Arial"/>
          <w:sz w:val="24"/>
          <w:szCs w:val="24"/>
        </w:rPr>
        <w:t xml:space="preserve">št. </w:t>
      </w:r>
      <w:r w:rsidR="001465A8" w:rsidRPr="00691461">
        <w:rPr>
          <w:rFonts w:ascii="Arial" w:hAnsi="Arial" w:cs="Arial"/>
          <w:sz w:val="24"/>
          <w:szCs w:val="24"/>
        </w:rPr>
        <w:t>844-</w:t>
      </w:r>
      <w:r w:rsidR="005E62C9">
        <w:rPr>
          <w:rFonts w:ascii="Arial" w:hAnsi="Arial" w:cs="Arial"/>
          <w:sz w:val="24"/>
          <w:szCs w:val="24"/>
        </w:rPr>
        <w:t>25</w:t>
      </w:r>
      <w:r w:rsidR="001465A8" w:rsidRPr="00691461">
        <w:rPr>
          <w:rFonts w:ascii="Arial" w:hAnsi="Arial" w:cs="Arial"/>
          <w:sz w:val="24"/>
          <w:szCs w:val="24"/>
        </w:rPr>
        <w:t>/202</w:t>
      </w:r>
      <w:r w:rsidR="000F0184" w:rsidRPr="00691461">
        <w:rPr>
          <w:rFonts w:ascii="Arial" w:hAnsi="Arial" w:cs="Arial"/>
          <w:sz w:val="24"/>
          <w:szCs w:val="24"/>
        </w:rPr>
        <w:t>3</w:t>
      </w:r>
      <w:r w:rsidR="001465A8" w:rsidRPr="00691461">
        <w:rPr>
          <w:rFonts w:ascii="Arial" w:hAnsi="Arial" w:cs="Arial"/>
          <w:sz w:val="24"/>
          <w:szCs w:val="24"/>
        </w:rPr>
        <w:t>-</w:t>
      </w:r>
      <w:r w:rsidR="005E62C9">
        <w:rPr>
          <w:rFonts w:ascii="Arial" w:hAnsi="Arial" w:cs="Arial"/>
          <w:sz w:val="24"/>
          <w:szCs w:val="24"/>
        </w:rPr>
        <w:t xml:space="preserve">205 </w:t>
      </w:r>
      <w:r w:rsidR="001465A8" w:rsidRPr="00691461">
        <w:rPr>
          <w:rFonts w:ascii="Arial" w:hAnsi="Arial" w:cs="Arial"/>
          <w:sz w:val="24"/>
          <w:szCs w:val="24"/>
        </w:rPr>
        <w:t>-</w:t>
      </w:r>
      <w:r w:rsidR="005E62C9">
        <w:rPr>
          <w:rFonts w:ascii="Arial" w:hAnsi="Arial" w:cs="Arial"/>
          <w:sz w:val="24"/>
          <w:szCs w:val="24"/>
        </w:rPr>
        <w:t xml:space="preserve"> </w:t>
      </w:r>
      <w:r w:rsidR="001465A8" w:rsidRPr="00691461">
        <w:rPr>
          <w:rFonts w:ascii="Arial" w:hAnsi="Arial" w:cs="Arial"/>
          <w:sz w:val="24"/>
          <w:szCs w:val="24"/>
        </w:rPr>
        <w:t xml:space="preserve">DGZR </w:t>
      </w:r>
      <w:r w:rsidR="005E62C9">
        <w:rPr>
          <w:rFonts w:ascii="Arial" w:hAnsi="Arial" w:cs="Arial"/>
          <w:sz w:val="24"/>
          <w:szCs w:val="24"/>
        </w:rPr>
        <w:t xml:space="preserve">in dopolnilnega sklepa št. 844-25/2023-228 – DGZR z dne 20. 7. 2023 </w:t>
      </w:r>
      <w:r w:rsidR="000F0184" w:rsidRPr="00691461">
        <w:rPr>
          <w:rFonts w:ascii="Arial" w:hAnsi="Arial" w:cs="Arial"/>
          <w:sz w:val="24"/>
          <w:szCs w:val="24"/>
        </w:rPr>
        <w:t>bomo</w:t>
      </w:r>
      <w:r w:rsidR="00670036" w:rsidRPr="00691461">
        <w:rPr>
          <w:rFonts w:ascii="Arial" w:hAnsi="Arial" w:cs="Arial"/>
          <w:sz w:val="24"/>
          <w:szCs w:val="24"/>
        </w:rPr>
        <w:t xml:space="preserve"> </w:t>
      </w:r>
      <w:r w:rsidR="00B568D3" w:rsidRPr="00691461">
        <w:rPr>
          <w:rFonts w:ascii="Arial" w:hAnsi="Arial" w:cs="Arial"/>
          <w:sz w:val="24"/>
          <w:szCs w:val="24"/>
        </w:rPr>
        <w:t>za š</w:t>
      </w:r>
      <w:r w:rsidR="0026387C" w:rsidRPr="00691461">
        <w:rPr>
          <w:rFonts w:ascii="Arial" w:hAnsi="Arial" w:cs="Arial"/>
          <w:sz w:val="24"/>
          <w:szCs w:val="24"/>
        </w:rPr>
        <w:t xml:space="preserve">kodo v gospodarstvu </w:t>
      </w:r>
      <w:r w:rsidR="00082A06" w:rsidRPr="00691461">
        <w:rPr>
          <w:rFonts w:ascii="Arial" w:hAnsi="Arial" w:cs="Arial"/>
          <w:b/>
          <w:bCs/>
          <w:sz w:val="24"/>
          <w:szCs w:val="24"/>
          <w:u w:val="single"/>
        </w:rPr>
        <w:t xml:space="preserve">zaradi posledic </w:t>
      </w:r>
      <w:r w:rsidR="005E62C9">
        <w:rPr>
          <w:rFonts w:ascii="Arial" w:hAnsi="Arial" w:cs="Arial"/>
          <w:b/>
          <w:bCs/>
          <w:sz w:val="24"/>
          <w:szCs w:val="24"/>
          <w:u w:val="single"/>
        </w:rPr>
        <w:t xml:space="preserve">močnega neurja z dežjem in vetrom med </w:t>
      </w:r>
      <w:r w:rsidR="00082A06" w:rsidRPr="00691461">
        <w:rPr>
          <w:rFonts w:ascii="Arial" w:hAnsi="Arial" w:cs="Arial"/>
          <w:b/>
          <w:bCs/>
          <w:sz w:val="24"/>
          <w:szCs w:val="24"/>
          <w:u w:val="single"/>
        </w:rPr>
        <w:t>1</w:t>
      </w:r>
      <w:r w:rsidR="005E62C9">
        <w:rPr>
          <w:rFonts w:ascii="Arial" w:hAnsi="Arial" w:cs="Arial"/>
          <w:b/>
          <w:bCs/>
          <w:sz w:val="24"/>
          <w:szCs w:val="24"/>
          <w:u w:val="single"/>
        </w:rPr>
        <w:t>2</w:t>
      </w:r>
      <w:r w:rsidR="00082A06" w:rsidRPr="00691461">
        <w:rPr>
          <w:rFonts w:ascii="Arial" w:hAnsi="Arial" w:cs="Arial"/>
          <w:b/>
          <w:bCs/>
          <w:sz w:val="24"/>
          <w:szCs w:val="24"/>
          <w:u w:val="single"/>
        </w:rPr>
        <w:t xml:space="preserve">. </w:t>
      </w:r>
      <w:r w:rsidR="005E62C9">
        <w:rPr>
          <w:rFonts w:ascii="Arial" w:hAnsi="Arial" w:cs="Arial"/>
          <w:b/>
          <w:bCs/>
          <w:sz w:val="24"/>
          <w:szCs w:val="24"/>
          <w:u w:val="single"/>
        </w:rPr>
        <w:t>in 1</w:t>
      </w:r>
      <w:r w:rsidR="00082A06" w:rsidRPr="00691461">
        <w:rPr>
          <w:rFonts w:ascii="Arial" w:hAnsi="Arial" w:cs="Arial"/>
          <w:b/>
          <w:bCs/>
          <w:sz w:val="24"/>
          <w:szCs w:val="24"/>
          <w:u w:val="single"/>
        </w:rPr>
        <w:t xml:space="preserve">3. </w:t>
      </w:r>
      <w:r w:rsidR="005E62C9">
        <w:rPr>
          <w:rFonts w:ascii="Arial" w:hAnsi="Arial" w:cs="Arial"/>
          <w:b/>
          <w:bCs/>
          <w:sz w:val="24"/>
          <w:szCs w:val="24"/>
          <w:u w:val="single"/>
        </w:rPr>
        <w:t>julijem</w:t>
      </w:r>
      <w:r w:rsidR="00082A06" w:rsidRPr="00691461">
        <w:rPr>
          <w:rFonts w:ascii="Arial" w:hAnsi="Arial" w:cs="Arial"/>
          <w:b/>
          <w:bCs/>
          <w:sz w:val="24"/>
          <w:szCs w:val="24"/>
          <w:u w:val="single"/>
        </w:rPr>
        <w:t xml:space="preserve"> </w:t>
      </w:r>
      <w:r w:rsidR="000F0184" w:rsidRPr="00691461">
        <w:rPr>
          <w:rFonts w:ascii="Arial" w:hAnsi="Arial" w:cs="Arial"/>
          <w:b/>
          <w:bCs/>
          <w:sz w:val="24"/>
          <w:szCs w:val="24"/>
          <w:u w:val="single"/>
        </w:rPr>
        <w:t>2023</w:t>
      </w:r>
      <w:r w:rsidR="005A58BF" w:rsidRPr="00691461">
        <w:rPr>
          <w:rFonts w:ascii="Arial" w:hAnsi="Arial" w:cs="Arial"/>
          <w:b/>
          <w:sz w:val="24"/>
          <w:szCs w:val="24"/>
        </w:rPr>
        <w:t xml:space="preserve"> </w:t>
      </w:r>
      <w:r w:rsidR="00670036" w:rsidRPr="00691461">
        <w:rPr>
          <w:rFonts w:ascii="Arial" w:hAnsi="Arial" w:cs="Arial"/>
          <w:sz w:val="24"/>
          <w:szCs w:val="24"/>
        </w:rPr>
        <w:t>zbiral</w:t>
      </w:r>
      <w:r w:rsidR="000F0184" w:rsidRPr="00691461">
        <w:rPr>
          <w:rFonts w:ascii="Arial" w:hAnsi="Arial" w:cs="Arial"/>
          <w:sz w:val="24"/>
          <w:szCs w:val="24"/>
        </w:rPr>
        <w:t xml:space="preserve">i </w:t>
      </w:r>
      <w:r w:rsidR="00670036" w:rsidRPr="00691461">
        <w:rPr>
          <w:rFonts w:ascii="Arial" w:hAnsi="Arial" w:cs="Arial"/>
          <w:sz w:val="24"/>
          <w:szCs w:val="24"/>
        </w:rPr>
        <w:t>ocen</w:t>
      </w:r>
      <w:r w:rsidR="000F0184" w:rsidRPr="00691461">
        <w:rPr>
          <w:rFonts w:ascii="Arial" w:hAnsi="Arial" w:cs="Arial"/>
          <w:sz w:val="24"/>
          <w:szCs w:val="24"/>
        </w:rPr>
        <w:t>o</w:t>
      </w:r>
      <w:r w:rsidR="00670036" w:rsidRPr="00691461">
        <w:rPr>
          <w:rFonts w:ascii="Arial" w:hAnsi="Arial" w:cs="Arial"/>
          <w:sz w:val="24"/>
          <w:szCs w:val="24"/>
        </w:rPr>
        <w:t xml:space="preserve"> škode na poenostavljenem obrazcu, ki je objavljen na spletni strani </w:t>
      </w:r>
      <w:hyperlink r:id="rId9" w:tgtFrame="_blank" w:history="1">
        <w:r w:rsidR="00670036" w:rsidRPr="00691461">
          <w:rPr>
            <w:rFonts w:ascii="Arial" w:eastAsia="Times New Roman" w:hAnsi="Arial" w:cs="Arial"/>
            <w:color w:val="529CBA"/>
            <w:sz w:val="24"/>
            <w:szCs w:val="24"/>
            <w:u w:val="single"/>
            <w:lang w:eastAsia="sl-SI"/>
          </w:rPr>
          <w:t>www.mgt</w:t>
        </w:r>
        <w:r w:rsidR="000F0184" w:rsidRPr="00691461">
          <w:rPr>
            <w:rFonts w:ascii="Arial" w:eastAsia="Times New Roman" w:hAnsi="Arial" w:cs="Arial"/>
            <w:color w:val="529CBA"/>
            <w:sz w:val="24"/>
            <w:szCs w:val="24"/>
            <w:u w:val="single"/>
            <w:lang w:eastAsia="sl-SI"/>
          </w:rPr>
          <w:t>s</w:t>
        </w:r>
        <w:r w:rsidR="00670036" w:rsidRPr="00691461">
          <w:rPr>
            <w:rFonts w:ascii="Arial" w:eastAsia="Times New Roman" w:hAnsi="Arial" w:cs="Arial"/>
            <w:color w:val="529CBA"/>
            <w:sz w:val="24"/>
            <w:szCs w:val="24"/>
            <w:u w:val="single"/>
            <w:lang w:eastAsia="sl-SI"/>
          </w:rPr>
          <w:t>.gov.si</w:t>
        </w:r>
      </w:hyperlink>
      <w:r w:rsidR="00670036" w:rsidRPr="00691461">
        <w:rPr>
          <w:rFonts w:ascii="Arial" w:eastAsia="Times New Roman" w:hAnsi="Arial" w:cs="Arial"/>
          <w:color w:val="529CBA"/>
          <w:sz w:val="24"/>
          <w:szCs w:val="24"/>
          <w:u w:val="single"/>
          <w:lang w:eastAsia="sl-SI"/>
        </w:rPr>
        <w:t>.</w:t>
      </w:r>
    </w:p>
    <w:p w14:paraId="6ADA9315" w14:textId="5E4988B5" w:rsidR="00490320" w:rsidRDefault="00490320" w:rsidP="00A6140F">
      <w:pPr>
        <w:spacing w:after="0"/>
        <w:jc w:val="both"/>
        <w:rPr>
          <w:rFonts w:ascii="Arial" w:eastAsia="Times New Roman" w:hAnsi="Arial" w:cs="Arial"/>
          <w:color w:val="529CBA"/>
          <w:sz w:val="24"/>
          <w:szCs w:val="24"/>
          <w:u w:val="single"/>
          <w:lang w:eastAsia="sl-SI"/>
        </w:rPr>
      </w:pPr>
    </w:p>
    <w:p w14:paraId="26CBF179" w14:textId="73CA127F" w:rsidR="00490320" w:rsidRPr="00490320" w:rsidRDefault="00490320" w:rsidP="00A6140F">
      <w:pPr>
        <w:spacing w:after="0"/>
        <w:jc w:val="both"/>
        <w:rPr>
          <w:rFonts w:ascii="Arial" w:hAnsi="Arial" w:cs="Arial"/>
          <w:sz w:val="24"/>
          <w:szCs w:val="24"/>
        </w:rPr>
      </w:pPr>
      <w:r w:rsidRPr="00490320">
        <w:rPr>
          <w:rFonts w:ascii="Arial" w:hAnsi="Arial" w:cs="Arial"/>
          <w:sz w:val="24"/>
          <w:szCs w:val="24"/>
        </w:rPr>
        <w:t>Ob prijavi boste potrebovali naslednje informacije:</w:t>
      </w:r>
    </w:p>
    <w:p w14:paraId="61633252" w14:textId="7219C68A"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Naziv</w:t>
      </w:r>
      <w:proofErr w:type="spellEnd"/>
      <w:r w:rsidRPr="00490320">
        <w:rPr>
          <w:rFonts w:ascii="Arial" w:hAnsi="Arial" w:cs="Arial"/>
          <w:sz w:val="24"/>
          <w:szCs w:val="24"/>
        </w:rPr>
        <w:t xml:space="preserve"> </w:t>
      </w:r>
      <w:proofErr w:type="spellStart"/>
      <w:r w:rsidRPr="00490320">
        <w:rPr>
          <w:rFonts w:ascii="Arial" w:hAnsi="Arial" w:cs="Arial"/>
          <w:sz w:val="24"/>
          <w:szCs w:val="24"/>
        </w:rPr>
        <w:t>oškodovanca</w:t>
      </w:r>
      <w:proofErr w:type="spellEnd"/>
    </w:p>
    <w:p w14:paraId="61E298A9" w14:textId="3ECBF23C"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Telefonska</w:t>
      </w:r>
      <w:proofErr w:type="spellEnd"/>
      <w:r w:rsidRPr="00490320">
        <w:rPr>
          <w:rFonts w:ascii="Arial" w:hAnsi="Arial" w:cs="Arial"/>
          <w:sz w:val="24"/>
          <w:szCs w:val="24"/>
        </w:rPr>
        <w:t xml:space="preserve"> </w:t>
      </w:r>
      <w:proofErr w:type="spellStart"/>
      <w:r w:rsidRPr="00490320">
        <w:rPr>
          <w:rFonts w:ascii="Arial" w:hAnsi="Arial" w:cs="Arial"/>
          <w:sz w:val="24"/>
          <w:szCs w:val="24"/>
        </w:rPr>
        <w:t>št</w:t>
      </w:r>
      <w:proofErr w:type="spellEnd"/>
      <w:r w:rsidRPr="00490320">
        <w:rPr>
          <w:rFonts w:ascii="Arial" w:hAnsi="Arial" w:cs="Arial"/>
          <w:sz w:val="24"/>
          <w:szCs w:val="24"/>
        </w:rPr>
        <w:t xml:space="preserve"> in </w:t>
      </w:r>
      <w:proofErr w:type="spellStart"/>
      <w:r w:rsidRPr="00490320">
        <w:rPr>
          <w:rFonts w:ascii="Arial" w:hAnsi="Arial" w:cs="Arial"/>
          <w:sz w:val="24"/>
          <w:szCs w:val="24"/>
        </w:rPr>
        <w:t>elektronski</w:t>
      </w:r>
      <w:proofErr w:type="spellEnd"/>
      <w:r w:rsidRPr="00490320">
        <w:rPr>
          <w:rFonts w:ascii="Arial" w:hAnsi="Arial" w:cs="Arial"/>
          <w:sz w:val="24"/>
          <w:szCs w:val="24"/>
        </w:rPr>
        <w:t xml:space="preserve"> </w:t>
      </w:r>
      <w:proofErr w:type="spellStart"/>
      <w:r w:rsidRPr="00490320">
        <w:rPr>
          <w:rFonts w:ascii="Arial" w:hAnsi="Arial" w:cs="Arial"/>
          <w:sz w:val="24"/>
          <w:szCs w:val="24"/>
        </w:rPr>
        <w:t>naslov</w:t>
      </w:r>
      <w:proofErr w:type="spellEnd"/>
      <w:r w:rsidRPr="00490320">
        <w:rPr>
          <w:rFonts w:ascii="Arial" w:hAnsi="Arial" w:cs="Arial"/>
          <w:sz w:val="24"/>
          <w:szCs w:val="24"/>
        </w:rPr>
        <w:t xml:space="preserve"> </w:t>
      </w:r>
      <w:proofErr w:type="spellStart"/>
      <w:r w:rsidRPr="00490320">
        <w:rPr>
          <w:rFonts w:ascii="Arial" w:hAnsi="Arial" w:cs="Arial"/>
          <w:sz w:val="24"/>
          <w:szCs w:val="24"/>
        </w:rPr>
        <w:t>oškodovanca</w:t>
      </w:r>
      <w:proofErr w:type="spellEnd"/>
    </w:p>
    <w:p w14:paraId="3118B8F2" w14:textId="787162F7"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Matična</w:t>
      </w:r>
      <w:proofErr w:type="spellEnd"/>
      <w:r w:rsidRPr="00490320">
        <w:rPr>
          <w:rFonts w:ascii="Arial" w:hAnsi="Arial" w:cs="Arial"/>
          <w:sz w:val="24"/>
          <w:szCs w:val="24"/>
        </w:rPr>
        <w:t xml:space="preserve"> </w:t>
      </w:r>
      <w:proofErr w:type="spellStart"/>
      <w:r w:rsidRPr="00490320">
        <w:rPr>
          <w:rFonts w:ascii="Arial" w:hAnsi="Arial" w:cs="Arial"/>
          <w:sz w:val="24"/>
          <w:szCs w:val="24"/>
        </w:rPr>
        <w:t>številka</w:t>
      </w:r>
      <w:proofErr w:type="spellEnd"/>
    </w:p>
    <w:p w14:paraId="30EE9BC3" w14:textId="786EA29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Davčna</w:t>
      </w:r>
      <w:proofErr w:type="spellEnd"/>
      <w:r w:rsidRPr="00490320">
        <w:rPr>
          <w:rFonts w:ascii="Arial" w:hAnsi="Arial" w:cs="Arial"/>
          <w:sz w:val="24"/>
          <w:szCs w:val="24"/>
        </w:rPr>
        <w:t xml:space="preserve"> </w:t>
      </w:r>
      <w:proofErr w:type="spellStart"/>
      <w:r w:rsidRPr="00490320">
        <w:rPr>
          <w:rFonts w:ascii="Arial" w:hAnsi="Arial" w:cs="Arial"/>
          <w:sz w:val="24"/>
          <w:szCs w:val="24"/>
        </w:rPr>
        <w:t>Številka</w:t>
      </w:r>
      <w:proofErr w:type="spellEnd"/>
    </w:p>
    <w:p w14:paraId="4760A997" w14:textId="1D263F1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Ulica</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p>
    <w:p w14:paraId="28C177F6" w14:textId="77777777"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Poštna</w:t>
      </w:r>
      <w:proofErr w:type="spellEnd"/>
      <w:r w:rsidRPr="00490320">
        <w:rPr>
          <w:rFonts w:ascii="Arial" w:hAnsi="Arial" w:cs="Arial"/>
          <w:sz w:val="24"/>
          <w:szCs w:val="24"/>
        </w:rPr>
        <w:t xml:space="preserve"> </w:t>
      </w:r>
      <w:proofErr w:type="spellStart"/>
      <w:r w:rsidRPr="00490320">
        <w:rPr>
          <w:rFonts w:ascii="Arial" w:hAnsi="Arial" w:cs="Arial"/>
          <w:sz w:val="24"/>
          <w:szCs w:val="24"/>
        </w:rPr>
        <w:t>št</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r w:rsidRPr="00490320">
        <w:rPr>
          <w:rFonts w:ascii="Arial" w:hAnsi="Arial" w:cs="Arial"/>
          <w:sz w:val="24"/>
          <w:szCs w:val="24"/>
        </w:rPr>
        <w:t xml:space="preserve"> </w:t>
      </w:r>
    </w:p>
    <w:p w14:paraId="07C533A5" w14:textId="06A44252"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Pošta</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p>
    <w:p w14:paraId="6690EB93" w14:textId="10A74BA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Kraj</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p>
    <w:p w14:paraId="7D0E150D" w14:textId="518D98B1"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Občina</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p>
    <w:p w14:paraId="4A7A4973" w14:textId="6DA912B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Ocena</w:t>
      </w:r>
      <w:proofErr w:type="spellEnd"/>
      <w:r w:rsidRPr="00490320">
        <w:rPr>
          <w:rFonts w:ascii="Arial" w:hAnsi="Arial" w:cs="Arial"/>
          <w:sz w:val="24"/>
          <w:szCs w:val="24"/>
        </w:rPr>
        <w:t xml:space="preserve"> </w:t>
      </w:r>
      <w:proofErr w:type="spellStart"/>
      <w:r w:rsidRPr="00490320">
        <w:rPr>
          <w:rFonts w:ascii="Arial" w:hAnsi="Arial" w:cs="Arial"/>
          <w:sz w:val="24"/>
          <w:szCs w:val="24"/>
        </w:rPr>
        <w:t>škode</w:t>
      </w:r>
      <w:proofErr w:type="spellEnd"/>
      <w:r w:rsidRPr="00490320">
        <w:rPr>
          <w:rFonts w:ascii="Arial" w:hAnsi="Arial" w:cs="Arial"/>
          <w:sz w:val="24"/>
          <w:szCs w:val="24"/>
        </w:rPr>
        <w:t xml:space="preserve"> </w:t>
      </w:r>
      <w:proofErr w:type="spellStart"/>
      <w:r w:rsidRPr="00490320">
        <w:rPr>
          <w:rFonts w:ascii="Arial" w:hAnsi="Arial" w:cs="Arial"/>
          <w:sz w:val="24"/>
          <w:szCs w:val="24"/>
        </w:rPr>
        <w:t>na</w:t>
      </w:r>
      <w:proofErr w:type="spellEnd"/>
      <w:r w:rsidRPr="00490320">
        <w:rPr>
          <w:rFonts w:ascii="Arial" w:hAnsi="Arial" w:cs="Arial"/>
          <w:sz w:val="24"/>
          <w:szCs w:val="24"/>
        </w:rPr>
        <w:t xml:space="preserve"> </w:t>
      </w:r>
      <w:proofErr w:type="spellStart"/>
      <w:r w:rsidRPr="00490320">
        <w:rPr>
          <w:rFonts w:ascii="Arial" w:hAnsi="Arial" w:cs="Arial"/>
          <w:sz w:val="24"/>
          <w:szCs w:val="24"/>
        </w:rPr>
        <w:t>strojih</w:t>
      </w:r>
      <w:proofErr w:type="spellEnd"/>
      <w:r w:rsidRPr="00490320">
        <w:rPr>
          <w:rFonts w:ascii="Arial" w:hAnsi="Arial" w:cs="Arial"/>
          <w:sz w:val="24"/>
          <w:szCs w:val="24"/>
        </w:rPr>
        <w:t xml:space="preserve"> in </w:t>
      </w:r>
      <w:proofErr w:type="spellStart"/>
      <w:r w:rsidRPr="00490320">
        <w:rPr>
          <w:rFonts w:ascii="Arial" w:hAnsi="Arial" w:cs="Arial"/>
          <w:sz w:val="24"/>
          <w:szCs w:val="24"/>
        </w:rPr>
        <w:t>opremi</w:t>
      </w:r>
      <w:proofErr w:type="spellEnd"/>
      <w:r w:rsidRPr="00490320">
        <w:rPr>
          <w:rFonts w:ascii="Arial" w:hAnsi="Arial" w:cs="Arial"/>
          <w:sz w:val="24"/>
          <w:szCs w:val="24"/>
        </w:rPr>
        <w:t xml:space="preserve"> (v EUR)</w:t>
      </w:r>
    </w:p>
    <w:p w14:paraId="590EA273" w14:textId="0604DE07"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Ocena</w:t>
      </w:r>
      <w:proofErr w:type="spellEnd"/>
      <w:r w:rsidRPr="00490320">
        <w:rPr>
          <w:rFonts w:ascii="Arial" w:hAnsi="Arial" w:cs="Arial"/>
          <w:sz w:val="24"/>
          <w:szCs w:val="24"/>
        </w:rPr>
        <w:t xml:space="preserve"> </w:t>
      </w:r>
      <w:proofErr w:type="spellStart"/>
      <w:r w:rsidRPr="00490320">
        <w:rPr>
          <w:rFonts w:ascii="Arial" w:hAnsi="Arial" w:cs="Arial"/>
          <w:sz w:val="24"/>
          <w:szCs w:val="24"/>
        </w:rPr>
        <w:t>škode</w:t>
      </w:r>
      <w:proofErr w:type="spellEnd"/>
      <w:r w:rsidRPr="00490320">
        <w:rPr>
          <w:rFonts w:ascii="Arial" w:hAnsi="Arial" w:cs="Arial"/>
          <w:sz w:val="24"/>
          <w:szCs w:val="24"/>
        </w:rPr>
        <w:t xml:space="preserve"> </w:t>
      </w:r>
      <w:proofErr w:type="spellStart"/>
      <w:r w:rsidRPr="00490320">
        <w:rPr>
          <w:rFonts w:ascii="Arial" w:hAnsi="Arial" w:cs="Arial"/>
          <w:sz w:val="24"/>
          <w:szCs w:val="24"/>
        </w:rPr>
        <w:t>na</w:t>
      </w:r>
      <w:proofErr w:type="spellEnd"/>
      <w:r w:rsidRPr="00490320">
        <w:rPr>
          <w:rFonts w:ascii="Arial" w:hAnsi="Arial" w:cs="Arial"/>
          <w:sz w:val="24"/>
          <w:szCs w:val="24"/>
        </w:rPr>
        <w:t xml:space="preserve"> </w:t>
      </w:r>
      <w:proofErr w:type="spellStart"/>
      <w:r w:rsidRPr="00490320">
        <w:rPr>
          <w:rFonts w:ascii="Arial" w:hAnsi="Arial" w:cs="Arial"/>
          <w:sz w:val="24"/>
          <w:szCs w:val="24"/>
        </w:rPr>
        <w:t>strojih</w:t>
      </w:r>
      <w:proofErr w:type="spellEnd"/>
      <w:r w:rsidRPr="00490320">
        <w:rPr>
          <w:rFonts w:ascii="Arial" w:hAnsi="Arial" w:cs="Arial"/>
          <w:sz w:val="24"/>
          <w:szCs w:val="24"/>
        </w:rPr>
        <w:t xml:space="preserve"> in </w:t>
      </w:r>
      <w:proofErr w:type="spellStart"/>
      <w:r w:rsidRPr="00490320">
        <w:rPr>
          <w:rFonts w:ascii="Arial" w:hAnsi="Arial" w:cs="Arial"/>
          <w:sz w:val="24"/>
          <w:szCs w:val="24"/>
        </w:rPr>
        <w:t>opremi</w:t>
      </w:r>
      <w:proofErr w:type="spellEnd"/>
      <w:r w:rsidRPr="00490320">
        <w:rPr>
          <w:rFonts w:ascii="Arial" w:hAnsi="Arial" w:cs="Arial"/>
          <w:sz w:val="24"/>
          <w:szCs w:val="24"/>
        </w:rPr>
        <w:t xml:space="preserve"> (v EUR)</w:t>
      </w:r>
    </w:p>
    <w:p w14:paraId="6F35E91D" w14:textId="757254EC"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Ocena</w:t>
      </w:r>
      <w:proofErr w:type="spellEnd"/>
      <w:r w:rsidRPr="00490320">
        <w:rPr>
          <w:rFonts w:ascii="Arial" w:hAnsi="Arial" w:cs="Arial"/>
          <w:sz w:val="24"/>
          <w:szCs w:val="24"/>
        </w:rPr>
        <w:t xml:space="preserve"> </w:t>
      </w:r>
      <w:proofErr w:type="spellStart"/>
      <w:r w:rsidRPr="00490320">
        <w:rPr>
          <w:rFonts w:ascii="Arial" w:hAnsi="Arial" w:cs="Arial"/>
          <w:sz w:val="24"/>
          <w:szCs w:val="24"/>
        </w:rPr>
        <w:t>škode</w:t>
      </w:r>
      <w:proofErr w:type="spellEnd"/>
      <w:r w:rsidRPr="00490320">
        <w:rPr>
          <w:rFonts w:ascii="Arial" w:hAnsi="Arial" w:cs="Arial"/>
          <w:sz w:val="24"/>
          <w:szCs w:val="24"/>
        </w:rPr>
        <w:t xml:space="preserve"> </w:t>
      </w:r>
      <w:proofErr w:type="spellStart"/>
      <w:r w:rsidRPr="00490320">
        <w:rPr>
          <w:rFonts w:ascii="Arial" w:hAnsi="Arial" w:cs="Arial"/>
          <w:sz w:val="24"/>
          <w:szCs w:val="24"/>
        </w:rPr>
        <w:t>na</w:t>
      </w:r>
      <w:proofErr w:type="spellEnd"/>
      <w:r w:rsidRPr="00490320">
        <w:rPr>
          <w:rFonts w:ascii="Arial" w:hAnsi="Arial" w:cs="Arial"/>
          <w:sz w:val="24"/>
          <w:szCs w:val="24"/>
        </w:rPr>
        <w:t xml:space="preserve"> </w:t>
      </w:r>
      <w:proofErr w:type="spellStart"/>
      <w:r w:rsidRPr="00490320">
        <w:rPr>
          <w:rFonts w:ascii="Arial" w:hAnsi="Arial" w:cs="Arial"/>
          <w:sz w:val="24"/>
          <w:szCs w:val="24"/>
        </w:rPr>
        <w:t>zalogah</w:t>
      </w:r>
      <w:proofErr w:type="spellEnd"/>
      <w:r w:rsidRPr="00490320">
        <w:rPr>
          <w:rFonts w:ascii="Arial" w:hAnsi="Arial" w:cs="Arial"/>
          <w:sz w:val="24"/>
          <w:szCs w:val="24"/>
        </w:rPr>
        <w:t xml:space="preserve"> (v EUR)</w:t>
      </w:r>
    </w:p>
    <w:p w14:paraId="7502354E" w14:textId="25C30794"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Ocena</w:t>
      </w:r>
      <w:proofErr w:type="spellEnd"/>
      <w:r w:rsidRPr="00490320">
        <w:rPr>
          <w:rFonts w:ascii="Arial" w:hAnsi="Arial" w:cs="Arial"/>
          <w:sz w:val="24"/>
          <w:szCs w:val="24"/>
        </w:rPr>
        <w:t xml:space="preserve"> </w:t>
      </w:r>
      <w:proofErr w:type="spellStart"/>
      <w:r w:rsidRPr="00490320">
        <w:rPr>
          <w:rFonts w:ascii="Arial" w:hAnsi="Arial" w:cs="Arial"/>
          <w:sz w:val="24"/>
          <w:szCs w:val="24"/>
        </w:rPr>
        <w:t>škode</w:t>
      </w:r>
      <w:proofErr w:type="spellEnd"/>
      <w:r w:rsidRPr="00490320">
        <w:rPr>
          <w:rFonts w:ascii="Arial" w:hAnsi="Arial" w:cs="Arial"/>
          <w:sz w:val="24"/>
          <w:szCs w:val="24"/>
        </w:rPr>
        <w:t xml:space="preserve"> </w:t>
      </w:r>
      <w:proofErr w:type="spellStart"/>
      <w:r w:rsidRPr="00490320">
        <w:rPr>
          <w:rFonts w:ascii="Arial" w:hAnsi="Arial" w:cs="Arial"/>
          <w:sz w:val="24"/>
          <w:szCs w:val="24"/>
        </w:rPr>
        <w:t>na</w:t>
      </w:r>
      <w:proofErr w:type="spellEnd"/>
      <w:r w:rsidRPr="00490320">
        <w:rPr>
          <w:rFonts w:ascii="Arial" w:hAnsi="Arial" w:cs="Arial"/>
          <w:sz w:val="24"/>
          <w:szCs w:val="24"/>
        </w:rPr>
        <w:t xml:space="preserve"> </w:t>
      </w:r>
      <w:proofErr w:type="spellStart"/>
      <w:r w:rsidRPr="00490320">
        <w:rPr>
          <w:rFonts w:ascii="Arial" w:hAnsi="Arial" w:cs="Arial"/>
          <w:sz w:val="24"/>
          <w:szCs w:val="24"/>
        </w:rPr>
        <w:t>izpadu</w:t>
      </w:r>
      <w:proofErr w:type="spellEnd"/>
      <w:r w:rsidRPr="00490320">
        <w:rPr>
          <w:rFonts w:ascii="Arial" w:hAnsi="Arial" w:cs="Arial"/>
          <w:sz w:val="24"/>
          <w:szCs w:val="24"/>
        </w:rPr>
        <w:t xml:space="preserve"> </w:t>
      </w:r>
      <w:proofErr w:type="spellStart"/>
      <w:r w:rsidRPr="00490320">
        <w:rPr>
          <w:rFonts w:ascii="Arial" w:hAnsi="Arial" w:cs="Arial"/>
          <w:sz w:val="24"/>
          <w:szCs w:val="24"/>
        </w:rPr>
        <w:t>prihodka</w:t>
      </w:r>
      <w:proofErr w:type="spellEnd"/>
      <w:r w:rsidRPr="00490320">
        <w:rPr>
          <w:rFonts w:ascii="Arial" w:hAnsi="Arial" w:cs="Arial"/>
          <w:sz w:val="24"/>
          <w:szCs w:val="24"/>
        </w:rPr>
        <w:t xml:space="preserve"> (v EUR)</w:t>
      </w:r>
    </w:p>
    <w:p w14:paraId="460674EF" w14:textId="58C141A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w:t>
      </w:r>
      <w:proofErr w:type="spellStart"/>
      <w:r w:rsidRPr="00490320">
        <w:rPr>
          <w:rFonts w:ascii="Arial" w:hAnsi="Arial" w:cs="Arial"/>
          <w:sz w:val="24"/>
          <w:szCs w:val="24"/>
        </w:rPr>
        <w:t>polni</w:t>
      </w:r>
      <w:proofErr w:type="spellEnd"/>
      <w:r w:rsidRPr="00490320">
        <w:rPr>
          <w:rFonts w:ascii="Arial" w:hAnsi="Arial" w:cs="Arial"/>
          <w:sz w:val="24"/>
          <w:szCs w:val="24"/>
        </w:rPr>
        <w:t xml:space="preserve"> </w:t>
      </w:r>
      <w:proofErr w:type="spellStart"/>
      <w:r w:rsidRPr="00490320">
        <w:rPr>
          <w:rFonts w:ascii="Arial" w:hAnsi="Arial" w:cs="Arial"/>
          <w:sz w:val="24"/>
          <w:szCs w:val="24"/>
        </w:rPr>
        <w:t>naziv</w:t>
      </w:r>
      <w:proofErr w:type="spellEnd"/>
      <w:r w:rsidRPr="00490320">
        <w:rPr>
          <w:rFonts w:ascii="Arial" w:hAnsi="Arial" w:cs="Arial"/>
          <w:sz w:val="24"/>
          <w:szCs w:val="24"/>
        </w:rPr>
        <w:t xml:space="preserve"> </w:t>
      </w:r>
      <w:proofErr w:type="spellStart"/>
      <w:r w:rsidRPr="00490320">
        <w:rPr>
          <w:rFonts w:ascii="Arial" w:hAnsi="Arial" w:cs="Arial"/>
          <w:sz w:val="24"/>
          <w:szCs w:val="24"/>
        </w:rPr>
        <w:t>oškodovanca</w:t>
      </w:r>
      <w:proofErr w:type="spellEnd"/>
    </w:p>
    <w:p w14:paraId="0900AFA3" w14:textId="1FD2A56F"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tel. </w:t>
      </w:r>
      <w:proofErr w:type="spellStart"/>
      <w:r w:rsidRPr="00490320">
        <w:rPr>
          <w:rFonts w:ascii="Arial" w:hAnsi="Arial" w:cs="Arial"/>
          <w:sz w:val="24"/>
          <w:szCs w:val="24"/>
        </w:rPr>
        <w:t>številko</w:t>
      </w:r>
      <w:proofErr w:type="spellEnd"/>
      <w:r w:rsidRPr="00490320">
        <w:rPr>
          <w:rFonts w:ascii="Arial" w:hAnsi="Arial" w:cs="Arial"/>
          <w:sz w:val="24"/>
          <w:szCs w:val="24"/>
        </w:rPr>
        <w:t xml:space="preserve"> in </w:t>
      </w:r>
      <w:proofErr w:type="spellStart"/>
      <w:r w:rsidRPr="00490320">
        <w:rPr>
          <w:rFonts w:ascii="Arial" w:hAnsi="Arial" w:cs="Arial"/>
          <w:sz w:val="24"/>
          <w:szCs w:val="24"/>
        </w:rPr>
        <w:t>elektronski</w:t>
      </w:r>
      <w:proofErr w:type="spellEnd"/>
      <w:r w:rsidRPr="00490320">
        <w:rPr>
          <w:rFonts w:ascii="Arial" w:hAnsi="Arial" w:cs="Arial"/>
          <w:sz w:val="24"/>
          <w:szCs w:val="24"/>
        </w:rPr>
        <w:t xml:space="preserve"> </w:t>
      </w:r>
      <w:proofErr w:type="spellStart"/>
      <w:r w:rsidRPr="00490320">
        <w:rPr>
          <w:rFonts w:ascii="Arial" w:hAnsi="Arial" w:cs="Arial"/>
          <w:sz w:val="24"/>
          <w:szCs w:val="24"/>
        </w:rPr>
        <w:t>naslov</w:t>
      </w:r>
      <w:proofErr w:type="spellEnd"/>
    </w:p>
    <w:p w14:paraId="6F214A8B" w14:textId="01888763"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w:t>
      </w:r>
      <w:proofErr w:type="spellStart"/>
      <w:r w:rsidRPr="00490320">
        <w:rPr>
          <w:rFonts w:ascii="Arial" w:hAnsi="Arial" w:cs="Arial"/>
          <w:sz w:val="24"/>
          <w:szCs w:val="24"/>
        </w:rPr>
        <w:t>matično</w:t>
      </w:r>
      <w:proofErr w:type="spellEnd"/>
      <w:r w:rsidRPr="00490320">
        <w:rPr>
          <w:rFonts w:ascii="Arial" w:hAnsi="Arial" w:cs="Arial"/>
          <w:sz w:val="24"/>
          <w:szCs w:val="24"/>
        </w:rPr>
        <w:t xml:space="preserve"> </w:t>
      </w:r>
      <w:proofErr w:type="spellStart"/>
      <w:r w:rsidRPr="00490320">
        <w:rPr>
          <w:rFonts w:ascii="Arial" w:hAnsi="Arial" w:cs="Arial"/>
          <w:sz w:val="24"/>
          <w:szCs w:val="24"/>
        </w:rPr>
        <w:t>številko</w:t>
      </w:r>
      <w:proofErr w:type="spellEnd"/>
      <w:r w:rsidRPr="00490320">
        <w:rPr>
          <w:rFonts w:ascii="Arial" w:hAnsi="Arial" w:cs="Arial"/>
          <w:sz w:val="24"/>
          <w:szCs w:val="24"/>
        </w:rPr>
        <w:t xml:space="preserve"> </w:t>
      </w:r>
      <w:proofErr w:type="spellStart"/>
      <w:r w:rsidRPr="00490320">
        <w:rPr>
          <w:rFonts w:ascii="Arial" w:hAnsi="Arial" w:cs="Arial"/>
          <w:sz w:val="24"/>
          <w:szCs w:val="24"/>
        </w:rPr>
        <w:t>oškodovanca</w:t>
      </w:r>
      <w:proofErr w:type="spellEnd"/>
    </w:p>
    <w:p w14:paraId="6DBE8800" w14:textId="4F5501DC"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w:t>
      </w:r>
      <w:proofErr w:type="spellStart"/>
      <w:r w:rsidRPr="00490320">
        <w:rPr>
          <w:rFonts w:ascii="Arial" w:hAnsi="Arial" w:cs="Arial"/>
          <w:sz w:val="24"/>
          <w:szCs w:val="24"/>
        </w:rPr>
        <w:t>davčno</w:t>
      </w:r>
      <w:proofErr w:type="spellEnd"/>
      <w:r w:rsidRPr="00490320">
        <w:rPr>
          <w:rFonts w:ascii="Arial" w:hAnsi="Arial" w:cs="Arial"/>
          <w:sz w:val="24"/>
          <w:szCs w:val="24"/>
        </w:rPr>
        <w:t xml:space="preserve"> </w:t>
      </w:r>
      <w:proofErr w:type="spellStart"/>
      <w:r w:rsidRPr="00490320">
        <w:rPr>
          <w:rFonts w:ascii="Arial" w:hAnsi="Arial" w:cs="Arial"/>
          <w:sz w:val="24"/>
          <w:szCs w:val="24"/>
        </w:rPr>
        <w:t>številko</w:t>
      </w:r>
      <w:proofErr w:type="spellEnd"/>
      <w:r w:rsidRPr="00490320">
        <w:rPr>
          <w:rFonts w:ascii="Arial" w:hAnsi="Arial" w:cs="Arial"/>
          <w:sz w:val="24"/>
          <w:szCs w:val="24"/>
        </w:rPr>
        <w:t xml:space="preserve"> </w:t>
      </w:r>
      <w:proofErr w:type="spellStart"/>
      <w:r w:rsidRPr="00490320">
        <w:rPr>
          <w:rFonts w:ascii="Arial" w:hAnsi="Arial" w:cs="Arial"/>
          <w:sz w:val="24"/>
          <w:szCs w:val="24"/>
        </w:rPr>
        <w:t>oškodovanca</w:t>
      </w:r>
      <w:proofErr w:type="spellEnd"/>
    </w:p>
    <w:p w14:paraId="0B353A61" w14:textId="31D25718"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w:t>
      </w:r>
      <w:proofErr w:type="spellStart"/>
      <w:r w:rsidRPr="00490320">
        <w:rPr>
          <w:rFonts w:ascii="Arial" w:hAnsi="Arial" w:cs="Arial"/>
          <w:sz w:val="24"/>
          <w:szCs w:val="24"/>
        </w:rPr>
        <w:t>kraj</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r w:rsidRPr="00490320">
        <w:rPr>
          <w:rFonts w:ascii="Arial" w:hAnsi="Arial" w:cs="Arial"/>
          <w:sz w:val="24"/>
          <w:szCs w:val="24"/>
        </w:rPr>
        <w:t xml:space="preserve"> (</w:t>
      </w:r>
      <w:proofErr w:type="spellStart"/>
      <w:r w:rsidRPr="00490320">
        <w:rPr>
          <w:rFonts w:ascii="Arial" w:hAnsi="Arial" w:cs="Arial"/>
          <w:sz w:val="24"/>
          <w:szCs w:val="24"/>
        </w:rPr>
        <w:t>naslov</w:t>
      </w:r>
      <w:proofErr w:type="spellEnd"/>
      <w:r w:rsidRPr="00490320">
        <w:rPr>
          <w:rFonts w:ascii="Arial" w:hAnsi="Arial" w:cs="Arial"/>
          <w:sz w:val="24"/>
          <w:szCs w:val="24"/>
        </w:rPr>
        <w:t>)</w:t>
      </w:r>
    </w:p>
    <w:p w14:paraId="6D63F607" w14:textId="2EE2613B" w:rsidR="00490320" w:rsidRPr="00490320" w:rsidRDefault="00490320" w:rsidP="00490320">
      <w:pPr>
        <w:pStyle w:val="Odstavekseznama"/>
        <w:numPr>
          <w:ilvl w:val="0"/>
          <w:numId w:val="5"/>
        </w:numPr>
        <w:jc w:val="both"/>
        <w:rPr>
          <w:rFonts w:ascii="Arial" w:hAnsi="Arial" w:cs="Arial"/>
          <w:sz w:val="24"/>
          <w:szCs w:val="24"/>
        </w:rPr>
      </w:pPr>
      <w:proofErr w:type="spellStart"/>
      <w:r w:rsidRPr="00490320">
        <w:rPr>
          <w:rFonts w:ascii="Arial" w:hAnsi="Arial" w:cs="Arial"/>
          <w:sz w:val="24"/>
          <w:szCs w:val="24"/>
        </w:rPr>
        <w:t>Navedete</w:t>
      </w:r>
      <w:proofErr w:type="spellEnd"/>
      <w:r w:rsidRPr="00490320">
        <w:rPr>
          <w:rFonts w:ascii="Arial" w:hAnsi="Arial" w:cs="Arial"/>
          <w:sz w:val="24"/>
          <w:szCs w:val="24"/>
        </w:rPr>
        <w:t xml:space="preserve"> </w:t>
      </w:r>
      <w:proofErr w:type="spellStart"/>
      <w:r w:rsidRPr="00490320">
        <w:rPr>
          <w:rFonts w:ascii="Arial" w:hAnsi="Arial" w:cs="Arial"/>
          <w:sz w:val="24"/>
          <w:szCs w:val="24"/>
        </w:rPr>
        <w:t>občino</w:t>
      </w:r>
      <w:proofErr w:type="spellEnd"/>
      <w:r w:rsidRPr="00490320">
        <w:rPr>
          <w:rFonts w:ascii="Arial" w:hAnsi="Arial" w:cs="Arial"/>
          <w:sz w:val="24"/>
          <w:szCs w:val="24"/>
        </w:rPr>
        <w:t xml:space="preserve"> </w:t>
      </w:r>
      <w:proofErr w:type="spellStart"/>
      <w:r w:rsidRPr="00490320">
        <w:rPr>
          <w:rFonts w:ascii="Arial" w:hAnsi="Arial" w:cs="Arial"/>
          <w:sz w:val="24"/>
          <w:szCs w:val="24"/>
        </w:rPr>
        <w:t>nastanka</w:t>
      </w:r>
      <w:proofErr w:type="spellEnd"/>
      <w:r w:rsidRPr="00490320">
        <w:rPr>
          <w:rFonts w:ascii="Arial" w:hAnsi="Arial" w:cs="Arial"/>
          <w:sz w:val="24"/>
          <w:szCs w:val="24"/>
        </w:rPr>
        <w:t xml:space="preserve"> </w:t>
      </w:r>
      <w:proofErr w:type="spellStart"/>
      <w:r w:rsidRPr="00490320">
        <w:rPr>
          <w:rFonts w:ascii="Arial" w:hAnsi="Arial" w:cs="Arial"/>
          <w:sz w:val="24"/>
          <w:szCs w:val="24"/>
        </w:rPr>
        <w:t>nesreče</w:t>
      </w:r>
      <w:proofErr w:type="spellEnd"/>
    </w:p>
    <w:p w14:paraId="40279B36" w14:textId="7CC808C6"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 xml:space="preserve">V </w:t>
      </w:r>
      <w:proofErr w:type="spellStart"/>
      <w:r w:rsidRPr="00490320">
        <w:rPr>
          <w:rFonts w:ascii="Arial" w:hAnsi="Arial" w:cs="Arial"/>
          <w:sz w:val="24"/>
          <w:szCs w:val="24"/>
        </w:rPr>
        <w:t>nadaljevanju</w:t>
      </w:r>
      <w:proofErr w:type="spellEnd"/>
      <w:r w:rsidRPr="00490320">
        <w:rPr>
          <w:rFonts w:ascii="Arial" w:hAnsi="Arial" w:cs="Arial"/>
          <w:sz w:val="24"/>
          <w:szCs w:val="24"/>
        </w:rPr>
        <w:t xml:space="preserve"> je </w:t>
      </w:r>
      <w:proofErr w:type="spellStart"/>
      <w:r w:rsidRPr="00490320">
        <w:rPr>
          <w:rFonts w:ascii="Arial" w:hAnsi="Arial" w:cs="Arial"/>
          <w:sz w:val="24"/>
          <w:szCs w:val="24"/>
        </w:rPr>
        <w:t>predstavljen</w:t>
      </w:r>
      <w:proofErr w:type="spellEnd"/>
      <w:r w:rsidRPr="00490320">
        <w:rPr>
          <w:rFonts w:ascii="Arial" w:hAnsi="Arial" w:cs="Arial"/>
          <w:sz w:val="24"/>
          <w:szCs w:val="24"/>
        </w:rPr>
        <w:t xml:space="preserve"> </w:t>
      </w:r>
      <w:proofErr w:type="spellStart"/>
      <w:r w:rsidRPr="00490320">
        <w:rPr>
          <w:rFonts w:ascii="Arial" w:hAnsi="Arial" w:cs="Arial"/>
          <w:sz w:val="24"/>
          <w:szCs w:val="24"/>
        </w:rPr>
        <w:t>izračun</w:t>
      </w:r>
      <w:proofErr w:type="spellEnd"/>
      <w:r w:rsidRPr="00490320">
        <w:rPr>
          <w:rFonts w:ascii="Arial" w:hAnsi="Arial" w:cs="Arial"/>
          <w:sz w:val="24"/>
          <w:szCs w:val="24"/>
        </w:rPr>
        <w:t xml:space="preserve"> za </w:t>
      </w:r>
      <w:proofErr w:type="spellStart"/>
      <w:r w:rsidRPr="00490320">
        <w:rPr>
          <w:rFonts w:ascii="Arial" w:hAnsi="Arial" w:cs="Arial"/>
          <w:sz w:val="24"/>
          <w:szCs w:val="24"/>
        </w:rPr>
        <w:t>posamezne</w:t>
      </w:r>
      <w:proofErr w:type="spellEnd"/>
      <w:r w:rsidRPr="00490320">
        <w:rPr>
          <w:rFonts w:ascii="Arial" w:hAnsi="Arial" w:cs="Arial"/>
          <w:sz w:val="24"/>
          <w:szCs w:val="24"/>
        </w:rPr>
        <w:t xml:space="preserve"> </w:t>
      </w:r>
      <w:proofErr w:type="spellStart"/>
      <w:r w:rsidRPr="00490320">
        <w:rPr>
          <w:rFonts w:ascii="Arial" w:hAnsi="Arial" w:cs="Arial"/>
          <w:sz w:val="24"/>
          <w:szCs w:val="24"/>
        </w:rPr>
        <w:t>vrste</w:t>
      </w:r>
      <w:proofErr w:type="spellEnd"/>
      <w:r w:rsidRPr="00490320">
        <w:rPr>
          <w:rFonts w:ascii="Arial" w:hAnsi="Arial" w:cs="Arial"/>
          <w:sz w:val="24"/>
          <w:szCs w:val="24"/>
        </w:rPr>
        <w:t xml:space="preserve"> </w:t>
      </w:r>
      <w:proofErr w:type="spellStart"/>
      <w:r w:rsidRPr="00490320">
        <w:rPr>
          <w:rFonts w:ascii="Arial" w:hAnsi="Arial" w:cs="Arial"/>
          <w:sz w:val="24"/>
          <w:szCs w:val="24"/>
        </w:rPr>
        <w:t>škode</w:t>
      </w:r>
      <w:proofErr w:type="spellEnd"/>
    </w:p>
    <w:p w14:paraId="4D121E2C" w14:textId="77777777" w:rsidR="00670036" w:rsidRPr="00691461" w:rsidRDefault="00670036" w:rsidP="00F24403">
      <w:pPr>
        <w:spacing w:after="0"/>
        <w:rPr>
          <w:rFonts w:ascii="Arial" w:eastAsia="Times New Roman" w:hAnsi="Arial" w:cs="Arial"/>
          <w:color w:val="529CBA"/>
          <w:sz w:val="24"/>
          <w:szCs w:val="24"/>
          <w:u w:val="single"/>
          <w:lang w:eastAsia="sl-SI"/>
        </w:rPr>
      </w:pPr>
    </w:p>
    <w:p w14:paraId="7D89827A" w14:textId="171C33EF" w:rsidR="00BC68EA" w:rsidRDefault="00F24403" w:rsidP="00F24403">
      <w:pPr>
        <w:jc w:val="both"/>
        <w:rPr>
          <w:rFonts w:ascii="Arial" w:hAnsi="Arial" w:cs="Arial"/>
          <w:sz w:val="24"/>
          <w:szCs w:val="24"/>
        </w:rPr>
      </w:pPr>
      <w:r w:rsidRPr="00691461">
        <w:rPr>
          <w:rFonts w:ascii="Arial" w:hAnsi="Arial" w:cs="Arial"/>
          <w:sz w:val="24"/>
          <w:szCs w:val="24"/>
        </w:rPr>
        <w:t>Izračun ocene</w:t>
      </w:r>
      <w:r w:rsidR="00A6140F" w:rsidRPr="00691461">
        <w:rPr>
          <w:rFonts w:ascii="Arial" w:hAnsi="Arial" w:cs="Arial"/>
          <w:sz w:val="24"/>
          <w:szCs w:val="24"/>
        </w:rPr>
        <w:t xml:space="preserve"> posamezne vrste škode</w:t>
      </w:r>
      <w:r w:rsidRPr="00691461">
        <w:rPr>
          <w:rFonts w:ascii="Arial" w:hAnsi="Arial" w:cs="Arial"/>
          <w:sz w:val="24"/>
          <w:szCs w:val="24"/>
        </w:rPr>
        <w:t xml:space="preserve"> </w:t>
      </w:r>
      <w:r w:rsidR="00A6140F" w:rsidRPr="00691461">
        <w:rPr>
          <w:rFonts w:ascii="Arial" w:hAnsi="Arial" w:cs="Arial"/>
          <w:sz w:val="24"/>
          <w:szCs w:val="24"/>
        </w:rPr>
        <w:t xml:space="preserve">(na strojih in opremi, zalogah, izpadu prihodka) </w:t>
      </w:r>
      <w:r w:rsidRPr="00691461">
        <w:rPr>
          <w:rFonts w:ascii="Arial" w:hAnsi="Arial" w:cs="Arial"/>
          <w:sz w:val="24"/>
          <w:szCs w:val="24"/>
        </w:rPr>
        <w:t>pripravi</w:t>
      </w:r>
      <w:r w:rsidR="00A6140F" w:rsidRPr="00691461">
        <w:rPr>
          <w:rFonts w:ascii="Arial" w:hAnsi="Arial" w:cs="Arial"/>
          <w:sz w:val="24"/>
          <w:szCs w:val="24"/>
        </w:rPr>
        <w:t xml:space="preserve">jo oškodovanci v gospodarstvu (gospodarske družbe, podjetniki, posamezniki, </w:t>
      </w:r>
      <w:r w:rsidR="009842BD" w:rsidRPr="00691461">
        <w:rPr>
          <w:rFonts w:ascii="Arial" w:hAnsi="Arial" w:cs="Arial"/>
          <w:sz w:val="24"/>
          <w:szCs w:val="24"/>
        </w:rPr>
        <w:t xml:space="preserve">ki opravljajo samostojno dejavnost, </w:t>
      </w:r>
      <w:r w:rsidR="00A6140F" w:rsidRPr="00691461">
        <w:rPr>
          <w:rFonts w:ascii="Arial" w:hAnsi="Arial" w:cs="Arial"/>
          <w:sz w:val="24"/>
          <w:szCs w:val="24"/>
        </w:rPr>
        <w:t>zavodi in zadruge s sedežem v RS)</w:t>
      </w:r>
      <w:r w:rsidRPr="00691461">
        <w:rPr>
          <w:rFonts w:ascii="Arial" w:hAnsi="Arial" w:cs="Arial"/>
          <w:sz w:val="24"/>
          <w:szCs w:val="24"/>
        </w:rPr>
        <w:t xml:space="preserve"> skladno z Uredbo o metodologiji za ocenjevanje škode po naravnih in drugih nesrečah (</w:t>
      </w:r>
      <w:hyperlink r:id="rId10" w:history="1">
        <w:r w:rsidRPr="00691461">
          <w:rPr>
            <w:rStyle w:val="Hiperpovezava"/>
            <w:rFonts w:ascii="Arial" w:hAnsi="Arial" w:cs="Arial"/>
            <w:color w:val="auto"/>
            <w:sz w:val="24"/>
            <w:szCs w:val="24"/>
          </w:rPr>
          <w:t>http://www.pisrs.si/Pis.web/pregledPredpisa?id=URED2969</w:t>
        </w:r>
      </w:hyperlink>
      <w:r w:rsidR="00010AE7" w:rsidRPr="00691461">
        <w:rPr>
          <w:rFonts w:ascii="Arial" w:hAnsi="Arial" w:cs="Arial"/>
          <w:sz w:val="24"/>
          <w:szCs w:val="24"/>
        </w:rPr>
        <w:t>)</w:t>
      </w:r>
      <w:r w:rsidR="00115231" w:rsidRPr="00691461">
        <w:rPr>
          <w:rFonts w:ascii="Arial" w:hAnsi="Arial" w:cs="Arial"/>
          <w:sz w:val="24"/>
          <w:szCs w:val="24"/>
        </w:rPr>
        <w:t>.</w:t>
      </w:r>
    </w:p>
    <w:p w14:paraId="30010BD3" w14:textId="77777777" w:rsidR="00BC68EA" w:rsidRDefault="00BC68EA" w:rsidP="00F24403">
      <w:pPr>
        <w:jc w:val="both"/>
        <w:rPr>
          <w:rFonts w:ascii="Arial" w:hAnsi="Arial" w:cs="Arial"/>
          <w:sz w:val="24"/>
          <w:szCs w:val="24"/>
        </w:rPr>
      </w:pPr>
    </w:p>
    <w:p w14:paraId="3AB4D85A" w14:textId="77777777" w:rsidR="00BC68EA" w:rsidRPr="00BC68EA" w:rsidRDefault="00BC68EA" w:rsidP="00BC68EA">
      <w:pPr>
        <w:autoSpaceDE w:val="0"/>
        <w:autoSpaceDN w:val="0"/>
        <w:adjustRightInd w:val="0"/>
        <w:spacing w:after="0" w:line="240" w:lineRule="auto"/>
        <w:jc w:val="both"/>
        <w:rPr>
          <w:rFonts w:ascii="Arial" w:eastAsia="Times New Roman" w:hAnsi="Arial" w:cs="Arial"/>
          <w:sz w:val="24"/>
          <w:szCs w:val="24"/>
          <w:lang w:eastAsia="sl-SI"/>
        </w:rPr>
      </w:pPr>
      <w:r w:rsidRPr="00BC68EA">
        <w:rPr>
          <w:rFonts w:ascii="Arial" w:eastAsia="Times New Roman" w:hAnsi="Arial" w:cs="Arial"/>
          <w:sz w:val="24"/>
          <w:szCs w:val="24"/>
          <w:lang w:eastAsia="sl-SI"/>
        </w:rPr>
        <w:t>Skladno s shemo državnih pomoči so izločena podjetja iz naslednjih dejavnosti:</w:t>
      </w:r>
    </w:p>
    <w:p w14:paraId="46DCC9BD"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t>primarni sektor kmetijske proizvodnje,</w:t>
      </w:r>
    </w:p>
    <w:p w14:paraId="1F3437B8"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lastRenderedPageBreak/>
        <w:t>sektor ribištva in akvakulture, kakor ju določa Uredba Evropskega parlamenta in Sveta (EU) št. 1379/2013, in</w:t>
      </w:r>
    </w:p>
    <w:p w14:paraId="2B000461" w14:textId="314A6270" w:rsidR="00BC68EA" w:rsidRPr="00691461" w:rsidRDefault="00BC68EA" w:rsidP="00BC68EA">
      <w:pPr>
        <w:jc w:val="both"/>
        <w:rPr>
          <w:rFonts w:ascii="Arial" w:hAnsi="Arial" w:cs="Arial"/>
          <w:sz w:val="24"/>
          <w:szCs w:val="24"/>
        </w:rPr>
      </w:pPr>
      <w:r w:rsidRPr="00BC68EA">
        <w:rPr>
          <w:rFonts w:ascii="Arial" w:eastAsia="Times New Roman" w:hAnsi="Arial" w:cs="Arial"/>
          <w:sz w:val="24"/>
          <w:szCs w:val="24"/>
          <w:lang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22447163" w14:textId="77777777" w:rsidR="00DE0972" w:rsidRPr="00691461" w:rsidRDefault="00DE0972" w:rsidP="00DE0972">
      <w:pPr>
        <w:spacing w:after="0" w:line="240" w:lineRule="auto"/>
        <w:jc w:val="both"/>
        <w:rPr>
          <w:rFonts w:ascii="Arial" w:eastAsia="Times New Roman" w:hAnsi="Arial" w:cs="Arial"/>
          <w:b/>
          <w:bCs/>
          <w:color w:val="529CBA"/>
          <w:sz w:val="24"/>
          <w:szCs w:val="24"/>
          <w:lang w:eastAsia="sl-SI"/>
        </w:rPr>
      </w:pPr>
    </w:p>
    <w:p w14:paraId="36BEA308"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w:t>
      </w:r>
      <w:r w:rsidR="00010AE7" w:rsidRPr="00691461">
        <w:rPr>
          <w:rFonts w:ascii="Arial" w:hAnsi="Arial" w:cs="Arial"/>
          <w:sz w:val="24"/>
          <w:szCs w:val="24"/>
          <w:u w:val="single"/>
          <w:lang w:eastAsia="sl-SI"/>
        </w:rPr>
        <w:t xml:space="preserve"> na strojih in opremi</w:t>
      </w:r>
      <w:r w:rsidR="00010AE7" w:rsidRPr="00691461">
        <w:rPr>
          <w:rFonts w:ascii="Arial" w:hAnsi="Arial" w:cs="Arial"/>
          <w:sz w:val="24"/>
          <w:szCs w:val="24"/>
          <w:lang w:eastAsia="sl-SI"/>
        </w:rPr>
        <w:t xml:space="preserve"> se določi tako, da se </w:t>
      </w:r>
      <w:r w:rsidRPr="00691461">
        <w:rPr>
          <w:rFonts w:ascii="Arial" w:hAnsi="Arial" w:cs="Arial"/>
          <w:sz w:val="24"/>
          <w:szCs w:val="24"/>
          <w:lang w:eastAsia="sl-SI"/>
        </w:rPr>
        <w:t>od ocenjene poštene tržne vrednosti stroja/opreme pred nesrečo (v EUR) z upoštevanjem amortizacije odšteje vrednost stroja/opreme po nesreči (v EUR).</w:t>
      </w:r>
      <w:r w:rsidR="00B63705" w:rsidRPr="00691461">
        <w:rPr>
          <w:rFonts w:ascii="Arial" w:hAnsi="Arial" w:cs="Arial"/>
          <w:sz w:val="24"/>
          <w:szCs w:val="24"/>
          <w:lang w:eastAsia="sl-SI"/>
        </w:rPr>
        <w:t xml:space="preserve"> </w:t>
      </w:r>
    </w:p>
    <w:p w14:paraId="4A8128FF" w14:textId="77777777" w:rsidR="008B6DFF" w:rsidRPr="00691461" w:rsidRDefault="008B6DFF" w:rsidP="008B6DFF">
      <w:pPr>
        <w:ind w:left="708"/>
        <w:jc w:val="both"/>
        <w:rPr>
          <w:rFonts w:ascii="Arial" w:hAnsi="Arial" w:cs="Arial"/>
          <w:sz w:val="24"/>
          <w:szCs w:val="24"/>
        </w:rPr>
      </w:pPr>
      <w:r w:rsidRPr="00691461">
        <w:rPr>
          <w:rFonts w:ascii="Arial" w:hAnsi="Arial" w:cs="Arial"/>
          <w:sz w:val="24"/>
          <w:szCs w:val="24"/>
        </w:rPr>
        <w:t>Med škodo na strojih in opremi ne spadajo: zgradbe, tla, stene, električna in druga napeljava, zemljišča, parkirišča, drevesa, ograje, ipd. Škodo na teh stvareh prijavijo oškodovanci pri drugih pristojnih institucijah.</w:t>
      </w:r>
    </w:p>
    <w:p w14:paraId="580E963A"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 na zalogah</w:t>
      </w:r>
      <w:r w:rsidRPr="00691461">
        <w:rPr>
          <w:rFonts w:ascii="Arial" w:hAnsi="Arial" w:cs="Arial"/>
          <w:sz w:val="24"/>
          <w:szCs w:val="24"/>
          <w:lang w:eastAsia="sl-SI"/>
        </w:rPr>
        <w:t xml:space="preserve"> se določi tako, da se od ocenjene dejanske vrednosti zalog pred nesrečo z upoštevanjem spremembe vrednosti zaradi tržnih razmer</w:t>
      </w:r>
      <w:r w:rsidR="00B63705" w:rsidRPr="00691461">
        <w:rPr>
          <w:rStyle w:val="Sprotnaopomba-sklic"/>
          <w:rFonts w:ascii="Arial" w:hAnsi="Arial" w:cs="Arial"/>
          <w:lang w:eastAsia="sl-SI"/>
        </w:rPr>
        <w:footnoteReference w:id="1"/>
      </w:r>
      <w:r w:rsidRPr="00691461">
        <w:rPr>
          <w:rFonts w:ascii="Arial" w:hAnsi="Arial" w:cs="Arial"/>
          <w:sz w:val="24"/>
          <w:szCs w:val="24"/>
          <w:lang w:eastAsia="sl-SI"/>
        </w:rPr>
        <w:t xml:space="preserve"> (v EUR) od</w:t>
      </w:r>
      <w:r w:rsidR="00B63705" w:rsidRPr="00691461">
        <w:rPr>
          <w:rFonts w:ascii="Arial" w:hAnsi="Arial" w:cs="Arial"/>
          <w:sz w:val="24"/>
          <w:szCs w:val="24"/>
          <w:lang w:eastAsia="sl-SI"/>
        </w:rPr>
        <w:t xml:space="preserve">šteje vrednost zalog po nesreči </w:t>
      </w:r>
      <w:r w:rsidRPr="00691461">
        <w:rPr>
          <w:rFonts w:ascii="Arial" w:hAnsi="Arial" w:cs="Arial"/>
          <w:sz w:val="24"/>
          <w:szCs w:val="24"/>
          <w:lang w:eastAsia="sl-SI"/>
        </w:rPr>
        <w:t>(v EUR).</w:t>
      </w:r>
      <w:r w:rsidR="00B63705" w:rsidRPr="00691461">
        <w:rPr>
          <w:rFonts w:ascii="Arial" w:hAnsi="Arial" w:cs="Arial"/>
          <w:sz w:val="24"/>
          <w:szCs w:val="24"/>
          <w:lang w:eastAsia="sl-SI"/>
        </w:rPr>
        <w:t xml:space="preserve"> Ocenjena dejanska vrednost zalog pred nesrečo pomeni nabavn</w:t>
      </w:r>
      <w:r w:rsidR="00B14F5D" w:rsidRPr="00691461">
        <w:rPr>
          <w:rFonts w:ascii="Arial" w:hAnsi="Arial" w:cs="Arial"/>
          <w:sz w:val="24"/>
          <w:szCs w:val="24"/>
          <w:lang w:eastAsia="sl-SI"/>
        </w:rPr>
        <w:t>o</w:t>
      </w:r>
      <w:r w:rsidR="00B63705" w:rsidRPr="00691461">
        <w:rPr>
          <w:rFonts w:ascii="Arial" w:hAnsi="Arial" w:cs="Arial"/>
          <w:sz w:val="24"/>
          <w:szCs w:val="24"/>
          <w:lang w:eastAsia="sl-SI"/>
        </w:rPr>
        <w:t xml:space="preserve"> vrednost zalog, pri čemer upoštevamo spremenjene tržne razmere. Vrednost zalog po nesreči pomeni vrednost rešenih zalog. </w:t>
      </w:r>
    </w:p>
    <w:p w14:paraId="42A615DF" w14:textId="6C3FA98C" w:rsidR="00593F28" w:rsidRPr="00691461" w:rsidRDefault="00593F28" w:rsidP="00FC063F">
      <w:pPr>
        <w:numPr>
          <w:ilvl w:val="0"/>
          <w:numId w:val="2"/>
        </w:numPr>
        <w:spacing w:after="0"/>
        <w:jc w:val="both"/>
        <w:rPr>
          <w:rFonts w:ascii="Arial" w:hAnsi="Arial" w:cs="Arial"/>
          <w:sz w:val="24"/>
          <w:szCs w:val="24"/>
        </w:rPr>
      </w:pPr>
      <w:r w:rsidRPr="00691461">
        <w:rPr>
          <w:rFonts w:ascii="Arial" w:hAnsi="Arial" w:cs="Arial"/>
          <w:sz w:val="24"/>
          <w:szCs w:val="24"/>
          <w:u w:val="single"/>
          <w:lang w:eastAsia="sl-SI"/>
        </w:rPr>
        <w:t>Ocena škode zaradi izpada prihodka</w:t>
      </w:r>
      <w:r w:rsidRPr="00691461">
        <w:rPr>
          <w:rFonts w:ascii="Arial" w:hAnsi="Arial" w:cs="Arial"/>
          <w:sz w:val="24"/>
          <w:szCs w:val="24"/>
          <w:lang w:eastAsia="sl-SI"/>
        </w:rPr>
        <w:t xml:space="preserve"> se določi tako, da se seštevek dodanih vrednosti zadnjih 12 mesecev pred nesrečo (v tem primeru je to od </w:t>
      </w:r>
      <w:r w:rsidR="000F0184" w:rsidRPr="00691461">
        <w:rPr>
          <w:rFonts w:ascii="Arial" w:hAnsi="Arial" w:cs="Arial"/>
          <w:sz w:val="24"/>
          <w:szCs w:val="24"/>
          <w:lang w:eastAsia="sl-SI"/>
        </w:rPr>
        <w:t>j</w:t>
      </w:r>
      <w:r w:rsidR="009947FA">
        <w:rPr>
          <w:rFonts w:ascii="Arial" w:hAnsi="Arial" w:cs="Arial"/>
          <w:sz w:val="24"/>
          <w:szCs w:val="24"/>
          <w:lang w:eastAsia="sl-SI"/>
        </w:rPr>
        <w:t>ulij</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2</w:t>
      </w:r>
      <w:r w:rsidR="00E659B7" w:rsidRPr="00691461">
        <w:rPr>
          <w:rFonts w:ascii="Arial" w:hAnsi="Arial" w:cs="Arial"/>
          <w:sz w:val="24"/>
          <w:szCs w:val="24"/>
          <w:lang w:eastAsia="sl-SI"/>
        </w:rPr>
        <w:t xml:space="preserve"> </w:t>
      </w:r>
      <w:r w:rsidRPr="00691461">
        <w:rPr>
          <w:rFonts w:ascii="Arial" w:hAnsi="Arial" w:cs="Arial"/>
          <w:sz w:val="24"/>
          <w:szCs w:val="24"/>
          <w:lang w:eastAsia="sl-SI"/>
        </w:rPr>
        <w:t xml:space="preserve">– </w:t>
      </w:r>
      <w:r w:rsidR="009947FA">
        <w:rPr>
          <w:rFonts w:ascii="Arial" w:hAnsi="Arial" w:cs="Arial"/>
          <w:sz w:val="24"/>
          <w:szCs w:val="24"/>
          <w:lang w:eastAsia="sl-SI"/>
        </w:rPr>
        <w:t>junij</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3</w:t>
      </w:r>
      <w:r w:rsidRPr="00691461">
        <w:rPr>
          <w:rFonts w:ascii="Arial" w:hAnsi="Arial" w:cs="Arial"/>
          <w:sz w:val="24"/>
          <w:szCs w:val="24"/>
          <w:lang w:eastAsia="sl-SI"/>
        </w:rPr>
        <w:t xml:space="preserve">) deli z 12 in pomnoži z </w:t>
      </w:r>
      <w:r w:rsidR="00A6140F" w:rsidRPr="00691461">
        <w:rPr>
          <w:rFonts w:ascii="Arial" w:hAnsi="Arial" w:cs="Arial"/>
          <w:sz w:val="24"/>
          <w:szCs w:val="24"/>
          <w:lang w:eastAsia="sl-SI"/>
        </w:rPr>
        <w:t>obdobjem, za katerega se pričakuje, da svojega poslovanja še ne bo mogel vrniti v stanje pred nesrečo (normalizacija poslovanja) (vendar ne več kot 3 mesece</w:t>
      </w:r>
      <w:r w:rsidRPr="00691461">
        <w:rPr>
          <w:rFonts w:ascii="Arial" w:hAnsi="Arial" w:cs="Arial"/>
          <w:sz w:val="24"/>
          <w:szCs w:val="24"/>
          <w:lang w:eastAsia="sl-SI"/>
        </w:rPr>
        <w:t xml:space="preserve">). </w:t>
      </w:r>
      <w:r w:rsidR="00B14F5D" w:rsidRPr="00691461">
        <w:rPr>
          <w:rFonts w:ascii="Arial" w:hAnsi="Arial" w:cs="Arial"/>
          <w:sz w:val="24"/>
          <w:szCs w:val="24"/>
          <w:lang w:eastAsia="sl-SI"/>
        </w:rPr>
        <w:t>Če</w:t>
      </w:r>
      <w:r w:rsidRPr="00691461">
        <w:rPr>
          <w:rFonts w:ascii="Arial" w:hAnsi="Arial" w:cs="Arial"/>
          <w:sz w:val="24"/>
          <w:szCs w:val="24"/>
          <w:lang w:eastAsia="sl-SI"/>
        </w:rPr>
        <w:t xml:space="preserve"> je bil izpad prihodka npr. </w:t>
      </w:r>
      <w:r w:rsidR="00B568D3" w:rsidRPr="00691461">
        <w:rPr>
          <w:rFonts w:ascii="Arial" w:hAnsi="Arial" w:cs="Arial"/>
          <w:sz w:val="24"/>
          <w:szCs w:val="24"/>
          <w:lang w:eastAsia="sl-SI"/>
        </w:rPr>
        <w:t>1 mesec, se pomnoži povprečje dodanih vrednosti z 1. Č</w:t>
      </w:r>
      <w:r w:rsidR="00A6140F" w:rsidRPr="00691461">
        <w:rPr>
          <w:rFonts w:ascii="Arial" w:hAnsi="Arial" w:cs="Arial"/>
          <w:sz w:val="24"/>
          <w:szCs w:val="24"/>
          <w:lang w:eastAsia="sl-SI"/>
        </w:rPr>
        <w:t xml:space="preserve">e pa je bil izpad prihodka </w:t>
      </w:r>
      <w:r w:rsidRPr="00691461">
        <w:rPr>
          <w:rFonts w:ascii="Arial" w:hAnsi="Arial" w:cs="Arial"/>
          <w:sz w:val="24"/>
          <w:szCs w:val="24"/>
          <w:lang w:eastAsia="sl-SI"/>
        </w:rPr>
        <w:t xml:space="preserve">14 dni, se pomnoži </w:t>
      </w:r>
      <w:r w:rsidR="00B568D3" w:rsidRPr="00691461">
        <w:rPr>
          <w:rFonts w:ascii="Arial" w:hAnsi="Arial" w:cs="Arial"/>
          <w:sz w:val="24"/>
          <w:szCs w:val="24"/>
          <w:lang w:eastAsia="sl-SI"/>
        </w:rPr>
        <w:t xml:space="preserve">povprečje dodanih vrednosti </w:t>
      </w:r>
      <w:r w:rsidRPr="00691461">
        <w:rPr>
          <w:rFonts w:ascii="Arial" w:hAnsi="Arial" w:cs="Arial"/>
          <w:sz w:val="24"/>
          <w:szCs w:val="24"/>
          <w:lang w:eastAsia="sl-SI"/>
        </w:rPr>
        <w:t>z 0,5 meseca.</w:t>
      </w:r>
    </w:p>
    <w:p w14:paraId="78A1EDF1" w14:textId="77777777" w:rsidR="001465A8" w:rsidRPr="00691461" w:rsidRDefault="001465A8" w:rsidP="00F24403">
      <w:pPr>
        <w:spacing w:after="0" w:line="240" w:lineRule="auto"/>
        <w:ind w:left="-4"/>
        <w:jc w:val="both"/>
        <w:rPr>
          <w:rFonts w:ascii="Arial" w:eastAsia="Times New Roman" w:hAnsi="Arial" w:cs="Arial"/>
          <w:sz w:val="24"/>
          <w:szCs w:val="24"/>
          <w:lang w:eastAsia="sl-SI"/>
        </w:rPr>
      </w:pPr>
    </w:p>
    <w:p w14:paraId="77321FE6" w14:textId="77777777" w:rsidR="00A6140F" w:rsidRPr="00691461" w:rsidRDefault="00A6140F" w:rsidP="00F24403">
      <w:pPr>
        <w:spacing w:after="0" w:line="240" w:lineRule="auto"/>
        <w:ind w:left="-4"/>
        <w:jc w:val="both"/>
        <w:rPr>
          <w:rFonts w:ascii="Arial" w:eastAsia="Times New Roman" w:hAnsi="Arial" w:cs="Arial"/>
          <w:sz w:val="24"/>
          <w:szCs w:val="24"/>
          <w:lang w:eastAsia="sl-SI"/>
        </w:rPr>
      </w:pPr>
      <w:r w:rsidRPr="00691461">
        <w:rPr>
          <w:rFonts w:ascii="Arial" w:eastAsia="Times New Roman" w:hAnsi="Arial" w:cs="Arial"/>
          <w:sz w:val="24"/>
          <w:szCs w:val="24"/>
          <w:lang w:eastAsia="sl-SI"/>
        </w:rPr>
        <w:t xml:space="preserve">Podrobneje je metodologija priprave ocene škode predstavljena v prilogi. </w:t>
      </w:r>
    </w:p>
    <w:p w14:paraId="58FEA361" w14:textId="77777777" w:rsidR="00B63705" w:rsidRPr="00691461" w:rsidRDefault="00B63705" w:rsidP="00B63705">
      <w:pPr>
        <w:spacing w:after="0" w:line="240" w:lineRule="auto"/>
        <w:ind w:left="-4"/>
        <w:jc w:val="both"/>
        <w:rPr>
          <w:rFonts w:ascii="Arial" w:eastAsia="Times New Roman" w:hAnsi="Arial" w:cs="Arial"/>
          <w:sz w:val="24"/>
          <w:szCs w:val="24"/>
          <w:lang w:eastAsia="sl-SI"/>
        </w:rPr>
      </w:pPr>
    </w:p>
    <w:p w14:paraId="3BCE9E93" w14:textId="41F92BD4" w:rsidR="00B63705" w:rsidRDefault="00B63705" w:rsidP="00B63705">
      <w:pPr>
        <w:spacing w:after="0" w:line="240" w:lineRule="auto"/>
        <w:ind w:left="-4"/>
        <w:jc w:val="both"/>
        <w:rPr>
          <w:rFonts w:ascii="Arial" w:eastAsia="Times New Roman" w:hAnsi="Arial" w:cs="Arial"/>
          <w:b/>
          <w:color w:val="FF0000"/>
          <w:sz w:val="24"/>
          <w:szCs w:val="24"/>
          <w:u w:val="single"/>
          <w:lang w:eastAsia="sl-SI"/>
        </w:rPr>
      </w:pPr>
      <w:r w:rsidRPr="00691461">
        <w:rPr>
          <w:rFonts w:ascii="Arial" w:eastAsia="Times New Roman" w:hAnsi="Arial" w:cs="Arial"/>
          <w:b/>
          <w:sz w:val="24"/>
          <w:szCs w:val="24"/>
          <w:lang w:eastAsia="sl-SI"/>
        </w:rPr>
        <w:t>Oškodovanci v gospodarstvu posredujejo izpolnjen obrazec in morebitno doda</w:t>
      </w:r>
      <w:r w:rsidR="00115231" w:rsidRPr="00691461">
        <w:rPr>
          <w:rFonts w:ascii="Arial" w:eastAsia="Times New Roman" w:hAnsi="Arial" w:cs="Arial"/>
          <w:b/>
          <w:sz w:val="24"/>
          <w:szCs w:val="24"/>
          <w:lang w:eastAsia="sl-SI"/>
        </w:rPr>
        <w:t xml:space="preserve">tno dokumentacijo na elektronski </w:t>
      </w:r>
      <w:r w:rsidRPr="00691461">
        <w:rPr>
          <w:rFonts w:ascii="Arial" w:eastAsia="Times New Roman" w:hAnsi="Arial" w:cs="Arial"/>
          <w:b/>
          <w:sz w:val="24"/>
          <w:szCs w:val="24"/>
          <w:lang w:eastAsia="sl-SI"/>
        </w:rPr>
        <w:t xml:space="preserve">naslov: </w:t>
      </w:r>
      <w:r w:rsidR="00DE0972" w:rsidRPr="00691461">
        <w:rPr>
          <w:rFonts w:ascii="Arial" w:eastAsia="Times New Roman" w:hAnsi="Arial" w:cs="Arial"/>
          <w:b/>
          <w:color w:val="5B9BD5"/>
          <w:sz w:val="24"/>
          <w:szCs w:val="24"/>
          <w:u w:val="single"/>
          <w:lang w:eastAsia="sl-SI"/>
        </w:rPr>
        <w:t>poplave</w:t>
      </w:r>
      <w:r w:rsidR="004509D4" w:rsidRPr="00691461">
        <w:rPr>
          <w:rFonts w:ascii="Arial" w:eastAsia="Times New Roman" w:hAnsi="Arial" w:cs="Arial"/>
          <w:b/>
          <w:color w:val="5B9BD5"/>
          <w:sz w:val="24"/>
          <w:szCs w:val="24"/>
          <w:u w:val="single"/>
          <w:lang w:eastAsia="sl-SI"/>
        </w:rPr>
        <w:t>2</w:t>
      </w:r>
      <w:r w:rsidR="005A58BF" w:rsidRPr="00691461">
        <w:rPr>
          <w:rFonts w:ascii="Arial" w:eastAsia="Times New Roman" w:hAnsi="Arial" w:cs="Arial"/>
          <w:b/>
          <w:color w:val="5B9BD5"/>
          <w:sz w:val="24"/>
          <w:szCs w:val="24"/>
          <w:u w:val="single"/>
          <w:lang w:eastAsia="sl-SI"/>
        </w:rPr>
        <w:t>02</w:t>
      </w:r>
      <w:r w:rsidR="00EF3D86" w:rsidRPr="00691461">
        <w:rPr>
          <w:rFonts w:ascii="Arial" w:eastAsia="Times New Roman" w:hAnsi="Arial" w:cs="Arial"/>
          <w:b/>
          <w:color w:val="5B9BD5"/>
          <w:sz w:val="24"/>
          <w:szCs w:val="24"/>
          <w:u w:val="single"/>
          <w:lang w:eastAsia="sl-SI"/>
        </w:rPr>
        <w:t>3</w:t>
      </w:r>
      <w:r w:rsidR="004B5ACC" w:rsidRPr="00691461">
        <w:rPr>
          <w:rFonts w:ascii="Arial" w:eastAsia="Times New Roman" w:hAnsi="Arial" w:cs="Arial"/>
          <w:b/>
          <w:color w:val="5B9BD5"/>
          <w:sz w:val="24"/>
          <w:szCs w:val="24"/>
          <w:u w:val="single"/>
          <w:lang w:eastAsia="sl-SI"/>
        </w:rPr>
        <w:t>.mg</w:t>
      </w:r>
      <w:r w:rsidR="00EF3D86" w:rsidRPr="00691461">
        <w:rPr>
          <w:rFonts w:ascii="Arial" w:eastAsia="Times New Roman" w:hAnsi="Arial" w:cs="Arial"/>
          <w:b/>
          <w:color w:val="5B9BD5"/>
          <w:sz w:val="24"/>
          <w:szCs w:val="24"/>
          <w:u w:val="single"/>
          <w:lang w:eastAsia="sl-SI"/>
        </w:rPr>
        <w:t>ts</w:t>
      </w:r>
      <w:r w:rsidR="004B5ACC" w:rsidRPr="00691461">
        <w:rPr>
          <w:rFonts w:ascii="Arial" w:eastAsia="Times New Roman" w:hAnsi="Arial" w:cs="Arial"/>
          <w:b/>
          <w:color w:val="5B9BD5"/>
          <w:sz w:val="24"/>
          <w:szCs w:val="24"/>
          <w:u w:val="single"/>
          <w:lang w:eastAsia="sl-SI"/>
        </w:rPr>
        <w:t>@gov.si</w:t>
      </w:r>
      <w:r w:rsidRPr="00691461">
        <w:rPr>
          <w:rFonts w:ascii="Arial" w:eastAsia="Times New Roman" w:hAnsi="Arial" w:cs="Arial"/>
          <w:b/>
          <w:sz w:val="24"/>
          <w:szCs w:val="24"/>
          <w:lang w:eastAsia="sl-SI"/>
        </w:rPr>
        <w:t xml:space="preserve"> ali </w:t>
      </w:r>
      <w:r w:rsidR="00115231" w:rsidRPr="00691461">
        <w:rPr>
          <w:rFonts w:ascii="Arial" w:eastAsia="Times New Roman" w:hAnsi="Arial" w:cs="Arial"/>
          <w:b/>
          <w:sz w:val="24"/>
          <w:szCs w:val="24"/>
          <w:lang w:eastAsia="sl-SI"/>
        </w:rPr>
        <w:t xml:space="preserve">po navadni pošti </w:t>
      </w:r>
      <w:r w:rsidRPr="00691461">
        <w:rPr>
          <w:rFonts w:ascii="Arial" w:eastAsia="Times New Roman" w:hAnsi="Arial" w:cs="Arial"/>
          <w:b/>
          <w:sz w:val="24"/>
          <w:szCs w:val="24"/>
          <w:lang w:eastAsia="sl-SI"/>
        </w:rPr>
        <w:t>na naslov: Ministrstvo za gospodars</w:t>
      </w:r>
      <w:r w:rsidR="000F0184" w:rsidRPr="00691461">
        <w:rPr>
          <w:rFonts w:ascii="Arial" w:eastAsia="Times New Roman" w:hAnsi="Arial" w:cs="Arial"/>
          <w:b/>
          <w:sz w:val="24"/>
          <w:szCs w:val="24"/>
          <w:lang w:eastAsia="sl-SI"/>
        </w:rPr>
        <w:t>tvo, turizem in šport</w:t>
      </w:r>
      <w:r w:rsidRPr="00691461">
        <w:rPr>
          <w:rFonts w:ascii="Arial" w:eastAsia="Times New Roman" w:hAnsi="Arial" w:cs="Arial"/>
          <w:b/>
          <w:sz w:val="24"/>
          <w:szCs w:val="24"/>
          <w:lang w:eastAsia="sl-SI"/>
        </w:rPr>
        <w:t xml:space="preserve">, Trubarjeva ulica </w:t>
      </w:r>
      <w:r w:rsidR="0026387C" w:rsidRPr="00691461">
        <w:rPr>
          <w:rFonts w:ascii="Arial" w:eastAsia="Times New Roman" w:hAnsi="Arial" w:cs="Arial"/>
          <w:b/>
          <w:sz w:val="24"/>
          <w:szCs w:val="24"/>
          <w:lang w:eastAsia="sl-SI"/>
        </w:rPr>
        <w:t>11, 2000 Maribor (z oznako »</w:t>
      </w:r>
      <w:r w:rsidR="00E44E00" w:rsidRPr="00691461">
        <w:rPr>
          <w:rFonts w:ascii="Arial" w:eastAsia="Times New Roman" w:hAnsi="Arial" w:cs="Arial"/>
          <w:b/>
          <w:sz w:val="24"/>
          <w:szCs w:val="24"/>
          <w:lang w:eastAsia="sl-SI"/>
        </w:rPr>
        <w:t>Poplave</w:t>
      </w:r>
      <w:r w:rsidR="005F5564" w:rsidRPr="00691461">
        <w:rPr>
          <w:rFonts w:ascii="Arial" w:eastAsia="Times New Roman" w:hAnsi="Arial" w:cs="Arial"/>
          <w:b/>
          <w:sz w:val="24"/>
          <w:szCs w:val="24"/>
          <w:lang w:eastAsia="sl-SI"/>
        </w:rPr>
        <w:t xml:space="preserve"> </w:t>
      </w:r>
      <w:r w:rsidR="000F0184" w:rsidRPr="00691461">
        <w:rPr>
          <w:rFonts w:ascii="Arial" w:eastAsia="Times New Roman" w:hAnsi="Arial" w:cs="Arial"/>
          <w:b/>
          <w:sz w:val="24"/>
          <w:szCs w:val="24"/>
          <w:lang w:eastAsia="sl-SI"/>
        </w:rPr>
        <w:t>j</w:t>
      </w:r>
      <w:r w:rsidR="009947FA">
        <w:rPr>
          <w:rFonts w:ascii="Arial" w:eastAsia="Times New Roman" w:hAnsi="Arial" w:cs="Arial"/>
          <w:b/>
          <w:sz w:val="24"/>
          <w:szCs w:val="24"/>
          <w:lang w:eastAsia="sl-SI"/>
        </w:rPr>
        <w:t>ulij</w:t>
      </w:r>
      <w:r w:rsidR="000F0184" w:rsidRPr="00691461">
        <w:rPr>
          <w:rFonts w:ascii="Arial" w:eastAsia="Times New Roman" w:hAnsi="Arial" w:cs="Arial"/>
          <w:b/>
          <w:sz w:val="24"/>
          <w:szCs w:val="24"/>
          <w:lang w:eastAsia="sl-SI"/>
        </w:rPr>
        <w:t xml:space="preserve"> </w:t>
      </w:r>
      <w:r w:rsidR="005F5564" w:rsidRPr="00691461">
        <w:rPr>
          <w:rFonts w:ascii="Arial" w:eastAsia="Times New Roman" w:hAnsi="Arial" w:cs="Arial"/>
          <w:b/>
          <w:sz w:val="24"/>
          <w:szCs w:val="24"/>
          <w:lang w:eastAsia="sl-SI"/>
        </w:rPr>
        <w:t>202</w:t>
      </w:r>
      <w:r w:rsidR="000F0184" w:rsidRPr="00691461">
        <w:rPr>
          <w:rFonts w:ascii="Arial" w:eastAsia="Times New Roman" w:hAnsi="Arial" w:cs="Arial"/>
          <w:b/>
          <w:sz w:val="24"/>
          <w:szCs w:val="24"/>
          <w:lang w:eastAsia="sl-SI"/>
        </w:rPr>
        <w:t>3</w:t>
      </w:r>
      <w:r w:rsidRPr="00691461">
        <w:rPr>
          <w:rFonts w:ascii="Arial" w:eastAsia="Times New Roman" w:hAnsi="Arial" w:cs="Arial"/>
          <w:b/>
          <w:sz w:val="24"/>
          <w:szCs w:val="24"/>
          <w:lang w:eastAsia="sl-SI"/>
        </w:rPr>
        <w:t xml:space="preserve">«) </w:t>
      </w:r>
      <w:r w:rsidR="004B5ACC" w:rsidRPr="00691461">
        <w:rPr>
          <w:rFonts w:ascii="Arial" w:eastAsia="Times New Roman" w:hAnsi="Arial" w:cs="Arial"/>
          <w:b/>
          <w:color w:val="FF0000"/>
          <w:sz w:val="24"/>
          <w:szCs w:val="24"/>
          <w:u w:val="single"/>
          <w:lang w:eastAsia="sl-SI"/>
        </w:rPr>
        <w:t xml:space="preserve">najkasneje do </w:t>
      </w:r>
      <w:r w:rsidR="009947FA">
        <w:rPr>
          <w:rFonts w:ascii="Arial" w:eastAsia="Times New Roman" w:hAnsi="Arial" w:cs="Arial"/>
          <w:b/>
          <w:color w:val="FF0000"/>
          <w:sz w:val="24"/>
          <w:szCs w:val="24"/>
          <w:u w:val="single"/>
          <w:lang w:eastAsia="sl-SI"/>
        </w:rPr>
        <w:t>23</w:t>
      </w:r>
      <w:r w:rsidR="000F0184" w:rsidRPr="00691461">
        <w:rPr>
          <w:rFonts w:ascii="Arial" w:eastAsia="Times New Roman" w:hAnsi="Arial" w:cs="Arial"/>
          <w:b/>
          <w:color w:val="FF0000"/>
          <w:sz w:val="24"/>
          <w:szCs w:val="24"/>
          <w:u w:val="single"/>
          <w:lang w:eastAsia="sl-SI"/>
        </w:rPr>
        <w:t xml:space="preserve">. </w:t>
      </w:r>
      <w:r w:rsidR="005E62C9">
        <w:rPr>
          <w:rFonts w:ascii="Arial" w:eastAsia="Times New Roman" w:hAnsi="Arial" w:cs="Arial"/>
          <w:b/>
          <w:color w:val="FF0000"/>
          <w:sz w:val="24"/>
          <w:szCs w:val="24"/>
          <w:u w:val="single"/>
          <w:lang w:eastAsia="sl-SI"/>
        </w:rPr>
        <w:t>8</w:t>
      </w:r>
      <w:r w:rsidR="000F0184" w:rsidRPr="00691461">
        <w:rPr>
          <w:rFonts w:ascii="Arial" w:eastAsia="Times New Roman" w:hAnsi="Arial" w:cs="Arial"/>
          <w:b/>
          <w:color w:val="FF0000"/>
          <w:sz w:val="24"/>
          <w:szCs w:val="24"/>
          <w:u w:val="single"/>
          <w:lang w:eastAsia="sl-SI"/>
        </w:rPr>
        <w:t xml:space="preserve">. </w:t>
      </w:r>
      <w:r w:rsidR="005F5564" w:rsidRPr="00691461">
        <w:rPr>
          <w:rFonts w:ascii="Arial" w:eastAsia="Times New Roman" w:hAnsi="Arial" w:cs="Arial"/>
          <w:b/>
          <w:color w:val="FF0000"/>
          <w:sz w:val="24"/>
          <w:szCs w:val="24"/>
          <w:u w:val="single"/>
          <w:lang w:eastAsia="sl-SI"/>
        </w:rPr>
        <w:t>202</w:t>
      </w:r>
      <w:r w:rsidR="000F0184" w:rsidRPr="00691461">
        <w:rPr>
          <w:rFonts w:ascii="Arial" w:eastAsia="Times New Roman" w:hAnsi="Arial" w:cs="Arial"/>
          <w:b/>
          <w:color w:val="FF0000"/>
          <w:sz w:val="24"/>
          <w:szCs w:val="24"/>
          <w:u w:val="single"/>
          <w:lang w:eastAsia="sl-SI"/>
        </w:rPr>
        <w:t>3</w:t>
      </w:r>
      <w:r w:rsidRPr="00691461">
        <w:rPr>
          <w:rFonts w:ascii="Arial" w:eastAsia="Times New Roman" w:hAnsi="Arial" w:cs="Arial"/>
          <w:b/>
          <w:color w:val="FF0000"/>
          <w:sz w:val="24"/>
          <w:szCs w:val="24"/>
          <w:u w:val="single"/>
          <w:lang w:eastAsia="sl-SI"/>
        </w:rPr>
        <w:t>.</w:t>
      </w:r>
    </w:p>
    <w:p w14:paraId="2CE0F1DC" w14:textId="77777777" w:rsidR="00BC68EA" w:rsidRDefault="00BC68EA" w:rsidP="00B63705">
      <w:pPr>
        <w:spacing w:after="0" w:line="240" w:lineRule="auto"/>
        <w:ind w:left="-4"/>
        <w:jc w:val="both"/>
        <w:rPr>
          <w:rFonts w:ascii="Arial" w:eastAsia="Times New Roman" w:hAnsi="Arial" w:cs="Arial"/>
          <w:b/>
          <w:color w:val="FF0000"/>
          <w:sz w:val="24"/>
          <w:szCs w:val="24"/>
          <w:u w:val="single"/>
          <w:lang w:eastAsia="sl-SI"/>
        </w:rPr>
      </w:pPr>
    </w:p>
    <w:p w14:paraId="128A1548" w14:textId="565F3423" w:rsidR="00BC68EA" w:rsidRDefault="00BC68EA" w:rsidP="00B63705">
      <w:pPr>
        <w:spacing w:after="0" w:line="240" w:lineRule="auto"/>
        <w:ind w:left="-4"/>
        <w:jc w:val="both"/>
        <w:rPr>
          <w:rFonts w:ascii="Arial" w:eastAsia="Times New Roman" w:hAnsi="Arial" w:cs="Arial"/>
          <w:b/>
          <w:sz w:val="24"/>
          <w:szCs w:val="24"/>
          <w:lang w:eastAsia="sl-SI"/>
        </w:rPr>
      </w:pPr>
    </w:p>
    <w:p w14:paraId="1D5FF969" w14:textId="05EFEAB1" w:rsidR="00BC68EA" w:rsidRPr="00691461" w:rsidRDefault="00BC68EA" w:rsidP="00B63705">
      <w:pPr>
        <w:spacing w:after="0" w:line="240" w:lineRule="auto"/>
        <w:ind w:left="-4"/>
        <w:jc w:val="both"/>
        <w:rPr>
          <w:rFonts w:ascii="Arial" w:eastAsia="Times New Roman" w:hAnsi="Arial" w:cs="Arial"/>
          <w:b/>
          <w:sz w:val="24"/>
          <w:szCs w:val="24"/>
          <w:lang w:eastAsia="sl-SI"/>
        </w:rPr>
      </w:pPr>
      <w:r w:rsidRPr="00BC68EA">
        <w:rPr>
          <w:rFonts w:ascii="Arial" w:eastAsia="Times New Roman" w:hAnsi="Arial" w:cs="Arial"/>
          <w:sz w:val="24"/>
          <w:szCs w:val="24"/>
          <w:lang w:eastAsia="sl-SI"/>
        </w:rPr>
        <w:t>Ministrstvo za gospodarstvo, turizem in šport bo morebitne nadaljnje ukrepe odprave posledic škode izvajalo le v primeru zagotovitve finančnih sredstev v proračunu Republike Slovenije.</w:t>
      </w:r>
    </w:p>
    <w:p w14:paraId="4E30AAA9" w14:textId="77777777" w:rsidR="00F24403" w:rsidRPr="00691461" w:rsidRDefault="00F24403" w:rsidP="00BC68EA">
      <w:pPr>
        <w:spacing w:after="0" w:line="240" w:lineRule="auto"/>
        <w:jc w:val="both"/>
        <w:rPr>
          <w:rFonts w:ascii="Arial" w:eastAsia="Times New Roman" w:hAnsi="Arial" w:cs="Arial"/>
          <w:sz w:val="24"/>
          <w:szCs w:val="24"/>
          <w:lang w:eastAsia="sl-SI"/>
        </w:rPr>
      </w:pPr>
    </w:p>
    <w:p w14:paraId="3C10060D" w14:textId="77777777" w:rsidR="00115231" w:rsidRPr="00691461" w:rsidRDefault="00115231" w:rsidP="00115231">
      <w:pPr>
        <w:spacing w:after="0" w:line="240" w:lineRule="auto"/>
        <w:jc w:val="both"/>
        <w:rPr>
          <w:rFonts w:ascii="Arial" w:eastAsia="Times New Roman" w:hAnsi="Arial" w:cs="Arial"/>
          <w:sz w:val="24"/>
          <w:szCs w:val="24"/>
          <w:lang w:eastAsia="sl-SI"/>
        </w:rPr>
      </w:pPr>
    </w:p>
    <w:p w14:paraId="4DC4EB0D" w14:textId="77777777" w:rsidR="00670036" w:rsidRPr="00691461" w:rsidRDefault="00DE0972" w:rsidP="00670036">
      <w:pPr>
        <w:spacing w:after="0" w:line="240" w:lineRule="auto"/>
        <w:jc w:val="both"/>
        <w:rPr>
          <w:rFonts w:ascii="Arial" w:eastAsia="Times New Roman" w:hAnsi="Arial" w:cs="Arial"/>
          <w:sz w:val="24"/>
          <w:szCs w:val="24"/>
          <w:lang w:eastAsia="sl-SI"/>
        </w:rPr>
      </w:pPr>
      <w:r w:rsidRPr="00691461">
        <w:rPr>
          <w:rFonts w:ascii="Arial" w:eastAsia="Times New Roman" w:hAnsi="Arial" w:cs="Arial"/>
          <w:color w:val="2E74B5"/>
          <w:sz w:val="24"/>
          <w:szCs w:val="24"/>
          <w:lang w:eastAsia="sl-SI"/>
        </w:rPr>
        <w:t>Kontaktne osebe</w:t>
      </w:r>
      <w:r w:rsidR="00670036" w:rsidRPr="00691461">
        <w:rPr>
          <w:rFonts w:ascii="Arial" w:eastAsia="Times New Roman" w:hAnsi="Arial" w:cs="Arial"/>
          <w:sz w:val="24"/>
          <w:szCs w:val="24"/>
          <w:lang w:eastAsia="sl-SI"/>
        </w:rPr>
        <w:t xml:space="preserve"> na Ministrstvu za gospod</w:t>
      </w:r>
      <w:r w:rsidRPr="00691461">
        <w:rPr>
          <w:rFonts w:ascii="Arial" w:eastAsia="Times New Roman" w:hAnsi="Arial" w:cs="Arial"/>
          <w:sz w:val="24"/>
          <w:szCs w:val="24"/>
          <w:lang w:eastAsia="sl-SI"/>
        </w:rPr>
        <w:t>ars</w:t>
      </w:r>
      <w:r w:rsidR="000F0184" w:rsidRPr="00691461">
        <w:rPr>
          <w:rFonts w:ascii="Arial" w:eastAsia="Times New Roman" w:hAnsi="Arial" w:cs="Arial"/>
          <w:sz w:val="24"/>
          <w:szCs w:val="24"/>
          <w:lang w:eastAsia="sl-SI"/>
        </w:rPr>
        <w:t>tvo, turizem in šport</w:t>
      </w:r>
      <w:r w:rsidRPr="00691461">
        <w:rPr>
          <w:rFonts w:ascii="Arial" w:eastAsia="Times New Roman" w:hAnsi="Arial" w:cs="Arial"/>
          <w:sz w:val="24"/>
          <w:szCs w:val="24"/>
          <w:lang w:eastAsia="sl-SI"/>
        </w:rPr>
        <w:t xml:space="preserve"> so</w:t>
      </w:r>
      <w:r w:rsidR="00C355F7" w:rsidRPr="00691461">
        <w:rPr>
          <w:rFonts w:ascii="Arial" w:eastAsia="Times New Roman" w:hAnsi="Arial" w:cs="Arial"/>
          <w:sz w:val="24"/>
          <w:szCs w:val="24"/>
          <w:lang w:eastAsia="sl-SI"/>
        </w:rPr>
        <w:t>:</w:t>
      </w:r>
      <w:r w:rsidR="00670036" w:rsidRPr="00691461">
        <w:rPr>
          <w:rFonts w:ascii="Arial" w:eastAsia="Times New Roman" w:hAnsi="Arial" w:cs="Arial"/>
          <w:sz w:val="24"/>
          <w:szCs w:val="24"/>
          <w:lang w:eastAsia="sl-SI"/>
        </w:rPr>
        <w:t xml:space="preserve">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 xml:space="preserve">Petra </w:t>
      </w:r>
      <w:r w:rsidR="00AA6444" w:rsidRPr="00691461">
        <w:rPr>
          <w:rFonts w:ascii="Arial" w:eastAsia="Times New Roman" w:hAnsi="Arial" w:cs="Arial"/>
          <w:sz w:val="24"/>
          <w:szCs w:val="24"/>
          <w:lang w:eastAsia="sl-SI"/>
        </w:rPr>
        <w:t>Šegula</w:t>
      </w:r>
      <w:r w:rsidRPr="00691461">
        <w:rPr>
          <w:rFonts w:ascii="Arial" w:eastAsia="Times New Roman" w:hAnsi="Arial" w:cs="Arial"/>
          <w:sz w:val="24"/>
          <w:szCs w:val="24"/>
          <w:lang w:eastAsia="sl-SI"/>
        </w:rPr>
        <w:t xml:space="preserve"> (01 400 31 30), </w:t>
      </w:r>
      <w:r w:rsidR="001465A8" w:rsidRPr="00691461">
        <w:rPr>
          <w:rFonts w:ascii="Arial" w:eastAsia="Times New Roman" w:hAnsi="Arial" w:cs="Arial"/>
          <w:sz w:val="24"/>
          <w:szCs w:val="24"/>
          <w:lang w:eastAsia="sl-SI"/>
        </w:rPr>
        <w:t xml:space="preserve">mag. </w:t>
      </w:r>
      <w:r w:rsidR="00E44E00" w:rsidRPr="00691461">
        <w:rPr>
          <w:rFonts w:ascii="Arial" w:eastAsia="Times New Roman" w:hAnsi="Arial" w:cs="Arial"/>
          <w:sz w:val="24"/>
          <w:szCs w:val="24"/>
          <w:lang w:eastAsia="sl-SI"/>
        </w:rPr>
        <w:t>Miša Osterc (01 400 31 25)</w:t>
      </w:r>
      <w:r w:rsidRPr="00691461">
        <w:rPr>
          <w:rFonts w:ascii="Arial" w:eastAsia="Times New Roman" w:hAnsi="Arial" w:cs="Arial"/>
          <w:sz w:val="24"/>
          <w:szCs w:val="24"/>
          <w:lang w:eastAsia="sl-SI"/>
        </w:rPr>
        <w:t xml:space="preserve"> in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Alenka Marovt (01 400 31 29)</w:t>
      </w:r>
      <w:r w:rsidR="00E44E00" w:rsidRPr="00691461">
        <w:rPr>
          <w:rFonts w:ascii="Arial" w:eastAsia="Times New Roman" w:hAnsi="Arial" w:cs="Arial"/>
          <w:sz w:val="24"/>
          <w:szCs w:val="24"/>
          <w:lang w:eastAsia="sl-SI"/>
        </w:rPr>
        <w:t>.</w:t>
      </w:r>
    </w:p>
    <w:p w14:paraId="167A32C2" w14:textId="77777777" w:rsidR="00670036" w:rsidRPr="00691461" w:rsidRDefault="00670036" w:rsidP="00670036">
      <w:pPr>
        <w:spacing w:after="0" w:line="240" w:lineRule="auto"/>
        <w:ind w:left="-4"/>
        <w:jc w:val="both"/>
        <w:rPr>
          <w:rFonts w:ascii="Arial" w:eastAsia="Times New Roman" w:hAnsi="Arial" w:cs="Arial"/>
          <w:sz w:val="24"/>
          <w:szCs w:val="24"/>
          <w:lang w:eastAsia="sl-SI"/>
        </w:rPr>
      </w:pPr>
    </w:p>
    <w:p w14:paraId="57E992AF" w14:textId="3FDFFED2" w:rsidR="00010AE7" w:rsidRPr="00691461" w:rsidRDefault="00010AE7" w:rsidP="00010AE7">
      <w:pPr>
        <w:pStyle w:val="Naslov2"/>
        <w:spacing w:before="0" w:line="240" w:lineRule="auto"/>
        <w:rPr>
          <w:rFonts w:ascii="Arial" w:hAnsi="Arial" w:cs="Arial"/>
          <w:i w:val="0"/>
          <w:color w:val="2E74B5"/>
          <w:sz w:val="24"/>
          <w:szCs w:val="24"/>
          <w:lang w:eastAsia="sl-SI"/>
        </w:rPr>
      </w:pPr>
      <w:r w:rsidRPr="00691461">
        <w:rPr>
          <w:rFonts w:ascii="Arial" w:hAnsi="Arial" w:cs="Arial"/>
          <w:i w:val="0"/>
          <w:color w:val="2E74B5"/>
          <w:sz w:val="24"/>
          <w:szCs w:val="24"/>
        </w:rPr>
        <w:t xml:space="preserve">Priloga: </w:t>
      </w:r>
      <w:bookmarkStart w:id="0" w:name="_Toc352245990"/>
      <w:r w:rsidRPr="00691461">
        <w:rPr>
          <w:rFonts w:ascii="Arial" w:hAnsi="Arial" w:cs="Arial"/>
          <w:i w:val="0"/>
          <w:color w:val="2E74B5"/>
          <w:sz w:val="24"/>
          <w:szCs w:val="24"/>
          <w:lang w:eastAsia="sl-SI"/>
        </w:rPr>
        <w:t>Metodologija za ocenjevanje škode</w:t>
      </w:r>
      <w:bookmarkEnd w:id="0"/>
      <w:r w:rsidR="00B568D3" w:rsidRPr="00691461">
        <w:rPr>
          <w:rFonts w:ascii="Arial" w:hAnsi="Arial" w:cs="Arial"/>
          <w:i w:val="0"/>
          <w:color w:val="2E74B5"/>
          <w:sz w:val="24"/>
          <w:szCs w:val="24"/>
          <w:lang w:eastAsia="sl-SI"/>
        </w:rPr>
        <w:t xml:space="preserve"> v gospodarstvu</w:t>
      </w:r>
    </w:p>
    <w:p w14:paraId="36AD2056" w14:textId="77777777" w:rsidR="00010AE7" w:rsidRPr="00691461" w:rsidRDefault="00010AE7" w:rsidP="00010AE7">
      <w:pPr>
        <w:autoSpaceDE w:val="0"/>
        <w:autoSpaceDN w:val="0"/>
        <w:adjustRightInd w:val="0"/>
        <w:spacing w:after="0" w:line="240" w:lineRule="auto"/>
        <w:ind w:right="425"/>
        <w:jc w:val="both"/>
        <w:rPr>
          <w:rFonts w:ascii="Arial" w:hAnsi="Arial" w:cs="Arial"/>
          <w:sz w:val="20"/>
          <w:szCs w:val="20"/>
          <w:lang w:eastAsia="sl-SI"/>
        </w:rPr>
      </w:pPr>
    </w:p>
    <w:p w14:paraId="2ABE582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izračunavanju posamezne vrste škode bo upoštevana metodologija, določena z Uredbo o metodologiji za ocenjevanje škode.</w:t>
      </w:r>
    </w:p>
    <w:p w14:paraId="634808D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D87D694" w14:textId="77777777" w:rsidR="00010AE7" w:rsidRPr="00691461" w:rsidRDefault="00010AE7" w:rsidP="00010AE7">
      <w:pPr>
        <w:pStyle w:val="Naslov3"/>
        <w:spacing w:before="0"/>
        <w:rPr>
          <w:rFonts w:ascii="Arial" w:hAnsi="Arial" w:cs="Arial"/>
          <w:color w:val="2E74B5"/>
          <w:sz w:val="24"/>
          <w:szCs w:val="24"/>
          <w:lang w:eastAsia="sl-SI"/>
        </w:rPr>
      </w:pPr>
      <w:bookmarkStart w:id="1" w:name="_Toc352245991"/>
      <w:r w:rsidRPr="00691461">
        <w:rPr>
          <w:rFonts w:ascii="Arial" w:hAnsi="Arial" w:cs="Arial"/>
          <w:color w:val="2E74B5"/>
          <w:sz w:val="24"/>
          <w:szCs w:val="24"/>
          <w:lang w:eastAsia="sl-SI"/>
        </w:rPr>
        <w:t>1 Škoda na strojih in opremi</w:t>
      </w:r>
      <w:bookmarkEnd w:id="1"/>
    </w:p>
    <w:p w14:paraId="3F3FC7A1"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0CDA397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strojih in opremi se določi z modificirano nabavno-vrednostno metodo, ki obsega vrednotenje poškodovanih strojev in opreme pred in po nesreči. Pri izračunu se upošteva ocenjena tržna vrednost, vključno z amortizacijo. Nadomestila za škodo ni mogoče zahtevati za stroje in opremo, ki so bili v celoti amortizirani. Izračun se napravi po naslednjem obrazcu:</w:t>
      </w:r>
    </w:p>
    <w:p w14:paraId="2ADC4D9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9AA51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 = </w:t>
      </w:r>
      <w:proofErr w:type="spellStart"/>
      <w:r w:rsidRPr="00691461">
        <w:rPr>
          <w:rFonts w:ascii="Arial" w:hAnsi="Arial" w:cs="Arial"/>
          <w:sz w:val="24"/>
          <w:szCs w:val="24"/>
          <w:lang w:eastAsia="sl-SI"/>
        </w:rPr>
        <w:t>Vo</w:t>
      </w:r>
      <w:proofErr w:type="spellEnd"/>
      <w:r w:rsidRPr="00691461">
        <w:rPr>
          <w:rFonts w:ascii="Arial" w:hAnsi="Arial" w:cs="Arial"/>
          <w:sz w:val="24"/>
          <w:szCs w:val="24"/>
          <w:lang w:eastAsia="sl-SI"/>
        </w:rPr>
        <w:t xml:space="preserve"> – VŠD,</w:t>
      </w:r>
    </w:p>
    <w:p w14:paraId="27BCB63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DA6C7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252888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4D75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višina škode v EUR,</w:t>
      </w:r>
    </w:p>
    <w:p w14:paraId="0D900F7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roofErr w:type="spellStart"/>
      <w:r w:rsidRPr="00691461">
        <w:rPr>
          <w:rFonts w:ascii="Arial" w:hAnsi="Arial" w:cs="Arial"/>
          <w:sz w:val="24"/>
          <w:szCs w:val="24"/>
          <w:lang w:eastAsia="sl-SI"/>
        </w:rPr>
        <w:t>Vo</w:t>
      </w:r>
      <w:proofErr w:type="spellEnd"/>
      <w:r w:rsidRPr="00691461">
        <w:rPr>
          <w:rFonts w:ascii="Arial" w:hAnsi="Arial" w:cs="Arial"/>
          <w:sz w:val="24"/>
          <w:szCs w:val="24"/>
          <w:lang w:eastAsia="sl-SI"/>
        </w:rPr>
        <w:t xml:space="preserve"> = ocenjena poštena tržna vrednost pred nesrečo v EUR, z upoštevanjem vpliva amortizacije (upošteva se normalna amortizacijska doba za posamezen stroj oz. opremo)</w:t>
      </w:r>
    </w:p>
    <w:p w14:paraId="6AAD6A3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19CFDB94"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u w:val="single"/>
          <w:lang w:eastAsia="sl-SI"/>
        </w:rPr>
      </w:pPr>
      <w:r w:rsidRPr="00691461">
        <w:rPr>
          <w:rFonts w:ascii="Arial" w:hAnsi="Arial" w:cs="Arial"/>
          <w:color w:val="FF0000"/>
          <w:sz w:val="24"/>
          <w:szCs w:val="24"/>
          <w:u w:val="single"/>
          <w:lang w:eastAsia="sl-SI"/>
        </w:rPr>
        <w:t xml:space="preserve"> </w:t>
      </w:r>
    </w:p>
    <w:p w14:paraId="5627875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izračunu VŠD se, tam kjer je to smiselno, upoštevajo še:</w:t>
      </w:r>
    </w:p>
    <w:p w14:paraId="457F245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skrajšanje normalne dobe uporabe stroja (»življenjske dobe«) kot posledice zalitja,</w:t>
      </w:r>
    </w:p>
    <w:p w14:paraId="39A2D9E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 xml:space="preserve">povečani stroški vzdrževanja kot posledica </w:t>
      </w:r>
      <w:r w:rsidR="00593F28" w:rsidRPr="00691461">
        <w:rPr>
          <w:rFonts w:ascii="Arial" w:hAnsi="Arial" w:cs="Arial"/>
          <w:sz w:val="24"/>
          <w:szCs w:val="24"/>
          <w:lang w:eastAsia="sl-SI"/>
        </w:rPr>
        <w:t>naravne nesreče</w:t>
      </w:r>
      <w:r w:rsidRPr="00691461">
        <w:rPr>
          <w:rFonts w:ascii="Arial" w:hAnsi="Arial" w:cs="Arial"/>
          <w:sz w:val="24"/>
          <w:szCs w:val="24"/>
          <w:lang w:eastAsia="sl-SI"/>
        </w:rPr>
        <w:t>,</w:t>
      </w:r>
    </w:p>
    <w:p w14:paraId="378D5B4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zmanjšana tržno vrednost zaradi učinka</w:t>
      </w:r>
      <w:r w:rsidR="00593F28" w:rsidRPr="00691461">
        <w:rPr>
          <w:rFonts w:ascii="Arial" w:hAnsi="Arial" w:cs="Arial"/>
          <w:sz w:val="24"/>
          <w:szCs w:val="24"/>
          <w:lang w:eastAsia="sl-SI"/>
        </w:rPr>
        <w:t xml:space="preserve"> naravne nesreče</w:t>
      </w:r>
      <w:r w:rsidRPr="00691461">
        <w:rPr>
          <w:rFonts w:ascii="Arial" w:hAnsi="Arial" w:cs="Arial"/>
          <w:sz w:val="24"/>
          <w:szCs w:val="24"/>
          <w:lang w:eastAsia="sl-SI"/>
        </w:rPr>
        <w:t>.</w:t>
      </w:r>
    </w:p>
    <w:p w14:paraId="44F300F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978E596" w14:textId="77777777" w:rsidR="00010AE7" w:rsidRPr="00691461" w:rsidRDefault="00010AE7" w:rsidP="00010AE7">
      <w:pPr>
        <w:pStyle w:val="Naslov3"/>
        <w:spacing w:before="0"/>
        <w:rPr>
          <w:rFonts w:ascii="Arial" w:hAnsi="Arial" w:cs="Arial"/>
          <w:color w:val="2E74B5"/>
          <w:sz w:val="24"/>
          <w:szCs w:val="24"/>
          <w:lang w:eastAsia="sl-SI"/>
        </w:rPr>
      </w:pPr>
      <w:bookmarkStart w:id="2" w:name="_Toc352245992"/>
      <w:r w:rsidRPr="00691461">
        <w:rPr>
          <w:rFonts w:ascii="Arial" w:hAnsi="Arial" w:cs="Arial"/>
          <w:color w:val="2E74B5"/>
          <w:sz w:val="24"/>
          <w:szCs w:val="24"/>
          <w:lang w:eastAsia="sl-SI"/>
        </w:rPr>
        <w:t>2 Škoda na zalogah</w:t>
      </w:r>
      <w:bookmarkEnd w:id="2"/>
    </w:p>
    <w:p w14:paraId="6E0C8DDF"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72AB90C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nedokončane proizvodnje, proizvodov in trgovskega blaga se ugotavlja na podlagi predloženih računovodskih listin (dobavnica, račun, idr.), ki dokazujejo njihov obstoj ob nesreči. </w:t>
      </w:r>
    </w:p>
    <w:p w14:paraId="3ADF252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DA0F5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42F5240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17405E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se lahko uveljavlja le za tiste vrste blaga, ki so bile v bilanco stanja podjetja prenesene v zadnjih 24 mesecih pred nastopom nesreče. </w:t>
      </w:r>
    </w:p>
    <w:p w14:paraId="6B13FF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93830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zalogah nedokončane proizvodnje in proizvodov se določi na podlagi razlike med lastno ceno dejansko vrednostjo po nesreči z upoštevanjem zmanjšanja ali povečanja vrednosti ob nesreči zaradi sprememb tržnih cen. Oboje se izračuna po obrazcu:</w:t>
      </w:r>
    </w:p>
    <w:p w14:paraId="7BBBEED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3C5957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VZ – VŠD,</w:t>
      </w:r>
    </w:p>
    <w:p w14:paraId="7E04432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914DA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55C6D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5CEDD2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lastRenderedPageBreak/>
        <w:t>ŠK = višina škode v EUR,</w:t>
      </w:r>
    </w:p>
    <w:p w14:paraId="7C075C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VZ = ocenjena dejanska vrednost pred nesrečo v EUR, z upoštevanjem sprememb vrednosti zaradi tržnih razmer (za kar mora oškodovanec predložiti dokazila o spremembi vrednosti zaradi tržnih razmer),</w:t>
      </w:r>
    </w:p>
    <w:p w14:paraId="416B658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50230186"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lang w:eastAsia="sl-SI"/>
        </w:rPr>
      </w:pPr>
      <w:r w:rsidRPr="00691461">
        <w:rPr>
          <w:rFonts w:ascii="Arial" w:hAnsi="Arial" w:cs="Arial"/>
          <w:color w:val="FF0000"/>
          <w:sz w:val="24"/>
          <w:szCs w:val="24"/>
          <w:lang w:eastAsia="sl-SI"/>
        </w:rPr>
        <w:t xml:space="preserve"> </w:t>
      </w:r>
    </w:p>
    <w:p w14:paraId="69FE59D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w:t>
      </w:r>
    </w:p>
    <w:p w14:paraId="5DC9064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030A6C" w14:textId="77777777" w:rsidR="00010AE7" w:rsidRPr="00691461" w:rsidRDefault="00010AE7" w:rsidP="00010AE7">
      <w:pPr>
        <w:pStyle w:val="Naslov3"/>
        <w:spacing w:before="0"/>
        <w:rPr>
          <w:rFonts w:ascii="Arial" w:hAnsi="Arial" w:cs="Arial"/>
          <w:color w:val="2E74B5"/>
          <w:sz w:val="24"/>
          <w:szCs w:val="24"/>
          <w:lang w:eastAsia="sl-SI"/>
        </w:rPr>
      </w:pPr>
      <w:bookmarkStart w:id="3" w:name="_Toc352245993"/>
      <w:r w:rsidRPr="00691461">
        <w:rPr>
          <w:rFonts w:ascii="Arial" w:hAnsi="Arial" w:cs="Arial"/>
          <w:color w:val="2E74B5"/>
          <w:sz w:val="24"/>
          <w:szCs w:val="24"/>
          <w:lang w:eastAsia="sl-SI"/>
        </w:rPr>
        <w:t>3 Škoda na izpadu prihodka</w:t>
      </w:r>
      <w:bookmarkEnd w:id="3"/>
    </w:p>
    <w:p w14:paraId="03B373EE"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167328C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zaradi izpada prihodka pomeni dobiček, ki bi ga podjetje lahko ustvarilo po nesreči, v primerjavi z lastnimi zmogljivostmi pred nesrečo, če nesreče ne bi bilo in bi podjetje normalno poslovalo. Po tem programu se kot škoda zaradi izpada prihodka prizna nadomestilo povprečnih mesečnih vrednosti ustvarjene dodane vrednosti</w:t>
      </w:r>
      <w:r w:rsidRPr="00691461">
        <w:rPr>
          <w:rFonts w:ascii="Arial" w:hAnsi="Arial" w:cs="Arial"/>
          <w:sz w:val="24"/>
          <w:szCs w:val="24"/>
          <w:vertAlign w:val="superscript"/>
          <w:lang w:eastAsia="sl-SI"/>
        </w:rPr>
        <w:footnoteReference w:id="2"/>
      </w:r>
      <w:r w:rsidRPr="00691461">
        <w:rPr>
          <w:rFonts w:ascii="Arial" w:hAnsi="Arial" w:cs="Arial"/>
          <w:sz w:val="24"/>
          <w:szCs w:val="24"/>
          <w:lang w:eastAsia="sl-SI"/>
        </w:rPr>
        <w:t xml:space="preserve"> oškodovanca za obdobje, za katerega se pričakuje, da svojega poslovanja še ne bo mogel vrniti v stanje pred nesrečo (normalizacija poslovanja), vendar največ za 3 (tri) mesece. Uporabljena metodologija upošteva dobiček iz poslovanja podjetja (EBIT), amortizacijo in stroške dela.  </w:t>
      </w:r>
    </w:p>
    <w:p w14:paraId="5AEF76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F98D5BD"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3.1 Dodana vrednost za gospodarske družbe in zadruge</w:t>
      </w:r>
    </w:p>
    <w:p w14:paraId="154C6EA2"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303CEE7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poslovnega izida, katerega vsebina je opredeljena v Navodilu o predložitvi letnih poročil in drugih podatkov gospodarskih družb, zadrug in samostojnih podjetnikov posameznikov (Uradni list RS, št. 7/08, 8/09, 107/09 in 109/10) po naslednjem obrazcu:</w:t>
      </w:r>
    </w:p>
    <w:p w14:paraId="2C94BB6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E6EB8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DV = KDP – STR – DPO,</w:t>
      </w:r>
    </w:p>
    <w:p w14:paraId="15E7B82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591470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15F9A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BA7FCA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6694CD1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KDP=kosmati donos iz poslovanja (AOP oznaka iz priloge 2B: 126)</w:t>
      </w:r>
    </w:p>
    <w:p w14:paraId="758CC23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2B: 128)</w:t>
      </w:r>
    </w:p>
    <w:p w14:paraId="3402E6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DPO=drugi poslovni odhodki (AOP oznaka iz priloge 2B: 148)</w:t>
      </w:r>
    </w:p>
    <w:p w14:paraId="6E3EBF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84B5D3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7E4397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21F2843"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3.2 Dodana vrednost za samostojne podjetnike posameznike in druge posameznike, ki samostojno opravljajo dejavnost</w:t>
      </w:r>
    </w:p>
    <w:p w14:paraId="0058466B" w14:textId="77777777" w:rsidR="00010AE7" w:rsidRPr="00691461" w:rsidRDefault="00010AE7" w:rsidP="00010AE7">
      <w:pPr>
        <w:keepNext/>
        <w:spacing w:after="0" w:line="240" w:lineRule="auto"/>
        <w:jc w:val="both"/>
        <w:outlineLvl w:val="1"/>
        <w:rPr>
          <w:rFonts w:ascii="Arial" w:eastAsia="Times New Roman" w:hAnsi="Arial" w:cs="Arial"/>
          <w:i/>
          <w:sz w:val="24"/>
          <w:szCs w:val="24"/>
          <w:lang w:eastAsia="sl-SI"/>
        </w:rPr>
      </w:pPr>
    </w:p>
    <w:p w14:paraId="559233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na podlagi dejanskih prihodkov in odhodkov–  </w:t>
      </w:r>
    </w:p>
    <w:p w14:paraId="64D1111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89A3F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Dodana vrednost se izračuna se na podlagi podatkov iz izkaza poslovnega izida, katerega vsebina je opredeljena v Navodilu o predložitvi letnih poročil in drugih </w:t>
      </w:r>
      <w:r w:rsidRPr="00691461">
        <w:rPr>
          <w:rFonts w:ascii="Arial" w:hAnsi="Arial" w:cs="Arial"/>
          <w:sz w:val="24"/>
          <w:szCs w:val="24"/>
          <w:lang w:eastAsia="sl-SI"/>
        </w:rPr>
        <w:lastRenderedPageBreak/>
        <w:t xml:space="preserve">podatkov gospodarskih družb, zadrug in samostojnih podjetnikov posameznikov (Uradni list RS, št. 7/08, 8/09, 107/09 in 109/10), po naslednjem obrazcu: </w:t>
      </w:r>
    </w:p>
    <w:p w14:paraId="12649AF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r>
    </w:p>
    <w:p w14:paraId="389ACEB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 ČPP + PVZ + ULP + DPP – ZVZ- STR - OS</w:t>
      </w:r>
    </w:p>
    <w:p w14:paraId="25F88D5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B53BE3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6B51BD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t xml:space="preserve">      </w:t>
      </w:r>
    </w:p>
    <w:p w14:paraId="4CFB16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7943F9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ČPP= čisti prihodki od prodaje (AOP oznaka iz priloge 6B: 050)</w:t>
      </w:r>
    </w:p>
    <w:p w14:paraId="6D58BB6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PVZ= povečanje vrednosti zalog (AOP oznaka iz priloge 6B: 054)</w:t>
      </w:r>
    </w:p>
    <w:p w14:paraId="001B458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ULP= </w:t>
      </w:r>
      <w:proofErr w:type="spellStart"/>
      <w:r w:rsidRPr="00691461">
        <w:rPr>
          <w:rFonts w:ascii="Arial" w:hAnsi="Arial" w:cs="Arial"/>
          <w:sz w:val="24"/>
          <w:szCs w:val="24"/>
          <w:lang w:eastAsia="sl-SI"/>
        </w:rPr>
        <w:t>usredstveni</w:t>
      </w:r>
      <w:proofErr w:type="spellEnd"/>
      <w:r w:rsidRPr="00691461">
        <w:rPr>
          <w:rFonts w:ascii="Arial" w:hAnsi="Arial" w:cs="Arial"/>
          <w:sz w:val="24"/>
          <w:szCs w:val="24"/>
          <w:lang w:eastAsia="sl-SI"/>
        </w:rPr>
        <w:t xml:space="preserve"> lastni proizvodi in storitve(AOP oznaka iz priloge 6B: 056)</w:t>
      </w:r>
    </w:p>
    <w:p w14:paraId="3147FCE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DPP= drugi poslovni prihodki (AOP oznaka iz priloge 6B: 057)</w:t>
      </w:r>
    </w:p>
    <w:p w14:paraId="31BEED9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ZVZ= zmanjšanje vrednosti zalog (AOP oznaka iz priloge 6B: 055)</w:t>
      </w:r>
    </w:p>
    <w:p w14:paraId="04AE55E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 stroški blaga, material in storitev (AOP oznaka iz priloge 6B: 060)</w:t>
      </w:r>
    </w:p>
    <w:p w14:paraId="2F22962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OS= ostali stroški (AOP oznaka iz priloge 6B: 075)</w:t>
      </w:r>
    </w:p>
    <w:p w14:paraId="5CE6123B" w14:textId="77777777" w:rsidR="00010AE7" w:rsidRPr="00691461" w:rsidRDefault="00010AE7" w:rsidP="00010AE7">
      <w:pPr>
        <w:autoSpaceDE w:val="0"/>
        <w:autoSpaceDN w:val="0"/>
        <w:adjustRightInd w:val="0"/>
        <w:spacing w:after="0" w:line="240" w:lineRule="auto"/>
        <w:ind w:right="425"/>
        <w:jc w:val="both"/>
        <w:rPr>
          <w:rFonts w:ascii="Arial" w:hAnsi="Arial" w:cs="Arial"/>
          <w:b/>
          <w:color w:val="FF0000"/>
          <w:sz w:val="24"/>
          <w:szCs w:val="24"/>
          <w:lang w:eastAsia="sl-SI"/>
        </w:rPr>
      </w:pPr>
    </w:p>
    <w:p w14:paraId="01563B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z upoštevanjem normiranih odhodkov–  </w:t>
      </w:r>
    </w:p>
    <w:p w14:paraId="643B1D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AE5D64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Kot dodana vrednost se šteje davčna osnova, izračunana na podlagi prihodkov, zmanjšanih za priznane normirane odhodke (25 oz. 70 %). </w:t>
      </w:r>
    </w:p>
    <w:p w14:paraId="6E5AB07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82FDDE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Dohodki, ki so jih upravičenci prejeli od oseb, ki se štejejo za plačnike davka v RS, se ugotovijo iz priloženih računov. </w:t>
      </w:r>
    </w:p>
    <w:p w14:paraId="4F60D4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0CC41B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Dohodki, doseženi pri osebah, ki se ne štejejo za plačnike davka v RS, se ugotovijo iz obrazcev, katerega vsebina je opredeljena s Prilogo 3 Pravilnika o obrazcih za napovedi za odmero akontacije dohodnine in o obrazcih za napovedi za odmero dohodnine od dohodka iz kapitala in dohodka za oddajanje premoženja v najem (Uradni list RS, št. 101/11 in 107/12).</w:t>
      </w:r>
    </w:p>
    <w:p w14:paraId="470326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ED9E5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683F833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79A65B8"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3.3 Dodana vrednost za zavode (pravne osebe zasebnega prava)</w:t>
      </w:r>
    </w:p>
    <w:p w14:paraId="293D2447"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29A588D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prihodkov in odhodkov, katerega vsebina je opredeljena v Navodilu o predložitvi letnih poročil nepridobitnih organizacij – pravnih oseb zasebnega prava (Uradni list RS, št. 7/08, 8/09 in 109/10 po naslednjem obrazcu:</w:t>
      </w:r>
    </w:p>
    <w:p w14:paraId="4E8074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w:t>
      </w:r>
    </w:p>
    <w:p w14:paraId="310819D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DV = PP – STR – DS </w:t>
      </w:r>
    </w:p>
    <w:p w14:paraId="1ED4FC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BD5F3C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09F62B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4000F1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14EF5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KDP=prihodki od poslovanja (AOP oznaka iz priloge 3: 080)</w:t>
      </w:r>
    </w:p>
    <w:p w14:paraId="5D2F6ED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3: 093)</w:t>
      </w:r>
    </w:p>
    <w:p w14:paraId="7FBC7D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DS=drugi stroški (AOP oznaka iz priloge 3: 105)</w:t>
      </w:r>
    </w:p>
    <w:p w14:paraId="7D21F5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AE49EA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posameznega oškodovanca zaradi izpada prihodkov se izračuna tako, da se na podlagi podatkov iz izkaza poslovnega izida oz. drugega zgoraj navedenega obrazca ali drugega dokazila za obdobje zadnjih dvanajstih mesecev pred nesrečo </w:t>
      </w:r>
      <w:r w:rsidRPr="00691461">
        <w:rPr>
          <w:rFonts w:ascii="Arial" w:hAnsi="Arial" w:cs="Arial"/>
          <w:sz w:val="24"/>
          <w:szCs w:val="24"/>
          <w:lang w:eastAsia="sl-SI"/>
        </w:rPr>
        <w:lastRenderedPageBreak/>
        <w:t>izračuna mesečno povprečje dodane vrednosti in nato pomnoži s številom mesecev izpada, vendar ne več kot 3 (tri).</w:t>
      </w:r>
    </w:p>
    <w:p w14:paraId="4FA6410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818BE3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da je oškodovanec na trgu posloval manj kot dvanajst mesecev pred nesrečo, se škoda posameznega oškodovanca zaradi izpada prihodkov izračuna tako, da se na podlagi podatkov iz izkaza poslovnega izida oz. drugega zgoraj navedenega obrazca ali drugega dokazila za obdobje poslovanja oškodovanca izračuna mesečno povprečje dodane vrednosti in nato pomnoži s številom mesecev izpada, vendar ne več kot 3 (tri).</w:t>
      </w:r>
    </w:p>
    <w:p w14:paraId="28474C88" w14:textId="77777777" w:rsidR="00010AE7" w:rsidRPr="00691461" w:rsidRDefault="00010AE7" w:rsidP="00010AE7">
      <w:pPr>
        <w:rPr>
          <w:rFonts w:ascii="Arial" w:hAnsi="Arial" w:cs="Arial"/>
          <w:sz w:val="24"/>
          <w:szCs w:val="24"/>
        </w:rPr>
      </w:pPr>
    </w:p>
    <w:p w14:paraId="524FC87C" w14:textId="77777777" w:rsidR="004F2423" w:rsidRPr="00691461" w:rsidRDefault="004F2423" w:rsidP="004F2423">
      <w:pPr>
        <w:rPr>
          <w:rFonts w:ascii="Arial" w:hAnsi="Arial" w:cs="Arial"/>
          <w:sz w:val="24"/>
          <w:szCs w:val="24"/>
        </w:rPr>
      </w:pPr>
    </w:p>
    <w:sectPr w:rsidR="004F2423" w:rsidRPr="00691461" w:rsidSect="0019438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5EF8" w14:textId="77777777" w:rsidR="006238EA" w:rsidRDefault="006238EA" w:rsidP="00010AE7">
      <w:pPr>
        <w:spacing w:after="0" w:line="240" w:lineRule="auto"/>
      </w:pPr>
      <w:r>
        <w:separator/>
      </w:r>
    </w:p>
  </w:endnote>
  <w:endnote w:type="continuationSeparator" w:id="0">
    <w:p w14:paraId="464874E0" w14:textId="77777777" w:rsidR="006238EA" w:rsidRDefault="006238EA"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93E0" w14:textId="77777777" w:rsidR="006238EA" w:rsidRDefault="006238EA" w:rsidP="00010AE7">
      <w:pPr>
        <w:spacing w:after="0" w:line="240" w:lineRule="auto"/>
      </w:pPr>
      <w:r>
        <w:separator/>
      </w:r>
    </w:p>
  </w:footnote>
  <w:footnote w:type="continuationSeparator" w:id="0">
    <w:p w14:paraId="48B7A670" w14:textId="77777777" w:rsidR="006238EA" w:rsidRDefault="006238EA" w:rsidP="00010AE7">
      <w:pPr>
        <w:spacing w:after="0" w:line="240" w:lineRule="auto"/>
      </w:pPr>
      <w:r>
        <w:continuationSeparator/>
      </w:r>
    </w:p>
  </w:footnote>
  <w:footnote w:id="1">
    <w:p w14:paraId="29FF238A" w14:textId="77777777" w:rsidR="00B63705" w:rsidRPr="00B63705" w:rsidRDefault="00B63705" w:rsidP="00B63705">
      <w:pPr>
        <w:ind w:left="360"/>
        <w:jc w:val="both"/>
        <w:rPr>
          <w:rFonts w:ascii="Times New Roman" w:hAnsi="Times New Roman"/>
          <w:sz w:val="24"/>
          <w:szCs w:val="24"/>
        </w:rPr>
      </w:pPr>
      <w:r>
        <w:t xml:space="preserve"> </w:t>
      </w:r>
      <w:r>
        <w:rPr>
          <w:rStyle w:val="Sprotnaopomba-sklic"/>
        </w:rPr>
        <w:footnoteRef/>
      </w:r>
      <w:r>
        <w:t xml:space="preserve"> </w:t>
      </w:r>
      <w:r w:rsidRPr="00B63705">
        <w:rPr>
          <w:rFonts w:ascii="Times New Roman" w:hAnsi="Times New Roman"/>
          <w:sz w:val="20"/>
          <w:szCs w:val="20"/>
          <w:lang w:eastAsia="sl-SI"/>
        </w:rPr>
        <w:t>Primer: Nabavna vrednost kurilnega olja je 100 enot ob nabavi. Zaradi sprememb tržnih razmer (npr. spremembe cen naftnih derivatov) bi bila v trenutku naravne nesreče cena kurilnega olja nižja ali višja.</w:t>
      </w:r>
    </w:p>
    <w:p w14:paraId="3C0321C0" w14:textId="77777777" w:rsidR="00B63705" w:rsidRDefault="00B63705">
      <w:pPr>
        <w:pStyle w:val="Sprotnaopomba-besedilo"/>
      </w:pPr>
    </w:p>
  </w:footnote>
  <w:footnote w:id="2">
    <w:p w14:paraId="5F329A90" w14:textId="77777777" w:rsidR="00010AE7" w:rsidRPr="00390651" w:rsidRDefault="00010AE7" w:rsidP="00010AE7">
      <w:pPr>
        <w:pStyle w:val="Sprotnaopomba-besedilo"/>
        <w:rPr>
          <w:rFonts w:ascii="Arial" w:hAnsi="Arial" w:cs="Arial"/>
          <w:sz w:val="16"/>
          <w:szCs w:val="16"/>
        </w:rPr>
      </w:pPr>
      <w:r w:rsidRPr="00390651">
        <w:rPr>
          <w:rStyle w:val="Sprotnaopomba-sklic"/>
          <w:rFonts w:ascii="Arial" w:hAnsi="Arial" w:cs="Arial"/>
          <w:sz w:val="16"/>
          <w:szCs w:val="16"/>
        </w:rPr>
        <w:footnoteRef/>
      </w:r>
      <w:r w:rsidRPr="00390651">
        <w:rPr>
          <w:rFonts w:ascii="Arial" w:hAnsi="Arial" w:cs="Arial"/>
          <w:sz w:val="16"/>
          <w:szCs w:val="16"/>
        </w:rPr>
        <w:t xml:space="preserve"> </w:t>
      </w:r>
      <w:r w:rsidRPr="00390651">
        <w:rPr>
          <w:rFonts w:ascii="Arial" w:hAnsi="Arial" w:cs="Arial"/>
          <w:sz w:val="16"/>
          <w:szCs w:val="16"/>
        </w:rPr>
        <w:t xml:space="preserve">Zneski temeljijo na podatkih poslovnega izida, obrazca prijave ali drugih dokazil za 12 mesecev pred nesrečo. Če je podjetje pred nesrečo poslovalo manj kot 12 mesecev, se povprečna mesečna dodana vrednost izračuna na podlagi podatkov iz izkaza poslovnega izida ali obrazca prijave ali drugih dokazil za obdobje poslovanja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CC"/>
    <w:multiLevelType w:val="hybridMultilevel"/>
    <w:tmpl w:val="12C44168"/>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171599">
    <w:abstractNumId w:val="4"/>
  </w:num>
  <w:num w:numId="2" w16cid:durableId="282657644">
    <w:abstractNumId w:val="2"/>
  </w:num>
  <w:num w:numId="3" w16cid:durableId="79912562">
    <w:abstractNumId w:val="3"/>
  </w:num>
  <w:num w:numId="4" w16cid:durableId="418792091">
    <w:abstractNumId w:val="1"/>
  </w:num>
  <w:num w:numId="5" w16cid:durableId="8947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10AE7"/>
    <w:rsid w:val="00020AD9"/>
    <w:rsid w:val="0002652E"/>
    <w:rsid w:val="00064BE8"/>
    <w:rsid w:val="00082A06"/>
    <w:rsid w:val="000D7D19"/>
    <w:rsid w:val="000F0184"/>
    <w:rsid w:val="0010324A"/>
    <w:rsid w:val="00115231"/>
    <w:rsid w:val="00116D01"/>
    <w:rsid w:val="0012239F"/>
    <w:rsid w:val="001465A8"/>
    <w:rsid w:val="00194382"/>
    <w:rsid w:val="001F5DEB"/>
    <w:rsid w:val="0026387C"/>
    <w:rsid w:val="00283316"/>
    <w:rsid w:val="00291D55"/>
    <w:rsid w:val="00296FE7"/>
    <w:rsid w:val="002A5D6E"/>
    <w:rsid w:val="002C1528"/>
    <w:rsid w:val="002D18D6"/>
    <w:rsid w:val="002D4843"/>
    <w:rsid w:val="002D6C65"/>
    <w:rsid w:val="002E0941"/>
    <w:rsid w:val="002E4780"/>
    <w:rsid w:val="0038347F"/>
    <w:rsid w:val="003D3957"/>
    <w:rsid w:val="004168C2"/>
    <w:rsid w:val="00443C0B"/>
    <w:rsid w:val="004509D4"/>
    <w:rsid w:val="00476C96"/>
    <w:rsid w:val="00490320"/>
    <w:rsid w:val="004B5ACC"/>
    <w:rsid w:val="004F2423"/>
    <w:rsid w:val="005076CF"/>
    <w:rsid w:val="00561559"/>
    <w:rsid w:val="00580577"/>
    <w:rsid w:val="00593F28"/>
    <w:rsid w:val="005A58BF"/>
    <w:rsid w:val="005B779C"/>
    <w:rsid w:val="005C5931"/>
    <w:rsid w:val="005E62C9"/>
    <w:rsid w:val="005F5564"/>
    <w:rsid w:val="00605A8A"/>
    <w:rsid w:val="006238EA"/>
    <w:rsid w:val="00625558"/>
    <w:rsid w:val="00670036"/>
    <w:rsid w:val="006707D3"/>
    <w:rsid w:val="006825F9"/>
    <w:rsid w:val="00684BCC"/>
    <w:rsid w:val="00691461"/>
    <w:rsid w:val="00694AF2"/>
    <w:rsid w:val="006B0D17"/>
    <w:rsid w:val="006B7136"/>
    <w:rsid w:val="006F3712"/>
    <w:rsid w:val="006F67E8"/>
    <w:rsid w:val="00732CCF"/>
    <w:rsid w:val="00741569"/>
    <w:rsid w:val="00741630"/>
    <w:rsid w:val="00746D03"/>
    <w:rsid w:val="007877FD"/>
    <w:rsid w:val="0085708D"/>
    <w:rsid w:val="008A42CB"/>
    <w:rsid w:val="008B4DC6"/>
    <w:rsid w:val="008B6DFF"/>
    <w:rsid w:val="008B7C41"/>
    <w:rsid w:val="008D6B1C"/>
    <w:rsid w:val="0097594F"/>
    <w:rsid w:val="009842BD"/>
    <w:rsid w:val="009947FA"/>
    <w:rsid w:val="009F509A"/>
    <w:rsid w:val="00A354D4"/>
    <w:rsid w:val="00A6140F"/>
    <w:rsid w:val="00AA10E4"/>
    <w:rsid w:val="00AA60E4"/>
    <w:rsid w:val="00AA6444"/>
    <w:rsid w:val="00AD3771"/>
    <w:rsid w:val="00AE5E20"/>
    <w:rsid w:val="00B14535"/>
    <w:rsid w:val="00B14F5D"/>
    <w:rsid w:val="00B17E4F"/>
    <w:rsid w:val="00B43225"/>
    <w:rsid w:val="00B437A4"/>
    <w:rsid w:val="00B568D3"/>
    <w:rsid w:val="00B63705"/>
    <w:rsid w:val="00BC68EA"/>
    <w:rsid w:val="00BD1246"/>
    <w:rsid w:val="00BD2F9B"/>
    <w:rsid w:val="00BF0FED"/>
    <w:rsid w:val="00C355F7"/>
    <w:rsid w:val="00C4561A"/>
    <w:rsid w:val="00C81A9F"/>
    <w:rsid w:val="00C90280"/>
    <w:rsid w:val="00CA6968"/>
    <w:rsid w:val="00CD05E9"/>
    <w:rsid w:val="00D002D9"/>
    <w:rsid w:val="00D03891"/>
    <w:rsid w:val="00D32E77"/>
    <w:rsid w:val="00D3488F"/>
    <w:rsid w:val="00D6638C"/>
    <w:rsid w:val="00D935EE"/>
    <w:rsid w:val="00D977BF"/>
    <w:rsid w:val="00DD2229"/>
    <w:rsid w:val="00DE0972"/>
    <w:rsid w:val="00DE48F3"/>
    <w:rsid w:val="00DF0E0A"/>
    <w:rsid w:val="00E41EEA"/>
    <w:rsid w:val="00E44E00"/>
    <w:rsid w:val="00E61022"/>
    <w:rsid w:val="00E659B7"/>
    <w:rsid w:val="00E839A1"/>
    <w:rsid w:val="00EA0CEE"/>
    <w:rsid w:val="00EA0CFB"/>
    <w:rsid w:val="00EC23F8"/>
    <w:rsid w:val="00ED774C"/>
    <w:rsid w:val="00EF3D86"/>
    <w:rsid w:val="00EF76EC"/>
    <w:rsid w:val="00F234C6"/>
    <w:rsid w:val="00F24403"/>
    <w:rsid w:val="00F37FC4"/>
    <w:rsid w:val="00F450C2"/>
    <w:rsid w:val="00F657D6"/>
    <w:rsid w:val="00FC063F"/>
    <w:rsid w:val="00FD4D9B"/>
    <w:rsid w:val="00FD72F4"/>
    <w:rsid w:val="00FE68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CD14"/>
  <w15:chartTrackingRefBased/>
  <w15:docId w15:val="{26C6C859-8170-469E-87DA-C805845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semiHidden/>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semiHidden/>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
    <w:link w:val="Odstavekseznama"/>
    <w:uiPriority w:val="34"/>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table" w:styleId="Tabelatemnamrea5poudarek1">
    <w:name w:val="Grid Table 5 Dark Accent 1"/>
    <w:basedOn w:val="Navadnatabela"/>
    <w:uiPriority w:val="50"/>
    <w:rsid w:val="00BC68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rs.si/Pis.web/pregledPredpisa?id=URED2969" TargetMode="External"/><Relationship Id="rId4" Type="http://schemas.openxmlformats.org/officeDocument/2006/relationships/settings" Target="settings.xml"/><Relationship Id="rId9" Type="http://schemas.openxmlformats.org/officeDocument/2006/relationships/hyperlink" Target="http://www.mgr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1731</Words>
  <Characters>9870</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11578</CharactersWithSpaces>
  <SharedDoc>false</SharedDoc>
  <HLinks>
    <vt:vector size="12" baseType="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Petra Šegula (MGTS)</cp:lastModifiedBy>
  <cp:revision>5</cp:revision>
  <dcterms:created xsi:type="dcterms:W3CDTF">2023-07-23T08:49:00Z</dcterms:created>
  <dcterms:modified xsi:type="dcterms:W3CDTF">2023-07-24T11:35:00Z</dcterms:modified>
</cp:coreProperties>
</file>