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B4" w:rsidRPr="00092C70" w:rsidRDefault="00092C70" w:rsidP="00092C70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olor w:val="000000"/>
          <w:szCs w:val="20"/>
          <w:lang w:val="sl-SI" w:eastAsia="sl-SI"/>
        </w:rPr>
      </w:pPr>
      <w:r>
        <w:rPr>
          <w:rFonts w:cs="Arial"/>
          <w:b/>
          <w:bCs/>
          <w:color w:val="000000"/>
          <w:szCs w:val="20"/>
          <w:lang w:val="sl-SI" w:eastAsia="sl-SI"/>
        </w:rPr>
        <w:t>Seznam pogosto zastavljenih vprašanj in odgovorov v zvezi z o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>mejitv</w:t>
      </w:r>
      <w:r>
        <w:rPr>
          <w:rFonts w:cs="Arial"/>
          <w:b/>
          <w:bCs/>
          <w:color w:val="000000"/>
          <w:szCs w:val="20"/>
          <w:lang w:val="sl-SI" w:eastAsia="sl-SI"/>
        </w:rPr>
        <w:t>ami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 xml:space="preserve"> prodaje blaga in storitev</w:t>
      </w:r>
      <w:r>
        <w:rPr>
          <w:rFonts w:cs="Arial"/>
          <w:b/>
          <w:bCs/>
          <w:color w:val="000000"/>
          <w:szCs w:val="20"/>
          <w:lang w:val="sl-SI" w:eastAsia="sl-SI"/>
        </w:rPr>
        <w:t xml:space="preserve"> vezanimi na </w:t>
      </w:r>
      <w:r w:rsidRPr="00092C70">
        <w:rPr>
          <w:rFonts w:cs="Arial"/>
          <w:b/>
          <w:bCs/>
          <w:color w:val="000000"/>
          <w:szCs w:val="20"/>
          <w:lang w:val="sl-SI" w:eastAsia="sl-SI"/>
        </w:rPr>
        <w:t>Odlok o začasnih ukrepih za preprečevanje in obvladovanje okužb z nalezljivo boleznijo COVID-19</w:t>
      </w:r>
    </w:p>
    <w:p w:rsidR="00470C77" w:rsidRDefault="00470C77" w:rsidP="00764EF0">
      <w:pPr>
        <w:autoSpaceDE w:val="0"/>
        <w:autoSpaceDN w:val="0"/>
        <w:adjustRightInd w:val="0"/>
        <w:spacing w:line="288" w:lineRule="auto"/>
        <w:ind w:right="181"/>
        <w:jc w:val="center"/>
        <w:rPr>
          <w:rFonts w:cs="Arial"/>
          <w:lang w:val="sl-SI"/>
        </w:rPr>
      </w:pPr>
    </w:p>
    <w:p w:rsidR="003A6D1B" w:rsidRPr="003A6D1B" w:rsidRDefault="003A6D1B" w:rsidP="003A6D1B">
      <w:pPr>
        <w:autoSpaceDE w:val="0"/>
        <w:autoSpaceDN w:val="0"/>
        <w:adjustRightInd w:val="0"/>
        <w:spacing w:line="288" w:lineRule="auto"/>
        <w:ind w:right="181"/>
        <w:rPr>
          <w:rFonts w:cs="Arial"/>
          <w:b/>
          <w:lang w:val="sl-SI"/>
        </w:rPr>
      </w:pPr>
      <w:r w:rsidRPr="003A6D1B">
        <w:rPr>
          <w:rFonts w:cs="Arial"/>
          <w:b/>
          <w:lang w:val="sl-SI"/>
        </w:rPr>
        <w:t>GOSTINSTVO</w:t>
      </w: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Kako se določi število oseb v gostilni?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Število oseb v gostilni se določi na podlagi obstoječih sedežnih mest</w:t>
      </w:r>
      <w:r w:rsidR="003A6D1B"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stolov v lokalu</w:t>
      </w:r>
      <w:r w:rsidR="003A6D1B"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obratu, ker je določen sedeč režim strežbe. V lokalu je torej lahko največ toliko oseb, kot je sedežnih mest. Med sedežna mesta se štejejo vsi stoli, tudi barski</w:t>
      </w:r>
      <w:r w:rsidR="003A6D1B">
        <w:rPr>
          <w:sz w:val="20"/>
          <w:szCs w:val="20"/>
        </w:rPr>
        <w:t>.</w:t>
      </w:r>
      <w:r w:rsidRPr="00092C70">
        <w:rPr>
          <w:sz w:val="20"/>
          <w:szCs w:val="20"/>
        </w:rPr>
        <w:t xml:space="preserve"> Dovoljeno število hkrati prisotnih oseb v prostoru mora biti objavljen</w:t>
      </w:r>
      <w:r w:rsidR="003A6D1B">
        <w:rPr>
          <w:sz w:val="20"/>
          <w:szCs w:val="20"/>
        </w:rPr>
        <w:t>o</w:t>
      </w:r>
      <w:r w:rsidRPr="00092C70">
        <w:rPr>
          <w:sz w:val="20"/>
          <w:szCs w:val="20"/>
        </w:rPr>
        <w:t xml:space="preserve"> ob vstopu v lokal in se mora ujemati s številom sedišč v lokalu. V kolikor izvajalec razpolaga z dokumentacijo (uporabno dovoljenje in druga dokumentacij</w:t>
      </w:r>
      <w:r w:rsidR="003A6D1B">
        <w:rPr>
          <w:sz w:val="20"/>
          <w:szCs w:val="20"/>
        </w:rPr>
        <w:t>a</w:t>
      </w:r>
      <w:r w:rsidRPr="00092C70">
        <w:rPr>
          <w:sz w:val="20"/>
          <w:szCs w:val="20"/>
        </w:rPr>
        <w:t>) za prostor, ki določa kapaciteto prostora, naj pri določitvi dovoljenega števila oseb upošteva tudi to.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velja v gost</w:t>
      </w:r>
      <w:r w:rsidR="003A6D1B">
        <w:rPr>
          <w:b/>
          <w:sz w:val="20"/>
          <w:szCs w:val="20"/>
        </w:rPr>
        <w:t>inskem</w:t>
      </w:r>
      <w:r w:rsidRPr="00092C70">
        <w:rPr>
          <w:b/>
          <w:sz w:val="20"/>
          <w:szCs w:val="20"/>
        </w:rPr>
        <w:t xml:space="preserve"> obratu omejitev števila oseb</w:t>
      </w:r>
      <w:r w:rsidR="003A6D1B">
        <w:rPr>
          <w:b/>
          <w:sz w:val="20"/>
          <w:szCs w:val="20"/>
        </w:rPr>
        <w:t xml:space="preserve"> za eno mizo</w:t>
      </w:r>
      <w:r w:rsidRPr="00092C70">
        <w:rPr>
          <w:b/>
          <w:sz w:val="20"/>
          <w:szCs w:val="20"/>
        </w:rPr>
        <w:t>?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Ne, v gost</w:t>
      </w:r>
      <w:r w:rsidR="003A6D1B">
        <w:rPr>
          <w:sz w:val="20"/>
          <w:szCs w:val="20"/>
        </w:rPr>
        <w:t>inskem</w:t>
      </w:r>
      <w:r w:rsidRPr="00092C70">
        <w:rPr>
          <w:sz w:val="20"/>
          <w:szCs w:val="20"/>
        </w:rPr>
        <w:t xml:space="preserve"> obratu ne velja prepoved zbiranja oseb, ni potrebno, da so</w:t>
      </w:r>
      <w:r w:rsidR="003A6D1B">
        <w:rPr>
          <w:sz w:val="20"/>
          <w:szCs w:val="20"/>
        </w:rPr>
        <w:t xml:space="preserve"> za mizo</w:t>
      </w:r>
      <w:r w:rsidRPr="00092C70">
        <w:rPr>
          <w:sz w:val="20"/>
          <w:szCs w:val="20"/>
        </w:rPr>
        <w:t xml:space="preserve"> člani istega gospodinjstva, ni</w:t>
      </w:r>
      <w:r w:rsidR="003A6D1B">
        <w:rPr>
          <w:sz w:val="20"/>
          <w:szCs w:val="20"/>
        </w:rPr>
        <w:t xml:space="preserve"> predpisane</w:t>
      </w:r>
      <w:r w:rsidRPr="00092C70">
        <w:rPr>
          <w:sz w:val="20"/>
          <w:szCs w:val="20"/>
        </w:rPr>
        <w:t xml:space="preserve"> razdalje, le</w:t>
      </w:r>
      <w:r w:rsidR="003A6D1B">
        <w:rPr>
          <w:sz w:val="20"/>
          <w:szCs w:val="20"/>
        </w:rPr>
        <w:t xml:space="preserve"> izpolnjevanje pogoja</w:t>
      </w:r>
      <w:r w:rsidRPr="00092C70">
        <w:rPr>
          <w:sz w:val="20"/>
          <w:szCs w:val="20"/>
        </w:rPr>
        <w:t xml:space="preserve"> PCT </w:t>
      </w:r>
      <w:r w:rsidR="003A6D1B">
        <w:rPr>
          <w:sz w:val="20"/>
          <w:szCs w:val="20"/>
        </w:rPr>
        <w:t>in ustrezna zaščitna</w:t>
      </w:r>
      <w:r w:rsidRPr="00092C70">
        <w:rPr>
          <w:sz w:val="20"/>
          <w:szCs w:val="20"/>
        </w:rPr>
        <w:t xml:space="preserve"> maska za goste, ki ne sedijo za mizo</w:t>
      </w:r>
      <w:r w:rsidR="003A6D1B">
        <w:rPr>
          <w:sz w:val="20"/>
          <w:szCs w:val="20"/>
        </w:rPr>
        <w:t>.</w:t>
      </w:r>
      <w:r w:rsidRPr="00092C70">
        <w:rPr>
          <w:sz w:val="20"/>
          <w:szCs w:val="20"/>
        </w:rPr>
        <w:t xml:space="preserve"> </w:t>
      </w:r>
      <w:r w:rsidR="003A6D1B">
        <w:rPr>
          <w:sz w:val="20"/>
          <w:szCs w:val="20"/>
        </w:rPr>
        <w:t>Gosti, sedeči za mizo, maske ne potrebujejo. Velja pa v gostinskem obratu omejitev števila oseb glede na razpoložljiva sedišča, saj je določen sedeč režim strežbe</w:t>
      </w:r>
      <w:r w:rsidRPr="00092C70">
        <w:rPr>
          <w:sz w:val="20"/>
          <w:szCs w:val="20"/>
        </w:rPr>
        <w:t>.</w:t>
      </w:r>
    </w:p>
    <w:p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lahko za isto mizo v gostinskem lokalu sedijo gostje iz različnih gospodinjstev? 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To je dovoljeno, pod pogojem izpolnjevanja PCT pogoja ter v sedeči postrežbi.</w:t>
      </w:r>
    </w:p>
    <w:p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glede na 15. čl. Odloka dovoljena skupna malica sodelavcev v gostilni (pod pogojem, da vsi izpolnjujejo pogoj PCT)?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dovoljen samopostrežni način strežbe v gostinskem lokalu in v hotelih (seveda z ustreznimi ukrepi </w:t>
      </w:r>
      <w:r>
        <w:rPr>
          <w:b/>
          <w:sz w:val="20"/>
          <w:szCs w:val="20"/>
        </w:rPr>
        <w:t>– maske, razdalje</w:t>
      </w:r>
      <w:r w:rsidRPr="00092C70">
        <w:rPr>
          <w:b/>
          <w:sz w:val="20"/>
          <w:szCs w:val="20"/>
        </w:rPr>
        <w:t>)?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dovoljena glasbena spremljava v gostinskem obratu, vendar na način, da ni dovoljen ples oz. druga oblika druženja?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Ne.</w:t>
      </w:r>
    </w:p>
    <w:p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lah</w:t>
      </w:r>
      <w:r>
        <w:rPr>
          <w:b/>
          <w:sz w:val="20"/>
          <w:szCs w:val="20"/>
        </w:rPr>
        <w:t xml:space="preserve">ko gostje pol ure po zaprtju </w:t>
      </w:r>
      <w:r w:rsidRPr="00092C70">
        <w:rPr>
          <w:b/>
          <w:sz w:val="20"/>
          <w:szCs w:val="20"/>
        </w:rPr>
        <w:t xml:space="preserve">zapustijo lokal, pri čemer se strežba konča pred 22h? Ali enako velja tudi v primeru poslovnih najemov gostiln? 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 Odlok določa, da se lahko gostinska dejavnost strežbe jedi in pijač izvaja do 22.</w:t>
      </w:r>
      <w:r>
        <w:rPr>
          <w:sz w:val="20"/>
          <w:szCs w:val="20"/>
        </w:rPr>
        <w:t xml:space="preserve"> ure</w:t>
      </w:r>
      <w:r w:rsidRPr="00092C70">
        <w:rPr>
          <w:sz w:val="20"/>
          <w:szCs w:val="20"/>
        </w:rPr>
        <w:t>. Ni razlike med zasebnimi in poslovnimi najemi.</w:t>
      </w:r>
    </w:p>
    <w:p w:rsidR="008A0043" w:rsidRDefault="008A0043" w:rsidP="003A6D1B">
      <w:pPr>
        <w:pStyle w:val="Neotevilenodstavek"/>
        <w:spacing w:line="260" w:lineRule="exact"/>
        <w:rPr>
          <w:b/>
          <w:sz w:val="20"/>
          <w:szCs w:val="20"/>
        </w:rPr>
      </w:pPr>
    </w:p>
    <w:p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se storitev dostave</w:t>
      </w:r>
      <w:r>
        <w:rPr>
          <w:b/>
          <w:sz w:val="20"/>
          <w:szCs w:val="20"/>
        </w:rPr>
        <w:t xml:space="preserve"> hrane</w:t>
      </w:r>
      <w:r w:rsidRPr="00092C70">
        <w:rPr>
          <w:b/>
          <w:sz w:val="20"/>
          <w:szCs w:val="20"/>
        </w:rPr>
        <w:t xml:space="preserve"> lahko izvaja po 22. uri? Ali lahko gostinski lokali obratujejo tudi po 22. uri, če takrat pripravljajo hrano oz. pijačo zgolj za namen dostave (in morebiti tudi osebnega prevzema)?  </w:t>
      </w:r>
    </w:p>
    <w:p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Da.</w:t>
      </w:r>
    </w:p>
    <w:p w:rsidR="00FC5D94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</w:p>
    <w:p w:rsidR="00FC5D94" w:rsidRPr="00092C70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Ali</w:t>
      </w:r>
      <w:r w:rsidRPr="00092C70">
        <w:rPr>
          <w:b/>
          <w:sz w:val="20"/>
          <w:szCs w:val="20"/>
        </w:rPr>
        <w:t xml:space="preserve"> za menzo, ki izključno zagotavlja hrano za zaposlene enega podjetja tudi velja omejitev sedečega režima</w:t>
      </w:r>
      <w:r>
        <w:rPr>
          <w:b/>
          <w:sz w:val="20"/>
          <w:szCs w:val="20"/>
        </w:rPr>
        <w:t>? Če velja,</w:t>
      </w:r>
      <w:r w:rsidRPr="00092C70">
        <w:rPr>
          <w:b/>
          <w:sz w:val="20"/>
          <w:szCs w:val="20"/>
        </w:rPr>
        <w:t xml:space="preserve"> kako točno se mora postrežba v tem primeru izvajati</w:t>
      </w:r>
      <w:r>
        <w:rPr>
          <w:b/>
          <w:sz w:val="20"/>
          <w:szCs w:val="20"/>
        </w:rPr>
        <w:t>,</w:t>
      </w:r>
      <w:r w:rsidRPr="00092C70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 xml:space="preserve"> kakšna je</w:t>
      </w:r>
      <w:r w:rsidRPr="00092C70">
        <w:rPr>
          <w:b/>
          <w:sz w:val="20"/>
          <w:szCs w:val="20"/>
        </w:rPr>
        <w:t xml:space="preserve"> omejitev števila oseb glede na kvadraturo?</w:t>
      </w:r>
    </w:p>
    <w:p w:rsidR="00FC5D94" w:rsidRPr="00092C70" w:rsidRDefault="00FC5D94" w:rsidP="00FC5D94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Drugi odstavek 14. člen</w:t>
      </w:r>
      <w:r>
        <w:rPr>
          <w:sz w:val="20"/>
          <w:szCs w:val="20"/>
        </w:rPr>
        <w:t>a Odloka</w:t>
      </w:r>
      <w:r w:rsidRPr="00092C70">
        <w:rPr>
          <w:sz w:val="20"/>
          <w:szCs w:val="20"/>
        </w:rPr>
        <w:t xml:space="preserve"> predvideva, da je dovoljeno opravljanje dejavnosti priprave in strežbe jedi ter pijače v organizacijah, ki izvajajo gostinsko dejavnost za svoje zaposlene brez časovne omejitve. </w:t>
      </w:r>
      <w:r>
        <w:rPr>
          <w:sz w:val="20"/>
          <w:szCs w:val="20"/>
        </w:rPr>
        <w:t>Upošteva se p</w:t>
      </w:r>
      <w:r w:rsidRPr="00092C70">
        <w:rPr>
          <w:sz w:val="20"/>
          <w:szCs w:val="20"/>
        </w:rPr>
        <w:t>ogoj sedečega režima, pri čemer si lahko delavci vzamejo hrano in jedačo pri bifeju, katero pa morajo konzumirati sede. Pogoj 10 m</w:t>
      </w:r>
      <w:r w:rsidRPr="00FC5D94">
        <w:rPr>
          <w:sz w:val="20"/>
          <w:szCs w:val="20"/>
          <w:vertAlign w:val="superscript"/>
        </w:rPr>
        <w:t>2</w:t>
      </w:r>
      <w:r w:rsidRPr="00092C70">
        <w:rPr>
          <w:sz w:val="20"/>
          <w:szCs w:val="20"/>
        </w:rPr>
        <w:t xml:space="preserve"> na osebo se v primeru izvedbe gostinske dejavnosti ne upošteva.</w:t>
      </w:r>
    </w:p>
    <w:p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  <w:r w:rsidRPr="003A6D1B">
        <w:rPr>
          <w:b/>
          <w:sz w:val="20"/>
          <w:szCs w:val="20"/>
        </w:rPr>
        <w:t>TURIZEM</w:t>
      </w:r>
    </w:p>
    <w:p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v hotelski restavraciji dovoljena živa glasba (med 5. in 22. uro)?  </w:t>
      </w:r>
    </w:p>
    <w:p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Ne.</w:t>
      </w:r>
    </w:p>
    <w:p w:rsidR="008A0043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so dovoljena turistična vodenja?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 Ob upoštevanja PCT pogoja ter ohranjanju razdalje</w:t>
      </w:r>
      <w:r>
        <w:rPr>
          <w:sz w:val="20"/>
          <w:szCs w:val="20"/>
        </w:rPr>
        <w:t xml:space="preserve"> oziroma </w:t>
      </w:r>
      <w:r w:rsidRPr="00092C70">
        <w:rPr>
          <w:sz w:val="20"/>
          <w:szCs w:val="20"/>
        </w:rPr>
        <w:t>nošenju mask.</w:t>
      </w:r>
    </w:p>
    <w:p w:rsidR="003A6D1B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:rsidR="003A6D1B" w:rsidRPr="00092C70" w:rsidRDefault="003A6D1B" w:rsidP="00092C70">
      <w:pPr>
        <w:pStyle w:val="Neotevilenodstavek"/>
        <w:spacing w:line="260" w:lineRule="exact"/>
        <w:rPr>
          <w:sz w:val="20"/>
          <w:szCs w:val="20"/>
        </w:rPr>
      </w:pPr>
      <w:r w:rsidRPr="003A6D1B">
        <w:rPr>
          <w:b/>
          <w:sz w:val="20"/>
          <w:szCs w:val="20"/>
        </w:rPr>
        <w:t>TRGOVINA</w:t>
      </w: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Odlok določa, da je v prodajalnah z osnovnimi življenjskimi izdelki in potrebščinami (izven trgovskih centrov) potrebno zagotoviti 10 m</w:t>
      </w:r>
      <w:r w:rsidRPr="003A6D1B">
        <w:rPr>
          <w:b/>
          <w:sz w:val="20"/>
          <w:szCs w:val="20"/>
          <w:vertAlign w:val="superscript"/>
        </w:rPr>
        <w:t>2</w:t>
      </w:r>
      <w:r w:rsidRPr="00092C70">
        <w:rPr>
          <w:b/>
          <w:sz w:val="20"/>
          <w:szCs w:val="20"/>
        </w:rPr>
        <w:t xml:space="preserve"> na osebo. Ali beseda »osebo« pomeni le potrošnike, ali so vključeni tudi zaposleni v prodajalni (ti namreč PCT izpolnjujejo)?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 xml:space="preserve">Omejitev števila oseb na kvadraturo v </w:t>
      </w:r>
      <w:r w:rsidR="003A6D1B">
        <w:rPr>
          <w:sz w:val="20"/>
          <w:szCs w:val="20"/>
        </w:rPr>
        <w:t>omenjenih</w:t>
      </w:r>
      <w:r w:rsidRPr="00092C70">
        <w:rPr>
          <w:sz w:val="20"/>
          <w:szCs w:val="20"/>
        </w:rPr>
        <w:t xml:space="preserve"> prodajalnah</w:t>
      </w:r>
      <w:r w:rsidR="003A6D1B">
        <w:rPr>
          <w:sz w:val="20"/>
          <w:szCs w:val="20"/>
        </w:rPr>
        <w:t xml:space="preserve"> izven trgovskih centrov </w:t>
      </w:r>
      <w:r w:rsidRPr="00092C70">
        <w:rPr>
          <w:sz w:val="20"/>
          <w:szCs w:val="20"/>
        </w:rPr>
        <w:t xml:space="preserve">je </w:t>
      </w:r>
      <w:r w:rsidR="003A6D1B">
        <w:rPr>
          <w:sz w:val="20"/>
          <w:szCs w:val="20"/>
        </w:rPr>
        <w:t>določena</w:t>
      </w:r>
      <w:r w:rsidRPr="00092C70">
        <w:rPr>
          <w:sz w:val="20"/>
          <w:szCs w:val="20"/>
        </w:rPr>
        <w:t xml:space="preserve"> za potrošnike. Takšna je bila že praksa minulega leta, ko smo trgovino in druge storitvene dejavnosti omejevali glede na kvadraturo prostora.</w:t>
      </w:r>
    </w:p>
    <w:p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3A6D1B" w:rsidRPr="00092C70" w:rsidRDefault="003A6D1B" w:rsidP="003A6D1B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Ali o</w:t>
      </w:r>
      <w:r w:rsidRPr="00092C70">
        <w:rPr>
          <w:b/>
          <w:sz w:val="20"/>
          <w:szCs w:val="20"/>
        </w:rPr>
        <w:t>mejitev 10</w:t>
      </w:r>
      <w:r>
        <w:rPr>
          <w:b/>
          <w:sz w:val="20"/>
          <w:szCs w:val="20"/>
        </w:rPr>
        <w:t xml:space="preserve"> </w:t>
      </w:r>
      <w:r w:rsidRPr="00092C70">
        <w:rPr>
          <w:b/>
          <w:sz w:val="20"/>
          <w:szCs w:val="20"/>
        </w:rPr>
        <w:t>m</w:t>
      </w:r>
      <w:r w:rsidRPr="003A6D1B">
        <w:rPr>
          <w:b/>
          <w:sz w:val="20"/>
          <w:szCs w:val="20"/>
          <w:vertAlign w:val="superscript"/>
        </w:rPr>
        <w:t>2</w:t>
      </w:r>
      <w:r w:rsidRPr="00092C70">
        <w:rPr>
          <w:b/>
          <w:sz w:val="20"/>
          <w:szCs w:val="20"/>
        </w:rPr>
        <w:t xml:space="preserve"> velja samo v prodajalnah iz petega odstavka 3. člena, v vseh ostalih prodajalnah pa ni omejitve števila uporabnikov ampak velja obveznost preverjanja PCT pred vstopom v prodajalno?</w:t>
      </w:r>
    </w:p>
    <w:p w:rsidR="003A6D1B" w:rsidRPr="00092C70" w:rsidRDefault="003A6D1B" w:rsidP="003A6D1B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Tako je. Omejitev glede na kvadraturo velja s</w:t>
      </w:r>
      <w:r w:rsidRPr="00092C70">
        <w:rPr>
          <w:sz w:val="20"/>
          <w:szCs w:val="20"/>
        </w:rPr>
        <w:t xml:space="preserve">amo za živilske prodajalne (prodajalne, ki v pretežni meri prodajajo živila in pijačo, vključno s prodajo živil in pijače zunaj prodajaln, pri čemer se kot izjema ne štejejo prodajalne znotraj trgovskega centra). Pri ostalih </w:t>
      </w:r>
      <w:r>
        <w:rPr>
          <w:sz w:val="20"/>
          <w:szCs w:val="20"/>
        </w:rPr>
        <w:t xml:space="preserve">je </w:t>
      </w:r>
      <w:r w:rsidRPr="00092C70">
        <w:rPr>
          <w:sz w:val="20"/>
          <w:szCs w:val="20"/>
        </w:rPr>
        <w:t>obvezen pogoj PCT.</w:t>
      </w:r>
    </w:p>
    <w:p w:rsidR="003A6D1B" w:rsidRPr="00092C70" w:rsidRDefault="003A6D1B" w:rsidP="00092C70">
      <w:pPr>
        <w:pStyle w:val="Neotevilenodstavek"/>
        <w:spacing w:line="260" w:lineRule="exact"/>
        <w:rPr>
          <w:sz w:val="20"/>
          <w:szCs w:val="20"/>
        </w:rPr>
      </w:pPr>
    </w:p>
    <w:p w:rsidR="003A6D1B" w:rsidRDefault="003A6D1B" w:rsidP="00092C70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POSLOVNA SREČANJA</w:t>
      </w: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so dovoljena zbiranja ljudi zaradi poslovnih razlogov</w:t>
      </w:r>
      <w:r w:rsidR="003A6D1B">
        <w:rPr>
          <w:b/>
          <w:sz w:val="20"/>
          <w:szCs w:val="20"/>
        </w:rPr>
        <w:t>, kot so na primer</w:t>
      </w:r>
      <w:r w:rsidRPr="00092C70">
        <w:rPr>
          <w:b/>
          <w:sz w:val="20"/>
          <w:szCs w:val="20"/>
        </w:rPr>
        <w:t xml:space="preserve"> poslovni sestanki, srečanja, kongresi,...</w:t>
      </w:r>
    </w:p>
    <w:p w:rsidR="003A6D1B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Izvedba poslovnega dogodka, kongresa oziroma srečanja</w:t>
      </w:r>
      <w:r w:rsidR="003A6D1B">
        <w:rPr>
          <w:sz w:val="20"/>
          <w:szCs w:val="20"/>
        </w:rPr>
        <w:t xml:space="preserve"> ali </w:t>
      </w:r>
      <w:r w:rsidRPr="00092C70">
        <w:rPr>
          <w:sz w:val="20"/>
          <w:szCs w:val="20"/>
        </w:rPr>
        <w:t xml:space="preserve">konference pomeni zbiranje ljudi, ki se praviloma ne šteje za javno prireditev, ker so udeleženci vnaprej povabljeni in znani oziroma so iz omejenega kroga ljudi. Zakon o javnih zbiranjih se ne uporablja, če gre za dogodek določenega zaprtega kroga ljudi in dostop ni možen za vse. 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Če pa je dogode</w:t>
      </w:r>
      <w:r w:rsidR="003A6D1B">
        <w:rPr>
          <w:sz w:val="20"/>
          <w:szCs w:val="20"/>
        </w:rPr>
        <w:t>k organiziran na drugačen način</w:t>
      </w:r>
      <w:r w:rsidRPr="00092C70">
        <w:rPr>
          <w:sz w:val="20"/>
          <w:szCs w:val="20"/>
        </w:rPr>
        <w:t xml:space="preserve"> in se </w:t>
      </w:r>
      <w:r w:rsidR="003A6D1B">
        <w:rPr>
          <w:sz w:val="20"/>
          <w:szCs w:val="20"/>
        </w:rPr>
        <w:t>denimo</w:t>
      </w:r>
      <w:r w:rsidRPr="00092C70">
        <w:rPr>
          <w:sz w:val="20"/>
          <w:szCs w:val="20"/>
        </w:rPr>
        <w:t xml:space="preserve"> oglašuje in poziva k večjemu številu udeležencev in bo prost dostop za vse </w:t>
      </w:r>
      <w:r w:rsidR="003A6D1B">
        <w:rPr>
          <w:sz w:val="20"/>
          <w:szCs w:val="20"/>
        </w:rPr>
        <w:t xml:space="preserve">ali ob plačilu vstopnine </w:t>
      </w:r>
      <w:r w:rsidRPr="00092C70">
        <w:rPr>
          <w:sz w:val="20"/>
          <w:szCs w:val="20"/>
        </w:rPr>
        <w:t>pa se ga lahko šteje kot javno prireditev in je v</w:t>
      </w:r>
      <w:r w:rsidR="003A6D1B">
        <w:rPr>
          <w:sz w:val="20"/>
          <w:szCs w:val="20"/>
        </w:rPr>
        <w:t xml:space="preserve"> tem primeru začasno prepovedan</w:t>
      </w:r>
      <w:r w:rsidRPr="00092C70">
        <w:rPr>
          <w:sz w:val="20"/>
          <w:szCs w:val="20"/>
        </w:rPr>
        <w:t>.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Iz 15. čl</w:t>
      </w:r>
      <w:r w:rsidR="008A0043">
        <w:rPr>
          <w:b/>
          <w:sz w:val="20"/>
          <w:szCs w:val="20"/>
        </w:rPr>
        <w:t>ena</w:t>
      </w:r>
      <w:r w:rsidRPr="00092C70">
        <w:rPr>
          <w:b/>
          <w:sz w:val="20"/>
          <w:szCs w:val="20"/>
        </w:rPr>
        <w:t xml:space="preserve"> Odloka izhaja, da je prepovedano zbiranje oseb (z izjemo ožjih družinskih članov oz. članov istega gospodinjstva). Iz javno objavljenih pojasnil (denimo, https://www.gov.si/teme/koronavirus-sars-cov-2/omejitve-zbiranja/) razumemo, da se zbiranja v tem kontekstu nanaša samo na zasebna zbiranja in ne za zbiranja v okviru opravljanja delovnih nalog in aktivnosti pravnih oseb (npr. izobraževanja, seminarji, sestanki delovnih skupin ipd.). Ali to drži? </w:t>
      </w:r>
    </w:p>
    <w:p w:rsidR="00092C70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Tako je. </w:t>
      </w:r>
      <w:r w:rsidR="00092C70" w:rsidRPr="00092C70">
        <w:rPr>
          <w:sz w:val="20"/>
          <w:szCs w:val="20"/>
        </w:rPr>
        <w:t>Opravljanje nalog in aktivnosti pravnih oseb ni omejeno.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organiziranje podelitev nagrad (ki ni javni dogodek, temveč je rezerviran samo za člane določene pravne osebe) sodi </w:t>
      </w:r>
      <w:r w:rsidR="008A0043">
        <w:rPr>
          <w:b/>
          <w:sz w:val="20"/>
          <w:szCs w:val="20"/>
        </w:rPr>
        <w:t>v okvir zbiranja oseb iz 15. členu</w:t>
      </w:r>
      <w:r w:rsidRPr="00092C70">
        <w:rPr>
          <w:b/>
          <w:sz w:val="20"/>
          <w:szCs w:val="20"/>
        </w:rPr>
        <w:t xml:space="preserve"> Odloka? 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Ne.</w:t>
      </w:r>
    </w:p>
    <w:p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8A0043" w:rsidRPr="00092C70" w:rsidRDefault="008A0043" w:rsidP="008A0043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>Ali je dovoljena organizacija poslovne konference za 60 ljudi, ki bi potekala v hotelu. Ali bi bila lahko vključena pogostitev</w:t>
      </w:r>
      <w:r>
        <w:rPr>
          <w:b/>
          <w:sz w:val="20"/>
          <w:szCs w:val="20"/>
        </w:rPr>
        <w:t>?</w:t>
      </w:r>
      <w:r w:rsidRPr="00092C70">
        <w:rPr>
          <w:b/>
          <w:sz w:val="20"/>
          <w:szCs w:val="20"/>
        </w:rPr>
        <w:t xml:space="preserve"> Organizator je namreč sindikat, ki je po </w:t>
      </w:r>
      <w:r>
        <w:rPr>
          <w:b/>
          <w:sz w:val="20"/>
          <w:szCs w:val="20"/>
        </w:rPr>
        <w:t>Zakonu o javnih zbiranjih</w:t>
      </w:r>
      <w:r w:rsidRPr="00092C70">
        <w:rPr>
          <w:b/>
          <w:sz w:val="20"/>
          <w:szCs w:val="20"/>
        </w:rPr>
        <w:t xml:space="preserve"> izključen iz uporabe tega zakona. </w:t>
      </w:r>
    </w:p>
    <w:p w:rsidR="008A0043" w:rsidRPr="00092C70" w:rsidRDefault="008A0043" w:rsidP="008A0043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V kolikor konferenca predstavlja način dela sindikata</w:t>
      </w:r>
      <w:r>
        <w:rPr>
          <w:sz w:val="20"/>
          <w:szCs w:val="20"/>
        </w:rPr>
        <w:t>,</w:t>
      </w:r>
      <w:r w:rsidRPr="00092C70">
        <w:rPr>
          <w:sz w:val="20"/>
          <w:szCs w:val="20"/>
        </w:rPr>
        <w:t xml:space="preserve"> potem gre za izključitev po </w:t>
      </w:r>
      <w:r>
        <w:rPr>
          <w:sz w:val="20"/>
          <w:szCs w:val="20"/>
        </w:rPr>
        <w:t>omenjenem zakonu</w:t>
      </w:r>
      <w:r w:rsidRPr="00092C70">
        <w:rPr>
          <w:sz w:val="20"/>
          <w:szCs w:val="20"/>
        </w:rPr>
        <w:t xml:space="preserve"> (5. člen) in je dovoljena. V primeru, da konferenca ne odraža načina dela sindikatov, v tem primeru je pomembno ali gre za javno prireditev po </w:t>
      </w:r>
      <w:r>
        <w:rPr>
          <w:sz w:val="20"/>
          <w:szCs w:val="20"/>
        </w:rPr>
        <w:t>Zakonu o javnih zbiranjih</w:t>
      </w:r>
      <w:r w:rsidRPr="00092C70">
        <w:rPr>
          <w:sz w:val="20"/>
          <w:szCs w:val="20"/>
        </w:rPr>
        <w:t xml:space="preserve"> ali ne. V kolikor gre za javno prireditev po </w:t>
      </w:r>
      <w:r>
        <w:rPr>
          <w:sz w:val="20"/>
          <w:szCs w:val="20"/>
        </w:rPr>
        <w:t>zakonu</w:t>
      </w:r>
      <w:r w:rsidRPr="00092C70">
        <w:rPr>
          <w:sz w:val="20"/>
          <w:szCs w:val="20"/>
        </w:rPr>
        <w:t>, potem je takšen dogodek začasno prepovedan.</w:t>
      </w:r>
    </w:p>
    <w:p w:rsidR="008A0043" w:rsidRDefault="008A0043" w:rsidP="00092C70">
      <w:pPr>
        <w:pStyle w:val="Neotevilenodstavek"/>
        <w:spacing w:line="260" w:lineRule="exact"/>
        <w:rPr>
          <w:sz w:val="20"/>
          <w:szCs w:val="20"/>
        </w:rPr>
      </w:pPr>
    </w:p>
    <w:p w:rsidR="00FC5D94" w:rsidRPr="00092C70" w:rsidRDefault="00FC5D94" w:rsidP="00FC5D94">
      <w:pPr>
        <w:pStyle w:val="Neotevilenodstavek"/>
        <w:spacing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92C70">
        <w:rPr>
          <w:b/>
          <w:sz w:val="20"/>
          <w:szCs w:val="20"/>
        </w:rPr>
        <w:t xml:space="preserve">li so sejmi dovoljeni v skladu z novim odlokom in kako v tem primeru poteka organizacija dogodka glede na to, da gre za dogodek v stoječi organizaciji </w:t>
      </w:r>
      <w:r>
        <w:rPr>
          <w:b/>
          <w:sz w:val="20"/>
          <w:szCs w:val="20"/>
        </w:rPr>
        <w:t>(gre za obhod stojnic).</w:t>
      </w:r>
    </w:p>
    <w:p w:rsidR="00FC5D94" w:rsidRPr="00092C70" w:rsidRDefault="00FC5D94" w:rsidP="00FC5D94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V skladu  s tretjim odstavkom 15.</w:t>
      </w:r>
      <w:r>
        <w:rPr>
          <w:sz w:val="20"/>
          <w:szCs w:val="20"/>
        </w:rPr>
        <w:t xml:space="preserve"> </w:t>
      </w:r>
      <w:r w:rsidRPr="00092C70">
        <w:rPr>
          <w:sz w:val="20"/>
          <w:szCs w:val="20"/>
        </w:rPr>
        <w:t xml:space="preserve">člena </w:t>
      </w:r>
      <w:r>
        <w:rPr>
          <w:sz w:val="20"/>
          <w:szCs w:val="20"/>
        </w:rPr>
        <w:t>O</w:t>
      </w:r>
      <w:r w:rsidRPr="00092C70">
        <w:rPr>
          <w:sz w:val="20"/>
          <w:szCs w:val="20"/>
        </w:rPr>
        <w:t xml:space="preserve">dloka so začasno prepovedane vse javne prireditve in javni </w:t>
      </w:r>
      <w:r>
        <w:rPr>
          <w:sz w:val="20"/>
          <w:szCs w:val="20"/>
        </w:rPr>
        <w:t>s</w:t>
      </w:r>
      <w:r w:rsidRPr="00092C70">
        <w:rPr>
          <w:sz w:val="20"/>
          <w:szCs w:val="20"/>
        </w:rPr>
        <w:t>hodi. Sejmi odprtega tipa</w:t>
      </w:r>
      <w:r>
        <w:rPr>
          <w:sz w:val="20"/>
          <w:szCs w:val="20"/>
        </w:rPr>
        <w:t xml:space="preserve">, kjer je </w:t>
      </w:r>
      <w:r w:rsidRPr="00092C70">
        <w:rPr>
          <w:sz w:val="20"/>
          <w:szCs w:val="20"/>
        </w:rPr>
        <w:t>prireditev potrebno prijaviti ter je odprta za širšo množico</w:t>
      </w:r>
      <w:r>
        <w:rPr>
          <w:sz w:val="20"/>
          <w:szCs w:val="20"/>
        </w:rPr>
        <w:t>,</w:t>
      </w:r>
      <w:r w:rsidRPr="00092C70">
        <w:rPr>
          <w:sz w:val="20"/>
          <w:szCs w:val="20"/>
        </w:rPr>
        <w:t xml:space="preserve"> torej niso dovoljeni.  </w:t>
      </w:r>
    </w:p>
    <w:p w:rsidR="00FC5D94" w:rsidRDefault="00FC5D94" w:rsidP="00092C70">
      <w:pPr>
        <w:pStyle w:val="Neotevilenodstavek"/>
        <w:spacing w:line="260" w:lineRule="exact"/>
        <w:rPr>
          <w:sz w:val="20"/>
          <w:szCs w:val="20"/>
        </w:rPr>
      </w:pPr>
    </w:p>
    <w:p w:rsidR="008A0043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b/>
          <w:sz w:val="20"/>
          <w:szCs w:val="20"/>
        </w:rPr>
        <w:t>SPLOŠNA VPRAŠANJA</w:t>
      </w: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Kako bo organizirano povračilo stroškov delodajalcem za testiranja delavcev (HAG in HAG testov za </w:t>
      </w:r>
      <w:proofErr w:type="spellStart"/>
      <w:r w:rsidRPr="00092C70">
        <w:rPr>
          <w:b/>
          <w:sz w:val="20"/>
          <w:szCs w:val="20"/>
        </w:rPr>
        <w:t>samotestiranje</w:t>
      </w:r>
      <w:proofErr w:type="spellEnd"/>
      <w:r w:rsidRPr="00092C70">
        <w:rPr>
          <w:b/>
          <w:sz w:val="20"/>
          <w:szCs w:val="20"/>
        </w:rPr>
        <w:t>) glede na drugi odstavek 10. čl. Odloka?</w:t>
      </w:r>
    </w:p>
    <w:p w:rsidR="00092C70" w:rsidRPr="00092C70" w:rsidRDefault="008A0043" w:rsidP="00092C70">
      <w:pPr>
        <w:pStyle w:val="Neotevilenodstavek"/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Protokole trenutno usklajujemo z Ministrstvom za zdravje. Podjetjem svetujemo, da shranijo račune.</w:t>
      </w:r>
    </w:p>
    <w:p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Ali je ponudnik dolžan uporabnike opozarjati na določilo odloka glede mask, če nosijo masko iz blaga namesto predpisane maske? 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>Da.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b/>
          <w:sz w:val="20"/>
          <w:szCs w:val="20"/>
        </w:rPr>
      </w:pPr>
      <w:r w:rsidRPr="00092C70">
        <w:rPr>
          <w:b/>
          <w:sz w:val="20"/>
          <w:szCs w:val="20"/>
        </w:rPr>
        <w:t xml:space="preserve">Kako ravnati, če v lokal vstopi mladoletna oseba, ki nima pri sebi osebnega dokumenta, </w:t>
      </w:r>
      <w:r w:rsidR="008A0043">
        <w:rPr>
          <w:b/>
          <w:sz w:val="20"/>
          <w:szCs w:val="20"/>
        </w:rPr>
        <w:t>ima pa potrdilo o izpolnjevanju pogoja PCT</w:t>
      </w:r>
      <w:r w:rsidRPr="00092C70">
        <w:rPr>
          <w:b/>
          <w:sz w:val="20"/>
          <w:szCs w:val="20"/>
        </w:rPr>
        <w:t>? Ali jo je ponudnik dolžan odsloviti, skladno s četrtim odst</w:t>
      </w:r>
      <w:r w:rsidR="008A0043">
        <w:rPr>
          <w:b/>
          <w:sz w:val="20"/>
          <w:szCs w:val="20"/>
        </w:rPr>
        <w:t>avkom</w:t>
      </w:r>
      <w:r w:rsidRPr="00092C70">
        <w:rPr>
          <w:b/>
          <w:sz w:val="20"/>
          <w:szCs w:val="20"/>
        </w:rPr>
        <w:t xml:space="preserve"> 5. člena Odloka</w:t>
      </w:r>
      <w:r w:rsidR="008A0043">
        <w:rPr>
          <w:b/>
          <w:sz w:val="20"/>
          <w:szCs w:val="20"/>
        </w:rPr>
        <w:t>?</w:t>
      </w:r>
      <w:r w:rsidRPr="00092C70">
        <w:rPr>
          <w:b/>
          <w:sz w:val="20"/>
          <w:szCs w:val="20"/>
        </w:rPr>
        <w:t xml:space="preserve"> </w:t>
      </w:r>
    </w:p>
    <w:p w:rsid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  <w:r w:rsidRPr="00092C70">
        <w:rPr>
          <w:sz w:val="20"/>
          <w:szCs w:val="20"/>
        </w:rPr>
        <w:t xml:space="preserve">Pogoj </w:t>
      </w:r>
      <w:proofErr w:type="spellStart"/>
      <w:r w:rsidRPr="00092C70">
        <w:rPr>
          <w:sz w:val="20"/>
          <w:szCs w:val="20"/>
        </w:rPr>
        <w:t>prebolevnosti</w:t>
      </w:r>
      <w:proofErr w:type="spellEnd"/>
      <w:r w:rsidRPr="00092C70">
        <w:rPr>
          <w:sz w:val="20"/>
          <w:szCs w:val="20"/>
        </w:rPr>
        <w:t xml:space="preserve">, </w:t>
      </w:r>
      <w:proofErr w:type="spellStart"/>
      <w:r w:rsidRPr="00092C70">
        <w:rPr>
          <w:sz w:val="20"/>
          <w:szCs w:val="20"/>
        </w:rPr>
        <w:t>cepljenosti</w:t>
      </w:r>
      <w:proofErr w:type="spellEnd"/>
      <w:r w:rsidRPr="00092C70">
        <w:rPr>
          <w:sz w:val="20"/>
          <w:szCs w:val="20"/>
        </w:rPr>
        <w:t xml:space="preserve"> ali testiranja (PCT) je izpolnjen, če se osebe izkažejo z veljavnim osebnim dokumentom in razp</w:t>
      </w:r>
      <w:r w:rsidR="00FC5D94">
        <w:rPr>
          <w:sz w:val="20"/>
          <w:szCs w:val="20"/>
        </w:rPr>
        <w:t xml:space="preserve">olagajo z enim od dokazil PCT. </w:t>
      </w: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092C70" w:rsidRPr="00092C70" w:rsidRDefault="00092C70" w:rsidP="00092C70">
      <w:pPr>
        <w:pStyle w:val="Neotevilenodstavek"/>
        <w:spacing w:line="260" w:lineRule="exact"/>
        <w:rPr>
          <w:sz w:val="20"/>
          <w:szCs w:val="20"/>
        </w:rPr>
      </w:pPr>
    </w:p>
    <w:p w:rsidR="00FC5D94" w:rsidRDefault="00FC5D94" w:rsidP="00FC5D94">
      <w:pPr>
        <w:pStyle w:val="Neotevilenodstavek"/>
        <w:spacing w:line="260" w:lineRule="exact"/>
        <w:rPr>
          <w:sz w:val="20"/>
          <w:szCs w:val="20"/>
        </w:rPr>
      </w:pPr>
    </w:p>
    <w:p w:rsidR="00FC5D94" w:rsidRPr="00092C70" w:rsidRDefault="00FC5D94" w:rsidP="00FC5D94">
      <w:pPr>
        <w:pStyle w:val="Neotevilenodstavek"/>
        <w:spacing w:line="260" w:lineRule="exact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Ljubljana, 10. novembra 2021</w:t>
      </w:r>
    </w:p>
    <w:p w:rsidR="00652D04" w:rsidRPr="00B85D6F" w:rsidRDefault="00652D04" w:rsidP="00092C70">
      <w:pPr>
        <w:pStyle w:val="Neotevilenodstavek"/>
        <w:spacing w:before="0" w:after="0" w:line="260" w:lineRule="exact"/>
        <w:rPr>
          <w:szCs w:val="20"/>
        </w:rPr>
      </w:pPr>
    </w:p>
    <w:sectPr w:rsidR="00652D04" w:rsidRPr="00B85D6F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BF" w:rsidRDefault="00A80BBF">
      <w:r>
        <w:separator/>
      </w:r>
    </w:p>
  </w:endnote>
  <w:endnote w:type="continuationSeparator" w:id="0">
    <w:p w:rsidR="00A80BBF" w:rsidRDefault="00A8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79653"/>
      <w:docPartObj>
        <w:docPartGallery w:val="Page Numbers (Bottom of Page)"/>
        <w:docPartUnique/>
      </w:docPartObj>
    </w:sdtPr>
    <w:sdtContent>
      <w:p w:rsidR="00FC5D94" w:rsidRDefault="00FC5D9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5D94">
          <w:rPr>
            <w:noProof/>
            <w:lang w:val="sl-SI"/>
          </w:rPr>
          <w:t>2</w:t>
        </w:r>
        <w:r>
          <w:fldChar w:fldCharType="end"/>
        </w:r>
      </w:p>
    </w:sdtContent>
  </w:sdt>
  <w:p w:rsidR="00FC5D94" w:rsidRDefault="00FC5D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BF" w:rsidRDefault="00A80BBF">
      <w:r>
        <w:separator/>
      </w:r>
    </w:p>
  </w:footnote>
  <w:footnote w:type="continuationSeparator" w:id="0">
    <w:p w:rsidR="00A80BBF" w:rsidRDefault="00A8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BF" w:rsidRPr="00110CBD" w:rsidRDefault="00A80BB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13"/>
    </w:tblGrid>
    <w:tr w:rsidR="00A80BBF" w:rsidRPr="008F3500" w:rsidTr="00537C34">
      <w:trPr>
        <w:cantSplit/>
        <w:trHeight w:hRule="exact" w:val="737"/>
      </w:trPr>
      <w:tc>
        <w:tcPr>
          <w:tcW w:w="649" w:type="dxa"/>
        </w:tcPr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>
                <wp:extent cx="315595" cy="3467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0BBF" w:rsidRPr="006D42D9" w:rsidRDefault="00A80BB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A80BBF" w:rsidRPr="008F3500" w:rsidRDefault="00A80BBF" w:rsidP="00946C4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19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8D3E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" o:allowincell="f" strokecolor="#428299" strokeweight=".5pt">
              <o:lock v:ext="edit" shapetype="f"/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A80BBF" w:rsidRPr="00946C49" w:rsidRDefault="00A80BBF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gospodarSKI RAZVOJ IN TEHNOLOGIJO</w:t>
    </w:r>
  </w:p>
  <w:p w:rsidR="00A80BBF" w:rsidRPr="009A6828" w:rsidRDefault="00A80BBF" w:rsidP="00A33EF0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Služba za odnose z javnostmi</w:t>
    </w:r>
  </w:p>
  <w:p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Kotnikova  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01 400 33 20, 01 400 35 05</w:t>
    </w:r>
  </w:p>
  <w:p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01 400 37 09</w:t>
    </w:r>
    <w:r w:rsidRPr="008F3500">
      <w:rPr>
        <w:rFonts w:cs="Arial"/>
        <w:sz w:val="16"/>
        <w:lang w:val="sl-SI"/>
      </w:rPr>
      <w:t xml:space="preserve"> </w:t>
    </w:r>
  </w:p>
  <w:p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Pr="001A7FD2">
        <w:rPr>
          <w:rStyle w:val="Hiperpovezava"/>
          <w:rFonts w:cs="Arial"/>
          <w:sz w:val="16"/>
          <w:lang w:val="sl-SI"/>
        </w:rPr>
        <w:t>soj.mgrt@gov.si</w:t>
      </w:r>
    </w:hyperlink>
    <w:r>
      <w:rPr>
        <w:rFonts w:cs="Arial"/>
        <w:sz w:val="16"/>
        <w:lang w:val="sl-SI"/>
      </w:rPr>
      <w:t xml:space="preserve"> </w:t>
    </w:r>
  </w:p>
  <w:p w:rsidR="00A80BBF" w:rsidRPr="008F3500" w:rsidRDefault="00A80BBF" w:rsidP="00A33E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Pr="009403F0">
        <w:rPr>
          <w:rStyle w:val="Hiperpovezava"/>
          <w:rFonts w:cs="Arial"/>
          <w:sz w:val="16"/>
          <w:lang w:val="sl-SI"/>
        </w:rPr>
        <w:t>www.mgrt.gov.si</w:t>
      </w:r>
    </w:hyperlink>
    <w:r>
      <w:rPr>
        <w:rFonts w:cs="Arial"/>
        <w:sz w:val="16"/>
        <w:lang w:val="sl-SI"/>
      </w:rPr>
      <w:t xml:space="preserve"> </w:t>
    </w:r>
  </w:p>
  <w:p w:rsidR="00A80BBF" w:rsidRPr="008F3500" w:rsidRDefault="00A80BBF" w:rsidP="00E50D6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A80BBF" w:rsidRPr="008F3500" w:rsidRDefault="00A80BBF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:rsidR="00A80BBF" w:rsidRPr="008F3500" w:rsidRDefault="00A80BBF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A80BBF" w:rsidRPr="008F3500" w:rsidRDefault="00A80BBF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15A"/>
    <w:multiLevelType w:val="hybridMultilevel"/>
    <w:tmpl w:val="328A2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3BD"/>
    <w:multiLevelType w:val="hybridMultilevel"/>
    <w:tmpl w:val="C7D281A2"/>
    <w:lvl w:ilvl="0" w:tplc="CA92D4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3A"/>
    <w:multiLevelType w:val="hybridMultilevel"/>
    <w:tmpl w:val="C34E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BB5"/>
    <w:multiLevelType w:val="hybridMultilevel"/>
    <w:tmpl w:val="D6B81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E7EB8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309B4"/>
    <w:multiLevelType w:val="hybridMultilevel"/>
    <w:tmpl w:val="7D4EB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32A1"/>
    <w:multiLevelType w:val="hybridMultilevel"/>
    <w:tmpl w:val="7AA6B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6FFC"/>
    <w:multiLevelType w:val="hybridMultilevel"/>
    <w:tmpl w:val="48149E72"/>
    <w:lvl w:ilvl="0" w:tplc="2C1E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68200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E597C"/>
    <w:multiLevelType w:val="hybridMultilevel"/>
    <w:tmpl w:val="A718D6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867BB"/>
    <w:multiLevelType w:val="hybridMultilevel"/>
    <w:tmpl w:val="C2C0E1AA"/>
    <w:lvl w:ilvl="0" w:tplc="D9948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243F"/>
    <w:multiLevelType w:val="multilevel"/>
    <w:tmpl w:val="644AB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E321B4F"/>
    <w:multiLevelType w:val="hybridMultilevel"/>
    <w:tmpl w:val="2EE80AEA"/>
    <w:lvl w:ilvl="0" w:tplc="23C2360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0F0465"/>
    <w:multiLevelType w:val="hybridMultilevel"/>
    <w:tmpl w:val="1CD2E9EE"/>
    <w:lvl w:ilvl="0" w:tplc="D54439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C30CE"/>
    <w:multiLevelType w:val="multilevel"/>
    <w:tmpl w:val="343C59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A6637"/>
    <w:multiLevelType w:val="multilevel"/>
    <w:tmpl w:val="2502101C"/>
    <w:lvl w:ilvl="0">
      <w:start w:val="1"/>
      <w:numFmt w:val="decimal"/>
      <w:lvlText w:val="%1."/>
      <w:lvlJc w:val="left"/>
      <w:pPr>
        <w:ind w:left="4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9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vertAlign w:val="baseline"/>
      </w:rPr>
    </w:lvl>
  </w:abstractNum>
  <w:abstractNum w:abstractNumId="16" w15:restartNumberingAfterBreak="0">
    <w:nsid w:val="28B42D02"/>
    <w:multiLevelType w:val="hybridMultilevel"/>
    <w:tmpl w:val="D9CAC7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4140D"/>
    <w:multiLevelType w:val="hybridMultilevel"/>
    <w:tmpl w:val="B2F4E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0FE9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E79A0"/>
    <w:multiLevelType w:val="hybridMultilevel"/>
    <w:tmpl w:val="B4E41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731B8"/>
    <w:multiLevelType w:val="hybridMultilevel"/>
    <w:tmpl w:val="1AD85348"/>
    <w:lvl w:ilvl="0" w:tplc="0292D726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A45998"/>
    <w:multiLevelType w:val="multilevel"/>
    <w:tmpl w:val="F0C08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B02AB"/>
    <w:multiLevelType w:val="hybridMultilevel"/>
    <w:tmpl w:val="F5A4314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D130F"/>
    <w:multiLevelType w:val="hybridMultilevel"/>
    <w:tmpl w:val="D65068EE"/>
    <w:lvl w:ilvl="0" w:tplc="036EE9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E4CE4"/>
    <w:multiLevelType w:val="hybridMultilevel"/>
    <w:tmpl w:val="2E503AF6"/>
    <w:lvl w:ilvl="0" w:tplc="2E70FE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8D44FD"/>
    <w:multiLevelType w:val="hybridMultilevel"/>
    <w:tmpl w:val="A1D862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13961"/>
    <w:multiLevelType w:val="hybridMultilevel"/>
    <w:tmpl w:val="A2B81406"/>
    <w:lvl w:ilvl="0" w:tplc="15745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96106"/>
    <w:multiLevelType w:val="hybridMultilevel"/>
    <w:tmpl w:val="BE4E3564"/>
    <w:lvl w:ilvl="0" w:tplc="314E0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EC7563"/>
    <w:multiLevelType w:val="hybridMultilevel"/>
    <w:tmpl w:val="5DD2B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D703B"/>
    <w:multiLevelType w:val="hybridMultilevel"/>
    <w:tmpl w:val="C8785316"/>
    <w:lvl w:ilvl="0" w:tplc="259C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C4054"/>
    <w:multiLevelType w:val="hybridMultilevel"/>
    <w:tmpl w:val="0DA84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915F9"/>
    <w:multiLevelType w:val="hybridMultilevel"/>
    <w:tmpl w:val="34E250F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667C4"/>
    <w:multiLevelType w:val="hybridMultilevel"/>
    <w:tmpl w:val="8BB6614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8936A5"/>
    <w:multiLevelType w:val="hybridMultilevel"/>
    <w:tmpl w:val="70C49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7409"/>
    <w:multiLevelType w:val="hybridMultilevel"/>
    <w:tmpl w:val="BDA28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D3246"/>
    <w:multiLevelType w:val="hybridMultilevel"/>
    <w:tmpl w:val="D8084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5D16"/>
    <w:multiLevelType w:val="hybridMultilevel"/>
    <w:tmpl w:val="0C4E6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969D9"/>
    <w:multiLevelType w:val="hybridMultilevel"/>
    <w:tmpl w:val="0820F58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7194C"/>
    <w:multiLevelType w:val="hybridMultilevel"/>
    <w:tmpl w:val="5830B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66BB1"/>
    <w:multiLevelType w:val="hybridMultilevel"/>
    <w:tmpl w:val="EA6E2614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 w15:restartNumberingAfterBreak="0">
    <w:nsid w:val="7E206E3C"/>
    <w:multiLevelType w:val="hybridMultilevel"/>
    <w:tmpl w:val="8D465D96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8"/>
  </w:num>
  <w:num w:numId="4">
    <w:abstractNumId w:val="4"/>
  </w:num>
  <w:num w:numId="5">
    <w:abstractNumId w:val="8"/>
  </w:num>
  <w:num w:numId="6">
    <w:abstractNumId w:val="25"/>
  </w:num>
  <w:num w:numId="7">
    <w:abstractNumId w:val="13"/>
  </w:num>
  <w:num w:numId="8">
    <w:abstractNumId w:val="29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4"/>
  </w:num>
  <w:num w:numId="12">
    <w:abstractNumId w:val="42"/>
  </w:num>
  <w:num w:numId="13">
    <w:abstractNumId w:val="10"/>
  </w:num>
  <w:num w:numId="14">
    <w:abstractNumId w:val="18"/>
  </w:num>
  <w:num w:numId="15">
    <w:abstractNumId w:val="43"/>
  </w:num>
  <w:num w:numId="16">
    <w:abstractNumId w:val="16"/>
  </w:num>
  <w:num w:numId="17">
    <w:abstractNumId w:val="35"/>
  </w:num>
  <w:num w:numId="18">
    <w:abstractNumId w:val="22"/>
  </w:num>
  <w:num w:numId="19">
    <w:abstractNumId w:val="0"/>
  </w:num>
  <w:num w:numId="20">
    <w:abstractNumId w:val="34"/>
  </w:num>
  <w:num w:numId="21">
    <w:abstractNumId w:val="2"/>
  </w:num>
  <w:num w:numId="22">
    <w:abstractNumId w:val="7"/>
  </w:num>
  <w:num w:numId="23">
    <w:abstractNumId w:val="32"/>
  </w:num>
  <w:num w:numId="24">
    <w:abstractNumId w:val="30"/>
  </w:num>
  <w:num w:numId="25">
    <w:abstractNumId w:val="31"/>
  </w:num>
  <w:num w:numId="26">
    <w:abstractNumId w:val="12"/>
  </w:num>
  <w:num w:numId="27">
    <w:abstractNumId w:val="5"/>
  </w:num>
  <w:num w:numId="28">
    <w:abstractNumId w:val="9"/>
  </w:num>
  <w:num w:numId="29">
    <w:abstractNumId w:val="11"/>
  </w:num>
  <w:num w:numId="30">
    <w:abstractNumId w:val="20"/>
  </w:num>
  <w:num w:numId="31">
    <w:abstractNumId w:val="19"/>
  </w:num>
  <w:num w:numId="32">
    <w:abstractNumId w:val="6"/>
  </w:num>
  <w:num w:numId="33">
    <w:abstractNumId w:val="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0"/>
  </w:num>
  <w:num w:numId="37">
    <w:abstractNumId w:val="27"/>
  </w:num>
  <w:num w:numId="38">
    <w:abstractNumId w:val="39"/>
  </w:num>
  <w:num w:numId="39">
    <w:abstractNumId w:val="44"/>
  </w:num>
  <w:num w:numId="40">
    <w:abstractNumId w:val="26"/>
  </w:num>
  <w:num w:numId="41">
    <w:abstractNumId w:val="3"/>
  </w:num>
  <w:num w:numId="42">
    <w:abstractNumId w:val="17"/>
  </w:num>
  <w:num w:numId="43">
    <w:abstractNumId w:val="24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7C"/>
    <w:rsid w:val="00004930"/>
    <w:rsid w:val="00005FD5"/>
    <w:rsid w:val="0001013C"/>
    <w:rsid w:val="0001202F"/>
    <w:rsid w:val="00014C6D"/>
    <w:rsid w:val="000156D7"/>
    <w:rsid w:val="0002042C"/>
    <w:rsid w:val="00023A88"/>
    <w:rsid w:val="00023CA3"/>
    <w:rsid w:val="00025C18"/>
    <w:rsid w:val="00026F52"/>
    <w:rsid w:val="00032265"/>
    <w:rsid w:val="00034FEF"/>
    <w:rsid w:val="00036358"/>
    <w:rsid w:val="00037550"/>
    <w:rsid w:val="00043ACB"/>
    <w:rsid w:val="000503ED"/>
    <w:rsid w:val="0005384E"/>
    <w:rsid w:val="00062F1B"/>
    <w:rsid w:val="00063E17"/>
    <w:rsid w:val="000654CD"/>
    <w:rsid w:val="00082741"/>
    <w:rsid w:val="00083578"/>
    <w:rsid w:val="00083AF1"/>
    <w:rsid w:val="00084DCC"/>
    <w:rsid w:val="000908EE"/>
    <w:rsid w:val="00090E4E"/>
    <w:rsid w:val="00092C70"/>
    <w:rsid w:val="000A0E23"/>
    <w:rsid w:val="000A2873"/>
    <w:rsid w:val="000A3D3E"/>
    <w:rsid w:val="000A455A"/>
    <w:rsid w:val="000A6B3A"/>
    <w:rsid w:val="000A7238"/>
    <w:rsid w:val="000B035E"/>
    <w:rsid w:val="000B3B72"/>
    <w:rsid w:val="000B5DD3"/>
    <w:rsid w:val="000B6AB3"/>
    <w:rsid w:val="000C192A"/>
    <w:rsid w:val="000C2BF0"/>
    <w:rsid w:val="000C4902"/>
    <w:rsid w:val="000C654C"/>
    <w:rsid w:val="000C68E1"/>
    <w:rsid w:val="000C72A0"/>
    <w:rsid w:val="000C79E3"/>
    <w:rsid w:val="000D0989"/>
    <w:rsid w:val="000D3D79"/>
    <w:rsid w:val="000D4E16"/>
    <w:rsid w:val="000D6CEC"/>
    <w:rsid w:val="000E0FA0"/>
    <w:rsid w:val="000E199E"/>
    <w:rsid w:val="000E634D"/>
    <w:rsid w:val="000E77D3"/>
    <w:rsid w:val="000F20D4"/>
    <w:rsid w:val="000F54A3"/>
    <w:rsid w:val="000F6A51"/>
    <w:rsid w:val="00100117"/>
    <w:rsid w:val="00102509"/>
    <w:rsid w:val="001037F7"/>
    <w:rsid w:val="00105269"/>
    <w:rsid w:val="00117D19"/>
    <w:rsid w:val="001200AB"/>
    <w:rsid w:val="00123BDE"/>
    <w:rsid w:val="001259AD"/>
    <w:rsid w:val="00127827"/>
    <w:rsid w:val="001311E2"/>
    <w:rsid w:val="001357B2"/>
    <w:rsid w:val="00136318"/>
    <w:rsid w:val="001411C1"/>
    <w:rsid w:val="00147C53"/>
    <w:rsid w:val="00150864"/>
    <w:rsid w:val="00160B50"/>
    <w:rsid w:val="001616D8"/>
    <w:rsid w:val="00163C62"/>
    <w:rsid w:val="00164D9B"/>
    <w:rsid w:val="00165045"/>
    <w:rsid w:val="0016537A"/>
    <w:rsid w:val="001673B1"/>
    <w:rsid w:val="00167789"/>
    <w:rsid w:val="00170135"/>
    <w:rsid w:val="001725F4"/>
    <w:rsid w:val="00174A21"/>
    <w:rsid w:val="00175110"/>
    <w:rsid w:val="001758B4"/>
    <w:rsid w:val="00184169"/>
    <w:rsid w:val="0018580A"/>
    <w:rsid w:val="00186D35"/>
    <w:rsid w:val="00193D33"/>
    <w:rsid w:val="00194465"/>
    <w:rsid w:val="00196A70"/>
    <w:rsid w:val="001977F2"/>
    <w:rsid w:val="001A2878"/>
    <w:rsid w:val="001A3F20"/>
    <w:rsid w:val="001B19D1"/>
    <w:rsid w:val="001B24DD"/>
    <w:rsid w:val="001B38FE"/>
    <w:rsid w:val="001C0B24"/>
    <w:rsid w:val="001C17C9"/>
    <w:rsid w:val="001C2C45"/>
    <w:rsid w:val="001C6075"/>
    <w:rsid w:val="001C63F7"/>
    <w:rsid w:val="001D312F"/>
    <w:rsid w:val="001D7D84"/>
    <w:rsid w:val="001E2C1A"/>
    <w:rsid w:val="001E5D9A"/>
    <w:rsid w:val="001F0768"/>
    <w:rsid w:val="001F2844"/>
    <w:rsid w:val="001F5344"/>
    <w:rsid w:val="001F66DB"/>
    <w:rsid w:val="001F7590"/>
    <w:rsid w:val="001F7FF2"/>
    <w:rsid w:val="00202A77"/>
    <w:rsid w:val="00204701"/>
    <w:rsid w:val="002050B9"/>
    <w:rsid w:val="002103B8"/>
    <w:rsid w:val="00213618"/>
    <w:rsid w:val="00213CFA"/>
    <w:rsid w:val="0021675C"/>
    <w:rsid w:val="0022019D"/>
    <w:rsid w:val="00220342"/>
    <w:rsid w:val="0022305B"/>
    <w:rsid w:val="002232B1"/>
    <w:rsid w:val="002237AE"/>
    <w:rsid w:val="00231126"/>
    <w:rsid w:val="002326B4"/>
    <w:rsid w:val="00236CA2"/>
    <w:rsid w:val="00241E45"/>
    <w:rsid w:val="00243708"/>
    <w:rsid w:val="002439A8"/>
    <w:rsid w:val="00246597"/>
    <w:rsid w:val="00251669"/>
    <w:rsid w:val="00256D0A"/>
    <w:rsid w:val="00257FE1"/>
    <w:rsid w:val="0026187E"/>
    <w:rsid w:val="00263601"/>
    <w:rsid w:val="00263A98"/>
    <w:rsid w:val="00263D04"/>
    <w:rsid w:val="00271CE5"/>
    <w:rsid w:val="002721CE"/>
    <w:rsid w:val="00274105"/>
    <w:rsid w:val="00274721"/>
    <w:rsid w:val="002769CF"/>
    <w:rsid w:val="00277CA7"/>
    <w:rsid w:val="0028143E"/>
    <w:rsid w:val="00282020"/>
    <w:rsid w:val="00284E25"/>
    <w:rsid w:val="00286E08"/>
    <w:rsid w:val="002901C3"/>
    <w:rsid w:val="00296DDD"/>
    <w:rsid w:val="002972C0"/>
    <w:rsid w:val="002A0806"/>
    <w:rsid w:val="002A3273"/>
    <w:rsid w:val="002A3807"/>
    <w:rsid w:val="002A4A30"/>
    <w:rsid w:val="002B246F"/>
    <w:rsid w:val="002B5131"/>
    <w:rsid w:val="002B5861"/>
    <w:rsid w:val="002B72A8"/>
    <w:rsid w:val="002C2B3B"/>
    <w:rsid w:val="002C53A4"/>
    <w:rsid w:val="002D0F7A"/>
    <w:rsid w:val="002D7323"/>
    <w:rsid w:val="002D7858"/>
    <w:rsid w:val="002E1076"/>
    <w:rsid w:val="002E136C"/>
    <w:rsid w:val="002E3898"/>
    <w:rsid w:val="002E4929"/>
    <w:rsid w:val="002E4AF3"/>
    <w:rsid w:val="002E6A3A"/>
    <w:rsid w:val="002F7640"/>
    <w:rsid w:val="00301569"/>
    <w:rsid w:val="00301607"/>
    <w:rsid w:val="00302375"/>
    <w:rsid w:val="00305913"/>
    <w:rsid w:val="003068CE"/>
    <w:rsid w:val="00311DE0"/>
    <w:rsid w:val="0031255F"/>
    <w:rsid w:val="00316415"/>
    <w:rsid w:val="00321930"/>
    <w:rsid w:val="0032481F"/>
    <w:rsid w:val="00333D15"/>
    <w:rsid w:val="00334713"/>
    <w:rsid w:val="00335A66"/>
    <w:rsid w:val="00347356"/>
    <w:rsid w:val="00347B25"/>
    <w:rsid w:val="003519CD"/>
    <w:rsid w:val="00355823"/>
    <w:rsid w:val="003604C4"/>
    <w:rsid w:val="00360755"/>
    <w:rsid w:val="00360B94"/>
    <w:rsid w:val="00361B94"/>
    <w:rsid w:val="00363449"/>
    <w:rsid w:val="003636BF"/>
    <w:rsid w:val="00363966"/>
    <w:rsid w:val="0037449A"/>
    <w:rsid w:val="0037479F"/>
    <w:rsid w:val="00381F04"/>
    <w:rsid w:val="003843E6"/>
    <w:rsid w:val="003845B4"/>
    <w:rsid w:val="003854A3"/>
    <w:rsid w:val="00387B1A"/>
    <w:rsid w:val="0039079A"/>
    <w:rsid w:val="00390942"/>
    <w:rsid w:val="00392E7B"/>
    <w:rsid w:val="003959C8"/>
    <w:rsid w:val="00397584"/>
    <w:rsid w:val="003A2FC2"/>
    <w:rsid w:val="003A33C0"/>
    <w:rsid w:val="003A6BF7"/>
    <w:rsid w:val="003A6D1B"/>
    <w:rsid w:val="003A7EDD"/>
    <w:rsid w:val="003B181D"/>
    <w:rsid w:val="003B2AE0"/>
    <w:rsid w:val="003B66EB"/>
    <w:rsid w:val="003C027B"/>
    <w:rsid w:val="003C3EBB"/>
    <w:rsid w:val="003C3F68"/>
    <w:rsid w:val="003C5F6F"/>
    <w:rsid w:val="003D094C"/>
    <w:rsid w:val="003D267F"/>
    <w:rsid w:val="003D4E23"/>
    <w:rsid w:val="003D57D1"/>
    <w:rsid w:val="003D5864"/>
    <w:rsid w:val="003D6773"/>
    <w:rsid w:val="003E1C74"/>
    <w:rsid w:val="003E295A"/>
    <w:rsid w:val="003E3E08"/>
    <w:rsid w:val="003F73AE"/>
    <w:rsid w:val="004005EF"/>
    <w:rsid w:val="0040452F"/>
    <w:rsid w:val="00404F31"/>
    <w:rsid w:val="00407AFE"/>
    <w:rsid w:val="004106E1"/>
    <w:rsid w:val="00416F50"/>
    <w:rsid w:val="00421D2A"/>
    <w:rsid w:val="00422A79"/>
    <w:rsid w:val="00423BB9"/>
    <w:rsid w:val="004345EA"/>
    <w:rsid w:val="0044073F"/>
    <w:rsid w:val="0044552E"/>
    <w:rsid w:val="00445BC8"/>
    <w:rsid w:val="004508EB"/>
    <w:rsid w:val="00456B07"/>
    <w:rsid w:val="00461E82"/>
    <w:rsid w:val="0046375B"/>
    <w:rsid w:val="0046396D"/>
    <w:rsid w:val="00463E31"/>
    <w:rsid w:val="00470549"/>
    <w:rsid w:val="004708CD"/>
    <w:rsid w:val="00470C77"/>
    <w:rsid w:val="0047145E"/>
    <w:rsid w:val="004737AC"/>
    <w:rsid w:val="00476BD2"/>
    <w:rsid w:val="0048051D"/>
    <w:rsid w:val="00490466"/>
    <w:rsid w:val="0049110B"/>
    <w:rsid w:val="00492AE7"/>
    <w:rsid w:val="0049335F"/>
    <w:rsid w:val="004A0453"/>
    <w:rsid w:val="004A0A7C"/>
    <w:rsid w:val="004A1D8C"/>
    <w:rsid w:val="004A22BB"/>
    <w:rsid w:val="004A3852"/>
    <w:rsid w:val="004A66FA"/>
    <w:rsid w:val="004B1675"/>
    <w:rsid w:val="004B2C60"/>
    <w:rsid w:val="004B4C36"/>
    <w:rsid w:val="004B5E3A"/>
    <w:rsid w:val="004B74D3"/>
    <w:rsid w:val="004C1916"/>
    <w:rsid w:val="004C3AD6"/>
    <w:rsid w:val="004D594C"/>
    <w:rsid w:val="004E119F"/>
    <w:rsid w:val="004E1F34"/>
    <w:rsid w:val="004E30AA"/>
    <w:rsid w:val="004E3AF8"/>
    <w:rsid w:val="004F77BF"/>
    <w:rsid w:val="00502495"/>
    <w:rsid w:val="00502E41"/>
    <w:rsid w:val="00503D6A"/>
    <w:rsid w:val="0050769B"/>
    <w:rsid w:val="00514653"/>
    <w:rsid w:val="00514CA9"/>
    <w:rsid w:val="00515BE2"/>
    <w:rsid w:val="005205C9"/>
    <w:rsid w:val="00525A97"/>
    <w:rsid w:val="00526246"/>
    <w:rsid w:val="00530848"/>
    <w:rsid w:val="00530E30"/>
    <w:rsid w:val="0053150E"/>
    <w:rsid w:val="005331B0"/>
    <w:rsid w:val="00534C61"/>
    <w:rsid w:val="00535577"/>
    <w:rsid w:val="005360DB"/>
    <w:rsid w:val="00537C34"/>
    <w:rsid w:val="005448D6"/>
    <w:rsid w:val="005450EB"/>
    <w:rsid w:val="00546263"/>
    <w:rsid w:val="00546FAC"/>
    <w:rsid w:val="0055211F"/>
    <w:rsid w:val="0055213D"/>
    <w:rsid w:val="005531DB"/>
    <w:rsid w:val="00555390"/>
    <w:rsid w:val="00562859"/>
    <w:rsid w:val="00563395"/>
    <w:rsid w:val="00564010"/>
    <w:rsid w:val="005647BB"/>
    <w:rsid w:val="00567106"/>
    <w:rsid w:val="00570936"/>
    <w:rsid w:val="005712A3"/>
    <w:rsid w:val="005756BB"/>
    <w:rsid w:val="005758BE"/>
    <w:rsid w:val="00576717"/>
    <w:rsid w:val="00580AF8"/>
    <w:rsid w:val="00581BC2"/>
    <w:rsid w:val="0058207B"/>
    <w:rsid w:val="00583FBD"/>
    <w:rsid w:val="00584604"/>
    <w:rsid w:val="00584D78"/>
    <w:rsid w:val="00586646"/>
    <w:rsid w:val="00594B52"/>
    <w:rsid w:val="00595583"/>
    <w:rsid w:val="0059780E"/>
    <w:rsid w:val="005A070D"/>
    <w:rsid w:val="005A0FC4"/>
    <w:rsid w:val="005B03ED"/>
    <w:rsid w:val="005B4277"/>
    <w:rsid w:val="005B7BE7"/>
    <w:rsid w:val="005C554C"/>
    <w:rsid w:val="005D1257"/>
    <w:rsid w:val="005D1AD2"/>
    <w:rsid w:val="005D33E6"/>
    <w:rsid w:val="005D5D92"/>
    <w:rsid w:val="005D5F4E"/>
    <w:rsid w:val="005D688D"/>
    <w:rsid w:val="005E1B83"/>
    <w:rsid w:val="005E1D3C"/>
    <w:rsid w:val="005E2FB8"/>
    <w:rsid w:val="005E4303"/>
    <w:rsid w:val="005E4502"/>
    <w:rsid w:val="005E58E4"/>
    <w:rsid w:val="005E7866"/>
    <w:rsid w:val="005F41CF"/>
    <w:rsid w:val="005F496A"/>
    <w:rsid w:val="005F69E8"/>
    <w:rsid w:val="005F7FD3"/>
    <w:rsid w:val="00607446"/>
    <w:rsid w:val="00610D55"/>
    <w:rsid w:val="00612864"/>
    <w:rsid w:val="00620BE6"/>
    <w:rsid w:val="00622223"/>
    <w:rsid w:val="006231F7"/>
    <w:rsid w:val="00623989"/>
    <w:rsid w:val="006249F7"/>
    <w:rsid w:val="00624C13"/>
    <w:rsid w:val="00624C80"/>
    <w:rsid w:val="00625E89"/>
    <w:rsid w:val="00626821"/>
    <w:rsid w:val="00626B4F"/>
    <w:rsid w:val="00631573"/>
    <w:rsid w:val="00632253"/>
    <w:rsid w:val="00632560"/>
    <w:rsid w:val="00642714"/>
    <w:rsid w:val="00642E33"/>
    <w:rsid w:val="00643F3A"/>
    <w:rsid w:val="00645191"/>
    <w:rsid w:val="006455CE"/>
    <w:rsid w:val="00651FCC"/>
    <w:rsid w:val="00652D04"/>
    <w:rsid w:val="0065587E"/>
    <w:rsid w:val="00657125"/>
    <w:rsid w:val="00662E8B"/>
    <w:rsid w:val="006643FE"/>
    <w:rsid w:val="00666790"/>
    <w:rsid w:val="0067362B"/>
    <w:rsid w:val="006742F5"/>
    <w:rsid w:val="00676BEE"/>
    <w:rsid w:val="00684418"/>
    <w:rsid w:val="006852CC"/>
    <w:rsid w:val="0068624F"/>
    <w:rsid w:val="00690D03"/>
    <w:rsid w:val="00693685"/>
    <w:rsid w:val="006976A0"/>
    <w:rsid w:val="006A5BEA"/>
    <w:rsid w:val="006A65A9"/>
    <w:rsid w:val="006A6FC6"/>
    <w:rsid w:val="006A7C8D"/>
    <w:rsid w:val="006B02C3"/>
    <w:rsid w:val="006B0FF5"/>
    <w:rsid w:val="006B2B83"/>
    <w:rsid w:val="006B615E"/>
    <w:rsid w:val="006C01FC"/>
    <w:rsid w:val="006C23BC"/>
    <w:rsid w:val="006C33DE"/>
    <w:rsid w:val="006D2D92"/>
    <w:rsid w:val="006D42D9"/>
    <w:rsid w:val="006D4543"/>
    <w:rsid w:val="006D55C1"/>
    <w:rsid w:val="006E0FF3"/>
    <w:rsid w:val="006E35CF"/>
    <w:rsid w:val="006E3B48"/>
    <w:rsid w:val="006E5FBC"/>
    <w:rsid w:val="006E713D"/>
    <w:rsid w:val="006F3537"/>
    <w:rsid w:val="007057D6"/>
    <w:rsid w:val="00710827"/>
    <w:rsid w:val="00711E87"/>
    <w:rsid w:val="007202A6"/>
    <w:rsid w:val="0072095C"/>
    <w:rsid w:val="00721C03"/>
    <w:rsid w:val="00721E56"/>
    <w:rsid w:val="00721ECA"/>
    <w:rsid w:val="0073024F"/>
    <w:rsid w:val="00731F2E"/>
    <w:rsid w:val="007326ED"/>
    <w:rsid w:val="00732F4A"/>
    <w:rsid w:val="00733017"/>
    <w:rsid w:val="0073375A"/>
    <w:rsid w:val="007375BA"/>
    <w:rsid w:val="00741D5E"/>
    <w:rsid w:val="007462A6"/>
    <w:rsid w:val="00747B68"/>
    <w:rsid w:val="00751BF9"/>
    <w:rsid w:val="00752604"/>
    <w:rsid w:val="00762066"/>
    <w:rsid w:val="00764EF0"/>
    <w:rsid w:val="00767A36"/>
    <w:rsid w:val="00771ECE"/>
    <w:rsid w:val="00771F21"/>
    <w:rsid w:val="00776AD4"/>
    <w:rsid w:val="00780079"/>
    <w:rsid w:val="00780BDB"/>
    <w:rsid w:val="00782694"/>
    <w:rsid w:val="00783310"/>
    <w:rsid w:val="00786EBE"/>
    <w:rsid w:val="00787CD5"/>
    <w:rsid w:val="00790879"/>
    <w:rsid w:val="00790967"/>
    <w:rsid w:val="00791355"/>
    <w:rsid w:val="00792EA5"/>
    <w:rsid w:val="00795EF2"/>
    <w:rsid w:val="007A4A6D"/>
    <w:rsid w:val="007A6CAD"/>
    <w:rsid w:val="007A709B"/>
    <w:rsid w:val="007A7CDF"/>
    <w:rsid w:val="007B203A"/>
    <w:rsid w:val="007B3DD8"/>
    <w:rsid w:val="007B6818"/>
    <w:rsid w:val="007C669E"/>
    <w:rsid w:val="007D0CE4"/>
    <w:rsid w:val="007D1BCF"/>
    <w:rsid w:val="007D5892"/>
    <w:rsid w:val="007D6503"/>
    <w:rsid w:val="007D7100"/>
    <w:rsid w:val="007D75CF"/>
    <w:rsid w:val="007E682F"/>
    <w:rsid w:val="007E6DC5"/>
    <w:rsid w:val="007F0973"/>
    <w:rsid w:val="007F6697"/>
    <w:rsid w:val="00802681"/>
    <w:rsid w:val="0080321D"/>
    <w:rsid w:val="00804603"/>
    <w:rsid w:val="0080605B"/>
    <w:rsid w:val="00810B33"/>
    <w:rsid w:val="00811477"/>
    <w:rsid w:val="00814213"/>
    <w:rsid w:val="00815FFB"/>
    <w:rsid w:val="0081638C"/>
    <w:rsid w:val="00817094"/>
    <w:rsid w:val="00820B2C"/>
    <w:rsid w:val="00822E28"/>
    <w:rsid w:val="008237B5"/>
    <w:rsid w:val="00830F03"/>
    <w:rsid w:val="00832E2F"/>
    <w:rsid w:val="00837EC3"/>
    <w:rsid w:val="00840F57"/>
    <w:rsid w:val="008447D7"/>
    <w:rsid w:val="0084642D"/>
    <w:rsid w:val="00853E6C"/>
    <w:rsid w:val="00862332"/>
    <w:rsid w:val="00864752"/>
    <w:rsid w:val="00867176"/>
    <w:rsid w:val="008674E2"/>
    <w:rsid w:val="00872C07"/>
    <w:rsid w:val="00876824"/>
    <w:rsid w:val="0088043C"/>
    <w:rsid w:val="008804CA"/>
    <w:rsid w:val="008837FC"/>
    <w:rsid w:val="00884854"/>
    <w:rsid w:val="008906C9"/>
    <w:rsid w:val="00892767"/>
    <w:rsid w:val="008961E4"/>
    <w:rsid w:val="008965D3"/>
    <w:rsid w:val="008A0043"/>
    <w:rsid w:val="008A4052"/>
    <w:rsid w:val="008A554F"/>
    <w:rsid w:val="008B602F"/>
    <w:rsid w:val="008B7561"/>
    <w:rsid w:val="008C3E1A"/>
    <w:rsid w:val="008C509C"/>
    <w:rsid w:val="008C5738"/>
    <w:rsid w:val="008D04F0"/>
    <w:rsid w:val="008D17B3"/>
    <w:rsid w:val="008D17B6"/>
    <w:rsid w:val="008E275A"/>
    <w:rsid w:val="008E28AB"/>
    <w:rsid w:val="008E5A33"/>
    <w:rsid w:val="008F1A40"/>
    <w:rsid w:val="008F3500"/>
    <w:rsid w:val="008F4787"/>
    <w:rsid w:val="009003D7"/>
    <w:rsid w:val="00904185"/>
    <w:rsid w:val="00904259"/>
    <w:rsid w:val="00907CA2"/>
    <w:rsid w:val="009115AD"/>
    <w:rsid w:val="0091297F"/>
    <w:rsid w:val="009158D9"/>
    <w:rsid w:val="00916C8A"/>
    <w:rsid w:val="00916FBD"/>
    <w:rsid w:val="009206A0"/>
    <w:rsid w:val="00923D54"/>
    <w:rsid w:val="009245E7"/>
    <w:rsid w:val="00924E3C"/>
    <w:rsid w:val="0092761C"/>
    <w:rsid w:val="009321B8"/>
    <w:rsid w:val="00932553"/>
    <w:rsid w:val="009336FC"/>
    <w:rsid w:val="009353E2"/>
    <w:rsid w:val="00940181"/>
    <w:rsid w:val="00942780"/>
    <w:rsid w:val="009443A9"/>
    <w:rsid w:val="0094541C"/>
    <w:rsid w:val="00946C49"/>
    <w:rsid w:val="009472DA"/>
    <w:rsid w:val="009502ED"/>
    <w:rsid w:val="00954213"/>
    <w:rsid w:val="009549D7"/>
    <w:rsid w:val="009562A4"/>
    <w:rsid w:val="00957234"/>
    <w:rsid w:val="00960067"/>
    <w:rsid w:val="009608BD"/>
    <w:rsid w:val="009612BB"/>
    <w:rsid w:val="009621F6"/>
    <w:rsid w:val="00962E8D"/>
    <w:rsid w:val="0096541B"/>
    <w:rsid w:val="00970B16"/>
    <w:rsid w:val="00973189"/>
    <w:rsid w:val="00974FC1"/>
    <w:rsid w:val="00976B33"/>
    <w:rsid w:val="00976E37"/>
    <w:rsid w:val="00984F32"/>
    <w:rsid w:val="00986699"/>
    <w:rsid w:val="009900CD"/>
    <w:rsid w:val="00991B82"/>
    <w:rsid w:val="00991E73"/>
    <w:rsid w:val="0099351F"/>
    <w:rsid w:val="0099380F"/>
    <w:rsid w:val="00993C8D"/>
    <w:rsid w:val="0099490A"/>
    <w:rsid w:val="009972FF"/>
    <w:rsid w:val="009A1D0F"/>
    <w:rsid w:val="009A5CFE"/>
    <w:rsid w:val="009B0B9A"/>
    <w:rsid w:val="009B27AA"/>
    <w:rsid w:val="009B4578"/>
    <w:rsid w:val="009B67F5"/>
    <w:rsid w:val="009B700E"/>
    <w:rsid w:val="009C08A3"/>
    <w:rsid w:val="009C4C47"/>
    <w:rsid w:val="009C6C3F"/>
    <w:rsid w:val="009E1FD3"/>
    <w:rsid w:val="009E32E4"/>
    <w:rsid w:val="009E7133"/>
    <w:rsid w:val="009F3161"/>
    <w:rsid w:val="009F351B"/>
    <w:rsid w:val="00A03033"/>
    <w:rsid w:val="00A03FA6"/>
    <w:rsid w:val="00A05A76"/>
    <w:rsid w:val="00A06162"/>
    <w:rsid w:val="00A10E72"/>
    <w:rsid w:val="00A11281"/>
    <w:rsid w:val="00A115A5"/>
    <w:rsid w:val="00A11B7A"/>
    <w:rsid w:val="00A125C5"/>
    <w:rsid w:val="00A12AC0"/>
    <w:rsid w:val="00A16033"/>
    <w:rsid w:val="00A175AA"/>
    <w:rsid w:val="00A178FB"/>
    <w:rsid w:val="00A204B4"/>
    <w:rsid w:val="00A2275F"/>
    <w:rsid w:val="00A22996"/>
    <w:rsid w:val="00A2311D"/>
    <w:rsid w:val="00A233C6"/>
    <w:rsid w:val="00A307AD"/>
    <w:rsid w:val="00A3357B"/>
    <w:rsid w:val="00A33EF0"/>
    <w:rsid w:val="00A34C4A"/>
    <w:rsid w:val="00A3550C"/>
    <w:rsid w:val="00A35CF4"/>
    <w:rsid w:val="00A360D2"/>
    <w:rsid w:val="00A401F1"/>
    <w:rsid w:val="00A4580E"/>
    <w:rsid w:val="00A46D52"/>
    <w:rsid w:val="00A5039D"/>
    <w:rsid w:val="00A514FF"/>
    <w:rsid w:val="00A572D8"/>
    <w:rsid w:val="00A65EE7"/>
    <w:rsid w:val="00A67FDB"/>
    <w:rsid w:val="00A700FA"/>
    <w:rsid w:val="00A70133"/>
    <w:rsid w:val="00A7202E"/>
    <w:rsid w:val="00A721B3"/>
    <w:rsid w:val="00A7725B"/>
    <w:rsid w:val="00A80BBF"/>
    <w:rsid w:val="00A83787"/>
    <w:rsid w:val="00A84677"/>
    <w:rsid w:val="00A8647C"/>
    <w:rsid w:val="00A86E92"/>
    <w:rsid w:val="00A960A1"/>
    <w:rsid w:val="00AA1D45"/>
    <w:rsid w:val="00AA2CBD"/>
    <w:rsid w:val="00AA2E91"/>
    <w:rsid w:val="00AA3CE1"/>
    <w:rsid w:val="00AA59C1"/>
    <w:rsid w:val="00AA738F"/>
    <w:rsid w:val="00AB58A9"/>
    <w:rsid w:val="00AB5F9E"/>
    <w:rsid w:val="00AB65BD"/>
    <w:rsid w:val="00AB6AF0"/>
    <w:rsid w:val="00AC2FE6"/>
    <w:rsid w:val="00AC49CD"/>
    <w:rsid w:val="00AC59A0"/>
    <w:rsid w:val="00AD26C4"/>
    <w:rsid w:val="00AD286D"/>
    <w:rsid w:val="00AD4156"/>
    <w:rsid w:val="00AD5A29"/>
    <w:rsid w:val="00AE18CD"/>
    <w:rsid w:val="00AE3E18"/>
    <w:rsid w:val="00AE404D"/>
    <w:rsid w:val="00AF2744"/>
    <w:rsid w:val="00AF2E24"/>
    <w:rsid w:val="00AF504E"/>
    <w:rsid w:val="00AF6275"/>
    <w:rsid w:val="00B00862"/>
    <w:rsid w:val="00B00DBA"/>
    <w:rsid w:val="00B01619"/>
    <w:rsid w:val="00B03033"/>
    <w:rsid w:val="00B04905"/>
    <w:rsid w:val="00B04C55"/>
    <w:rsid w:val="00B0596C"/>
    <w:rsid w:val="00B06FC0"/>
    <w:rsid w:val="00B11835"/>
    <w:rsid w:val="00B13BDD"/>
    <w:rsid w:val="00B1487B"/>
    <w:rsid w:val="00B17141"/>
    <w:rsid w:val="00B23EEA"/>
    <w:rsid w:val="00B24CC6"/>
    <w:rsid w:val="00B31575"/>
    <w:rsid w:val="00B35382"/>
    <w:rsid w:val="00B36036"/>
    <w:rsid w:val="00B416FB"/>
    <w:rsid w:val="00B41FF7"/>
    <w:rsid w:val="00B43547"/>
    <w:rsid w:val="00B4425F"/>
    <w:rsid w:val="00B51A84"/>
    <w:rsid w:val="00B53A72"/>
    <w:rsid w:val="00B62146"/>
    <w:rsid w:val="00B64E51"/>
    <w:rsid w:val="00B70AE8"/>
    <w:rsid w:val="00B74EF2"/>
    <w:rsid w:val="00B74F9E"/>
    <w:rsid w:val="00B75536"/>
    <w:rsid w:val="00B76818"/>
    <w:rsid w:val="00B843AF"/>
    <w:rsid w:val="00B8547D"/>
    <w:rsid w:val="00B85D6F"/>
    <w:rsid w:val="00B86240"/>
    <w:rsid w:val="00B92BB8"/>
    <w:rsid w:val="00B96ABD"/>
    <w:rsid w:val="00B978B2"/>
    <w:rsid w:val="00B97D45"/>
    <w:rsid w:val="00BA390B"/>
    <w:rsid w:val="00BA7B1B"/>
    <w:rsid w:val="00BB0402"/>
    <w:rsid w:val="00BB1BF9"/>
    <w:rsid w:val="00BB3813"/>
    <w:rsid w:val="00BB52B6"/>
    <w:rsid w:val="00BC04E4"/>
    <w:rsid w:val="00BC0F5A"/>
    <w:rsid w:val="00BC2691"/>
    <w:rsid w:val="00BC2A75"/>
    <w:rsid w:val="00BC2B22"/>
    <w:rsid w:val="00BC5490"/>
    <w:rsid w:val="00BC5B99"/>
    <w:rsid w:val="00BD0127"/>
    <w:rsid w:val="00BE0DEC"/>
    <w:rsid w:val="00BE39B3"/>
    <w:rsid w:val="00BE4B91"/>
    <w:rsid w:val="00BE6F86"/>
    <w:rsid w:val="00BE736F"/>
    <w:rsid w:val="00BF2221"/>
    <w:rsid w:val="00BF260E"/>
    <w:rsid w:val="00BF3BF3"/>
    <w:rsid w:val="00C002AB"/>
    <w:rsid w:val="00C00D91"/>
    <w:rsid w:val="00C016FE"/>
    <w:rsid w:val="00C029E3"/>
    <w:rsid w:val="00C03DA7"/>
    <w:rsid w:val="00C04ACF"/>
    <w:rsid w:val="00C05416"/>
    <w:rsid w:val="00C1349E"/>
    <w:rsid w:val="00C21F66"/>
    <w:rsid w:val="00C250D5"/>
    <w:rsid w:val="00C25270"/>
    <w:rsid w:val="00C336BD"/>
    <w:rsid w:val="00C34FA8"/>
    <w:rsid w:val="00C35384"/>
    <w:rsid w:val="00C36B1E"/>
    <w:rsid w:val="00C42E04"/>
    <w:rsid w:val="00C46380"/>
    <w:rsid w:val="00C47D01"/>
    <w:rsid w:val="00C50632"/>
    <w:rsid w:val="00C50D67"/>
    <w:rsid w:val="00C51129"/>
    <w:rsid w:val="00C52AF0"/>
    <w:rsid w:val="00C532E0"/>
    <w:rsid w:val="00C56F64"/>
    <w:rsid w:val="00C6410A"/>
    <w:rsid w:val="00C65368"/>
    <w:rsid w:val="00C675D6"/>
    <w:rsid w:val="00C7349F"/>
    <w:rsid w:val="00C73AB1"/>
    <w:rsid w:val="00C77EFD"/>
    <w:rsid w:val="00C77F00"/>
    <w:rsid w:val="00C8180F"/>
    <w:rsid w:val="00C81BC3"/>
    <w:rsid w:val="00C90BD8"/>
    <w:rsid w:val="00C92898"/>
    <w:rsid w:val="00C92F01"/>
    <w:rsid w:val="00CA00D7"/>
    <w:rsid w:val="00CA06D9"/>
    <w:rsid w:val="00CA3DF6"/>
    <w:rsid w:val="00CA583C"/>
    <w:rsid w:val="00CA6121"/>
    <w:rsid w:val="00CB25D8"/>
    <w:rsid w:val="00CB2C39"/>
    <w:rsid w:val="00CB491C"/>
    <w:rsid w:val="00CB5FBE"/>
    <w:rsid w:val="00CB6C25"/>
    <w:rsid w:val="00CB7DDA"/>
    <w:rsid w:val="00CC1EFB"/>
    <w:rsid w:val="00CC3102"/>
    <w:rsid w:val="00CC4F46"/>
    <w:rsid w:val="00CC61D2"/>
    <w:rsid w:val="00CE482F"/>
    <w:rsid w:val="00CE5A1C"/>
    <w:rsid w:val="00CE7514"/>
    <w:rsid w:val="00CF42FB"/>
    <w:rsid w:val="00CF7336"/>
    <w:rsid w:val="00D02AA9"/>
    <w:rsid w:val="00D04B85"/>
    <w:rsid w:val="00D10605"/>
    <w:rsid w:val="00D1223E"/>
    <w:rsid w:val="00D13754"/>
    <w:rsid w:val="00D170E7"/>
    <w:rsid w:val="00D20175"/>
    <w:rsid w:val="00D245F4"/>
    <w:rsid w:val="00D248DE"/>
    <w:rsid w:val="00D25132"/>
    <w:rsid w:val="00D26506"/>
    <w:rsid w:val="00D277DD"/>
    <w:rsid w:val="00D31283"/>
    <w:rsid w:val="00D31518"/>
    <w:rsid w:val="00D32318"/>
    <w:rsid w:val="00D336BB"/>
    <w:rsid w:val="00D3516E"/>
    <w:rsid w:val="00D41487"/>
    <w:rsid w:val="00D51536"/>
    <w:rsid w:val="00D535F8"/>
    <w:rsid w:val="00D57376"/>
    <w:rsid w:val="00D57C38"/>
    <w:rsid w:val="00D6304C"/>
    <w:rsid w:val="00D63D8C"/>
    <w:rsid w:val="00D67819"/>
    <w:rsid w:val="00D80998"/>
    <w:rsid w:val="00D81267"/>
    <w:rsid w:val="00D81995"/>
    <w:rsid w:val="00D82B18"/>
    <w:rsid w:val="00D8542D"/>
    <w:rsid w:val="00D95CF7"/>
    <w:rsid w:val="00D97710"/>
    <w:rsid w:val="00DA0B19"/>
    <w:rsid w:val="00DA128C"/>
    <w:rsid w:val="00DA1FAE"/>
    <w:rsid w:val="00DA3D21"/>
    <w:rsid w:val="00DA5D2D"/>
    <w:rsid w:val="00DB024A"/>
    <w:rsid w:val="00DB0B02"/>
    <w:rsid w:val="00DB2951"/>
    <w:rsid w:val="00DB3E1F"/>
    <w:rsid w:val="00DB723A"/>
    <w:rsid w:val="00DC5A9A"/>
    <w:rsid w:val="00DC6A71"/>
    <w:rsid w:val="00DC78AD"/>
    <w:rsid w:val="00DD29CB"/>
    <w:rsid w:val="00DD4F2F"/>
    <w:rsid w:val="00DE0C5F"/>
    <w:rsid w:val="00DE5B46"/>
    <w:rsid w:val="00DF4A81"/>
    <w:rsid w:val="00DF75DA"/>
    <w:rsid w:val="00DF7A19"/>
    <w:rsid w:val="00E0129F"/>
    <w:rsid w:val="00E02C43"/>
    <w:rsid w:val="00E0357D"/>
    <w:rsid w:val="00E10D1F"/>
    <w:rsid w:val="00E12BB7"/>
    <w:rsid w:val="00E1548A"/>
    <w:rsid w:val="00E17497"/>
    <w:rsid w:val="00E24A89"/>
    <w:rsid w:val="00E24EC2"/>
    <w:rsid w:val="00E25A33"/>
    <w:rsid w:val="00E25FCF"/>
    <w:rsid w:val="00E265F0"/>
    <w:rsid w:val="00E332E1"/>
    <w:rsid w:val="00E33C6F"/>
    <w:rsid w:val="00E3591E"/>
    <w:rsid w:val="00E36B01"/>
    <w:rsid w:val="00E4194D"/>
    <w:rsid w:val="00E43D89"/>
    <w:rsid w:val="00E44978"/>
    <w:rsid w:val="00E45FEE"/>
    <w:rsid w:val="00E50175"/>
    <w:rsid w:val="00E50D6F"/>
    <w:rsid w:val="00E5675D"/>
    <w:rsid w:val="00E56C45"/>
    <w:rsid w:val="00E57F73"/>
    <w:rsid w:val="00E61010"/>
    <w:rsid w:val="00E6117C"/>
    <w:rsid w:val="00E61A6C"/>
    <w:rsid w:val="00E667F6"/>
    <w:rsid w:val="00E7150D"/>
    <w:rsid w:val="00E73636"/>
    <w:rsid w:val="00E73A38"/>
    <w:rsid w:val="00E75992"/>
    <w:rsid w:val="00E8445F"/>
    <w:rsid w:val="00E84583"/>
    <w:rsid w:val="00EA136C"/>
    <w:rsid w:val="00EB0512"/>
    <w:rsid w:val="00EB100B"/>
    <w:rsid w:val="00EB16EB"/>
    <w:rsid w:val="00EB230A"/>
    <w:rsid w:val="00EB2638"/>
    <w:rsid w:val="00EB72E0"/>
    <w:rsid w:val="00EC0257"/>
    <w:rsid w:val="00EC0549"/>
    <w:rsid w:val="00EC0E7F"/>
    <w:rsid w:val="00EC1515"/>
    <w:rsid w:val="00EC6E0C"/>
    <w:rsid w:val="00ED4602"/>
    <w:rsid w:val="00ED6763"/>
    <w:rsid w:val="00ED7CBC"/>
    <w:rsid w:val="00EE15EB"/>
    <w:rsid w:val="00EE50AB"/>
    <w:rsid w:val="00EE768D"/>
    <w:rsid w:val="00EE7EA0"/>
    <w:rsid w:val="00EF0EBE"/>
    <w:rsid w:val="00EF1794"/>
    <w:rsid w:val="00EF5757"/>
    <w:rsid w:val="00F11F71"/>
    <w:rsid w:val="00F13120"/>
    <w:rsid w:val="00F163F4"/>
    <w:rsid w:val="00F16488"/>
    <w:rsid w:val="00F2260C"/>
    <w:rsid w:val="00F2344A"/>
    <w:rsid w:val="00F23788"/>
    <w:rsid w:val="00F23BFB"/>
    <w:rsid w:val="00F23DD0"/>
    <w:rsid w:val="00F240BB"/>
    <w:rsid w:val="00F26E32"/>
    <w:rsid w:val="00F27D94"/>
    <w:rsid w:val="00F30275"/>
    <w:rsid w:val="00F31C00"/>
    <w:rsid w:val="00F33820"/>
    <w:rsid w:val="00F33866"/>
    <w:rsid w:val="00F35160"/>
    <w:rsid w:val="00F35C2A"/>
    <w:rsid w:val="00F41C80"/>
    <w:rsid w:val="00F46724"/>
    <w:rsid w:val="00F4675A"/>
    <w:rsid w:val="00F47315"/>
    <w:rsid w:val="00F47CA6"/>
    <w:rsid w:val="00F5110E"/>
    <w:rsid w:val="00F5189A"/>
    <w:rsid w:val="00F51E77"/>
    <w:rsid w:val="00F548D7"/>
    <w:rsid w:val="00F55AC9"/>
    <w:rsid w:val="00F57A09"/>
    <w:rsid w:val="00F57FED"/>
    <w:rsid w:val="00F61627"/>
    <w:rsid w:val="00F63FB0"/>
    <w:rsid w:val="00F67B54"/>
    <w:rsid w:val="00F76DAB"/>
    <w:rsid w:val="00F80079"/>
    <w:rsid w:val="00F909CF"/>
    <w:rsid w:val="00F917BE"/>
    <w:rsid w:val="00F92E25"/>
    <w:rsid w:val="00F93912"/>
    <w:rsid w:val="00F939D7"/>
    <w:rsid w:val="00F93DC5"/>
    <w:rsid w:val="00F948A8"/>
    <w:rsid w:val="00F9579E"/>
    <w:rsid w:val="00F97421"/>
    <w:rsid w:val="00F97738"/>
    <w:rsid w:val="00F97D5B"/>
    <w:rsid w:val="00FA0CE7"/>
    <w:rsid w:val="00FA1631"/>
    <w:rsid w:val="00FA79F9"/>
    <w:rsid w:val="00FB0175"/>
    <w:rsid w:val="00FB32BE"/>
    <w:rsid w:val="00FB420E"/>
    <w:rsid w:val="00FB59D2"/>
    <w:rsid w:val="00FB6A76"/>
    <w:rsid w:val="00FB6DD4"/>
    <w:rsid w:val="00FB7F99"/>
    <w:rsid w:val="00FC0499"/>
    <w:rsid w:val="00FC2F14"/>
    <w:rsid w:val="00FC44DE"/>
    <w:rsid w:val="00FC4630"/>
    <w:rsid w:val="00FC4CC3"/>
    <w:rsid w:val="00FC5D94"/>
    <w:rsid w:val="00FC715B"/>
    <w:rsid w:val="00FC7B44"/>
    <w:rsid w:val="00FD243B"/>
    <w:rsid w:val="00FD25B0"/>
    <w:rsid w:val="00FD3538"/>
    <w:rsid w:val="00FD4A21"/>
    <w:rsid w:val="00FD6532"/>
    <w:rsid w:val="00FD66F0"/>
    <w:rsid w:val="00FF5EB1"/>
    <w:rsid w:val="00FF68BC"/>
    <w:rsid w:val="00FF71F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5BDB074E"/>
  <w15:docId w15:val="{523EFD35-BFD6-4129-B4B3-BA3A497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274105"/>
    <w:pPr>
      <w:tabs>
        <w:tab w:val="left" w:pos="709"/>
      </w:tabs>
      <w:spacing w:before="240" w:after="60" w:line="240" w:lineRule="auto"/>
      <w:ind w:left="284"/>
      <w:jc w:val="both"/>
      <w:outlineLvl w:val="6"/>
    </w:pPr>
    <w:rPr>
      <w:rFonts w:ascii="Times New Roman" w:hAnsi="Times New Roman"/>
      <w:sz w:val="24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EC6E0C"/>
    <w:pPr>
      <w:spacing w:before="100" w:after="100" w:line="240" w:lineRule="auto"/>
    </w:pPr>
    <w:rPr>
      <w:rFonts w:cs="Arial"/>
      <w:sz w:val="24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E7599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E75992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aliases w:val="List Paragraph,numbered list"/>
    <w:basedOn w:val="Navaden"/>
    <w:link w:val="OdstavekseznamaZnak"/>
    <w:uiPriority w:val="34"/>
    <w:qFormat/>
    <w:rsid w:val="00E75992"/>
    <w:pPr>
      <w:ind w:left="708"/>
    </w:pPr>
    <w:rPr>
      <w:lang w:val="sl-SI"/>
    </w:rPr>
  </w:style>
  <w:style w:type="character" w:customStyle="1" w:styleId="OdstavekseznamaZnak">
    <w:name w:val="Odstavek seznama Znak"/>
    <w:aliases w:val="numbered list Znak,Titre1 Znak,Main numbered paragraph Znak,Numbered List Paragraph Znak,List Paragraph11 Znak,Bullet Answer Znak,IFCL - List Paragraph Znak,Numbered Paragraph Znak,List Paragraph (numbered (a)) Znak"/>
    <w:link w:val="Odstavekseznama1"/>
    <w:uiPriority w:val="34"/>
    <w:qFormat/>
    <w:locked/>
    <w:rsid w:val="00E75992"/>
    <w:rPr>
      <w:rFonts w:ascii="Arial" w:hAnsi="Arial"/>
      <w:szCs w:val="24"/>
      <w:lang w:eastAsia="en-US"/>
    </w:rPr>
  </w:style>
  <w:style w:type="character" w:styleId="Krepko">
    <w:name w:val="Strong"/>
    <w:uiPriority w:val="22"/>
    <w:qFormat/>
    <w:rsid w:val="00014C6D"/>
    <w:rPr>
      <w:b/>
      <w:bCs/>
    </w:rPr>
  </w:style>
  <w:style w:type="paragraph" w:styleId="Brezrazmikov">
    <w:name w:val="No Spacing"/>
    <w:uiPriority w:val="99"/>
    <w:qFormat/>
    <w:rsid w:val="00014C6D"/>
    <w:rPr>
      <w:rFonts w:ascii="Arial" w:eastAsia="Calibri" w:hAnsi="Arial"/>
      <w:szCs w:val="22"/>
      <w:lang w:eastAsia="en-US"/>
    </w:rPr>
  </w:style>
  <w:style w:type="paragraph" w:customStyle="1" w:styleId="StylepodpisiLinespacingsingle">
    <w:name w:val="Style podpisi + Line spacing:  single"/>
    <w:basedOn w:val="Navaden"/>
    <w:rsid w:val="00991B82"/>
    <w:pPr>
      <w:tabs>
        <w:tab w:val="left" w:pos="3402"/>
      </w:tabs>
      <w:spacing w:line="240" w:lineRule="auto"/>
    </w:pPr>
    <w:rPr>
      <w:szCs w:val="20"/>
      <w:lang w:val="it-IT"/>
    </w:rPr>
  </w:style>
  <w:style w:type="paragraph" w:customStyle="1" w:styleId="BodyText21">
    <w:name w:val="Body Text 21"/>
    <w:basedOn w:val="Navaden"/>
    <w:rsid w:val="009B67F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val="sl-SI" w:eastAsia="sl-SI"/>
    </w:rPr>
  </w:style>
  <w:style w:type="paragraph" w:styleId="Sprotnaopomba-besedilo">
    <w:name w:val="footnote text"/>
    <w:aliases w:val=" Znak, Znak5,Znak5 Znak Znak,Znak5 Znak Znak Znak Znak,Znak5,Znak"/>
    <w:basedOn w:val="Navaden"/>
    <w:link w:val="Sprotnaopomba-besediloZnak"/>
    <w:rsid w:val="006E713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hAnsi="Tahoma"/>
      <w:szCs w:val="20"/>
      <w:lang w:val="sl-SI" w:eastAsia="sl-SI"/>
    </w:rPr>
  </w:style>
  <w:style w:type="character" w:customStyle="1" w:styleId="Sprotnaopomba-besediloZnak">
    <w:name w:val="Sprotna opomba - besedilo Znak"/>
    <w:aliases w:val=" Znak Znak, Znak5 Znak,Znak5 Znak Znak Znak,Znak5 Znak Znak Znak Znak Znak,Znak5 Znak,Znak Znak"/>
    <w:link w:val="Sprotnaopomba-besedilo"/>
    <w:rsid w:val="006E713D"/>
    <w:rPr>
      <w:rFonts w:ascii="Tahoma" w:hAnsi="Tahoma"/>
    </w:rPr>
  </w:style>
  <w:style w:type="character" w:styleId="Sprotnaopomba-sklic">
    <w:name w:val="footnote reference"/>
    <w:aliases w:val="Footnote reference number,Footnote symbol,note TESI,SUPERS,EN Footnote Reference,Fussnota,Footnote"/>
    <w:uiPriority w:val="99"/>
    <w:qFormat/>
    <w:rsid w:val="006E713D"/>
    <w:rPr>
      <w:vertAlign w:val="superscript"/>
    </w:rPr>
  </w:style>
  <w:style w:type="character" w:styleId="Pripombasklic">
    <w:name w:val="annotation reference"/>
    <w:rsid w:val="00AA2E9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A2E91"/>
    <w:rPr>
      <w:szCs w:val="20"/>
    </w:rPr>
  </w:style>
  <w:style w:type="character" w:customStyle="1" w:styleId="PripombabesediloZnak">
    <w:name w:val="Pripomba – besedilo Znak"/>
    <w:link w:val="Pripombabesedilo"/>
    <w:rsid w:val="00AA2E9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A2E91"/>
    <w:rPr>
      <w:b/>
      <w:bCs/>
    </w:rPr>
  </w:style>
  <w:style w:type="character" w:customStyle="1" w:styleId="ZadevapripombeZnak">
    <w:name w:val="Zadeva pripombe Znak"/>
    <w:link w:val="Zadevapripombe"/>
    <w:rsid w:val="00AA2E91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AA2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A2E91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802681"/>
    <w:pPr>
      <w:ind w:left="1026" w:hanging="1026"/>
      <w:jc w:val="both"/>
    </w:pPr>
    <w:rPr>
      <w:b/>
      <w:szCs w:val="20"/>
      <w:lang w:val="x-none"/>
    </w:rPr>
  </w:style>
  <w:style w:type="character" w:customStyle="1" w:styleId="Telobesedila-zamikZnak">
    <w:name w:val="Telo besedila - zamik Znak"/>
    <w:link w:val="Telobesedila-zamik"/>
    <w:rsid w:val="00802681"/>
    <w:rPr>
      <w:rFonts w:ascii="Arial" w:hAnsi="Arial"/>
      <w:b/>
      <w:lang w:val="x-none" w:eastAsia="en-US"/>
    </w:rPr>
  </w:style>
  <w:style w:type="paragraph" w:styleId="Telobesedila">
    <w:name w:val="Body Text"/>
    <w:basedOn w:val="Navaden"/>
    <w:link w:val="TelobesedilaZnak"/>
    <w:rsid w:val="0022305B"/>
    <w:pPr>
      <w:spacing w:after="120"/>
    </w:pPr>
  </w:style>
  <w:style w:type="character" w:customStyle="1" w:styleId="TelobesedilaZnak">
    <w:name w:val="Telo besedila Znak"/>
    <w:link w:val="Telobesedila"/>
    <w:rsid w:val="0022305B"/>
    <w:rPr>
      <w:rFonts w:ascii="Arial" w:hAnsi="Arial"/>
      <w:szCs w:val="24"/>
      <w:lang w:val="en-US" w:eastAsia="en-US"/>
    </w:rPr>
  </w:style>
  <w:style w:type="character" w:customStyle="1" w:styleId="mrppsc">
    <w:name w:val="mrppsc"/>
    <w:rsid w:val="006976A0"/>
  </w:style>
  <w:style w:type="paragraph" w:styleId="Telobesedila2">
    <w:name w:val="Body Text 2"/>
    <w:basedOn w:val="Navaden"/>
    <w:link w:val="Telobesedila2Znak"/>
    <w:uiPriority w:val="99"/>
    <w:unhideWhenUsed/>
    <w:rsid w:val="006742F5"/>
    <w:pPr>
      <w:spacing w:after="120" w:line="480" w:lineRule="auto"/>
    </w:pPr>
    <w:rPr>
      <w:rFonts w:ascii="Calibri" w:eastAsia="Calibri" w:hAnsi="Calibri"/>
      <w:sz w:val="22"/>
      <w:szCs w:val="22"/>
      <w:lang w:val="sl-SI"/>
    </w:rPr>
  </w:style>
  <w:style w:type="character" w:customStyle="1" w:styleId="Telobesedila2Znak">
    <w:name w:val="Telo besedila 2 Znak"/>
    <w:link w:val="Telobesedila2"/>
    <w:uiPriority w:val="99"/>
    <w:rsid w:val="006742F5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aliases w:val="Titre1,Main numbered paragraph,Numbered List Paragraph,List Paragraph11,Bullet Answer,IFCL - List Paragraph,Numbered Paragraph,List Paragraph (numbered (a)),Use Case List Paragraph,Bullet paras,123 List Paragraph,Bullets,Normal 2"/>
    <w:basedOn w:val="Navaden"/>
    <w:uiPriority w:val="34"/>
    <w:qFormat/>
    <w:rsid w:val="00586646"/>
    <w:pPr>
      <w:ind w:left="708"/>
    </w:pPr>
    <w:rPr>
      <w:lang w:val="x-none"/>
    </w:rPr>
  </w:style>
  <w:style w:type="paragraph" w:customStyle="1" w:styleId="odstavek">
    <w:name w:val="odstavek"/>
    <w:basedOn w:val="Navaden"/>
    <w:rsid w:val="004637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7Znak">
    <w:name w:val="Naslov 7 Znak"/>
    <w:link w:val="Naslov7"/>
    <w:uiPriority w:val="99"/>
    <w:rsid w:val="00274105"/>
    <w:rPr>
      <w:sz w:val="24"/>
      <w:szCs w:val="24"/>
      <w:lang w:val="x-none" w:eastAsia="x-none"/>
    </w:rPr>
  </w:style>
  <w:style w:type="paragraph" w:customStyle="1" w:styleId="s28">
    <w:name w:val="s28"/>
    <w:basedOn w:val="Navaden"/>
    <w:rsid w:val="00BE39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eastAsia="en-GB"/>
    </w:rPr>
  </w:style>
  <w:style w:type="character" w:customStyle="1" w:styleId="s17">
    <w:name w:val="s17"/>
    <w:basedOn w:val="Privzetapisavaodstavka"/>
    <w:rsid w:val="00BE39B3"/>
  </w:style>
  <w:style w:type="character" w:customStyle="1" w:styleId="apple-converted-space">
    <w:name w:val="apple-converted-space"/>
    <w:basedOn w:val="Privzetapisavaodstavka"/>
    <w:rsid w:val="00BE39B3"/>
  </w:style>
  <w:style w:type="character" w:customStyle="1" w:styleId="s26">
    <w:name w:val="s26"/>
    <w:basedOn w:val="Privzetapisavaodstavka"/>
    <w:rsid w:val="00390942"/>
  </w:style>
  <w:style w:type="character" w:customStyle="1" w:styleId="s22">
    <w:name w:val="s22"/>
    <w:basedOn w:val="Privzetapisavaodstavka"/>
    <w:rsid w:val="00390942"/>
  </w:style>
  <w:style w:type="paragraph" w:customStyle="1" w:styleId="Alineazaodstavkom">
    <w:name w:val="Alinea za odstavkom"/>
    <w:basedOn w:val="Navaden"/>
    <w:link w:val="AlineazaodstavkomZnak"/>
    <w:qFormat/>
    <w:rsid w:val="00546FAC"/>
    <w:pPr>
      <w:numPr>
        <w:numId w:val="44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546FAC"/>
    <w:rPr>
      <w:rFonts w:ascii="Arial" w:hAnsi="Arial" w:cs="Arial"/>
      <w:sz w:val="22"/>
      <w:szCs w:val="22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C5D9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9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9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5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5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7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4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rt.gov.si" TargetMode="External"/><Relationship Id="rId2" Type="http://schemas.openxmlformats.org/officeDocument/2006/relationships/hyperlink" Target="mailto:soj.mgrt@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Podoba%20MG\2013\MGRT_SOJ%20-%20slzb_odno_jav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CB4C-688C-4C3E-833D-FC0BD76E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MGRT_SOJ - slzb_odno_javn</Template>
  <TotalTime>25</TotalTime>
  <Pages>3</Pages>
  <Words>1137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7434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mailto:soj.mgrt@gov.si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Karin Jurman</dc:creator>
  <cp:lastModifiedBy>Karin Jurman</cp:lastModifiedBy>
  <cp:revision>3</cp:revision>
  <cp:lastPrinted>2011-03-15T13:37:00Z</cp:lastPrinted>
  <dcterms:created xsi:type="dcterms:W3CDTF">2021-11-10T09:45:00Z</dcterms:created>
  <dcterms:modified xsi:type="dcterms:W3CDTF">2021-11-10T10:10:00Z</dcterms:modified>
</cp:coreProperties>
</file>