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3D5B" w14:textId="77777777" w:rsidR="00802BB6" w:rsidRDefault="00802BB6"/>
    <w:p w14:paraId="110F37F3" w14:textId="77777777" w:rsidR="000F4E26" w:rsidRDefault="000F4E26" w:rsidP="000F4E26">
      <w:pPr>
        <w:spacing w:after="0"/>
        <w:jc w:val="center"/>
        <w:rPr>
          <w:b/>
          <w:bCs/>
          <w:color w:val="1F3864" w:themeColor="accent1" w:themeShade="80"/>
        </w:rPr>
      </w:pPr>
      <w:r>
        <w:rPr>
          <w:b/>
          <w:bCs/>
          <w:color w:val="1F3864" w:themeColor="accent1" w:themeShade="80"/>
        </w:rPr>
        <w:t>JAVNI RAZPIS</w:t>
      </w:r>
    </w:p>
    <w:p w14:paraId="0FE22B43" w14:textId="454A463A" w:rsidR="000F4E26" w:rsidRDefault="000F4E26" w:rsidP="000F4E26">
      <w:pPr>
        <w:spacing w:after="0"/>
        <w:jc w:val="center"/>
        <w:rPr>
          <w:b/>
          <w:bCs/>
          <w:color w:val="1F3864" w:themeColor="accent1" w:themeShade="80"/>
        </w:rPr>
      </w:pPr>
      <w:r>
        <w:rPr>
          <w:b/>
          <w:bCs/>
          <w:color w:val="1F3864" w:themeColor="accent1" w:themeShade="80"/>
        </w:rPr>
        <w:t>ZA IZBOR SOFINANCIRANJA INVESTICIJ V ŠPORTNO INFRASTRUKTURO V LETU 202</w:t>
      </w:r>
      <w:r w:rsidR="002D6309">
        <w:rPr>
          <w:b/>
          <w:bCs/>
          <w:color w:val="1F3864" w:themeColor="accent1" w:themeShade="80"/>
        </w:rPr>
        <w:t>5</w:t>
      </w:r>
    </w:p>
    <w:p w14:paraId="72A275D7" w14:textId="77777777" w:rsidR="000F4E26" w:rsidRDefault="000F4E26" w:rsidP="000F4E26">
      <w:pPr>
        <w:spacing w:after="0"/>
        <w:jc w:val="center"/>
        <w:rPr>
          <w:b/>
          <w:bCs/>
        </w:rPr>
      </w:pPr>
    </w:p>
    <w:p w14:paraId="5D8FA467" w14:textId="77777777" w:rsidR="000F4E26" w:rsidRDefault="000F4E26" w:rsidP="000F4E26">
      <w:pPr>
        <w:spacing w:after="0"/>
        <w:jc w:val="center"/>
        <w:rPr>
          <w:b/>
          <w:bCs/>
          <w:color w:val="1F3864" w:themeColor="accent1" w:themeShade="80"/>
        </w:rPr>
      </w:pPr>
      <w:r>
        <w:rPr>
          <w:b/>
          <w:bCs/>
          <w:color w:val="1F3864" w:themeColor="accent1" w:themeShade="80"/>
        </w:rPr>
        <w:t>ODGOVORI NA PREJETA VPRAŠANJA PRIJAVITELJEV</w:t>
      </w:r>
    </w:p>
    <w:p w14:paraId="6AA2E173" w14:textId="77777777" w:rsidR="000F4E26" w:rsidRDefault="000F4E26" w:rsidP="000F4E26">
      <w:pPr>
        <w:spacing w:after="0"/>
        <w:jc w:val="center"/>
        <w:rPr>
          <w:b/>
          <w:bCs/>
        </w:rPr>
      </w:pPr>
    </w:p>
    <w:p w14:paraId="05AFF769" w14:textId="77777777" w:rsidR="000F4E26" w:rsidRDefault="000F4E26" w:rsidP="000F4E26">
      <w:pPr>
        <w:spacing w:after="0"/>
        <w:jc w:val="center"/>
        <w:rPr>
          <w:b/>
          <w:bCs/>
        </w:rPr>
      </w:pPr>
    </w:p>
    <w:tbl>
      <w:tblPr>
        <w:tblStyle w:val="Tabelasvetlamrea1poudarek1"/>
        <w:tblW w:w="0" w:type="auto"/>
        <w:tblInd w:w="0" w:type="dxa"/>
        <w:tblLook w:val="04A0" w:firstRow="1" w:lastRow="0" w:firstColumn="1" w:lastColumn="0" w:noHBand="0" w:noVBand="1"/>
      </w:tblPr>
      <w:tblGrid>
        <w:gridCol w:w="562"/>
        <w:gridCol w:w="4253"/>
        <w:gridCol w:w="4247"/>
      </w:tblGrid>
      <w:tr w:rsidR="000F4E26" w14:paraId="61544C57" w14:textId="77777777" w:rsidTr="00025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4AB32992" w14:textId="77777777" w:rsidR="000F4E26" w:rsidRDefault="000F4E26">
            <w:pPr>
              <w:spacing w:line="240" w:lineRule="auto"/>
              <w:jc w:val="center"/>
              <w:rPr>
                <w:rFonts w:ascii="Arial" w:hAnsi="Arial" w:cs="Arial"/>
                <w:sz w:val="20"/>
                <w:szCs w:val="20"/>
              </w:rPr>
            </w:pPr>
            <w:r>
              <w:rPr>
                <w:rFonts w:ascii="Arial" w:hAnsi="Arial" w:cs="Arial"/>
                <w:sz w:val="20"/>
                <w:szCs w:val="20"/>
              </w:rPr>
              <w:t>Št.</w:t>
            </w:r>
          </w:p>
        </w:tc>
        <w:tc>
          <w:tcPr>
            <w:tcW w:w="4253" w:type="dxa"/>
          </w:tcPr>
          <w:p w14:paraId="564EA93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Prejeto vprašanje </w:t>
            </w:r>
          </w:p>
          <w:p w14:paraId="22BF9C3F" w14:textId="77777777" w:rsidR="000F4E26" w:rsidRDefault="000F4E26">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hideMark/>
          </w:tcPr>
          <w:p w14:paraId="2BD9E5D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Odgovor na vprašanje</w:t>
            </w:r>
          </w:p>
        </w:tc>
      </w:tr>
      <w:tr w:rsidR="002D6309" w14:paraId="70CB8F5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F2742BB" w14:textId="13C9E30F" w:rsidR="002D6309" w:rsidRDefault="002D6309" w:rsidP="002D6309">
            <w:pPr>
              <w:spacing w:line="240" w:lineRule="auto"/>
              <w:jc w:val="center"/>
              <w:rPr>
                <w:rFonts w:ascii="Arial" w:hAnsi="Arial" w:cs="Arial"/>
                <w:sz w:val="20"/>
                <w:szCs w:val="20"/>
              </w:rPr>
            </w:pPr>
            <w:r>
              <w:rPr>
                <w:rFonts w:ascii="Arial" w:hAnsi="Arial" w:cs="Arial"/>
                <w:sz w:val="20"/>
                <w:szCs w:val="20"/>
              </w:rPr>
              <w:t>1</w:t>
            </w:r>
          </w:p>
        </w:tc>
        <w:tc>
          <w:tcPr>
            <w:tcW w:w="4253" w:type="dxa"/>
          </w:tcPr>
          <w:p w14:paraId="4037B159" w14:textId="42424E47" w:rsidR="002D6309"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D6309">
              <w:rPr>
                <w:rFonts w:ascii="Arial" w:hAnsi="Arial" w:cs="Arial"/>
                <w:sz w:val="20"/>
                <w:szCs w:val="20"/>
              </w:rPr>
              <w:t>V omenjenem razpisu je navedeno »Ne glede na navedbe v vlogi stroški, za katere občina je ali bo prejela sredstva iz drugih javnih virov, niso predmet sofinanciranja (prepoved dvojnega sofinanciranja).« Imamo primer projekta, ki bi ga želeli prijaviti na predmetni razpis, smo ga pa že prijavili tudi na razpis Fundacije za šport. Ali tak projekt lahko prijavimo na JR za izbor sofinanciranja investicij v športno infrastrukturo v letu 2025 ali se opisana situacija šteje pod dvojno sofinanciranje?</w:t>
            </w:r>
          </w:p>
        </w:tc>
        <w:tc>
          <w:tcPr>
            <w:tcW w:w="4247" w:type="dxa"/>
          </w:tcPr>
          <w:p w14:paraId="339B8860" w14:textId="748BA635" w:rsidR="002D6309" w:rsidRPr="000F4E26"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sz w:val="20"/>
                <w:szCs w:val="20"/>
              </w:rPr>
              <w:t>I</w:t>
            </w:r>
            <w:r w:rsidRPr="004F7618">
              <w:rPr>
                <w:rFonts w:ascii="Arial" w:hAnsi="Arial" w:cs="Arial"/>
                <w:sz w:val="20"/>
                <w:szCs w:val="20"/>
              </w:rPr>
              <w:t xml:space="preserve">nvesticija </w:t>
            </w:r>
            <w:r>
              <w:rPr>
                <w:rFonts w:ascii="Arial" w:hAnsi="Arial" w:cs="Arial"/>
                <w:sz w:val="20"/>
                <w:szCs w:val="20"/>
              </w:rPr>
              <w:t xml:space="preserve">ima lahko </w:t>
            </w:r>
            <w:r w:rsidRPr="004F7618">
              <w:rPr>
                <w:rFonts w:ascii="Arial" w:hAnsi="Arial" w:cs="Arial"/>
                <w:sz w:val="20"/>
                <w:szCs w:val="20"/>
              </w:rPr>
              <w:t>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r>
              <w:rPr>
                <w:rFonts w:ascii="Arial" w:hAnsi="Arial" w:cs="Arial"/>
                <w:sz w:val="20"/>
                <w:szCs w:val="20"/>
              </w:rPr>
              <w:t>.</w:t>
            </w:r>
          </w:p>
        </w:tc>
      </w:tr>
      <w:tr w:rsidR="002D6309" w14:paraId="54EBE93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D720ED4" w14:textId="08C4980C" w:rsidR="002D6309" w:rsidRDefault="002D6309" w:rsidP="002D6309">
            <w:pPr>
              <w:spacing w:line="240" w:lineRule="auto"/>
              <w:jc w:val="center"/>
              <w:rPr>
                <w:rFonts w:ascii="Arial" w:hAnsi="Arial" w:cs="Arial"/>
                <w:sz w:val="20"/>
                <w:szCs w:val="20"/>
              </w:rPr>
            </w:pPr>
            <w:r>
              <w:rPr>
                <w:rFonts w:ascii="Arial" w:hAnsi="Arial" w:cs="Arial"/>
                <w:sz w:val="20"/>
                <w:szCs w:val="20"/>
              </w:rPr>
              <w:t>2</w:t>
            </w:r>
          </w:p>
        </w:tc>
        <w:tc>
          <w:tcPr>
            <w:tcW w:w="4253" w:type="dxa"/>
          </w:tcPr>
          <w:p w14:paraId="312C93EF" w14:textId="77777777" w:rsidR="00B22917" w:rsidRPr="00B22917" w:rsidRDefault="00B22917" w:rsidP="00B2291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917">
              <w:rPr>
                <w:rFonts w:ascii="Arial" w:hAnsi="Arial" w:cs="Arial"/>
                <w:sz w:val="20"/>
                <w:szCs w:val="20"/>
              </w:rPr>
              <w:t>Vezano na razpis za sofinanciranje investicij v športno infrastrukturo v letu 2025 nas zanima tudi, ali se pri oceni vrednosti investicije upoštevajo samo stroški, ki odpadejo na neto športno površino?</w:t>
            </w:r>
          </w:p>
          <w:p w14:paraId="2BAFAA4B" w14:textId="1633FFE8" w:rsidR="002D6309" w:rsidRDefault="00B22917" w:rsidP="00B2291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917">
              <w:rPr>
                <w:rFonts w:ascii="Arial" w:hAnsi="Arial" w:cs="Arial"/>
                <w:sz w:val="20"/>
                <w:szCs w:val="20"/>
              </w:rPr>
              <w:t>Za izvedbo investicije novogradnje igrišča bo potrebno narediti tudi podporne zidove, uredila se bo cestna povezava in parkirišče za obiskovalce igrišča. To je tudi del ocenjene vrednosti igrišča?</w:t>
            </w:r>
          </w:p>
        </w:tc>
        <w:tc>
          <w:tcPr>
            <w:tcW w:w="4247" w:type="dxa"/>
          </w:tcPr>
          <w:p w14:paraId="3BB91572" w14:textId="77777777" w:rsidR="002D630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Načrtovana vrednost prijavljene investicije vključuje vse predvidene stroške investicije (upravičene in neupravičene stroške glede na javni razpis).</w:t>
            </w:r>
          </w:p>
          <w:p w14:paraId="0D24B978" w14:textId="6AA11EB9"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w:t>
            </w:r>
            <w:r w:rsidRPr="000D6789">
              <w:rPr>
                <w:rFonts w:ascii="Arial" w:hAnsi="Arial" w:cs="Arial"/>
                <w:sz w:val="20"/>
                <w:szCs w:val="20"/>
              </w:rPr>
              <w:t xml:space="preserve">ofinancira </w:t>
            </w:r>
            <w:r>
              <w:rPr>
                <w:rFonts w:ascii="Arial" w:hAnsi="Arial" w:cs="Arial"/>
                <w:sz w:val="20"/>
                <w:szCs w:val="20"/>
              </w:rPr>
              <w:t xml:space="preserve">se </w:t>
            </w:r>
            <w:r w:rsidRPr="000D6789">
              <w:rPr>
                <w:rFonts w:ascii="Arial" w:hAnsi="Arial" w:cs="Arial"/>
                <w:sz w:val="20"/>
                <w:szCs w:val="20"/>
              </w:rPr>
              <w:t>upravičene stroške prijavljenih investicij, ki zajemajo obnovo, novogradnjo, posodobitev oziroma rekonstrukcijo javne športne infrastrukture ter stroške vgradnje vgradne športne opreme na javni športni infrastrukturi</w:t>
            </w:r>
            <w:r>
              <w:rPr>
                <w:rFonts w:ascii="Arial" w:hAnsi="Arial" w:cs="Arial"/>
                <w:sz w:val="20"/>
                <w:szCs w:val="20"/>
              </w:rPr>
              <w:t>.</w:t>
            </w:r>
          </w:p>
        </w:tc>
      </w:tr>
      <w:tr w:rsidR="002D6309" w14:paraId="2CB38F1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24C8B98" w14:textId="406B0D7D" w:rsidR="002D6309" w:rsidRDefault="002D6309" w:rsidP="002D6309">
            <w:pPr>
              <w:spacing w:line="240" w:lineRule="auto"/>
              <w:jc w:val="center"/>
              <w:rPr>
                <w:rFonts w:ascii="Arial" w:hAnsi="Arial" w:cs="Arial"/>
                <w:sz w:val="20"/>
                <w:szCs w:val="20"/>
              </w:rPr>
            </w:pPr>
            <w:r>
              <w:rPr>
                <w:rFonts w:ascii="Arial" w:hAnsi="Arial" w:cs="Arial"/>
                <w:sz w:val="20"/>
                <w:szCs w:val="20"/>
              </w:rPr>
              <w:t>3</w:t>
            </w:r>
          </w:p>
        </w:tc>
        <w:tc>
          <w:tcPr>
            <w:tcW w:w="4253" w:type="dxa"/>
          </w:tcPr>
          <w:p w14:paraId="53368591"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 xml:space="preserve">V javnem razpisu za izbor sofinanciranja investicij v športno infrastrukturo v letu 2025 je pod točko 5.3 pogojev navedeno, da mora občina prijaviteljica v vlogi izkazati zaprtost finančne konstrukcije in pri tem navesti vire in vrednosti financiranj iz vseh virov. </w:t>
            </w:r>
          </w:p>
          <w:p w14:paraId="6DAEF6BF"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Pod točko 5.5 pogojev pa je navedeno, da lahko občina, ki ima novelirano investicijsko dokumentacijo in ta hkrati še ni veljavno umeščena v NRP, najkasneje do izteka roka za dopolnitev vloge ministrstvu pošlje usklajen NRP z novelirano investicijsko dokumentacijo.</w:t>
            </w:r>
          </w:p>
          <w:p w14:paraId="6C3CECE1"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 xml:space="preserve">Kako zaprtost finančne konstrukcije dokazuje občina, ki ima novelirano investicijsko dokumentacijo, v kateri usklajuje vire glede na objavljen razpis tako, da niža predvidena sofinancerska sredstva in jih nadomešča z lastnimi viri? </w:t>
            </w:r>
          </w:p>
          <w:p w14:paraId="2D942E25" w14:textId="7858585D" w:rsidR="00B22917" w:rsidRPr="00E25BD1"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Damo izjavo? Kakšno?</w:t>
            </w:r>
          </w:p>
        </w:tc>
        <w:tc>
          <w:tcPr>
            <w:tcW w:w="4247" w:type="dxa"/>
          </w:tcPr>
          <w:p w14:paraId="495B91DF" w14:textId="3C926FDA"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Izjava, da bo občina najkasneje  do izteka roka za dopolnitev vloge uskladila NRP občine z novelirano investicijsko dokumentacijo, ob prijavi na javni razpis ni obvezna, lahko pa jo priložite. </w:t>
            </w:r>
          </w:p>
          <w:p w14:paraId="3C1CDD53" w14:textId="77777777"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CE1E61C" w14:textId="047AE53A"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Pomembno je, da </w:t>
            </w:r>
            <w:r w:rsidRPr="000D6789">
              <w:rPr>
                <w:rFonts w:ascii="Arial" w:hAnsi="Arial" w:cs="Arial"/>
                <w:sz w:val="20"/>
                <w:szCs w:val="20"/>
              </w:rPr>
              <w:t>občina prijaviteljica  najkasneje do izteka roka za dopolnitev vloge ministrstvu posred</w:t>
            </w:r>
            <w:r w:rsidR="0099203A">
              <w:rPr>
                <w:rFonts w:ascii="Arial" w:hAnsi="Arial" w:cs="Arial"/>
                <w:sz w:val="20"/>
                <w:szCs w:val="20"/>
              </w:rPr>
              <w:t>uje</w:t>
            </w:r>
            <w:r w:rsidRPr="000D6789">
              <w:rPr>
                <w:rFonts w:ascii="Arial" w:hAnsi="Arial" w:cs="Arial"/>
                <w:sz w:val="20"/>
                <w:szCs w:val="20"/>
              </w:rPr>
              <w:t xml:space="preserve"> z novelirano investicijsko dokumentacijo usklajen NRP občine (dokazilo o usklajenosti z NRP pa je pogoj za popolnost vloge</w:t>
            </w:r>
            <w:r w:rsidR="0099203A">
              <w:rPr>
                <w:rFonts w:ascii="Arial" w:hAnsi="Arial" w:cs="Arial"/>
                <w:sz w:val="20"/>
                <w:szCs w:val="20"/>
              </w:rPr>
              <w:t>)</w:t>
            </w:r>
            <w:r w:rsidRPr="000D6789">
              <w:rPr>
                <w:rFonts w:ascii="Arial" w:hAnsi="Arial" w:cs="Arial"/>
                <w:sz w:val="20"/>
                <w:szCs w:val="20"/>
              </w:rPr>
              <w:t>.</w:t>
            </w:r>
          </w:p>
          <w:p w14:paraId="269F71D9" w14:textId="77777777"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BB18CF" w14:textId="24F5CB09" w:rsidR="002D6309"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6309" w14:paraId="6B40D7E4"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508711F" w14:textId="1B622AC9" w:rsidR="002D6309" w:rsidRDefault="002D6309" w:rsidP="002D6309">
            <w:pPr>
              <w:spacing w:line="240" w:lineRule="auto"/>
              <w:jc w:val="center"/>
              <w:rPr>
                <w:rFonts w:ascii="Arial" w:hAnsi="Arial" w:cs="Arial"/>
                <w:sz w:val="20"/>
                <w:szCs w:val="20"/>
              </w:rPr>
            </w:pPr>
            <w:r>
              <w:rPr>
                <w:rFonts w:ascii="Arial" w:hAnsi="Arial" w:cs="Arial"/>
                <w:sz w:val="20"/>
                <w:szCs w:val="20"/>
              </w:rPr>
              <w:lastRenderedPageBreak/>
              <w:t>4</w:t>
            </w:r>
          </w:p>
        </w:tc>
        <w:tc>
          <w:tcPr>
            <w:tcW w:w="4253" w:type="dxa"/>
          </w:tcPr>
          <w:p w14:paraId="7FE86EF3" w14:textId="23896F95" w:rsidR="002D6309" w:rsidRDefault="00936A7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36A71">
              <w:rPr>
                <w:rFonts w:ascii="Arial" w:hAnsi="Arial" w:cs="Arial"/>
                <w:sz w:val="20"/>
                <w:szCs w:val="20"/>
              </w:rPr>
              <w:t>Ali je obnova »pomožnega objekta« pri nogometnemu igrišču upravičena po tem javnem razpisu? V pomožnem objektu se namreč ne izvaja športna dejavnost, služi pa kot klubski prostor ter so v njem slačilnice s sanitarnimi prostori za nogometaše.</w:t>
            </w:r>
          </w:p>
        </w:tc>
        <w:tc>
          <w:tcPr>
            <w:tcW w:w="4247" w:type="dxa"/>
          </w:tcPr>
          <w:p w14:paraId="5CD30200" w14:textId="133A85E1" w:rsidR="009E2D31" w:rsidRDefault="009E2D31" w:rsidP="009E2D3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Š</w:t>
            </w:r>
            <w:r w:rsidR="00936A71">
              <w:rPr>
                <w:rFonts w:ascii="Arial" w:hAnsi="Arial" w:cs="Arial"/>
                <w:sz w:val="20"/>
                <w:szCs w:val="20"/>
              </w:rPr>
              <w:t>portni objekt</w:t>
            </w:r>
            <w:r>
              <w:t xml:space="preserve"> je po </w:t>
            </w:r>
            <w:r w:rsidRPr="009E2D31">
              <w:rPr>
                <w:rFonts w:ascii="Arial" w:hAnsi="Arial" w:cs="Arial"/>
                <w:sz w:val="20"/>
                <w:szCs w:val="20"/>
              </w:rPr>
              <w:t xml:space="preserve">Zakonu o športu (ZŠpo-1) </w:t>
            </w:r>
            <w:r>
              <w:t>s</w:t>
            </w:r>
            <w:r w:rsidRPr="009E2D31">
              <w:rPr>
                <w:rFonts w:ascii="Arial" w:hAnsi="Arial" w:cs="Arial"/>
                <w:sz w:val="20"/>
                <w:szCs w:val="20"/>
              </w:rPr>
              <w:t>tavba ali gradbeno inženirski objekt, ki je zgrajen in opremljen za izvajanje športne dejavnosti in vključuje en ali več vadbenih prostorov, spremljajoče interne prostore in spremljajoče prostore za obiskovalce.</w:t>
            </w:r>
            <w:r>
              <w:rPr>
                <w:rFonts w:ascii="Arial" w:hAnsi="Arial" w:cs="Arial"/>
                <w:sz w:val="20"/>
                <w:szCs w:val="20"/>
              </w:rPr>
              <w:t xml:space="preserve"> Javni športni objekt, ki je predmet prijavljene investicije, mora imeti v spletni aplikaciji e-Šport – športni objekti status »oddan« ali »vpisan« (glede na to, da gre za obnovo</w:t>
            </w:r>
            <w:r w:rsidR="007520EC">
              <w:rPr>
                <w:rFonts w:ascii="Arial" w:hAnsi="Arial" w:cs="Arial"/>
                <w:sz w:val="20"/>
                <w:szCs w:val="20"/>
              </w:rPr>
              <w:t xml:space="preserve"> športnega objekta</w:t>
            </w:r>
            <w:r>
              <w:rPr>
                <w:rFonts w:ascii="Arial" w:hAnsi="Arial" w:cs="Arial"/>
                <w:sz w:val="20"/>
                <w:szCs w:val="20"/>
              </w:rPr>
              <w:t>).</w:t>
            </w:r>
          </w:p>
          <w:p w14:paraId="12F5656E" w14:textId="080536F9" w:rsidR="009E2D31" w:rsidRDefault="000F63FF" w:rsidP="009E2D3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Če je pomožni objekt del š</w:t>
            </w:r>
            <w:r w:rsidR="009E2D31">
              <w:rPr>
                <w:rFonts w:ascii="Arial" w:hAnsi="Arial" w:cs="Arial"/>
                <w:sz w:val="20"/>
                <w:szCs w:val="20"/>
              </w:rPr>
              <w:t>portn</w:t>
            </w:r>
            <w:r>
              <w:rPr>
                <w:rFonts w:ascii="Arial" w:hAnsi="Arial" w:cs="Arial"/>
                <w:sz w:val="20"/>
                <w:szCs w:val="20"/>
              </w:rPr>
              <w:t>ega</w:t>
            </w:r>
            <w:r w:rsidR="009E2D31">
              <w:rPr>
                <w:rFonts w:ascii="Arial" w:hAnsi="Arial" w:cs="Arial"/>
                <w:sz w:val="20"/>
                <w:szCs w:val="20"/>
              </w:rPr>
              <w:t xml:space="preserve"> objekt</w:t>
            </w:r>
            <w:r>
              <w:rPr>
                <w:rFonts w:ascii="Arial" w:hAnsi="Arial" w:cs="Arial"/>
                <w:sz w:val="20"/>
                <w:szCs w:val="20"/>
              </w:rPr>
              <w:t>a</w:t>
            </w:r>
            <w:r w:rsidR="009E2D31">
              <w:rPr>
                <w:rFonts w:ascii="Arial" w:hAnsi="Arial" w:cs="Arial"/>
                <w:sz w:val="20"/>
                <w:szCs w:val="20"/>
              </w:rPr>
              <w:t>, ki je skladen z definicijo športnega objekta po ZŠpo-1</w:t>
            </w:r>
            <w:r>
              <w:rPr>
                <w:rFonts w:ascii="Arial" w:hAnsi="Arial" w:cs="Arial"/>
                <w:sz w:val="20"/>
                <w:szCs w:val="20"/>
              </w:rPr>
              <w:t>,</w:t>
            </w:r>
            <w:r w:rsidR="009E2D31">
              <w:rPr>
                <w:rFonts w:ascii="Arial" w:hAnsi="Arial" w:cs="Arial"/>
                <w:sz w:val="20"/>
                <w:szCs w:val="20"/>
              </w:rPr>
              <w:t xml:space="preserve"> in izpolnjuje tudi razpisni pogoj glede statusa</w:t>
            </w:r>
            <w:r w:rsidR="009E2D31">
              <w:t xml:space="preserve"> </w:t>
            </w:r>
            <w:r w:rsidR="009E2D31" w:rsidRPr="009E2D31">
              <w:rPr>
                <w:rFonts w:ascii="Arial" w:hAnsi="Arial" w:cs="Arial"/>
                <w:sz w:val="20"/>
                <w:szCs w:val="20"/>
              </w:rPr>
              <w:t>v spletni aplikaciji e-Šport – športni objekti</w:t>
            </w:r>
            <w:r w:rsidR="009E2D31">
              <w:rPr>
                <w:rFonts w:ascii="Arial" w:hAnsi="Arial" w:cs="Arial"/>
                <w:sz w:val="20"/>
                <w:szCs w:val="20"/>
              </w:rPr>
              <w:t xml:space="preserve">, je lahko </w:t>
            </w:r>
            <w:r w:rsidR="007520EC">
              <w:rPr>
                <w:rFonts w:ascii="Arial" w:hAnsi="Arial" w:cs="Arial"/>
                <w:sz w:val="20"/>
                <w:szCs w:val="20"/>
              </w:rPr>
              <w:t>predmet</w:t>
            </w:r>
            <w:r w:rsidR="009E2D31">
              <w:rPr>
                <w:rFonts w:ascii="Arial" w:hAnsi="Arial" w:cs="Arial"/>
                <w:sz w:val="20"/>
                <w:szCs w:val="20"/>
              </w:rPr>
              <w:t xml:space="preserve"> prijavljene investicije. </w:t>
            </w:r>
          </w:p>
        </w:tc>
      </w:tr>
      <w:tr w:rsidR="002D6309" w14:paraId="38BC65E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928E32E" w14:textId="0290E16D" w:rsidR="002D6309" w:rsidRDefault="002D6309" w:rsidP="002D6309">
            <w:pPr>
              <w:spacing w:line="240" w:lineRule="auto"/>
              <w:jc w:val="center"/>
              <w:rPr>
                <w:rFonts w:ascii="Arial" w:hAnsi="Arial" w:cs="Arial"/>
                <w:sz w:val="20"/>
                <w:szCs w:val="20"/>
              </w:rPr>
            </w:pPr>
            <w:r>
              <w:rPr>
                <w:rFonts w:ascii="Arial" w:hAnsi="Arial" w:cs="Arial"/>
                <w:sz w:val="20"/>
                <w:szCs w:val="20"/>
              </w:rPr>
              <w:t>5</w:t>
            </w:r>
          </w:p>
        </w:tc>
        <w:tc>
          <w:tcPr>
            <w:tcW w:w="4253" w:type="dxa"/>
          </w:tcPr>
          <w:p w14:paraId="10A03EEB" w14:textId="7A32A45F" w:rsidR="002D6309"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Pr="000B3FF5">
              <w:rPr>
                <w:rFonts w:ascii="Arial" w:hAnsi="Arial" w:cs="Arial"/>
                <w:sz w:val="20"/>
                <w:szCs w:val="20"/>
              </w:rPr>
              <w:t xml:space="preserve"> </w:t>
            </w:r>
            <w:r>
              <w:rPr>
                <w:rFonts w:ascii="Arial" w:hAnsi="Arial" w:cs="Arial"/>
                <w:sz w:val="20"/>
                <w:szCs w:val="20"/>
              </w:rPr>
              <w:t>javnem razpisu</w:t>
            </w:r>
            <w:r w:rsidRPr="000B3FF5">
              <w:rPr>
                <w:rFonts w:ascii="Arial" w:hAnsi="Arial" w:cs="Arial"/>
                <w:sz w:val="20"/>
                <w:szCs w:val="20"/>
              </w:rPr>
              <w:t xml:space="preserve"> za izbor sofinanciranja investicij v športno infrastrukturo je določeno, da morajo biti zneski in viri financiranja v investicijski dokumentaciji in v vlogi oziroma obrazcih skladni. Na predmetni razpis bi želeli prijaviti investicijo, ki se je že začela izvajati (torej, je pridobljena vsa potrebna dokumentacija), vendar se nam zastavlja vprašanje glede navajanja virov financiranja v sami investicijski dokumentaciji (v nadaljevanju IP). V slednji so namreč kot vir financiranja za celotno vrednost investicije navedena lastna sredstva. Pri pripravi IP namreč še ni bilo znano, da bomo lahko kandidirali na kakšnem razpisu oz., da bomo imeli možnost pridobiti kakšne druge vire financiranja. Ali je za prijavo na razpis nujno potrebno, da so v IP in sklepu o sprejemu IP navedeni vsi, tudi predvideni (predvideni, ker v tem trenutku ni znano, ali bomo pri pridobivanju sredstev uspešni), viri financiranja? Navedeno vprašanje zastavljamo predvsem iz razloga, ker moramo v tem primeru v novelacijo IP, ki jo potrjuje Občinski svet, kar pa terja določen čas in bi to lahko pomenilo, da nam do roka oddaje vlog na </w:t>
            </w:r>
            <w:r>
              <w:rPr>
                <w:rFonts w:ascii="Arial" w:hAnsi="Arial" w:cs="Arial"/>
                <w:sz w:val="20"/>
                <w:szCs w:val="20"/>
              </w:rPr>
              <w:t>javni razpis</w:t>
            </w:r>
            <w:r w:rsidRPr="000B3FF5">
              <w:rPr>
                <w:rFonts w:ascii="Arial" w:hAnsi="Arial" w:cs="Arial"/>
                <w:sz w:val="20"/>
                <w:szCs w:val="20"/>
              </w:rPr>
              <w:t xml:space="preserve"> ne bo uspelo izpeljati vseh potrebnih postopkov. Je kakšna druga možnost, da vseeno prijavimo investicijo in morda kasneje uredimo vire financiranja v IP?</w:t>
            </w:r>
          </w:p>
        </w:tc>
        <w:tc>
          <w:tcPr>
            <w:tcW w:w="4247" w:type="dxa"/>
          </w:tcPr>
          <w:p w14:paraId="514DD580" w14:textId="61545BF7" w:rsidR="002D6309"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Občina prijaviteljica mora priložiti i</w:t>
            </w:r>
            <w:r w:rsidRPr="000B3FF5">
              <w:rPr>
                <w:rFonts w:ascii="Arial" w:hAnsi="Arial" w:cs="Arial"/>
                <w:sz w:val="20"/>
                <w:szCs w:val="20"/>
              </w:rPr>
              <w:t>nvesticijsko dokumentacijo, ki je izdelana skladno z Uredbo UEM ter podpisan(e) in žigosan(e) sklep(e) o potrditvi investicijske dokumentacije s strani odgovornega organa oziroma osebe občine, iz katerih so razvidni vsi viri financiranja</w:t>
            </w:r>
            <w:r>
              <w:rPr>
                <w:rFonts w:ascii="Arial" w:hAnsi="Arial" w:cs="Arial"/>
                <w:sz w:val="20"/>
                <w:szCs w:val="20"/>
              </w:rPr>
              <w:t xml:space="preserve"> (vključno s predvidenim sofinanciranjem MGTŠ)</w:t>
            </w:r>
            <w:r w:rsidRPr="000B3FF5">
              <w:rPr>
                <w:rFonts w:ascii="Arial" w:hAnsi="Arial" w:cs="Arial"/>
                <w:sz w:val="20"/>
                <w:szCs w:val="20"/>
              </w:rPr>
              <w:t>.</w:t>
            </w:r>
          </w:p>
          <w:p w14:paraId="6FED8C11" w14:textId="7CD7B195"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3FF5">
              <w:rPr>
                <w:rFonts w:ascii="Arial" w:hAnsi="Arial" w:cs="Arial"/>
                <w:sz w:val="20"/>
                <w:szCs w:val="20"/>
              </w:rPr>
              <w:t>Naziv prijavljene investicije, zneski in viri financiranja, morajo biti v investicijski dokumentaciji, kot jo določa Uredba UEM, v vlogi oziroma obrazcih vloge na ta javni razpis in v NRP občine skladni. Izjema je možna v primeru, ko je predložena investicijska dokumentacija že novelirana ter hkrati te spremembe (novelacija) še niso veljavno umeščene v NRP občine. V tem primeru bo morala občina prijaviteljica  najkasneje do izteka roka za dopolnitev vloge ministrstvu posredovati z novelirano investicijsko dokumentacijo usklajen NRP občine (dokazilo o usklajenosti z NRP pa je pogoj za popolnost vloge</w:t>
            </w:r>
            <w:r w:rsidR="00C56A4B">
              <w:rPr>
                <w:rFonts w:ascii="Arial" w:hAnsi="Arial" w:cs="Arial"/>
                <w:sz w:val="20"/>
                <w:szCs w:val="20"/>
              </w:rPr>
              <w:t>)</w:t>
            </w:r>
            <w:r w:rsidRPr="000B3FF5">
              <w:rPr>
                <w:rFonts w:ascii="Arial" w:hAnsi="Arial" w:cs="Arial"/>
                <w:sz w:val="20"/>
                <w:szCs w:val="20"/>
              </w:rPr>
              <w:t>.</w:t>
            </w:r>
          </w:p>
          <w:p w14:paraId="709F6EA4"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E941DB"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563853"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9A83BA" w14:textId="53602493" w:rsidR="000B3FF5" w:rsidRDefault="000B3FF5" w:rsidP="000B3FF5">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6309" w14:paraId="406F8A4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4F646BA" w14:textId="211478E5" w:rsidR="002D6309" w:rsidRDefault="009A5CE8" w:rsidP="002D6309">
            <w:pPr>
              <w:spacing w:line="240" w:lineRule="auto"/>
              <w:jc w:val="center"/>
              <w:rPr>
                <w:rFonts w:ascii="Arial" w:hAnsi="Arial" w:cs="Arial"/>
                <w:sz w:val="20"/>
                <w:szCs w:val="20"/>
              </w:rPr>
            </w:pPr>
            <w:r>
              <w:rPr>
                <w:rFonts w:ascii="Arial" w:hAnsi="Arial" w:cs="Arial"/>
                <w:sz w:val="20"/>
                <w:szCs w:val="20"/>
              </w:rPr>
              <w:t>6</w:t>
            </w:r>
          </w:p>
        </w:tc>
        <w:tc>
          <w:tcPr>
            <w:tcW w:w="4253" w:type="dxa"/>
          </w:tcPr>
          <w:p w14:paraId="37043319" w14:textId="5B58C165" w:rsidR="002D6309" w:rsidRDefault="009A5CE8" w:rsidP="009A5CE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5CE8">
              <w:rPr>
                <w:rFonts w:ascii="Arial" w:hAnsi="Arial" w:cs="Arial"/>
                <w:sz w:val="20"/>
                <w:szCs w:val="20"/>
              </w:rPr>
              <w:t>Ali zadostuje izjava župana/županje, da gradbeno dovoljenje ni potrebno glede na obvezno vsebino vloge pod točko 10.10?</w:t>
            </w:r>
          </w:p>
        </w:tc>
        <w:tc>
          <w:tcPr>
            <w:tcW w:w="4247" w:type="dxa"/>
          </w:tcPr>
          <w:p w14:paraId="372924A4" w14:textId="51EADDC1" w:rsidR="002D6309" w:rsidRDefault="009A5CE8"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5CE8">
              <w:rPr>
                <w:rFonts w:ascii="Arial" w:hAnsi="Arial" w:cs="Arial"/>
                <w:sz w:val="20"/>
                <w:szCs w:val="20"/>
              </w:rPr>
              <w:t xml:space="preserve">Občina prijaviteljica </w:t>
            </w:r>
            <w:r>
              <w:rPr>
                <w:rFonts w:ascii="Arial" w:hAnsi="Arial" w:cs="Arial"/>
                <w:sz w:val="20"/>
                <w:szCs w:val="20"/>
              </w:rPr>
              <w:t xml:space="preserve">mora </w:t>
            </w:r>
            <w:r w:rsidRPr="009A5CE8">
              <w:rPr>
                <w:rFonts w:ascii="Arial" w:hAnsi="Arial" w:cs="Arial"/>
                <w:sz w:val="20"/>
                <w:szCs w:val="20"/>
              </w:rPr>
              <w:t>priloži</w:t>
            </w:r>
            <w:r>
              <w:rPr>
                <w:rFonts w:ascii="Arial" w:hAnsi="Arial" w:cs="Arial"/>
                <w:sz w:val="20"/>
                <w:szCs w:val="20"/>
              </w:rPr>
              <w:t>ti</w:t>
            </w:r>
            <w:r w:rsidRPr="009A5CE8">
              <w:rPr>
                <w:rFonts w:ascii="Arial" w:hAnsi="Arial" w:cs="Arial"/>
                <w:sz w:val="20"/>
                <w:szCs w:val="20"/>
              </w:rPr>
              <w:t xml:space="preserve"> pisno mnenje pooblaščenega strokovnjaka, da gre za manjšo rekonstrukcijo oziroma da gradbeno dovoljenje ni potrebno.</w:t>
            </w:r>
            <w:r>
              <w:rPr>
                <w:rFonts w:ascii="Arial" w:hAnsi="Arial" w:cs="Arial"/>
                <w:sz w:val="20"/>
                <w:szCs w:val="20"/>
              </w:rPr>
              <w:t xml:space="preserve"> Izjava župana/županje ni ustrezna.</w:t>
            </w:r>
          </w:p>
        </w:tc>
      </w:tr>
      <w:tr w:rsidR="009A5CE8" w14:paraId="68B8FFF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08C9066" w14:textId="4489326F" w:rsidR="009A5CE8" w:rsidRDefault="009A5CE8" w:rsidP="002D6309">
            <w:pPr>
              <w:spacing w:line="240" w:lineRule="auto"/>
              <w:jc w:val="center"/>
              <w:rPr>
                <w:rFonts w:ascii="Arial" w:hAnsi="Arial" w:cs="Arial"/>
                <w:sz w:val="20"/>
                <w:szCs w:val="20"/>
              </w:rPr>
            </w:pPr>
            <w:r>
              <w:rPr>
                <w:rFonts w:ascii="Arial" w:hAnsi="Arial" w:cs="Arial"/>
                <w:sz w:val="20"/>
                <w:szCs w:val="20"/>
              </w:rPr>
              <w:t>7</w:t>
            </w:r>
          </w:p>
        </w:tc>
        <w:tc>
          <w:tcPr>
            <w:tcW w:w="4253" w:type="dxa"/>
          </w:tcPr>
          <w:p w14:paraId="4B8C6242" w14:textId="32D8394A" w:rsidR="009A5CE8" w:rsidRDefault="005B337F" w:rsidP="005B337F">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r w:rsidRPr="005B337F">
              <w:rPr>
                <w:rFonts w:ascii="Arial" w:hAnsi="Arial" w:cs="Arial"/>
                <w:sz w:val="20"/>
                <w:szCs w:val="20"/>
              </w:rPr>
              <w:t xml:space="preserve">ačrtujemo prijavo na javni razpis s projektom ureditve športnega parka. Namen javnega razpisa je med drugim tudi ureditev dostopnosti do javne športne infrastrukture za funkcionalno ovirane. V okviru projekta je predvidena ureditev parkirišča, vključno s parkirnimi mesti za invalide.  Ali lahko stroške za ureditev parkirišča upoštevamo kot </w:t>
            </w:r>
            <w:r w:rsidRPr="005B337F">
              <w:rPr>
                <w:rFonts w:ascii="Arial" w:hAnsi="Arial" w:cs="Arial"/>
                <w:sz w:val="20"/>
                <w:szCs w:val="20"/>
              </w:rPr>
              <w:lastRenderedPageBreak/>
              <w:t>upravičene stroške investicijskega projekta, ali jih uvrstimo med neupravičene stroške.</w:t>
            </w:r>
          </w:p>
        </w:tc>
        <w:tc>
          <w:tcPr>
            <w:tcW w:w="4247" w:type="dxa"/>
          </w:tcPr>
          <w:p w14:paraId="63A26992" w14:textId="5287BE3D" w:rsidR="009A5CE8" w:rsidRDefault="005B337F"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Med upravičene stroške lahko uvrstite le ureditev parkirnih mest za invalide, ostale stroške ureditve parkirišča pa morate uvrstiti med neupravičene stroške, kar mora biti razvidno iz investicijske dokumentacije.</w:t>
            </w:r>
          </w:p>
        </w:tc>
      </w:tr>
      <w:tr w:rsidR="009A5CE8" w14:paraId="75E61506"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ADEAE52" w14:textId="5E60B60C" w:rsidR="009A5CE8" w:rsidRDefault="009A5CE8" w:rsidP="002D6309">
            <w:pPr>
              <w:spacing w:line="240" w:lineRule="auto"/>
              <w:jc w:val="center"/>
              <w:rPr>
                <w:rFonts w:ascii="Arial" w:hAnsi="Arial" w:cs="Arial"/>
                <w:sz w:val="20"/>
                <w:szCs w:val="20"/>
              </w:rPr>
            </w:pPr>
            <w:r>
              <w:rPr>
                <w:rFonts w:ascii="Arial" w:hAnsi="Arial" w:cs="Arial"/>
                <w:sz w:val="20"/>
                <w:szCs w:val="20"/>
              </w:rPr>
              <w:t>8</w:t>
            </w:r>
          </w:p>
        </w:tc>
        <w:tc>
          <w:tcPr>
            <w:tcW w:w="4253" w:type="dxa"/>
          </w:tcPr>
          <w:p w14:paraId="6BD25042" w14:textId="43BF1EF0" w:rsidR="009A5CE8" w:rsidRDefault="0057401F"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01F">
              <w:rPr>
                <w:rFonts w:ascii="Arial" w:hAnsi="Arial" w:cs="Arial"/>
                <w:sz w:val="20"/>
                <w:szCs w:val="20"/>
              </w:rPr>
              <w:t>V NRP-ju imamo predvideno investicijo v športno infrastrukturo. Sredstva in naziv projekta nista usklajena z investicijsko dokumentacijo. Do kdaj mora biti NRP usklajen z investicijsko dokumentacijo, da je izpolnjen pogoj polne vloge?</w:t>
            </w:r>
          </w:p>
        </w:tc>
        <w:tc>
          <w:tcPr>
            <w:tcW w:w="4247" w:type="dxa"/>
          </w:tcPr>
          <w:p w14:paraId="7E5DF753" w14:textId="78E0272C" w:rsidR="009A5CE8" w:rsidRDefault="00C0199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w:t>
            </w:r>
            <w:r w:rsidR="00C56A4B" w:rsidRPr="00C56A4B">
              <w:rPr>
                <w:rFonts w:ascii="Arial" w:hAnsi="Arial" w:cs="Arial"/>
                <w:sz w:val="20"/>
                <w:szCs w:val="20"/>
              </w:rPr>
              <w:t xml:space="preserve">bčina prijaviteljica  </w:t>
            </w:r>
            <w:r>
              <w:rPr>
                <w:rFonts w:ascii="Arial" w:hAnsi="Arial" w:cs="Arial"/>
                <w:sz w:val="20"/>
                <w:szCs w:val="20"/>
              </w:rPr>
              <w:t xml:space="preserve">mora </w:t>
            </w:r>
            <w:r w:rsidR="00C56A4B" w:rsidRPr="00C56A4B">
              <w:rPr>
                <w:rFonts w:ascii="Arial" w:hAnsi="Arial" w:cs="Arial"/>
                <w:sz w:val="20"/>
                <w:szCs w:val="20"/>
              </w:rPr>
              <w:t>najkasneje do izteka roka za dopolnitev vloge ministrstvu posredovati z novelirano investicijsko dokumentacijo usklajen NRP občine (dokazilo o usklajenosti z NRP pa je pogoj za popolnost vloge</w:t>
            </w:r>
            <w:r w:rsidR="00C56A4B">
              <w:rPr>
                <w:rFonts w:ascii="Arial" w:hAnsi="Arial" w:cs="Arial"/>
                <w:sz w:val="20"/>
                <w:szCs w:val="20"/>
              </w:rPr>
              <w:t>)</w:t>
            </w:r>
            <w:r w:rsidR="00C56A4B" w:rsidRPr="00C56A4B">
              <w:rPr>
                <w:rFonts w:ascii="Arial" w:hAnsi="Arial" w:cs="Arial"/>
                <w:sz w:val="20"/>
                <w:szCs w:val="20"/>
              </w:rPr>
              <w:t>.</w:t>
            </w:r>
          </w:p>
        </w:tc>
      </w:tr>
      <w:tr w:rsidR="009A5CE8" w14:paraId="30EE88D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7E7571F" w14:textId="3F34CF83" w:rsidR="009A5CE8" w:rsidRDefault="009A5CE8" w:rsidP="002D6309">
            <w:pPr>
              <w:spacing w:line="240" w:lineRule="auto"/>
              <w:jc w:val="center"/>
              <w:rPr>
                <w:rFonts w:ascii="Arial" w:hAnsi="Arial" w:cs="Arial"/>
                <w:sz w:val="20"/>
                <w:szCs w:val="20"/>
              </w:rPr>
            </w:pPr>
            <w:r>
              <w:rPr>
                <w:rFonts w:ascii="Arial" w:hAnsi="Arial" w:cs="Arial"/>
                <w:sz w:val="20"/>
                <w:szCs w:val="20"/>
              </w:rPr>
              <w:t>9</w:t>
            </w:r>
          </w:p>
        </w:tc>
        <w:tc>
          <w:tcPr>
            <w:tcW w:w="4253" w:type="dxa"/>
          </w:tcPr>
          <w:p w14:paraId="610631B4" w14:textId="2CBB2C43" w:rsidR="005C4CB0" w:rsidRDefault="005C4CB0"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4CB0">
              <w:rPr>
                <w:rFonts w:ascii="Arial" w:hAnsi="Arial" w:cs="Arial"/>
                <w:sz w:val="20"/>
                <w:szCs w:val="20"/>
              </w:rPr>
              <w:t>Na razpis želimo prijaviti investicijo, ki trenutno še nima lastne postavke, ampak imamo sredstva zagotovljena na splošni postavki za vse investicije v športno infrastrukturo. Z rebalansom proračuna bomo ta teden oblikovali novo, posebno postavko in NRP samo za ta projekt, ne vemo pa še, če bo ta sprememba proračuna že objavljena in veljavna na dan oddaje vloge. Ali mora biti na dan oddaje vloge že veljavna omenjena sprememba proračuna ali je to potrebno urediti do roka za dopolnitev in do takrat zadošča, če imamo sredstva zagotovljena na skupni postavki?</w:t>
            </w:r>
          </w:p>
        </w:tc>
        <w:tc>
          <w:tcPr>
            <w:tcW w:w="4247" w:type="dxa"/>
          </w:tcPr>
          <w:p w14:paraId="211830D2" w14:textId="26538E31" w:rsidR="009A5CE8"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Razpisna dokumentacija določa, da morajo biti n</w:t>
            </w:r>
            <w:r w:rsidRPr="00AA65F1">
              <w:rPr>
                <w:rFonts w:ascii="Arial" w:hAnsi="Arial" w:cs="Arial"/>
                <w:sz w:val="20"/>
                <w:szCs w:val="20"/>
              </w:rPr>
              <w:t>aziv prijavljene investicije, zneski in viri financiranja, v investicijski dokumentaciji, kot jo določa Uredba UEM, v vlogi oziroma obrazcih vloge na ta javni razpis in v NRP občine skladni. Izjema je možna v primeru, ko je predložena investicijska dokumentacija že novelirana ter hkrati te spremembe (</w:t>
            </w:r>
            <w:proofErr w:type="spellStart"/>
            <w:r w:rsidRPr="00AA65F1">
              <w:rPr>
                <w:rFonts w:ascii="Arial" w:hAnsi="Arial" w:cs="Arial"/>
                <w:sz w:val="20"/>
                <w:szCs w:val="20"/>
              </w:rPr>
              <w:t>novelacija</w:t>
            </w:r>
            <w:proofErr w:type="spellEnd"/>
            <w:r w:rsidRPr="00AA65F1">
              <w:rPr>
                <w:rFonts w:ascii="Arial" w:hAnsi="Arial" w:cs="Arial"/>
                <w:sz w:val="20"/>
                <w:szCs w:val="20"/>
              </w:rPr>
              <w:t>) še niso veljavno umeščene v NRP občine. V tem primeru bo morala občina prijaviteljica  najkasneje do izteka roka za dopolnitev vloge ministrstvu posredovati z novelirano investicijsko dokumentacijo usklajen NRP občine (dokazilo o usklajenosti z NRP pa je pogoj za popolnost vloge</w:t>
            </w:r>
            <w:r>
              <w:rPr>
                <w:rFonts w:ascii="Arial" w:hAnsi="Arial" w:cs="Arial"/>
                <w:sz w:val="20"/>
                <w:szCs w:val="20"/>
              </w:rPr>
              <w:t>)</w:t>
            </w:r>
            <w:r w:rsidRPr="00AA65F1">
              <w:rPr>
                <w:rFonts w:ascii="Arial" w:hAnsi="Arial" w:cs="Arial"/>
                <w:sz w:val="20"/>
                <w:szCs w:val="20"/>
              </w:rPr>
              <w:t>.</w:t>
            </w:r>
          </w:p>
          <w:p w14:paraId="316CCFB6" w14:textId="77777777" w:rsidR="00AA65F1"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ADA061" w14:textId="277CFE23" w:rsidR="00AA65F1"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Hkrati izpostavljano, da se o</w:t>
            </w:r>
            <w:r w:rsidRPr="00AA65F1">
              <w:rPr>
                <w:rFonts w:ascii="Arial" w:hAnsi="Arial" w:cs="Arial"/>
                <w:sz w:val="20"/>
                <w:szCs w:val="20"/>
              </w:rPr>
              <w:t>bčina prijaviteljica s prijavo na javni razpis zaveže za prijavljeno investicijo voditi ločeno stroškovno mesto</w:t>
            </w:r>
            <w:r>
              <w:rPr>
                <w:rFonts w:ascii="Arial" w:hAnsi="Arial" w:cs="Arial"/>
                <w:sz w:val="20"/>
                <w:szCs w:val="20"/>
              </w:rPr>
              <w:t xml:space="preserve"> (z izjavo o strinjanju in o izpolnjevanju razpisnih pogojev ter z navedbo stroškovnega mesta v prijavnem obrazcu).</w:t>
            </w:r>
          </w:p>
        </w:tc>
      </w:tr>
      <w:tr w:rsidR="009A5CE8" w14:paraId="49AB1D20"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4AB2570" w14:textId="710918B7" w:rsidR="009A5CE8" w:rsidRDefault="009A5CE8" w:rsidP="002D6309">
            <w:pPr>
              <w:spacing w:line="240" w:lineRule="auto"/>
              <w:jc w:val="center"/>
              <w:rPr>
                <w:rFonts w:ascii="Arial" w:hAnsi="Arial" w:cs="Arial"/>
                <w:sz w:val="20"/>
                <w:szCs w:val="20"/>
              </w:rPr>
            </w:pPr>
          </w:p>
        </w:tc>
        <w:tc>
          <w:tcPr>
            <w:tcW w:w="4253" w:type="dxa"/>
          </w:tcPr>
          <w:p w14:paraId="44C81E51" w14:textId="77777777" w:rsidR="009A5CE8" w:rsidRDefault="009A5CE8"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4C3FE117" w14:textId="77777777" w:rsidR="009A5CE8" w:rsidRDefault="009A5CE8"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91BC466" w14:textId="77777777" w:rsidR="009638F4" w:rsidRDefault="009638F4"/>
    <w:p w14:paraId="531FAA6F" w14:textId="77777777" w:rsidR="009638F4" w:rsidRDefault="009638F4"/>
    <w:p w14:paraId="4F33A711" w14:textId="77777777" w:rsidR="009638F4" w:rsidRDefault="009638F4"/>
    <w:sectPr w:rsidR="009638F4" w:rsidSect="006757CC">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8B31" w14:textId="77777777" w:rsidR="00FD0137" w:rsidRDefault="00FD0137" w:rsidP="00FD0137">
      <w:pPr>
        <w:spacing w:after="0" w:line="240" w:lineRule="auto"/>
      </w:pPr>
      <w:r>
        <w:separator/>
      </w:r>
    </w:p>
  </w:endnote>
  <w:endnote w:type="continuationSeparator" w:id="0">
    <w:p w14:paraId="0B21505B" w14:textId="77777777" w:rsidR="00FD0137" w:rsidRDefault="00FD0137" w:rsidP="00FD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677589"/>
      <w:docPartObj>
        <w:docPartGallery w:val="Page Numbers (Bottom of Page)"/>
        <w:docPartUnique/>
      </w:docPartObj>
    </w:sdtPr>
    <w:sdtEndPr/>
    <w:sdtContent>
      <w:p w14:paraId="4BC14487" w14:textId="432C0E26" w:rsidR="00FD3A10" w:rsidRDefault="00FD3A10">
        <w:pPr>
          <w:pStyle w:val="Noga"/>
          <w:jc w:val="right"/>
        </w:pPr>
        <w:r>
          <w:fldChar w:fldCharType="begin"/>
        </w:r>
        <w:r>
          <w:instrText>PAGE   \* MERGEFORMAT</w:instrText>
        </w:r>
        <w:r>
          <w:fldChar w:fldCharType="separate"/>
        </w:r>
        <w:r>
          <w:t>2</w:t>
        </w:r>
        <w:r>
          <w:fldChar w:fldCharType="end"/>
        </w:r>
      </w:p>
    </w:sdtContent>
  </w:sdt>
  <w:p w14:paraId="1EBA6C21" w14:textId="77777777" w:rsidR="00FD3A10" w:rsidRDefault="00FD3A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69C6" w14:textId="77777777" w:rsidR="00FD0137" w:rsidRDefault="00FD0137" w:rsidP="00FD0137">
      <w:pPr>
        <w:spacing w:after="0" w:line="240" w:lineRule="auto"/>
      </w:pPr>
      <w:r>
        <w:separator/>
      </w:r>
    </w:p>
  </w:footnote>
  <w:footnote w:type="continuationSeparator" w:id="0">
    <w:p w14:paraId="3443A474" w14:textId="77777777" w:rsidR="00FD0137" w:rsidRDefault="00FD0137" w:rsidP="00FD0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163" w14:textId="77777777" w:rsidR="006757CC" w:rsidRDefault="006757CC" w:rsidP="006757CC">
    <w:pPr>
      <w:autoSpaceDE w:val="0"/>
      <w:autoSpaceDN w:val="0"/>
      <w:adjustRightInd w:val="0"/>
      <w:rPr>
        <w:rFonts w:ascii="Republika" w:hAnsi="Republika"/>
      </w:rPr>
    </w:pPr>
    <w:r>
      <w:rPr>
        <w:noProof/>
      </w:rPr>
      <w:drawing>
        <wp:anchor distT="0" distB="0" distL="114300" distR="114300" simplePos="0" relativeHeight="251659264" behindDoc="1" locked="0" layoutInCell="1" allowOverlap="1" wp14:anchorId="5E209DDF" wp14:editId="245554E5">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0288" behindDoc="1" locked="0" layoutInCell="0" allowOverlap="1" wp14:anchorId="78A6A9B5" wp14:editId="2CC980C3">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6C3D5"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45DAD055" w14:textId="77777777" w:rsidR="006757CC" w:rsidRDefault="006757CC" w:rsidP="006757CC">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76771DA6" w14:textId="77777777" w:rsidR="006757CC" w:rsidRDefault="006757CC" w:rsidP="006757CC">
    <w:pPr>
      <w:pStyle w:val="Glava"/>
      <w:tabs>
        <w:tab w:val="left" w:pos="5112"/>
      </w:tabs>
      <w:spacing w:after="120" w:line="240" w:lineRule="exact"/>
      <w:rPr>
        <w:rFonts w:ascii="Republika" w:hAnsi="Republika"/>
        <w:caps/>
      </w:rPr>
    </w:pPr>
  </w:p>
  <w:p w14:paraId="52B9622A" w14:textId="77777777" w:rsidR="006757CC" w:rsidRDefault="006757CC" w:rsidP="006757CC">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2CF7BEA6" w14:textId="77777777" w:rsidR="006757CC" w:rsidRDefault="006757CC" w:rsidP="006757CC">
    <w:pPr>
      <w:pStyle w:val="Glava"/>
      <w:tabs>
        <w:tab w:val="left" w:pos="5112"/>
      </w:tabs>
      <w:spacing w:line="240" w:lineRule="exact"/>
      <w:rPr>
        <w:rFonts w:cs="Arial"/>
        <w:sz w:val="16"/>
      </w:rPr>
    </w:pPr>
    <w:r>
      <w:rPr>
        <w:rFonts w:cs="Arial"/>
        <w:sz w:val="16"/>
      </w:rPr>
      <w:tab/>
      <w:t>E: gp.mgts@gov.si</w:t>
    </w:r>
  </w:p>
  <w:p w14:paraId="3759B488" w14:textId="77777777" w:rsidR="006757CC" w:rsidRDefault="006757CC" w:rsidP="006757CC">
    <w:pPr>
      <w:pStyle w:val="Glava"/>
      <w:tabs>
        <w:tab w:val="left" w:pos="5112"/>
      </w:tabs>
      <w:spacing w:line="240" w:lineRule="exact"/>
      <w:rPr>
        <w:rFonts w:cs="Arial"/>
        <w:sz w:val="16"/>
      </w:rPr>
    </w:pPr>
    <w:r>
      <w:rPr>
        <w:rFonts w:cs="Arial"/>
        <w:sz w:val="16"/>
      </w:rPr>
      <w:tab/>
      <w:t>www.mgts.gov.si</w:t>
    </w:r>
  </w:p>
  <w:p w14:paraId="36D9B28E" w14:textId="77777777" w:rsidR="006757CC" w:rsidRDefault="006757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41055"/>
    <w:multiLevelType w:val="hybridMultilevel"/>
    <w:tmpl w:val="AD0C1A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47F42A63"/>
    <w:multiLevelType w:val="hybridMultilevel"/>
    <w:tmpl w:val="37F656F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67736422"/>
    <w:multiLevelType w:val="hybridMultilevel"/>
    <w:tmpl w:val="FA285FB8"/>
    <w:lvl w:ilvl="0" w:tplc="E224055C">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596286779">
    <w:abstractNumId w:val="1"/>
  </w:num>
  <w:num w:numId="2" w16cid:durableId="1089813002">
    <w:abstractNumId w:val="0"/>
  </w:num>
  <w:num w:numId="3" w16cid:durableId="1366566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formatting="1" w:enforcement="1" w:cryptProviderType="rsaAES" w:cryptAlgorithmClass="hash" w:cryptAlgorithmType="typeAny" w:cryptAlgorithmSid="14" w:cryptSpinCount="100000" w:hash="rGBwKaXywnws3DnbgroYaonmmCWbECjUp+EeDQyaAQh0IjgdtVFg3+NgCiTxmPQabpNp1B8kaR+CpeoxjfSsZA==" w:salt="0cL5SDMlGRB0BdNX4Nb5S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37"/>
    <w:rsid w:val="00025DD1"/>
    <w:rsid w:val="000332C6"/>
    <w:rsid w:val="00035F10"/>
    <w:rsid w:val="00037091"/>
    <w:rsid w:val="000412CC"/>
    <w:rsid w:val="000476C2"/>
    <w:rsid w:val="00053D35"/>
    <w:rsid w:val="00071474"/>
    <w:rsid w:val="000A549C"/>
    <w:rsid w:val="000B3FF5"/>
    <w:rsid w:val="000C0EBD"/>
    <w:rsid w:val="000D6789"/>
    <w:rsid w:val="000F4E26"/>
    <w:rsid w:val="000F63FF"/>
    <w:rsid w:val="00112F27"/>
    <w:rsid w:val="0014022A"/>
    <w:rsid w:val="00187AFC"/>
    <w:rsid w:val="00195B20"/>
    <w:rsid w:val="001A03D6"/>
    <w:rsid w:val="001F151D"/>
    <w:rsid w:val="00294FB0"/>
    <w:rsid w:val="002C43E7"/>
    <w:rsid w:val="002D6309"/>
    <w:rsid w:val="002D6626"/>
    <w:rsid w:val="002F17CE"/>
    <w:rsid w:val="002F6A5B"/>
    <w:rsid w:val="00352AC2"/>
    <w:rsid w:val="00354293"/>
    <w:rsid w:val="00363B39"/>
    <w:rsid w:val="003711AA"/>
    <w:rsid w:val="003B52ED"/>
    <w:rsid w:val="003C0D34"/>
    <w:rsid w:val="003C48D8"/>
    <w:rsid w:val="00465D3B"/>
    <w:rsid w:val="004F7618"/>
    <w:rsid w:val="00502DAF"/>
    <w:rsid w:val="00503D18"/>
    <w:rsid w:val="005545B0"/>
    <w:rsid w:val="005572BB"/>
    <w:rsid w:val="0057401F"/>
    <w:rsid w:val="00592966"/>
    <w:rsid w:val="005B337F"/>
    <w:rsid w:val="005C4CB0"/>
    <w:rsid w:val="005F516C"/>
    <w:rsid w:val="00651778"/>
    <w:rsid w:val="006757CC"/>
    <w:rsid w:val="00681F32"/>
    <w:rsid w:val="006C5E25"/>
    <w:rsid w:val="006D0C3F"/>
    <w:rsid w:val="00704428"/>
    <w:rsid w:val="00713502"/>
    <w:rsid w:val="00713CC9"/>
    <w:rsid w:val="00735FD5"/>
    <w:rsid w:val="007474D9"/>
    <w:rsid w:val="007520EC"/>
    <w:rsid w:val="007739F6"/>
    <w:rsid w:val="007C7671"/>
    <w:rsid w:val="007E5EA0"/>
    <w:rsid w:val="007F283C"/>
    <w:rsid w:val="00802BB6"/>
    <w:rsid w:val="00883041"/>
    <w:rsid w:val="008920A4"/>
    <w:rsid w:val="00914E3B"/>
    <w:rsid w:val="00923823"/>
    <w:rsid w:val="00930974"/>
    <w:rsid w:val="00936A71"/>
    <w:rsid w:val="0094155A"/>
    <w:rsid w:val="009638F4"/>
    <w:rsid w:val="009853CB"/>
    <w:rsid w:val="0099203A"/>
    <w:rsid w:val="009A1240"/>
    <w:rsid w:val="009A5CE8"/>
    <w:rsid w:val="009E2D31"/>
    <w:rsid w:val="009E6617"/>
    <w:rsid w:val="00A009D0"/>
    <w:rsid w:val="00A94A5B"/>
    <w:rsid w:val="00AA65F1"/>
    <w:rsid w:val="00AB241E"/>
    <w:rsid w:val="00AB658D"/>
    <w:rsid w:val="00B22917"/>
    <w:rsid w:val="00B22C5B"/>
    <w:rsid w:val="00B230B8"/>
    <w:rsid w:val="00B80FD1"/>
    <w:rsid w:val="00B86E4F"/>
    <w:rsid w:val="00BC3E42"/>
    <w:rsid w:val="00BD0541"/>
    <w:rsid w:val="00BD497C"/>
    <w:rsid w:val="00BF0A26"/>
    <w:rsid w:val="00BF2636"/>
    <w:rsid w:val="00C01991"/>
    <w:rsid w:val="00C01E20"/>
    <w:rsid w:val="00C01F0C"/>
    <w:rsid w:val="00C34E77"/>
    <w:rsid w:val="00C44736"/>
    <w:rsid w:val="00C476CD"/>
    <w:rsid w:val="00C53C88"/>
    <w:rsid w:val="00C56A4B"/>
    <w:rsid w:val="00C62CA5"/>
    <w:rsid w:val="00C65A3A"/>
    <w:rsid w:val="00CB6866"/>
    <w:rsid w:val="00CD05A4"/>
    <w:rsid w:val="00D10A9A"/>
    <w:rsid w:val="00D42389"/>
    <w:rsid w:val="00DF02CA"/>
    <w:rsid w:val="00E25BD1"/>
    <w:rsid w:val="00E27490"/>
    <w:rsid w:val="00E37324"/>
    <w:rsid w:val="00E55A01"/>
    <w:rsid w:val="00E84D80"/>
    <w:rsid w:val="00EA5177"/>
    <w:rsid w:val="00EA6055"/>
    <w:rsid w:val="00EB09F7"/>
    <w:rsid w:val="00ED639D"/>
    <w:rsid w:val="00EE44FC"/>
    <w:rsid w:val="00EE5843"/>
    <w:rsid w:val="00F01DA9"/>
    <w:rsid w:val="00F306D6"/>
    <w:rsid w:val="00FA2CE4"/>
    <w:rsid w:val="00FD0137"/>
    <w:rsid w:val="00FD3A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B388"/>
  <w15:chartTrackingRefBased/>
  <w15:docId w15:val="{029FED93-F295-4AE2-80B3-A62AB43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E26"/>
    <w:pPr>
      <w:spacing w:line="25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GlavaZnak">
    <w:name w:val="Glava Znak"/>
    <w:basedOn w:val="Privzetapisavaodstavka"/>
    <w:link w:val="Glava"/>
    <w:uiPriority w:val="99"/>
    <w:rsid w:val="00FD0137"/>
  </w:style>
  <w:style w:type="paragraph" w:styleId="Noga">
    <w:name w:val="footer"/>
    <w:basedOn w:val="Navaden"/>
    <w:link w:val="Nog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NogaZnak">
    <w:name w:val="Noga Znak"/>
    <w:basedOn w:val="Privzetapisavaodstavka"/>
    <w:link w:val="Noga"/>
    <w:uiPriority w:val="99"/>
    <w:rsid w:val="00FD0137"/>
  </w:style>
  <w:style w:type="table" w:styleId="Tabelasvetlamrea1poudarek1">
    <w:name w:val="Grid Table 1 Light Accent 1"/>
    <w:basedOn w:val="Navadnatabela"/>
    <w:uiPriority w:val="46"/>
    <w:rsid w:val="000F4E26"/>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C34E77"/>
    <w:pPr>
      <w:ind w:left="720"/>
      <w:contextualSpacing/>
    </w:pPr>
  </w:style>
  <w:style w:type="character" w:styleId="Hiperpovezava">
    <w:name w:val="Hyperlink"/>
    <w:basedOn w:val="Privzetapisavaodstavka"/>
    <w:uiPriority w:val="99"/>
    <w:unhideWhenUsed/>
    <w:rsid w:val="003C0D34"/>
    <w:rPr>
      <w:color w:val="0563C1" w:themeColor="hyperlink"/>
      <w:u w:val="single"/>
    </w:rPr>
  </w:style>
  <w:style w:type="character" w:styleId="Nerazreenaomemba">
    <w:name w:val="Unresolved Mention"/>
    <w:basedOn w:val="Privzetapisavaodstavka"/>
    <w:uiPriority w:val="99"/>
    <w:semiHidden/>
    <w:unhideWhenUsed/>
    <w:rsid w:val="003C0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1364</Words>
  <Characters>7780</Characters>
  <Application>Microsoft Office Word</Application>
  <DocSecurity>8</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79</cp:revision>
  <cp:lastPrinted>2024-05-13T11:15:00Z</cp:lastPrinted>
  <dcterms:created xsi:type="dcterms:W3CDTF">2025-04-07T10:25:00Z</dcterms:created>
  <dcterms:modified xsi:type="dcterms:W3CDTF">2025-04-09T11:30:00Z</dcterms:modified>
</cp:coreProperties>
</file>