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7F7F" w14:textId="77777777" w:rsidR="00374BAB" w:rsidRPr="00374BAB" w:rsidRDefault="00374BAB" w:rsidP="00374BAB">
      <w:pPr>
        <w:autoSpaceDE w:val="0"/>
        <w:autoSpaceDN w:val="0"/>
        <w:adjustRightInd w:val="0"/>
        <w:spacing w:after="0" w:line="240" w:lineRule="auto"/>
        <w:jc w:val="both"/>
        <w:rPr>
          <w:rFonts w:ascii="Arial" w:eastAsia="Calibri" w:hAnsi="Arial" w:cs="Arial"/>
          <w:b/>
          <w:bCs/>
          <w:color w:val="000000"/>
          <w:sz w:val="20"/>
          <w:szCs w:val="20"/>
          <w:lang w:eastAsia="sl-SI"/>
        </w:rPr>
      </w:pPr>
      <w:r w:rsidRPr="00374BAB">
        <w:rPr>
          <w:rFonts w:ascii="Arial" w:eastAsia="Calibri" w:hAnsi="Arial" w:cs="Arial"/>
          <w:b/>
          <w:bCs/>
          <w:color w:val="000000"/>
          <w:sz w:val="20"/>
          <w:szCs w:val="20"/>
          <w:lang w:eastAsia="sl-SI"/>
        </w:rPr>
        <w:t xml:space="preserve">REPUBLIKA SLOVENIJA, MINISTRSTVO ZA GOSPODARSTVO, TURIZEM IN ŠPORT </w:t>
      </w:r>
    </w:p>
    <w:p w14:paraId="1C0C2CEA"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Kotnikova ulica 5, 1000 Ljubljana </w:t>
      </w:r>
    </w:p>
    <w:p w14:paraId="1A23D790"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Matična številka: 2632616000</w:t>
      </w:r>
    </w:p>
    <w:p w14:paraId="6C117EE2"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Davčna številka: 98577212</w:t>
      </w:r>
    </w:p>
    <w:p w14:paraId="763DA08E"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ki ga zastopa minister Matjaž HAN (v nadaljevanju: ministrstvo)</w:t>
      </w:r>
    </w:p>
    <w:p w14:paraId="35455C8D"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p>
    <w:p w14:paraId="40FC5587"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in</w:t>
      </w:r>
    </w:p>
    <w:p w14:paraId="2B6A00C0"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p>
    <w:p w14:paraId="1CAB7E06"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b/>
          <w:bCs/>
          <w:color w:val="000000"/>
          <w:sz w:val="20"/>
          <w:szCs w:val="20"/>
          <w:lang w:eastAsia="sl-SI"/>
        </w:rPr>
      </w:pPr>
      <w:r w:rsidRPr="00374BAB">
        <w:rPr>
          <w:rFonts w:ascii="Arial" w:eastAsia="Calibri" w:hAnsi="Arial" w:cs="Arial"/>
          <w:b/>
          <w:bCs/>
          <w:color w:val="000000"/>
          <w:sz w:val="20"/>
          <w:szCs w:val="20"/>
          <w:lang w:eastAsia="sl-SI"/>
        </w:rPr>
        <w:t>UPRAVIČENEC : »naziv upravičenca«</w:t>
      </w:r>
    </w:p>
    <w:p w14:paraId="7A0E6F76"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p>
    <w:p w14:paraId="16D7066B"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Naslov: »Ulica«, »Kraj«</w:t>
      </w:r>
    </w:p>
    <w:p w14:paraId="521DF6C9"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Transakcijski račun: »TRR«</w:t>
      </w:r>
    </w:p>
    <w:p w14:paraId="62915489"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Davčna številka: »Davčna številka«</w:t>
      </w:r>
    </w:p>
    <w:p w14:paraId="7C64EB99"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ki ga zastopa »Zakoniti zastopnik«, »Funkcija zakonitega zastopnika« (v nadaljnjem besedilu: upravičenec),</w:t>
      </w:r>
    </w:p>
    <w:p w14:paraId="46AF58FF"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p>
    <w:p w14:paraId="4FF617C3" w14:textId="77777777" w:rsidR="00374BAB" w:rsidRPr="00374BAB" w:rsidRDefault="00374BAB" w:rsidP="00374BAB">
      <w:pPr>
        <w:autoSpaceDE w:val="0"/>
        <w:autoSpaceDN w:val="0"/>
        <w:adjustRightInd w:val="0"/>
        <w:spacing w:after="0" w:line="240" w:lineRule="auto"/>
        <w:ind w:left="280" w:hanging="280"/>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skleneta </w:t>
      </w:r>
    </w:p>
    <w:p w14:paraId="2EFA679C" w14:textId="77777777" w:rsidR="00374BAB" w:rsidRPr="00374BAB" w:rsidRDefault="00374BAB" w:rsidP="00374BAB">
      <w:pPr>
        <w:autoSpaceDE w:val="0"/>
        <w:autoSpaceDN w:val="0"/>
        <w:adjustRightInd w:val="0"/>
        <w:spacing w:after="0" w:line="240" w:lineRule="auto"/>
        <w:jc w:val="center"/>
        <w:rPr>
          <w:rFonts w:ascii="Arial" w:eastAsia="Calibri" w:hAnsi="Arial" w:cs="Arial"/>
          <w:b/>
          <w:bCs/>
          <w:color w:val="000000"/>
          <w:sz w:val="20"/>
          <w:szCs w:val="20"/>
          <w:lang w:eastAsia="sl-SI"/>
        </w:rPr>
      </w:pPr>
      <w:permStart w:id="1152545664" w:edGrp="everyone"/>
      <w:permEnd w:id="1152545664"/>
    </w:p>
    <w:p w14:paraId="5765A85B" w14:textId="77777777" w:rsidR="00374BAB" w:rsidRPr="00374BAB" w:rsidRDefault="00374BAB" w:rsidP="00374BAB">
      <w:pPr>
        <w:autoSpaceDE w:val="0"/>
        <w:autoSpaceDN w:val="0"/>
        <w:adjustRightInd w:val="0"/>
        <w:spacing w:after="0" w:line="240" w:lineRule="auto"/>
        <w:jc w:val="center"/>
        <w:rPr>
          <w:rFonts w:ascii="Arial" w:eastAsia="Calibri" w:hAnsi="Arial" w:cs="Arial"/>
          <w:b/>
          <w:bCs/>
          <w:color w:val="000000"/>
          <w:sz w:val="20"/>
          <w:szCs w:val="20"/>
          <w:lang w:eastAsia="sl-SI"/>
        </w:rPr>
      </w:pPr>
    </w:p>
    <w:p w14:paraId="71F89F58" w14:textId="77777777" w:rsidR="00374BAB" w:rsidRPr="00374BAB" w:rsidRDefault="00374BAB" w:rsidP="00374BAB">
      <w:pPr>
        <w:autoSpaceDE w:val="0"/>
        <w:autoSpaceDN w:val="0"/>
        <w:adjustRightInd w:val="0"/>
        <w:spacing w:after="0" w:line="240" w:lineRule="auto"/>
        <w:jc w:val="center"/>
        <w:rPr>
          <w:rFonts w:ascii="Arial" w:eastAsia="Calibri" w:hAnsi="Arial" w:cs="Arial"/>
          <w:b/>
          <w:bCs/>
          <w:color w:val="000000"/>
          <w:sz w:val="20"/>
          <w:szCs w:val="20"/>
          <w:lang w:eastAsia="sl-SI"/>
        </w:rPr>
      </w:pPr>
    </w:p>
    <w:p w14:paraId="6A05EF92" w14:textId="77777777" w:rsidR="00374BAB" w:rsidRPr="00374BAB" w:rsidRDefault="00374BAB" w:rsidP="00374BAB">
      <w:pPr>
        <w:pStyle w:val="Naslov1"/>
        <w:jc w:val="center"/>
        <w:rPr>
          <w:rFonts w:ascii="Arial" w:eastAsia="Calibri" w:hAnsi="Arial" w:cs="Arial"/>
          <w:b/>
          <w:bCs/>
          <w:color w:val="000000" w:themeColor="text1"/>
          <w:sz w:val="20"/>
          <w:szCs w:val="20"/>
          <w:lang w:eastAsia="sl-SI"/>
        </w:rPr>
      </w:pPr>
      <w:r w:rsidRPr="00374BAB">
        <w:rPr>
          <w:rFonts w:ascii="Arial" w:eastAsia="Calibri" w:hAnsi="Arial" w:cs="Arial"/>
          <w:b/>
          <w:bCs/>
          <w:color w:val="000000" w:themeColor="text1"/>
          <w:sz w:val="20"/>
          <w:szCs w:val="20"/>
          <w:lang w:eastAsia="sl-SI"/>
        </w:rPr>
        <w:t>POGODBO št.: »Št. Pogodbe«</w:t>
      </w:r>
    </w:p>
    <w:p w14:paraId="00C4B6F1" w14:textId="77777777" w:rsidR="00374BAB" w:rsidRPr="00374BAB" w:rsidRDefault="00374BAB" w:rsidP="00374BAB">
      <w:pPr>
        <w:spacing w:after="120" w:line="240" w:lineRule="auto"/>
        <w:jc w:val="center"/>
        <w:rPr>
          <w:rFonts w:ascii="Arial" w:eastAsia="Times New Roman" w:hAnsi="Arial" w:cs="Arial"/>
          <w:color w:val="000000"/>
          <w:sz w:val="20"/>
          <w:szCs w:val="20"/>
          <w:lang w:eastAsia="sl-SI"/>
        </w:rPr>
      </w:pPr>
      <w:r w:rsidRPr="00374BAB">
        <w:rPr>
          <w:rFonts w:ascii="Arial" w:eastAsia="Times New Roman" w:hAnsi="Arial" w:cs="Arial"/>
          <w:color w:val="000000"/>
          <w:sz w:val="20"/>
          <w:szCs w:val="20"/>
          <w:lang w:eastAsia="sl-SI"/>
        </w:rPr>
        <w:t>o sofinanciranju investicije v obnovo večnamenskih športnih dvoran ali telovadnic in posodobitve ali vzpostavitve novih zunanjih športnih površin v letu 2023</w:t>
      </w:r>
    </w:p>
    <w:p w14:paraId="15AAFB8B" w14:textId="77777777" w:rsidR="00374BAB" w:rsidRPr="00374BAB" w:rsidRDefault="00374BAB" w:rsidP="00374BAB">
      <w:pPr>
        <w:spacing w:after="0" w:line="240" w:lineRule="auto"/>
        <w:jc w:val="center"/>
        <w:rPr>
          <w:rFonts w:ascii="Arial" w:eastAsia="Calibri" w:hAnsi="Arial" w:cs="Arial"/>
          <w:b/>
          <w:color w:val="000000"/>
          <w:sz w:val="20"/>
          <w:szCs w:val="20"/>
          <w:lang w:eastAsia="sl-SI"/>
        </w:rPr>
      </w:pPr>
      <w:r w:rsidRPr="00374BAB">
        <w:rPr>
          <w:rFonts w:ascii="Arial" w:eastAsia="Calibri" w:hAnsi="Arial" w:cs="Arial"/>
          <w:b/>
          <w:color w:val="000000"/>
          <w:sz w:val="20"/>
          <w:szCs w:val="20"/>
          <w:lang w:eastAsia="sl-SI"/>
        </w:rPr>
        <w:t>»[NAZIV INVESTICIJE]«</w:t>
      </w:r>
    </w:p>
    <w:p w14:paraId="5B80BB9E" w14:textId="77777777" w:rsidR="00374BAB" w:rsidRPr="00374BAB" w:rsidRDefault="00374BAB" w:rsidP="00374BAB">
      <w:pPr>
        <w:spacing w:after="0" w:line="240" w:lineRule="auto"/>
        <w:jc w:val="center"/>
        <w:rPr>
          <w:rFonts w:ascii="Arial" w:eastAsia="Times New Roman" w:hAnsi="Arial" w:cs="Arial"/>
          <w:b/>
          <w:sz w:val="20"/>
          <w:szCs w:val="20"/>
        </w:rPr>
      </w:pPr>
    </w:p>
    <w:p w14:paraId="74AA839C" w14:textId="77777777" w:rsidR="00374BAB" w:rsidRPr="00374BAB" w:rsidRDefault="00374BAB" w:rsidP="00374BAB">
      <w:pPr>
        <w:spacing w:after="0" w:line="240" w:lineRule="auto"/>
        <w:jc w:val="center"/>
        <w:rPr>
          <w:rFonts w:ascii="Arial" w:eastAsia="Times New Roman" w:hAnsi="Arial" w:cs="Arial"/>
          <w:b/>
          <w:sz w:val="20"/>
          <w:szCs w:val="20"/>
        </w:rPr>
      </w:pPr>
    </w:p>
    <w:p w14:paraId="4C87ECB6" w14:textId="77777777" w:rsidR="00374BAB" w:rsidRPr="00374BAB" w:rsidRDefault="00374BAB" w:rsidP="00374BAB">
      <w:pPr>
        <w:spacing w:after="0" w:line="240" w:lineRule="auto"/>
        <w:jc w:val="center"/>
        <w:rPr>
          <w:rFonts w:ascii="Arial" w:eastAsia="Times New Roman" w:hAnsi="Arial" w:cs="Arial"/>
          <w:b/>
          <w:sz w:val="20"/>
          <w:szCs w:val="20"/>
        </w:rPr>
      </w:pPr>
    </w:p>
    <w:p w14:paraId="1590D178" w14:textId="77777777" w:rsidR="00374BAB" w:rsidRPr="00374BAB" w:rsidRDefault="00374BAB" w:rsidP="00374BAB">
      <w:pPr>
        <w:spacing w:after="0" w:line="240" w:lineRule="auto"/>
        <w:jc w:val="center"/>
        <w:rPr>
          <w:rFonts w:ascii="Arial" w:eastAsia="Times New Roman" w:hAnsi="Arial" w:cs="Arial"/>
          <w:b/>
          <w:sz w:val="20"/>
          <w:szCs w:val="20"/>
        </w:rPr>
      </w:pPr>
    </w:p>
    <w:p w14:paraId="6FC0A9C7" w14:textId="77777777" w:rsidR="00374BAB" w:rsidRPr="00374BAB" w:rsidRDefault="00374BAB" w:rsidP="00374BAB">
      <w:pPr>
        <w:numPr>
          <w:ilvl w:val="0"/>
          <w:numId w:val="2"/>
        </w:num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člen </w:t>
      </w:r>
    </w:p>
    <w:p w14:paraId="4D3E388B" w14:textId="77777777" w:rsidR="00374BAB" w:rsidRPr="00374BAB" w:rsidRDefault="00374BAB" w:rsidP="00374BAB">
      <w:pPr>
        <w:autoSpaceDE w:val="0"/>
        <w:autoSpaceDN w:val="0"/>
        <w:adjustRightInd w:val="0"/>
        <w:spacing w:after="120" w:line="240" w:lineRule="auto"/>
        <w:ind w:left="640"/>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(uvodne določbe)</w:t>
      </w:r>
    </w:p>
    <w:p w14:paraId="670C1312"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55448CED"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Pogodbeni stranki uvodoma ugotavljata in soglašata, da: </w:t>
      </w:r>
    </w:p>
    <w:p w14:paraId="41DF55CF" w14:textId="77777777" w:rsidR="00374BAB" w:rsidRPr="00374BAB" w:rsidRDefault="00374BAB" w:rsidP="00374BAB">
      <w:pPr>
        <w:numPr>
          <w:ilvl w:val="0"/>
          <w:numId w:val="4"/>
        </w:numPr>
        <w:spacing w:after="0" w:line="240" w:lineRule="auto"/>
        <w:jc w:val="both"/>
        <w:rPr>
          <w:rFonts w:ascii="Arial" w:eastAsia="Times New Roman" w:hAnsi="Arial" w:cs="Arial"/>
          <w:sz w:val="20"/>
          <w:szCs w:val="20"/>
        </w:rPr>
      </w:pPr>
      <w:r w:rsidRPr="00374BAB">
        <w:rPr>
          <w:rFonts w:ascii="Arial" w:eastAsia="Times New Roman" w:hAnsi="Arial" w:cs="Arial"/>
          <w:sz w:val="20"/>
          <w:szCs w:val="20"/>
        </w:rPr>
        <w:t xml:space="preserve">je pravna podlaga za to pogodbo Letni načrt za financiranje in sofinanciranje investicij v športno infrastrukturo za leto 2023, Zakona o zagotavljanju finančnih sredstev za investicije v športno infrastrukturo v Republiki Sloveniji v letih od 2023 do 2027 (Uradni list RS, št. 54/22 – v nadaljevanju: ZFSŠI27), Zakon o športu (Uradni list RS, št. 29/17, 21/18 – ZNOrg, 82/20 in 3/22 – ZDeb – v nadaljevanju: ZŠPo-1), </w:t>
      </w:r>
      <w:r w:rsidRPr="00374BAB">
        <w:rPr>
          <w:rFonts w:ascii="Arial" w:eastAsia="Calibri" w:hAnsi="Arial" w:cs="Times New Roman"/>
          <w:sz w:val="20"/>
          <w:szCs w:val="20"/>
          <w:lang w:eastAsia="sl-SI"/>
        </w:rPr>
        <w:t xml:space="preserve">Zakon o javnih financah (Uradni list RS, št. </w:t>
      </w:r>
      <w:r w:rsidRPr="00374BAB">
        <w:rPr>
          <w:rFonts w:ascii="Arial" w:eastAsia="Calibri" w:hAnsi="Arial" w:cs="Arial"/>
          <w:color w:val="626060"/>
          <w:sz w:val="20"/>
          <w:szCs w:val="20"/>
          <w:shd w:val="clear" w:color="auto" w:fill="FFFFFF"/>
          <w:lang w:eastAsia="sl-SI"/>
        </w:rPr>
        <w:t>(</w:t>
      </w:r>
      <w:r w:rsidRPr="00374BAB">
        <w:rPr>
          <w:rFonts w:ascii="Arial" w:eastAsia="Calibri" w:hAnsi="Arial" w:cs="Arial"/>
          <w:sz w:val="20"/>
          <w:szCs w:val="20"/>
          <w:shd w:val="clear" w:color="auto" w:fill="FFFFFF"/>
          <w:lang w:eastAsia="sl-SI"/>
        </w:rPr>
        <w:t>Uradni list RS, št. </w:t>
      </w:r>
      <w:hyperlink r:id="rId7" w:tgtFrame="_blank" w:tooltip="Zakon o javnih financah (uradno prečiščeno besedilo)" w:history="1">
        <w:r w:rsidRPr="00374BAB">
          <w:rPr>
            <w:rFonts w:ascii="Arial" w:eastAsia="Calibri" w:hAnsi="Arial" w:cs="Arial"/>
            <w:sz w:val="20"/>
            <w:szCs w:val="20"/>
            <w:shd w:val="clear" w:color="auto" w:fill="FFFFFF"/>
            <w:lang w:eastAsia="sl-SI"/>
          </w:rPr>
          <w:t>11/11</w:t>
        </w:r>
      </w:hyperlink>
      <w:r w:rsidRPr="00374BAB">
        <w:rPr>
          <w:rFonts w:ascii="Arial" w:eastAsia="Calibri" w:hAnsi="Arial" w:cs="Arial"/>
          <w:sz w:val="20"/>
          <w:szCs w:val="20"/>
          <w:shd w:val="clear" w:color="auto" w:fill="FFFFFF"/>
          <w:lang w:eastAsia="sl-SI"/>
        </w:rPr>
        <w:t> – uradno prečiščeno besedilo, </w:t>
      </w:r>
      <w:hyperlink r:id="rId8" w:tgtFrame="_blank" w:tooltip="Popravek Uradnega prečiščenega besedila Zakona  o javnih financah (ZJF-UPB4p)" w:history="1">
        <w:r w:rsidRPr="00374BAB">
          <w:rPr>
            <w:rFonts w:ascii="Arial" w:eastAsia="Calibri" w:hAnsi="Arial" w:cs="Arial"/>
            <w:sz w:val="20"/>
            <w:szCs w:val="20"/>
            <w:shd w:val="clear" w:color="auto" w:fill="FFFFFF"/>
            <w:lang w:eastAsia="sl-SI"/>
          </w:rPr>
          <w:t>14/13 – popr.</w:t>
        </w:r>
      </w:hyperlink>
      <w:r w:rsidRPr="00374BAB">
        <w:rPr>
          <w:rFonts w:ascii="Arial" w:eastAsia="Calibri" w:hAnsi="Arial" w:cs="Arial"/>
          <w:sz w:val="20"/>
          <w:szCs w:val="20"/>
          <w:shd w:val="clear" w:color="auto" w:fill="FFFFFF"/>
          <w:lang w:eastAsia="sl-SI"/>
        </w:rPr>
        <w:t>, </w:t>
      </w:r>
      <w:hyperlink r:id="rId9" w:tgtFrame="_blank" w:tooltip="Zakon o dopolnitvi Zakona o javnih financah" w:history="1">
        <w:r w:rsidRPr="00374BAB">
          <w:rPr>
            <w:rFonts w:ascii="Arial" w:eastAsia="Calibri" w:hAnsi="Arial" w:cs="Arial"/>
            <w:sz w:val="20"/>
            <w:szCs w:val="20"/>
            <w:shd w:val="clear" w:color="auto" w:fill="FFFFFF"/>
            <w:lang w:eastAsia="sl-SI"/>
          </w:rPr>
          <w:t>101/13</w:t>
        </w:r>
      </w:hyperlink>
      <w:r w:rsidRPr="00374BAB">
        <w:rPr>
          <w:rFonts w:ascii="Arial" w:eastAsia="Calibri" w:hAnsi="Arial" w:cs="Arial"/>
          <w:sz w:val="20"/>
          <w:szCs w:val="20"/>
          <w:shd w:val="clear" w:color="auto" w:fill="FFFFFF"/>
          <w:lang w:eastAsia="sl-SI"/>
        </w:rPr>
        <w:t>, </w:t>
      </w:r>
      <w:hyperlink r:id="rId10" w:tgtFrame="_blank" w:tooltip="Zakon o fiskalnem pravilu" w:history="1">
        <w:r w:rsidRPr="00374BAB">
          <w:rPr>
            <w:rFonts w:ascii="Arial" w:eastAsia="Calibri" w:hAnsi="Arial" w:cs="Arial"/>
            <w:sz w:val="20"/>
            <w:szCs w:val="20"/>
            <w:shd w:val="clear" w:color="auto" w:fill="FFFFFF"/>
            <w:lang w:eastAsia="sl-SI"/>
          </w:rPr>
          <w:t>55/15</w:t>
        </w:r>
      </w:hyperlink>
      <w:r w:rsidRPr="00374BAB">
        <w:rPr>
          <w:rFonts w:ascii="Arial" w:eastAsia="Calibri" w:hAnsi="Arial" w:cs="Arial"/>
          <w:sz w:val="20"/>
          <w:szCs w:val="20"/>
          <w:shd w:val="clear" w:color="auto" w:fill="FFFFFF"/>
          <w:lang w:eastAsia="sl-SI"/>
        </w:rPr>
        <w:t> – ZFisP, </w:t>
      </w:r>
      <w:hyperlink r:id="rId11" w:tgtFrame="_blank" w:tooltip="Zakon o izvrševanju proračunov Republike Slovenije za leti 2016 in 2017" w:history="1">
        <w:r w:rsidRPr="00374BAB">
          <w:rPr>
            <w:rFonts w:ascii="Arial" w:eastAsia="Calibri" w:hAnsi="Arial" w:cs="Arial"/>
            <w:sz w:val="20"/>
            <w:szCs w:val="20"/>
            <w:shd w:val="clear" w:color="auto" w:fill="FFFFFF"/>
            <w:lang w:eastAsia="sl-SI"/>
          </w:rPr>
          <w:t>96/15</w:t>
        </w:r>
      </w:hyperlink>
      <w:r w:rsidRPr="00374BAB">
        <w:rPr>
          <w:rFonts w:ascii="Arial" w:eastAsia="Calibri" w:hAnsi="Arial" w:cs="Arial"/>
          <w:sz w:val="20"/>
          <w:szCs w:val="20"/>
          <w:shd w:val="clear" w:color="auto" w:fill="FFFFFF"/>
          <w:lang w:eastAsia="sl-SI"/>
        </w:rPr>
        <w:t> – ZIPRS1617, </w:t>
      </w:r>
      <w:hyperlink r:id="rId12" w:tgtFrame="_blank" w:tooltip="Zakon o spremembah in dopolnitvah Zakona o javnih financah" w:history="1">
        <w:r w:rsidRPr="00374BAB">
          <w:rPr>
            <w:rFonts w:ascii="Arial" w:eastAsia="Calibri" w:hAnsi="Arial" w:cs="Arial"/>
            <w:sz w:val="20"/>
            <w:szCs w:val="20"/>
            <w:shd w:val="clear" w:color="auto" w:fill="FFFFFF"/>
            <w:lang w:eastAsia="sl-SI"/>
          </w:rPr>
          <w:t>13/18</w:t>
        </w:r>
      </w:hyperlink>
      <w:r w:rsidRPr="00374BAB">
        <w:rPr>
          <w:rFonts w:ascii="Arial" w:eastAsia="Calibri" w:hAnsi="Arial" w:cs="Arial"/>
          <w:sz w:val="20"/>
          <w:szCs w:val="20"/>
          <w:shd w:val="clear" w:color="auto" w:fill="FFFFFF"/>
          <w:lang w:eastAsia="sl-SI"/>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74BAB">
          <w:rPr>
            <w:rFonts w:ascii="Arial" w:eastAsia="Calibri" w:hAnsi="Arial" w:cs="Arial"/>
            <w:sz w:val="20"/>
            <w:szCs w:val="20"/>
            <w:shd w:val="clear" w:color="auto" w:fill="FFFFFF"/>
            <w:lang w:eastAsia="sl-SI"/>
          </w:rPr>
          <w:t>195/20</w:t>
        </w:r>
      </w:hyperlink>
      <w:r w:rsidRPr="00374BAB">
        <w:rPr>
          <w:rFonts w:ascii="Arial" w:eastAsia="Calibri" w:hAnsi="Arial" w:cs="Arial"/>
          <w:sz w:val="20"/>
          <w:szCs w:val="20"/>
          <w:shd w:val="clear" w:color="auto" w:fill="FFFFFF"/>
          <w:lang w:eastAsia="sl-SI"/>
        </w:rPr>
        <w:t> – odl. US in </w:t>
      </w:r>
      <w:hyperlink r:id="rId14" w:tgtFrame="_blank" w:tooltip="Zakon o spremembah in dopolnitvah Zakona o državni upravi" w:history="1">
        <w:r w:rsidRPr="00374BAB">
          <w:rPr>
            <w:rFonts w:ascii="Arial" w:eastAsia="Calibri" w:hAnsi="Arial" w:cs="Arial"/>
            <w:sz w:val="20"/>
            <w:szCs w:val="20"/>
            <w:shd w:val="clear" w:color="auto" w:fill="FFFFFF"/>
            <w:lang w:eastAsia="sl-SI"/>
          </w:rPr>
          <w:t>18/23</w:t>
        </w:r>
      </w:hyperlink>
      <w:r w:rsidRPr="00374BAB">
        <w:rPr>
          <w:rFonts w:ascii="Arial" w:eastAsia="Calibri" w:hAnsi="Arial" w:cs="Arial"/>
          <w:sz w:val="20"/>
          <w:szCs w:val="20"/>
          <w:shd w:val="clear" w:color="auto" w:fill="FFFFFF"/>
          <w:lang w:eastAsia="sl-SI"/>
        </w:rPr>
        <w:t> – ZDU-1O)</w:t>
      </w:r>
      <w:r w:rsidRPr="00374BAB">
        <w:rPr>
          <w:rFonts w:ascii="Arial" w:eastAsia="Calibri" w:hAnsi="Arial" w:cs="Times New Roman"/>
          <w:sz w:val="20"/>
          <w:szCs w:val="20"/>
          <w:shd w:val="clear" w:color="auto" w:fill="FFFFFF"/>
          <w:lang w:eastAsia="sl-SI"/>
        </w:rPr>
        <w:t xml:space="preserve">, </w:t>
      </w:r>
      <w:r w:rsidRPr="00374BAB">
        <w:rPr>
          <w:rFonts w:ascii="Arial" w:eastAsia="Times New Roman" w:hAnsi="Arial" w:cs="Arial"/>
          <w:sz w:val="20"/>
          <w:szCs w:val="20"/>
        </w:rPr>
        <w:t>Zakon o izvrševanju proračunov Republike Slovenije za leti 2023 in 2024 (Uradni list RS, št. 150/22 – ZIPRS2324), Proračun Republike Slovenije za leto 2023 (Uradni list RS, št. 187/21 in 150/22), Pravilnik o sofinanciranju izvajanja letnega programa športa na državni ravni (Uradni list RS, št. 68/19, 91/20 in 138/21) in   Letni programom športa v Republiki Sloveniji za leto 2023, ki sta ga sprejela minister pristojen za šport in minister pristojen za vzgojo in izobraževanje (št. 6712-1/2023/7, z dne 21. 2. 2023 in njegovimi dopolnitvami),</w:t>
      </w:r>
    </w:p>
    <w:p w14:paraId="2FEBCDC0" w14:textId="77777777" w:rsidR="00374BAB" w:rsidRPr="00374BAB" w:rsidRDefault="00374BAB" w:rsidP="00374BAB">
      <w:pPr>
        <w:numPr>
          <w:ilvl w:val="0"/>
          <w:numId w:val="4"/>
        </w:numPr>
        <w:spacing w:after="0" w:line="240" w:lineRule="auto"/>
        <w:jc w:val="both"/>
        <w:rPr>
          <w:rFonts w:ascii="Arial" w:eastAsia="Times New Roman" w:hAnsi="Arial" w:cs="Arial"/>
          <w:sz w:val="20"/>
          <w:szCs w:val="20"/>
        </w:rPr>
      </w:pPr>
      <w:r w:rsidRPr="00374BAB">
        <w:rPr>
          <w:rFonts w:ascii="Arial" w:eastAsia="Times New Roman" w:hAnsi="Arial" w:cs="Arial"/>
          <w:sz w:val="20"/>
          <w:szCs w:val="20"/>
        </w:rPr>
        <w:t xml:space="preserve">je ministrstvo objavilo Javni razpis za izbor sofinanciranja investicij v obnovo večnamenskih športnih dvoran ali telovadnic in posodobitve ali vzpostavitve novih zunanjih športnih površin v letu 2023 (Uradni list RS, št._____, dne______); </w:t>
      </w:r>
    </w:p>
    <w:p w14:paraId="044119A4" w14:textId="77777777" w:rsidR="00374BAB" w:rsidRPr="00374BAB" w:rsidRDefault="00374BAB" w:rsidP="00374BAB">
      <w:pPr>
        <w:numPr>
          <w:ilvl w:val="0"/>
          <w:numId w:val="4"/>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da se je upravičenec prijavil na javni razpis in bil po opravljenem postopku ocenjevanja prijav tudi izbran (odločba št.:_________); </w:t>
      </w:r>
    </w:p>
    <w:p w14:paraId="508168B7" w14:textId="77777777" w:rsidR="00374BAB" w:rsidRPr="00374BAB" w:rsidRDefault="00374BAB" w:rsidP="00374BAB">
      <w:pPr>
        <w:numPr>
          <w:ilvl w:val="0"/>
          <w:numId w:val="4"/>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da ima ministrstvo v letu 2023 zagotovljena sredstva za sofinanciranje po tej pogodbi v proračunu RS na postavki 222010 – Investicije v športno infrastrukturo, na kontu 4320 – Investicijski transferji občinam; </w:t>
      </w:r>
    </w:p>
    <w:p w14:paraId="0F9B20E8" w14:textId="77777777" w:rsidR="00374BAB" w:rsidRPr="00374BAB" w:rsidRDefault="00374BAB" w:rsidP="00374BAB">
      <w:pPr>
        <w:numPr>
          <w:ilvl w:val="0"/>
          <w:numId w:val="4"/>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da je prijavljena investicija vključena v državnem proračunu v Načrt razvojnih programov, projekt št. _______; </w:t>
      </w:r>
    </w:p>
    <w:p w14:paraId="4D4A1163" w14:textId="77777777" w:rsidR="00374BAB" w:rsidRPr="00374BAB" w:rsidRDefault="00374BAB" w:rsidP="00374BAB">
      <w:pPr>
        <w:numPr>
          <w:ilvl w:val="0"/>
          <w:numId w:val="4"/>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da je upravičenec predložil veljavno Investicijsko dokumentacijo, potrjeno s strani odgovorne osebe. </w:t>
      </w:r>
    </w:p>
    <w:p w14:paraId="2D89EA24"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1EE8457D" w14:textId="03B973FD" w:rsid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7CA35579"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4FBEA127"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2. člen  </w:t>
      </w:r>
    </w:p>
    <w:p w14:paraId="5F393FB7"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(predmet pogodbe)</w:t>
      </w:r>
    </w:p>
    <w:p w14:paraId="324E348F"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7D432D0F"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Predmet te pogodbe je sofinanciranje upravičenih stroškov izvedbe investicijskega projekta: </w:t>
      </w:r>
      <w:r w:rsidRPr="00374BAB">
        <w:rPr>
          <w:rFonts w:ascii="Arial" w:eastAsia="Calibri" w:hAnsi="Arial" w:cs="Arial"/>
          <w:i/>
          <w:iCs/>
          <w:color w:val="000000"/>
          <w:sz w:val="20"/>
          <w:szCs w:val="20"/>
          <w:lang w:eastAsia="sl-SI"/>
        </w:rPr>
        <w:t xml:space="preserve">»Naziv investicije« </w:t>
      </w:r>
      <w:r w:rsidRPr="00374BAB">
        <w:rPr>
          <w:rFonts w:ascii="Arial" w:eastAsia="Calibri" w:hAnsi="Arial" w:cs="Arial"/>
          <w:color w:val="000000"/>
          <w:sz w:val="20"/>
          <w:szCs w:val="20"/>
          <w:lang w:eastAsia="sl-SI"/>
        </w:rPr>
        <w:t xml:space="preserve">(v nadaljevanju »prijavljena investicija«), ki ga vodi </w:t>
      </w:r>
      <w:r w:rsidRPr="00374BAB">
        <w:rPr>
          <w:rFonts w:ascii="Arial" w:eastAsia="Calibri" w:hAnsi="Arial" w:cs="Arial"/>
          <w:i/>
          <w:iCs/>
          <w:color w:val="000000"/>
          <w:sz w:val="20"/>
          <w:szCs w:val="20"/>
          <w:lang w:eastAsia="sl-SI"/>
        </w:rPr>
        <w:t xml:space="preserve">»naziv upravičenca«. </w:t>
      </w:r>
    </w:p>
    <w:p w14:paraId="152493DC"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374918B1"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Namen investicije je </w:t>
      </w:r>
      <w:r w:rsidRPr="00374BAB">
        <w:rPr>
          <w:rFonts w:ascii="Arial" w:eastAsia="Calibri" w:hAnsi="Arial" w:cs="Arial"/>
          <w:i/>
          <w:iCs/>
          <w:color w:val="000000"/>
          <w:sz w:val="20"/>
          <w:szCs w:val="20"/>
          <w:lang w:eastAsia="sl-SI"/>
        </w:rPr>
        <w:t xml:space="preserve">»Opis iz prijave«. </w:t>
      </w:r>
      <w:r w:rsidRPr="00374BAB">
        <w:rPr>
          <w:rFonts w:ascii="Arial" w:eastAsia="Calibri" w:hAnsi="Arial" w:cs="Arial"/>
          <w:color w:val="000000"/>
          <w:sz w:val="20"/>
          <w:szCs w:val="20"/>
          <w:lang w:eastAsia="sl-SI"/>
        </w:rPr>
        <w:t xml:space="preserve">Obseg investicije je naveden v veljavnem investicijskem programu. </w:t>
      </w:r>
    </w:p>
    <w:p w14:paraId="0A4519DE"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17FE0BC7"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081698A1"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3. člen </w:t>
      </w:r>
    </w:p>
    <w:p w14:paraId="65EA08F7"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(vrednost pogodbe)</w:t>
      </w:r>
    </w:p>
    <w:p w14:paraId="5E66D993"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2AB5C12F"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Predvidena vrednost investicije, ki je predmet te pogodbe, znaša </w:t>
      </w:r>
      <w:r w:rsidRPr="00374BAB">
        <w:rPr>
          <w:rFonts w:ascii="Arial" w:eastAsia="Calibri" w:hAnsi="Arial" w:cs="Arial"/>
          <w:i/>
          <w:iCs/>
          <w:color w:val="000000"/>
          <w:sz w:val="20"/>
          <w:szCs w:val="20"/>
          <w:lang w:eastAsia="sl-SI"/>
        </w:rPr>
        <w:t xml:space="preserve">"vrednost investicije" </w:t>
      </w:r>
      <w:r w:rsidRPr="00374BAB">
        <w:rPr>
          <w:rFonts w:ascii="Arial" w:eastAsia="Calibri" w:hAnsi="Arial" w:cs="Arial"/>
          <w:color w:val="000000"/>
          <w:sz w:val="20"/>
          <w:szCs w:val="20"/>
          <w:lang w:eastAsia="sl-SI"/>
        </w:rPr>
        <w:t>EUR.</w:t>
      </w:r>
    </w:p>
    <w:p w14:paraId="19C0E751"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Ministrstvo bo sofinanciralo upravičene stroške investicije v višini največ do </w:t>
      </w:r>
      <w:r w:rsidRPr="00374BAB">
        <w:rPr>
          <w:rFonts w:ascii="Arial" w:eastAsia="Calibri" w:hAnsi="Arial" w:cs="Arial"/>
          <w:i/>
          <w:iCs/>
          <w:color w:val="000000"/>
          <w:sz w:val="20"/>
          <w:szCs w:val="20"/>
          <w:lang w:eastAsia="sl-SI"/>
        </w:rPr>
        <w:t xml:space="preserve">________ </w:t>
      </w:r>
      <w:r w:rsidRPr="00374BAB">
        <w:rPr>
          <w:rFonts w:ascii="Arial" w:eastAsia="Calibri" w:hAnsi="Arial" w:cs="Arial"/>
          <w:color w:val="000000"/>
          <w:sz w:val="20"/>
          <w:szCs w:val="20"/>
          <w:lang w:eastAsia="sl-SI"/>
        </w:rPr>
        <w:t xml:space="preserve">EUR. </w:t>
      </w:r>
    </w:p>
    <w:p w14:paraId="1876CD98" w14:textId="77777777" w:rsidR="00374BAB" w:rsidRPr="00374BAB" w:rsidRDefault="00374BAB" w:rsidP="00374BAB">
      <w:pPr>
        <w:spacing w:after="0" w:line="240" w:lineRule="auto"/>
        <w:rPr>
          <w:rFonts w:ascii="Arial" w:eastAsia="Calibri" w:hAnsi="Arial" w:cs="Times New Roman"/>
          <w:sz w:val="20"/>
          <w:szCs w:val="20"/>
          <w:lang w:eastAsia="sl-SI"/>
        </w:rPr>
      </w:pPr>
    </w:p>
    <w:p w14:paraId="20B9F86B" w14:textId="77777777" w:rsidR="00374BAB" w:rsidRPr="00374BAB" w:rsidRDefault="00374BAB" w:rsidP="00374BAB">
      <w:pPr>
        <w:spacing w:after="0" w:line="240" w:lineRule="auto"/>
        <w:rPr>
          <w:rFonts w:ascii="Arial" w:eastAsia="Calibri" w:hAnsi="Arial" w:cs="Times New Roman"/>
          <w:sz w:val="20"/>
          <w:szCs w:val="20"/>
          <w:lang w:eastAsia="sl-SI"/>
        </w:rPr>
      </w:pPr>
    </w:p>
    <w:p w14:paraId="197BDD31"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4. člen </w:t>
      </w:r>
    </w:p>
    <w:p w14:paraId="3FE15CBE"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(obdobje upravičenosti in upravičeni stroški) </w:t>
      </w:r>
    </w:p>
    <w:p w14:paraId="43AFCADA"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p>
    <w:p w14:paraId="4A05E144"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Times New Roman"/>
          <w:sz w:val="20"/>
          <w:szCs w:val="20"/>
          <w:lang w:eastAsia="sl-SI"/>
        </w:rPr>
        <w:t>Predmet sofinanciranja so upravičeni stroški</w:t>
      </w:r>
      <w:r w:rsidRPr="00374BAB">
        <w:rPr>
          <w:rFonts w:ascii="Arial" w:eastAsia="Calibri" w:hAnsi="Arial" w:cs="Arial"/>
          <w:sz w:val="20"/>
          <w:szCs w:val="20"/>
          <w:lang w:eastAsia="sl-SI"/>
        </w:rPr>
        <w:t>, ki</w:t>
      </w:r>
      <w:r w:rsidRPr="00374BAB">
        <w:rPr>
          <w:rFonts w:ascii="Arial" w:eastAsia="Calibri" w:hAnsi="Arial" w:cs="Arial"/>
          <w:color w:val="000000"/>
          <w:sz w:val="20"/>
          <w:szCs w:val="20"/>
          <w:lang w:eastAsia="sl-SI"/>
        </w:rPr>
        <w:t>:</w:t>
      </w:r>
    </w:p>
    <w:p w14:paraId="5E9FBFE6" w14:textId="77777777" w:rsidR="00374BAB" w:rsidRPr="00374BAB" w:rsidRDefault="00374BAB" w:rsidP="00374BAB">
      <w:pPr>
        <w:numPr>
          <w:ilvl w:val="0"/>
          <w:numId w:val="5"/>
        </w:num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so neposredno povezani z investicijo, ki je bila predmet prijave upravičenca,</w:t>
      </w:r>
    </w:p>
    <w:p w14:paraId="3191BE5C" w14:textId="77777777" w:rsidR="00374BAB" w:rsidRPr="00374BAB" w:rsidRDefault="00374BAB" w:rsidP="00374BAB">
      <w:pPr>
        <w:numPr>
          <w:ilvl w:val="0"/>
          <w:numId w:val="5"/>
        </w:numPr>
        <w:spacing w:after="0" w:line="240" w:lineRule="auto"/>
        <w:jc w:val="both"/>
        <w:rPr>
          <w:rFonts w:ascii="Arial" w:eastAsia="Times New Roman" w:hAnsi="Arial" w:cs="Arial"/>
          <w:color w:val="000000"/>
          <w:sz w:val="20"/>
          <w:szCs w:val="20"/>
        </w:rPr>
      </w:pPr>
      <w:r w:rsidRPr="00374BAB">
        <w:rPr>
          <w:rFonts w:ascii="Arial" w:eastAsia="Times New Roman" w:hAnsi="Arial" w:cs="Arial"/>
          <w:color w:val="000000"/>
          <w:sz w:val="20"/>
          <w:szCs w:val="20"/>
        </w:rPr>
        <w:t xml:space="preserve">so potrebni za izvedbo investicije in so v skladu z njenimi cilji, </w:t>
      </w:r>
    </w:p>
    <w:p w14:paraId="3F40A72A" w14:textId="77777777" w:rsidR="00374BAB" w:rsidRPr="00374BAB" w:rsidRDefault="00374BAB" w:rsidP="00374BAB">
      <w:pPr>
        <w:numPr>
          <w:ilvl w:val="0"/>
          <w:numId w:val="5"/>
        </w:numPr>
        <w:spacing w:after="0" w:line="240" w:lineRule="auto"/>
        <w:jc w:val="both"/>
        <w:rPr>
          <w:rFonts w:ascii="Arial" w:eastAsia="Times New Roman" w:hAnsi="Arial" w:cs="Arial"/>
          <w:color w:val="000000"/>
          <w:sz w:val="20"/>
          <w:szCs w:val="20"/>
        </w:rPr>
      </w:pPr>
      <w:r w:rsidRPr="00374BAB">
        <w:rPr>
          <w:rFonts w:ascii="Arial" w:eastAsia="Times New Roman" w:hAnsi="Arial" w:cs="Arial"/>
          <w:color w:val="000000"/>
          <w:sz w:val="20"/>
          <w:szCs w:val="20"/>
        </w:rPr>
        <w:t xml:space="preserve">so razumni in utemeljeni ter se skladajo z načelom učinkovite, zakonite in gospodarne porabe sredstev, </w:t>
      </w:r>
    </w:p>
    <w:p w14:paraId="2E59C4A2" w14:textId="77777777" w:rsidR="00374BAB" w:rsidRPr="00374BAB" w:rsidRDefault="00374BAB" w:rsidP="00374BAB">
      <w:pPr>
        <w:numPr>
          <w:ilvl w:val="0"/>
          <w:numId w:val="5"/>
        </w:numPr>
        <w:spacing w:after="0" w:line="240" w:lineRule="auto"/>
        <w:jc w:val="both"/>
        <w:rPr>
          <w:rFonts w:ascii="Arial" w:eastAsia="Times New Roman" w:hAnsi="Arial" w:cs="Arial"/>
          <w:color w:val="000000"/>
          <w:sz w:val="20"/>
          <w:szCs w:val="20"/>
        </w:rPr>
      </w:pPr>
      <w:r w:rsidRPr="00374BAB">
        <w:rPr>
          <w:rFonts w:ascii="Arial" w:eastAsia="Times New Roman" w:hAnsi="Arial" w:cs="Arial"/>
          <w:color w:val="000000"/>
          <w:sz w:val="20"/>
          <w:szCs w:val="20"/>
        </w:rPr>
        <w:t>temeljijo na verodostojnih knjigovodskih in drugih listinah,</w:t>
      </w:r>
    </w:p>
    <w:p w14:paraId="44D9548A" w14:textId="77777777" w:rsidR="00374BAB" w:rsidRPr="00374BAB" w:rsidRDefault="00374BAB" w:rsidP="00374BAB">
      <w:pPr>
        <w:numPr>
          <w:ilvl w:val="0"/>
          <w:numId w:val="5"/>
        </w:numPr>
        <w:spacing w:after="0" w:line="240" w:lineRule="auto"/>
        <w:jc w:val="both"/>
        <w:rPr>
          <w:rFonts w:ascii="Arial" w:eastAsia="Times New Roman" w:hAnsi="Arial" w:cs="Arial"/>
          <w:color w:val="000000"/>
          <w:sz w:val="20"/>
          <w:szCs w:val="20"/>
        </w:rPr>
      </w:pPr>
      <w:r w:rsidRPr="00374BAB">
        <w:rPr>
          <w:rFonts w:ascii="Arial" w:eastAsia="Times New Roman" w:hAnsi="Arial" w:cs="Arial"/>
          <w:color w:val="000000"/>
          <w:sz w:val="20"/>
          <w:szCs w:val="20"/>
        </w:rPr>
        <w:t>so dejansko nastali za dela, ki so bila opravljena, za blago, ki je bilo dobavljeno oziroma za storitve, ki so bile izvedene,</w:t>
      </w:r>
    </w:p>
    <w:p w14:paraId="608D1C3B" w14:textId="77777777" w:rsidR="00374BAB" w:rsidRPr="00374BAB" w:rsidRDefault="00374BAB" w:rsidP="00374BAB">
      <w:pPr>
        <w:numPr>
          <w:ilvl w:val="0"/>
          <w:numId w:val="5"/>
        </w:numPr>
        <w:spacing w:after="0" w:line="240" w:lineRule="auto"/>
        <w:jc w:val="both"/>
        <w:rPr>
          <w:rFonts w:ascii="Arial" w:eastAsia="Times New Roman" w:hAnsi="Arial" w:cs="Arial"/>
          <w:color w:val="000000"/>
          <w:sz w:val="20"/>
          <w:szCs w:val="20"/>
        </w:rPr>
      </w:pPr>
      <w:r w:rsidRPr="00374BAB">
        <w:rPr>
          <w:rFonts w:ascii="Arial" w:eastAsia="Times New Roman" w:hAnsi="Arial" w:cs="Arial"/>
          <w:color w:val="000000"/>
          <w:sz w:val="20"/>
          <w:szCs w:val="20"/>
        </w:rPr>
        <w:t xml:space="preserve">so nastali in bili s strani upravičenca plačani v okviru obdobja upravičenosti, </w:t>
      </w:r>
    </w:p>
    <w:p w14:paraId="2080E511" w14:textId="77777777" w:rsidR="00374BAB" w:rsidRPr="00374BAB" w:rsidRDefault="00374BAB" w:rsidP="00374BAB">
      <w:pPr>
        <w:numPr>
          <w:ilvl w:val="0"/>
          <w:numId w:val="5"/>
        </w:numPr>
        <w:spacing w:after="0" w:line="240" w:lineRule="auto"/>
        <w:jc w:val="both"/>
        <w:rPr>
          <w:rFonts w:ascii="Arial" w:eastAsia="Calibri" w:hAnsi="Arial" w:cs="Arial"/>
          <w:bCs/>
          <w:color w:val="000000"/>
          <w:sz w:val="20"/>
          <w:szCs w:val="20"/>
          <w:lang w:eastAsia="sl-SI"/>
        </w:rPr>
      </w:pPr>
      <w:r w:rsidRPr="00374BAB">
        <w:rPr>
          <w:rFonts w:ascii="Arial" w:eastAsia="Calibri" w:hAnsi="Arial" w:cs="Arial"/>
          <w:bCs/>
          <w:color w:val="000000"/>
          <w:sz w:val="20"/>
          <w:szCs w:val="20"/>
          <w:lang w:eastAsia="sl-SI"/>
        </w:rPr>
        <w:t>so v skladu z veljavnimi pravili in nacionalnimi predpisi.</w:t>
      </w:r>
    </w:p>
    <w:p w14:paraId="0BE08AA8" w14:textId="77777777" w:rsidR="00374BAB" w:rsidRPr="00374BAB" w:rsidRDefault="00374BAB" w:rsidP="00374BAB">
      <w:pPr>
        <w:spacing w:after="0" w:line="240" w:lineRule="auto"/>
        <w:ind w:left="360"/>
        <w:jc w:val="both"/>
        <w:rPr>
          <w:rFonts w:ascii="Arial" w:eastAsia="Times New Roman" w:hAnsi="Arial" w:cs="Arial"/>
          <w:color w:val="000000"/>
          <w:sz w:val="20"/>
          <w:szCs w:val="20"/>
        </w:rPr>
      </w:pPr>
    </w:p>
    <w:p w14:paraId="4033FB77" w14:textId="77777777" w:rsidR="00374BAB" w:rsidRPr="00374BAB" w:rsidRDefault="00374BAB" w:rsidP="00374BAB">
      <w:pPr>
        <w:spacing w:after="0" w:line="240" w:lineRule="auto"/>
        <w:jc w:val="both"/>
        <w:rPr>
          <w:rFonts w:ascii="Arial" w:eastAsia="Calibri" w:hAnsi="Arial" w:cs="Arial"/>
          <w:sz w:val="20"/>
          <w:szCs w:val="20"/>
          <w:lang w:eastAsia="sl-SI"/>
        </w:rPr>
      </w:pPr>
    </w:p>
    <w:p w14:paraId="2542D30F" w14:textId="77777777" w:rsidR="00374BAB" w:rsidRPr="00374BAB" w:rsidRDefault="00374BAB" w:rsidP="00374BAB">
      <w:pPr>
        <w:spacing w:after="0" w:line="240" w:lineRule="auto"/>
        <w:jc w:val="both"/>
        <w:rPr>
          <w:rFonts w:ascii="Arial" w:eastAsia="Calibri" w:hAnsi="Arial" w:cs="Arial"/>
          <w:sz w:val="20"/>
          <w:szCs w:val="20"/>
          <w:lang w:eastAsia="sl-SI"/>
        </w:rPr>
      </w:pPr>
      <w:r w:rsidRPr="00374BAB">
        <w:rPr>
          <w:rFonts w:ascii="Arial" w:eastAsia="Calibri" w:hAnsi="Arial" w:cs="Arial"/>
          <w:sz w:val="20"/>
          <w:szCs w:val="20"/>
          <w:lang w:eastAsia="sl-SI"/>
        </w:rPr>
        <w:t xml:space="preserve">Obdobje upravičenosti stroškov (nastanek stroškov: datum opravljene storitve, oziroma dobavljenega blaga, oziroma izvedene gradnje) je od 1. 1. 2023 do najkasneje 22. 11. 2023. </w:t>
      </w:r>
    </w:p>
    <w:p w14:paraId="0FA79D3A" w14:textId="77777777" w:rsidR="00374BAB" w:rsidRPr="00374BAB" w:rsidRDefault="00374BAB" w:rsidP="00374BAB">
      <w:pPr>
        <w:spacing w:after="0" w:line="240" w:lineRule="auto"/>
        <w:jc w:val="both"/>
        <w:rPr>
          <w:rFonts w:ascii="Arial" w:eastAsia="Calibri" w:hAnsi="Arial" w:cs="Arial"/>
          <w:sz w:val="20"/>
          <w:szCs w:val="20"/>
          <w:lang w:eastAsia="sl-SI"/>
        </w:rPr>
      </w:pPr>
    </w:p>
    <w:p w14:paraId="2C476515"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Stroški investicije do pridobitve upravnih dovoljenj za gradnjo, stroški gradbenega nadzora, najema kreditov ter stroški prispevkov za dovoljenja in komunalne priključke niso upravičeni stroški in niso predmet sofinanciranja.</w:t>
      </w:r>
    </w:p>
    <w:p w14:paraId="49FD9425" w14:textId="77777777" w:rsidR="00374BAB" w:rsidRPr="00374BAB" w:rsidRDefault="00374BAB" w:rsidP="00374BAB">
      <w:pPr>
        <w:spacing w:after="0" w:line="240" w:lineRule="auto"/>
        <w:jc w:val="both"/>
        <w:rPr>
          <w:rFonts w:ascii="Arial" w:eastAsia="Calibri" w:hAnsi="Arial" w:cs="Arial"/>
          <w:sz w:val="20"/>
          <w:szCs w:val="20"/>
          <w:lang w:eastAsia="sl-SI"/>
        </w:rPr>
      </w:pPr>
    </w:p>
    <w:p w14:paraId="20292E27" w14:textId="77777777" w:rsidR="00374BAB" w:rsidRPr="00374BAB" w:rsidRDefault="00374BAB" w:rsidP="00374BAB">
      <w:pPr>
        <w:tabs>
          <w:tab w:val="left" w:pos="5340"/>
        </w:tabs>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Upravičenec izrecno izjavlja, da za stroške, sofinancirane po tej pogodbi, ni prejel oziroma ne bo prejel sredstev iz drugih virov financiranja (prepoved dvojnega financiranja).</w:t>
      </w:r>
    </w:p>
    <w:p w14:paraId="66DC586B" w14:textId="77777777" w:rsidR="00374BAB" w:rsidRPr="00374BAB" w:rsidRDefault="00374BAB" w:rsidP="00374BAB">
      <w:pPr>
        <w:tabs>
          <w:tab w:val="left" w:pos="5340"/>
        </w:tabs>
        <w:spacing w:after="0" w:line="240" w:lineRule="auto"/>
        <w:jc w:val="both"/>
        <w:rPr>
          <w:rFonts w:ascii="Arial" w:eastAsia="Calibri" w:hAnsi="Arial" w:cs="Arial"/>
          <w:color w:val="000000"/>
          <w:sz w:val="20"/>
          <w:szCs w:val="20"/>
          <w:lang w:eastAsia="sl-SI"/>
        </w:rPr>
      </w:pPr>
    </w:p>
    <w:p w14:paraId="2E39014D" w14:textId="77777777" w:rsidR="00374BAB" w:rsidRPr="00374BAB" w:rsidRDefault="00374BAB" w:rsidP="00374BAB">
      <w:pPr>
        <w:autoSpaceDE w:val="0"/>
        <w:autoSpaceDN w:val="0"/>
        <w:adjustRightInd w:val="0"/>
        <w:spacing w:after="0" w:line="240" w:lineRule="auto"/>
        <w:jc w:val="both"/>
        <w:rPr>
          <w:rFonts w:ascii="Arial" w:eastAsia="Calibri" w:hAnsi="Arial" w:cs="Arial"/>
          <w:sz w:val="20"/>
          <w:szCs w:val="20"/>
          <w:lang w:eastAsia="sl-SI"/>
        </w:rPr>
      </w:pPr>
      <w:r w:rsidRPr="00374BAB">
        <w:rPr>
          <w:rFonts w:ascii="Arial" w:eastAsia="Calibri" w:hAnsi="Arial" w:cs="Arial"/>
          <w:bCs/>
          <w:sz w:val="20"/>
          <w:szCs w:val="20"/>
          <w:lang w:eastAsia="sl-SI"/>
        </w:rPr>
        <w:t xml:space="preserve">Ostali stroški, ki niso predmet sofinanciranja, </w:t>
      </w:r>
      <w:r w:rsidRPr="00374BAB">
        <w:rPr>
          <w:rFonts w:ascii="Arial" w:eastAsia="Calibri" w:hAnsi="Arial" w:cs="Arial"/>
          <w:sz w:val="20"/>
          <w:szCs w:val="20"/>
          <w:lang w:eastAsia="sl-SI"/>
        </w:rPr>
        <w:t xml:space="preserve">vendar lahko nastanejo pri izvajanju aktivnosti: </w:t>
      </w:r>
    </w:p>
    <w:p w14:paraId="5BF3A72F" w14:textId="77777777" w:rsidR="00374BAB" w:rsidRPr="00374BAB" w:rsidRDefault="00374BAB" w:rsidP="00374BAB">
      <w:pPr>
        <w:autoSpaceDE w:val="0"/>
        <w:autoSpaceDN w:val="0"/>
        <w:adjustRightInd w:val="0"/>
        <w:spacing w:after="0" w:line="240" w:lineRule="auto"/>
        <w:jc w:val="both"/>
        <w:rPr>
          <w:rFonts w:ascii="Arial" w:eastAsia="Calibri" w:hAnsi="Arial" w:cs="Arial"/>
          <w:sz w:val="20"/>
          <w:szCs w:val="20"/>
          <w:lang w:eastAsia="sl-SI"/>
        </w:rPr>
      </w:pPr>
      <w:r w:rsidRPr="00374BAB">
        <w:rPr>
          <w:rFonts w:ascii="Arial" w:eastAsia="Calibri" w:hAnsi="Arial" w:cs="Arial"/>
          <w:sz w:val="20"/>
          <w:szCs w:val="20"/>
          <w:lang w:eastAsia="sl-SI"/>
        </w:rPr>
        <w:t xml:space="preserve">a.  davek na dodano vrednost in drugi davki in dajatve, </w:t>
      </w:r>
    </w:p>
    <w:p w14:paraId="2D61A977" w14:textId="77777777" w:rsidR="00374BAB" w:rsidRPr="00374BAB" w:rsidRDefault="00374BAB" w:rsidP="00374BAB">
      <w:pPr>
        <w:autoSpaceDE w:val="0"/>
        <w:autoSpaceDN w:val="0"/>
        <w:adjustRightInd w:val="0"/>
        <w:spacing w:after="0" w:line="240" w:lineRule="auto"/>
        <w:jc w:val="both"/>
        <w:rPr>
          <w:rFonts w:ascii="Arial" w:eastAsia="Calibri" w:hAnsi="Arial" w:cs="Arial"/>
          <w:sz w:val="20"/>
          <w:szCs w:val="20"/>
          <w:lang w:eastAsia="sl-SI"/>
        </w:rPr>
      </w:pPr>
      <w:r w:rsidRPr="00374BAB">
        <w:rPr>
          <w:rFonts w:ascii="Arial" w:eastAsia="Calibri" w:hAnsi="Arial" w:cs="Arial"/>
          <w:sz w:val="20"/>
          <w:szCs w:val="20"/>
          <w:lang w:eastAsia="sl-SI"/>
        </w:rPr>
        <w:t xml:space="preserve">b.  bančni stroški za vodenje računov, </w:t>
      </w:r>
    </w:p>
    <w:p w14:paraId="16AF0995" w14:textId="77777777" w:rsidR="00374BAB" w:rsidRPr="00374BAB" w:rsidRDefault="00374BAB" w:rsidP="00374BAB">
      <w:pPr>
        <w:tabs>
          <w:tab w:val="left" w:pos="1418"/>
        </w:tabs>
        <w:autoSpaceDE w:val="0"/>
        <w:autoSpaceDN w:val="0"/>
        <w:adjustRightInd w:val="0"/>
        <w:spacing w:after="0" w:line="240" w:lineRule="auto"/>
        <w:ind w:left="284" w:hanging="284"/>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c. stroški za pravno svetovanje, notarski stroški, stroški za tehnično ali finančno strokovno znanje, računovodski in revizijski stroški, </w:t>
      </w:r>
    </w:p>
    <w:p w14:paraId="540F5A51"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d.  stroški bančnih garancij ali drugih finančnih institucij, </w:t>
      </w:r>
    </w:p>
    <w:p w14:paraId="6C08B050"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e.  denarne kazni, penali in stroški sodnih postopkov, </w:t>
      </w:r>
    </w:p>
    <w:p w14:paraId="2460D391"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f.   drugi stroški, ki niso predhodno odobreni s strani ministrstva. </w:t>
      </w:r>
    </w:p>
    <w:p w14:paraId="0E7E2AC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1BEBCFA7"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4089E80D"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5. člen </w:t>
      </w:r>
    </w:p>
    <w:p w14:paraId="0597FEE9"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(terminski plan in izplačilo sredstev) </w:t>
      </w:r>
    </w:p>
    <w:p w14:paraId="331AEF5C"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2B5D7789"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Prijavljena investicija se ne sme začeti pred 1. 1. 2023 in se mora zaključiti najkasneje do 31. 3. 2024. Sredstva za sofinanciranje morajo biti porabljena v letu 2023. </w:t>
      </w:r>
    </w:p>
    <w:p w14:paraId="3BBF97D0"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402FE69F"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lastRenderedPageBreak/>
        <w:t>V kolikor prijavljena investicija ni zaključena v roku iz prejšnjega odstavka lahko ministrstvo od pogodbe odstopi in zahteva vračilo vseh izplačanih sredstev, upravičenec pa mora vrniti vsa prejeta sredstva po tej pogodbi v roku 30 (tridesetih) dni od pisnega poziva ministrstva in v skladu s tem pozivom, povečana za zakonske zamudne obresti od dneva nakazila na transakcijski račun upravičenca do dneva nakazila v dobro proračuna RS.</w:t>
      </w:r>
    </w:p>
    <w:p w14:paraId="08AF365C"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44C51DAC"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Ministrstvo bo upravičencu sofinanciralo izkazane upravičene stroške, določene v 4. členu te pogodbe, največ v višini, določeni v 3. členu te pogodbe. </w:t>
      </w:r>
    </w:p>
    <w:p w14:paraId="59101671"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5939C76A"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Podlaga za izplačilo sredstev so pravilno, popolno in pravočasno predloženi e-računi z obveznimi prilogami. Skrajni rok za predložitev zadnjega e–računa je 22. 11. 2023. V primeru, da upravičenec ne predloži e-računa v roku, izgubi pravico do prejema sredstev po tej pogodbi.</w:t>
      </w:r>
    </w:p>
    <w:p w14:paraId="18A40999"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6810EF1F" w14:textId="77777777" w:rsidR="00374BAB" w:rsidRPr="00374BAB" w:rsidRDefault="00374BAB" w:rsidP="00374BAB">
      <w:pPr>
        <w:autoSpaceDE w:val="0"/>
        <w:autoSpaceDN w:val="0"/>
        <w:adjustRightInd w:val="0"/>
        <w:spacing w:after="0" w:line="240" w:lineRule="auto"/>
        <w:ind w:left="560" w:hanging="560"/>
        <w:jc w:val="both"/>
        <w:rPr>
          <w:rFonts w:ascii="Arial" w:eastAsia="Calibri" w:hAnsi="Arial" w:cs="Arial"/>
          <w:sz w:val="20"/>
          <w:szCs w:val="20"/>
          <w:lang w:eastAsia="sl-SI"/>
        </w:rPr>
      </w:pPr>
      <w:r w:rsidRPr="00374BAB">
        <w:rPr>
          <w:rFonts w:ascii="Arial" w:eastAsia="Calibri" w:hAnsi="Arial" w:cs="Arial"/>
          <w:sz w:val="20"/>
          <w:szCs w:val="20"/>
          <w:lang w:eastAsia="sl-SI"/>
        </w:rPr>
        <w:t xml:space="preserve">K e-računu morajo biti priložene obvezne priloge: </w:t>
      </w:r>
    </w:p>
    <w:p w14:paraId="6CB26F78" w14:textId="77777777" w:rsidR="00374BAB" w:rsidRPr="00374BAB" w:rsidRDefault="00374BAB" w:rsidP="00374BAB">
      <w:pPr>
        <w:numPr>
          <w:ilvl w:val="0"/>
          <w:numId w:val="1"/>
        </w:numPr>
        <w:autoSpaceDE w:val="0"/>
        <w:autoSpaceDN w:val="0"/>
        <w:adjustRightInd w:val="0"/>
        <w:spacing w:after="0" w:line="240" w:lineRule="auto"/>
        <w:ind w:left="284" w:hanging="284"/>
        <w:jc w:val="both"/>
        <w:rPr>
          <w:rFonts w:ascii="Arial" w:eastAsia="Calibri" w:hAnsi="Arial" w:cs="Arial"/>
          <w:sz w:val="20"/>
          <w:szCs w:val="20"/>
          <w:lang w:eastAsia="sl-SI"/>
        </w:rPr>
      </w:pPr>
      <w:r w:rsidRPr="00374BAB">
        <w:rPr>
          <w:rFonts w:ascii="Arial" w:eastAsia="Calibri" w:hAnsi="Arial" w:cs="Arial"/>
          <w:sz w:val="20"/>
          <w:szCs w:val="20"/>
          <w:lang w:eastAsia="sl-SI"/>
        </w:rPr>
        <w:t xml:space="preserve">Sklep o izbiri izvajalca, skladno z določbami veljavnega zakona, ki ureja področje javnih naročil, je upravičenec sredstev dolžan posredovati ministrstvu le enkrat, in sicer takrat, ko predloži prvi e- račun, ki se nanaša na izbranega izvajalca, </w:t>
      </w:r>
    </w:p>
    <w:p w14:paraId="146B4E6D" w14:textId="77777777" w:rsidR="00374BAB" w:rsidRPr="00374BAB" w:rsidRDefault="00374BAB" w:rsidP="00374BAB">
      <w:pPr>
        <w:numPr>
          <w:ilvl w:val="0"/>
          <w:numId w:val="1"/>
        </w:numPr>
        <w:tabs>
          <w:tab w:val="left" w:pos="284"/>
        </w:tabs>
        <w:autoSpaceDE w:val="0"/>
        <w:autoSpaceDN w:val="0"/>
        <w:adjustRightInd w:val="0"/>
        <w:spacing w:after="0" w:line="240" w:lineRule="auto"/>
        <w:ind w:left="284" w:hanging="284"/>
        <w:jc w:val="both"/>
        <w:rPr>
          <w:rFonts w:ascii="Arial" w:eastAsia="Calibri" w:hAnsi="Arial" w:cs="Arial"/>
          <w:sz w:val="20"/>
          <w:szCs w:val="20"/>
          <w:lang w:eastAsia="sl-SI"/>
        </w:rPr>
      </w:pPr>
      <w:r w:rsidRPr="00374BAB">
        <w:rPr>
          <w:rFonts w:ascii="Arial" w:eastAsia="Calibri" w:hAnsi="Arial" w:cs="Arial"/>
          <w:sz w:val="20"/>
          <w:szCs w:val="20"/>
          <w:lang w:eastAsia="sl-SI"/>
        </w:rPr>
        <w:t>Račun oziroma situacijo, potrjeno s strani nadzornega organa in odgovornega zastopnika upravičenca sredstev ter z originalno oznako, da je kopija enaka originalu – dokazilo o realizaciji del, ki se nanašajo na upravičene stroške,</w:t>
      </w:r>
    </w:p>
    <w:p w14:paraId="73AC5A93" w14:textId="77777777" w:rsidR="00374BAB" w:rsidRPr="00374BAB" w:rsidRDefault="00374BAB" w:rsidP="00374BAB">
      <w:pPr>
        <w:numPr>
          <w:ilvl w:val="0"/>
          <w:numId w:val="1"/>
        </w:numPr>
        <w:spacing w:after="0" w:line="240" w:lineRule="auto"/>
        <w:ind w:left="284" w:hanging="284"/>
        <w:jc w:val="both"/>
        <w:rPr>
          <w:rFonts w:ascii="Arial" w:eastAsia="Times New Roman" w:hAnsi="Arial" w:cs="Arial"/>
          <w:sz w:val="20"/>
          <w:szCs w:val="20"/>
        </w:rPr>
      </w:pPr>
      <w:r w:rsidRPr="00374BAB">
        <w:rPr>
          <w:rFonts w:ascii="Arial" w:eastAsia="Times New Roman" w:hAnsi="Arial" w:cs="Arial"/>
          <w:sz w:val="20"/>
          <w:szCs w:val="20"/>
        </w:rPr>
        <w:t>Potrdilo o plačilu računa oz. situacije iz točke b,</w:t>
      </w:r>
    </w:p>
    <w:p w14:paraId="361BB556" w14:textId="77777777" w:rsidR="00374BAB" w:rsidRPr="00374BAB" w:rsidRDefault="00374BAB" w:rsidP="00374BAB">
      <w:pPr>
        <w:numPr>
          <w:ilvl w:val="0"/>
          <w:numId w:val="1"/>
        </w:numPr>
        <w:spacing w:after="0" w:line="240" w:lineRule="auto"/>
        <w:ind w:left="284" w:hanging="284"/>
        <w:jc w:val="both"/>
        <w:rPr>
          <w:rFonts w:ascii="Arial" w:eastAsia="Times New Roman" w:hAnsi="Arial" w:cs="Arial"/>
          <w:sz w:val="20"/>
          <w:szCs w:val="20"/>
        </w:rPr>
      </w:pPr>
      <w:r w:rsidRPr="00374BAB">
        <w:rPr>
          <w:rFonts w:ascii="Arial" w:eastAsia="Times New Roman" w:hAnsi="Arial" w:cs="Arial"/>
          <w:sz w:val="20"/>
          <w:szCs w:val="20"/>
        </w:rPr>
        <w:t>Potrdilo o dobavi in montaži,</w:t>
      </w:r>
    </w:p>
    <w:p w14:paraId="60086880" w14:textId="77777777" w:rsidR="00374BAB" w:rsidRPr="00374BAB" w:rsidRDefault="00374BAB" w:rsidP="00374BAB">
      <w:pPr>
        <w:numPr>
          <w:ilvl w:val="0"/>
          <w:numId w:val="1"/>
        </w:numPr>
        <w:spacing w:after="0" w:line="240" w:lineRule="auto"/>
        <w:ind w:left="284" w:hanging="284"/>
        <w:jc w:val="both"/>
        <w:rPr>
          <w:rFonts w:ascii="Arial" w:eastAsia="Times New Roman" w:hAnsi="Arial" w:cs="Arial"/>
          <w:sz w:val="20"/>
          <w:szCs w:val="20"/>
        </w:rPr>
      </w:pPr>
      <w:r w:rsidRPr="00374BAB">
        <w:rPr>
          <w:rFonts w:ascii="Arial" w:eastAsia="Times New Roman" w:hAnsi="Arial" w:cs="Arial"/>
          <w:sz w:val="20"/>
          <w:szCs w:val="20"/>
        </w:rPr>
        <w:t>Fotografije izvedenih del ali opreme,</w:t>
      </w:r>
    </w:p>
    <w:p w14:paraId="3D9DE28C" w14:textId="77777777" w:rsidR="00374BAB" w:rsidRPr="00374BAB" w:rsidRDefault="00374BAB" w:rsidP="00374BAB">
      <w:pPr>
        <w:numPr>
          <w:ilvl w:val="0"/>
          <w:numId w:val="1"/>
        </w:numPr>
        <w:spacing w:after="0" w:line="240" w:lineRule="auto"/>
        <w:ind w:left="284" w:hanging="284"/>
        <w:jc w:val="both"/>
        <w:rPr>
          <w:rFonts w:ascii="Arial" w:eastAsia="Times New Roman" w:hAnsi="Arial" w:cs="Arial"/>
          <w:sz w:val="20"/>
          <w:szCs w:val="20"/>
        </w:rPr>
      </w:pPr>
      <w:r w:rsidRPr="00374BAB">
        <w:rPr>
          <w:rFonts w:ascii="Arial" w:eastAsia="Times New Roman" w:hAnsi="Arial" w:cs="Arial"/>
          <w:sz w:val="20"/>
          <w:szCs w:val="20"/>
        </w:rPr>
        <w:t>Izpis iz stroškovnega mesta za zadevni projekt,</w:t>
      </w:r>
    </w:p>
    <w:p w14:paraId="6D08EBD9" w14:textId="77777777" w:rsidR="00374BAB" w:rsidRPr="00374BAB" w:rsidRDefault="00374BAB" w:rsidP="00374BAB">
      <w:pPr>
        <w:numPr>
          <w:ilvl w:val="0"/>
          <w:numId w:val="1"/>
        </w:numPr>
        <w:spacing w:after="0" w:line="240" w:lineRule="auto"/>
        <w:ind w:left="284" w:hanging="284"/>
        <w:jc w:val="both"/>
        <w:rPr>
          <w:rFonts w:ascii="Arial" w:eastAsia="Times New Roman" w:hAnsi="Arial" w:cs="Arial"/>
          <w:sz w:val="20"/>
          <w:szCs w:val="20"/>
        </w:rPr>
      </w:pPr>
      <w:r w:rsidRPr="00374BAB">
        <w:rPr>
          <w:rFonts w:ascii="Arial" w:eastAsia="Times New Roman" w:hAnsi="Arial" w:cs="Arial"/>
          <w:sz w:val="20"/>
          <w:szCs w:val="20"/>
        </w:rPr>
        <w:t>Certifikati, s katerimi se potrjuje kvaliteta in standard varnosti vgrajene športne opreme.</w:t>
      </w:r>
    </w:p>
    <w:p w14:paraId="0A4CDF9E" w14:textId="77777777" w:rsidR="00374BAB" w:rsidRPr="00374BAB" w:rsidRDefault="00374BAB" w:rsidP="00374BAB">
      <w:pPr>
        <w:tabs>
          <w:tab w:val="left" w:pos="284"/>
        </w:tabs>
        <w:autoSpaceDE w:val="0"/>
        <w:autoSpaceDN w:val="0"/>
        <w:adjustRightInd w:val="0"/>
        <w:spacing w:after="0" w:line="240" w:lineRule="auto"/>
        <w:ind w:left="509"/>
        <w:jc w:val="both"/>
        <w:rPr>
          <w:rFonts w:ascii="Arial" w:eastAsia="Calibri" w:hAnsi="Arial" w:cs="Arial"/>
          <w:color w:val="000000"/>
          <w:sz w:val="20"/>
          <w:szCs w:val="20"/>
          <w:lang w:eastAsia="sl-SI"/>
        </w:rPr>
      </w:pPr>
    </w:p>
    <w:p w14:paraId="422B6692" w14:textId="77777777" w:rsidR="00374BAB" w:rsidRPr="00374BAB" w:rsidRDefault="00374BAB" w:rsidP="00374BAB">
      <w:pPr>
        <w:spacing w:after="0" w:line="240" w:lineRule="auto"/>
        <w:jc w:val="both"/>
        <w:rPr>
          <w:rFonts w:ascii="Arial" w:eastAsia="Arial Unicode MS" w:hAnsi="Arial" w:cs="Arial"/>
          <w:color w:val="000000"/>
          <w:sz w:val="20"/>
          <w:szCs w:val="20"/>
          <w:lang w:eastAsia="sl-SI"/>
        </w:rPr>
      </w:pPr>
      <w:r w:rsidRPr="00374BAB">
        <w:rPr>
          <w:rFonts w:ascii="Arial" w:eastAsia="Arial Unicode MS" w:hAnsi="Arial" w:cs="Arial"/>
          <w:color w:val="000000"/>
          <w:sz w:val="20"/>
          <w:szCs w:val="20"/>
          <w:lang w:eastAsia="sl-SI"/>
        </w:rPr>
        <w:t xml:space="preserve">V primeru, da ministrstvo pri pregledu posredovanega e-računa ugotovi pomanjkljivosti, pozove upravičenca k dopolnitvi. Ta je dolžan ustrezno dopolniti oziroma spremeniti e-račun, skladno s pozivom ter nov e-račun posredovati ministrstvu v roku, določenem v pozivu k dopolnitvi. </w:t>
      </w:r>
    </w:p>
    <w:p w14:paraId="160AD565" w14:textId="77777777" w:rsidR="00374BAB" w:rsidRPr="00374BAB" w:rsidRDefault="00374BAB" w:rsidP="00374BAB">
      <w:pPr>
        <w:spacing w:after="0" w:line="240" w:lineRule="auto"/>
        <w:jc w:val="both"/>
        <w:rPr>
          <w:rFonts w:ascii="Arial" w:eastAsia="Arial Unicode MS" w:hAnsi="Arial" w:cs="Arial"/>
          <w:color w:val="000000"/>
          <w:sz w:val="20"/>
          <w:szCs w:val="20"/>
          <w:lang w:eastAsia="sl-SI"/>
        </w:rPr>
      </w:pPr>
    </w:p>
    <w:p w14:paraId="38A93BD0"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4F687646"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p>
    <w:p w14:paraId="758E41DB"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p>
    <w:p w14:paraId="6D815402" w14:textId="77777777" w:rsidR="00374BAB" w:rsidRPr="00374BAB" w:rsidRDefault="00374BAB" w:rsidP="00374BAB">
      <w:pPr>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6. člen</w:t>
      </w:r>
    </w:p>
    <w:p w14:paraId="1580CED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(zagotavljanje sredstev v proračunu oz. finančnem načrtu)</w:t>
      </w:r>
    </w:p>
    <w:p w14:paraId="098B8FD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4A1998AC"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Pogodbeni stranki sta soglasni, da je izpolnitev te pogodbe odvisna od proračunske zmogljivosti oz. finančnega načrta ministrstva za leto 2023. V primeru, da pride do sprememb v proračunu oz. finančnem načrtu ministrstva, ki neposredno vpliva na izvajanje te pogodbe, sta stranki soglasni, da z ustreznim pisnim aneksom spremenita določila te pogodbe.</w:t>
      </w:r>
    </w:p>
    <w:p w14:paraId="5302E476"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310364E0"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V primeru, da se upravičenec ne strinja s spremembami iz prejšnjega odstavka, lahko ministrstvo odstopi od pogodbe ter zahteva vračilo že izplačanih sredstev, skupaj z zakonskimi zamudnimi obrestmi od dneva nakazila sredstev na transakcijski račun upravičenca do dneva nakazila/vračila sredstev v dobro proračuna Republike Slovenije.</w:t>
      </w:r>
    </w:p>
    <w:p w14:paraId="6A41AF54"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74F00E11"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6C9F60A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7.  člen </w:t>
      </w:r>
    </w:p>
    <w:p w14:paraId="394B9414"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(obveznosti upravičenca)</w:t>
      </w:r>
    </w:p>
    <w:p w14:paraId="237C8521"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7B0C0FDD"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Upravičenec se zavezuje, da bo: </w:t>
      </w:r>
    </w:p>
    <w:p w14:paraId="18C97910"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spoštoval pravni red, ki velja za porabo proračunskih sredstev v Republiki Sloveniji,</w:t>
      </w:r>
      <w:r w:rsidRPr="00374BAB">
        <w:rPr>
          <w:rFonts w:ascii="Arial" w:eastAsia="Calibri" w:hAnsi="Arial" w:cs="Times New Roman"/>
          <w:sz w:val="20"/>
          <w:szCs w:val="20"/>
          <w:lang w:eastAsia="sl-SI"/>
        </w:rPr>
        <w:t xml:space="preserve"> upošteval določila veljavnega zakona, ki ureja področje javnih naročil</w:t>
      </w:r>
      <w:r w:rsidRPr="00374BAB">
        <w:rPr>
          <w:rFonts w:ascii="Arial" w:eastAsia="Calibri" w:hAnsi="Arial" w:cs="Arial"/>
          <w:color w:val="000000"/>
          <w:sz w:val="20"/>
          <w:szCs w:val="20"/>
          <w:lang w:eastAsia="sl-SI"/>
        </w:rPr>
        <w:t xml:space="preserve"> in nabave ne bo izvajal med povezanimi osebami,</w:t>
      </w:r>
    </w:p>
    <w:p w14:paraId="04362452"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investicijo vodil v smislu namenske ter racionalne porabe proračunskih sredstev v skladu z veljavno zakonodajo. V primeru, da ministrstvo ugotovi nenamensko porabo prejetih sredstev ali kršitev prepovedi dvojnega financiranja, jih mora upravičenec vrniti v proračun skupaj z </w:t>
      </w:r>
      <w:r w:rsidRPr="00374BAB">
        <w:rPr>
          <w:rFonts w:ascii="Arial" w:eastAsia="Calibri" w:hAnsi="Arial" w:cs="Arial"/>
          <w:color w:val="000000"/>
          <w:sz w:val="20"/>
          <w:szCs w:val="20"/>
          <w:lang w:eastAsia="sl-SI"/>
        </w:rPr>
        <w:lastRenderedPageBreak/>
        <w:t xml:space="preserve">zakonitimi zamudnimi obrestmi vred, od dneva prejema do dneva vračila in povrniti morebitno škodo, ki je s tem nastala, </w:t>
      </w:r>
    </w:p>
    <w:p w14:paraId="2C1C1889"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o morebitnih težavah pri izvajanju določil te pogodbe obvestil ministrstvo takoj po njihovem nastanku, </w:t>
      </w:r>
    </w:p>
    <w:p w14:paraId="4CE602D4"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porabo sredstev za vsako posamezno investicijo, ki je predmet sofinanciranja te pogodbe, spremljal na posebnem stroškovnem mestu tudi po predaji investicije v uporabo, da bo mogoč pregled nad namensko porabo sredstev, prejetih po tej pogodbi, </w:t>
      </w:r>
    </w:p>
    <w:p w14:paraId="2F076EA9"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Times New Roman"/>
          <w:sz w:val="20"/>
          <w:szCs w:val="20"/>
          <w:lang w:eastAsia="sl-SI"/>
        </w:rPr>
      </w:pPr>
      <w:r w:rsidRPr="00374BAB">
        <w:rPr>
          <w:rFonts w:ascii="Arial" w:eastAsia="Calibri" w:hAnsi="Arial" w:cs="Arial"/>
          <w:color w:val="000000"/>
          <w:sz w:val="20"/>
          <w:szCs w:val="20"/>
          <w:lang w:eastAsia="sl-SI"/>
        </w:rPr>
        <w:t xml:space="preserve">hranil vso dokumentacijo o izvajanju investicije, ki je podlaga za nadzor, v skladu s predpisi, ki urejajo hrambo in arhiviranje dokumentov, ločeno od ostalih dokumentov, </w:t>
      </w:r>
      <w:r w:rsidRPr="00374BAB">
        <w:rPr>
          <w:rFonts w:ascii="Arial" w:eastAsia="Calibri" w:hAnsi="Arial" w:cs="Times New Roman"/>
          <w:sz w:val="20"/>
          <w:szCs w:val="20"/>
          <w:lang w:eastAsia="sl-SI"/>
        </w:rPr>
        <w:t>ne glede na določila te pogodbe, upošteval morebitna, s strani ministrstva posredovana dodatna navodila oziroma spremembe že danih navodil in zahtev, glede priprave zahtevkov za sofinanciranje in poročil.</w:t>
      </w:r>
    </w:p>
    <w:p w14:paraId="4B2D1599"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Times New Roman"/>
          <w:sz w:val="20"/>
          <w:szCs w:val="20"/>
          <w:lang w:eastAsia="sl-SI"/>
        </w:rPr>
      </w:pPr>
      <w:r w:rsidRPr="00374BAB">
        <w:rPr>
          <w:rFonts w:ascii="Arial" w:eastAsia="Calibri" w:hAnsi="Arial" w:cs="Times New Roman"/>
          <w:sz w:val="20"/>
          <w:szCs w:val="20"/>
          <w:lang w:eastAsia="sl-SI"/>
        </w:rPr>
        <w:t xml:space="preserve">bo  ministrstvu dostavljal zahtevana pojasnila v zvezi z investicijo in med običajnim delovnim časom omogočal dostop na zemljišča in v objekte za izvajanje morebitnih pregledov, povezanih z investicijo. </w:t>
      </w:r>
    </w:p>
    <w:p w14:paraId="1BA25E02" w14:textId="77777777" w:rsidR="00374BAB" w:rsidRPr="00374BAB" w:rsidRDefault="00374BAB" w:rsidP="00374BAB">
      <w:pPr>
        <w:numPr>
          <w:ilvl w:val="0"/>
          <w:numId w:val="3"/>
        </w:numPr>
        <w:autoSpaceDE w:val="0"/>
        <w:autoSpaceDN w:val="0"/>
        <w:adjustRightInd w:val="0"/>
        <w:spacing w:after="0" w:line="240" w:lineRule="auto"/>
        <w:jc w:val="both"/>
        <w:rPr>
          <w:rFonts w:ascii="Arial" w:eastAsia="Calibri" w:hAnsi="Arial" w:cs="Times New Roman"/>
          <w:sz w:val="20"/>
          <w:szCs w:val="20"/>
          <w:lang w:eastAsia="sl-SI"/>
        </w:rPr>
      </w:pPr>
      <w:r w:rsidRPr="00374BAB">
        <w:rPr>
          <w:rFonts w:ascii="Arial" w:eastAsia="Calibri" w:hAnsi="Arial" w:cs="Times New Roman"/>
          <w:sz w:val="20"/>
          <w:szCs w:val="20"/>
          <w:lang w:eastAsia="sl-SI"/>
        </w:rPr>
        <w:t xml:space="preserve">ministrstvo sprotno pisno obveščal o dogodkih, zaradi katerih je podaljšano ali onemogočeno izvajanje investicije. </w:t>
      </w:r>
    </w:p>
    <w:p w14:paraId="3EFD3AE2" w14:textId="77777777" w:rsidR="00374BAB" w:rsidRPr="00374BAB" w:rsidRDefault="00374BAB" w:rsidP="00374BAB">
      <w:pPr>
        <w:autoSpaceDE w:val="0"/>
        <w:autoSpaceDN w:val="0"/>
        <w:adjustRightInd w:val="0"/>
        <w:spacing w:after="0" w:line="240" w:lineRule="auto"/>
        <w:ind w:left="720"/>
        <w:jc w:val="both"/>
        <w:rPr>
          <w:rFonts w:ascii="Arial" w:eastAsia="Calibri" w:hAnsi="Arial" w:cs="Times New Roman"/>
          <w:sz w:val="20"/>
          <w:szCs w:val="20"/>
          <w:lang w:eastAsia="sl-SI"/>
        </w:rPr>
      </w:pPr>
    </w:p>
    <w:p w14:paraId="13C8C6DF" w14:textId="77777777" w:rsidR="00374BAB" w:rsidRPr="00374BAB" w:rsidRDefault="00374BAB" w:rsidP="00374BAB">
      <w:pPr>
        <w:autoSpaceDE w:val="0"/>
        <w:autoSpaceDN w:val="0"/>
        <w:adjustRightInd w:val="0"/>
        <w:spacing w:after="0" w:line="240" w:lineRule="auto"/>
        <w:ind w:left="720"/>
        <w:jc w:val="both"/>
        <w:rPr>
          <w:rFonts w:ascii="Arial" w:eastAsia="Calibri" w:hAnsi="Arial" w:cs="Times New Roman"/>
          <w:sz w:val="20"/>
          <w:szCs w:val="20"/>
          <w:lang w:eastAsia="sl-SI"/>
        </w:rPr>
      </w:pPr>
    </w:p>
    <w:p w14:paraId="18821987" w14:textId="77777777" w:rsidR="00374BAB" w:rsidRPr="00374BAB" w:rsidRDefault="00374BAB" w:rsidP="00374BAB">
      <w:pPr>
        <w:autoSpaceDE w:val="0"/>
        <w:autoSpaceDN w:val="0"/>
        <w:adjustRightInd w:val="0"/>
        <w:spacing w:after="0" w:line="240" w:lineRule="auto"/>
        <w:ind w:left="720"/>
        <w:jc w:val="center"/>
        <w:rPr>
          <w:rFonts w:ascii="Arial" w:eastAsia="Calibri" w:hAnsi="Arial" w:cs="Times New Roman"/>
          <w:sz w:val="20"/>
          <w:szCs w:val="20"/>
          <w:lang w:eastAsia="sl-SI"/>
        </w:rPr>
      </w:pPr>
      <w:r w:rsidRPr="00374BAB">
        <w:rPr>
          <w:rFonts w:ascii="Arial" w:eastAsia="Calibri" w:hAnsi="Arial" w:cs="Times New Roman"/>
          <w:sz w:val="20"/>
          <w:szCs w:val="20"/>
          <w:lang w:eastAsia="sl-SI"/>
        </w:rPr>
        <w:t>8. člen</w:t>
      </w:r>
    </w:p>
    <w:p w14:paraId="521A1294" w14:textId="77777777" w:rsidR="00374BAB" w:rsidRPr="00374BAB" w:rsidRDefault="00374BAB" w:rsidP="00374BAB">
      <w:pPr>
        <w:autoSpaceDE w:val="0"/>
        <w:autoSpaceDN w:val="0"/>
        <w:adjustRightInd w:val="0"/>
        <w:spacing w:after="0" w:line="240" w:lineRule="auto"/>
        <w:ind w:left="720"/>
        <w:jc w:val="center"/>
        <w:rPr>
          <w:rFonts w:ascii="Arial" w:eastAsia="Calibri" w:hAnsi="Arial" w:cs="Times New Roman"/>
          <w:sz w:val="20"/>
          <w:szCs w:val="20"/>
          <w:lang w:eastAsia="sl-SI"/>
        </w:rPr>
      </w:pPr>
      <w:r w:rsidRPr="00374BAB">
        <w:rPr>
          <w:rFonts w:ascii="Arial" w:eastAsia="Calibri" w:hAnsi="Arial" w:cs="Times New Roman"/>
          <w:sz w:val="20"/>
          <w:szCs w:val="20"/>
          <w:lang w:eastAsia="sl-SI"/>
        </w:rPr>
        <w:t>(posredovanje napačnih podatkov)</w:t>
      </w:r>
    </w:p>
    <w:p w14:paraId="4D479CFE" w14:textId="77777777" w:rsidR="00374BAB" w:rsidRPr="00374BAB" w:rsidRDefault="00374BAB" w:rsidP="00374BAB">
      <w:pPr>
        <w:autoSpaceDE w:val="0"/>
        <w:autoSpaceDN w:val="0"/>
        <w:adjustRightInd w:val="0"/>
        <w:spacing w:after="0" w:line="240" w:lineRule="auto"/>
        <w:ind w:left="720"/>
        <w:jc w:val="center"/>
        <w:rPr>
          <w:rFonts w:ascii="Arial" w:eastAsia="Calibri" w:hAnsi="Arial" w:cs="Times New Roman"/>
          <w:sz w:val="20"/>
          <w:szCs w:val="20"/>
          <w:lang w:eastAsia="sl-SI"/>
        </w:rPr>
      </w:pPr>
    </w:p>
    <w:p w14:paraId="4F5EA553" w14:textId="77777777" w:rsidR="00374BAB" w:rsidRPr="00374BAB" w:rsidRDefault="00374BAB" w:rsidP="00374BAB">
      <w:pPr>
        <w:autoSpaceDE w:val="0"/>
        <w:autoSpaceDN w:val="0"/>
        <w:adjustRightInd w:val="0"/>
        <w:spacing w:after="0" w:line="240" w:lineRule="auto"/>
        <w:jc w:val="both"/>
        <w:rPr>
          <w:rFonts w:ascii="Arial" w:eastAsia="Calibri" w:hAnsi="Arial" w:cs="Times New Roman"/>
          <w:sz w:val="20"/>
          <w:szCs w:val="20"/>
          <w:lang w:eastAsia="sl-SI"/>
        </w:rPr>
      </w:pPr>
      <w:r w:rsidRPr="00374BAB">
        <w:rPr>
          <w:rFonts w:ascii="Arial" w:eastAsia="Calibri" w:hAnsi="Arial" w:cs="Times New Roman"/>
          <w:sz w:val="20"/>
          <w:szCs w:val="20"/>
          <w:lang w:eastAsia="sl-SI"/>
        </w:rPr>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7CF92DF3" w14:textId="77777777" w:rsidR="00374BAB" w:rsidRPr="00374BAB" w:rsidRDefault="00374BAB" w:rsidP="00374BAB">
      <w:pPr>
        <w:autoSpaceDE w:val="0"/>
        <w:autoSpaceDN w:val="0"/>
        <w:adjustRightInd w:val="0"/>
        <w:spacing w:after="0" w:line="240" w:lineRule="auto"/>
        <w:ind w:left="360"/>
        <w:jc w:val="both"/>
        <w:rPr>
          <w:rFonts w:ascii="Arial" w:eastAsia="Calibri" w:hAnsi="Arial" w:cs="Arial"/>
          <w:b/>
          <w:bCs/>
          <w:color w:val="000000"/>
          <w:sz w:val="20"/>
          <w:szCs w:val="20"/>
          <w:lang w:eastAsia="sl-SI"/>
        </w:rPr>
      </w:pPr>
    </w:p>
    <w:p w14:paraId="7E64CA72" w14:textId="77777777" w:rsidR="00374BAB" w:rsidRPr="00374BAB" w:rsidRDefault="00374BAB" w:rsidP="00374BAB">
      <w:pPr>
        <w:autoSpaceDE w:val="0"/>
        <w:autoSpaceDN w:val="0"/>
        <w:adjustRightInd w:val="0"/>
        <w:spacing w:after="0" w:line="240" w:lineRule="auto"/>
        <w:ind w:left="360"/>
        <w:jc w:val="both"/>
        <w:rPr>
          <w:rFonts w:ascii="Arial" w:eastAsia="Calibri" w:hAnsi="Arial" w:cs="Arial"/>
          <w:b/>
          <w:bCs/>
          <w:color w:val="000000"/>
          <w:sz w:val="20"/>
          <w:szCs w:val="20"/>
          <w:lang w:eastAsia="sl-SI"/>
        </w:rPr>
      </w:pPr>
    </w:p>
    <w:p w14:paraId="7BB76B53" w14:textId="77777777" w:rsidR="00374BAB" w:rsidRPr="00374BAB" w:rsidRDefault="00374BAB" w:rsidP="00374BAB">
      <w:pPr>
        <w:autoSpaceDE w:val="0"/>
        <w:autoSpaceDN w:val="0"/>
        <w:adjustRightInd w:val="0"/>
        <w:spacing w:after="0" w:line="240" w:lineRule="auto"/>
        <w:ind w:left="360"/>
        <w:jc w:val="center"/>
        <w:rPr>
          <w:rFonts w:ascii="Arial" w:eastAsia="Calibri" w:hAnsi="Arial" w:cs="Arial"/>
          <w:bCs/>
          <w:color w:val="000000"/>
          <w:sz w:val="20"/>
          <w:szCs w:val="20"/>
          <w:lang w:eastAsia="sl-SI"/>
        </w:rPr>
      </w:pPr>
      <w:r w:rsidRPr="00374BAB">
        <w:rPr>
          <w:rFonts w:ascii="Arial" w:eastAsia="Calibri" w:hAnsi="Arial" w:cs="Arial"/>
          <w:bCs/>
          <w:color w:val="000000"/>
          <w:sz w:val="20"/>
          <w:szCs w:val="20"/>
          <w:lang w:eastAsia="sl-SI"/>
        </w:rPr>
        <w:t>9. člen</w:t>
      </w:r>
    </w:p>
    <w:p w14:paraId="469D4F5B" w14:textId="77777777" w:rsidR="00374BAB" w:rsidRPr="00374BAB" w:rsidRDefault="00374BAB" w:rsidP="00374BAB">
      <w:pPr>
        <w:autoSpaceDE w:val="0"/>
        <w:autoSpaceDN w:val="0"/>
        <w:adjustRightInd w:val="0"/>
        <w:spacing w:after="0" w:line="240" w:lineRule="auto"/>
        <w:ind w:left="360"/>
        <w:jc w:val="center"/>
        <w:rPr>
          <w:rFonts w:ascii="Arial" w:eastAsia="Calibri" w:hAnsi="Arial" w:cs="Arial"/>
          <w:bCs/>
          <w:color w:val="000000"/>
          <w:sz w:val="20"/>
          <w:szCs w:val="20"/>
          <w:lang w:eastAsia="sl-SI"/>
        </w:rPr>
      </w:pPr>
      <w:r w:rsidRPr="00374BAB">
        <w:rPr>
          <w:rFonts w:ascii="Arial" w:eastAsia="Calibri" w:hAnsi="Arial" w:cs="Arial"/>
          <w:bCs/>
          <w:color w:val="000000"/>
          <w:sz w:val="20"/>
          <w:szCs w:val="20"/>
          <w:lang w:eastAsia="sl-SI"/>
        </w:rPr>
        <w:t>(poročanje)</w:t>
      </w:r>
    </w:p>
    <w:p w14:paraId="1BFA27CF" w14:textId="77777777" w:rsidR="00374BAB" w:rsidRPr="00374BAB" w:rsidRDefault="00374BAB" w:rsidP="00374BAB">
      <w:pPr>
        <w:tabs>
          <w:tab w:val="left" w:pos="567"/>
        </w:tabs>
        <w:autoSpaceDE w:val="0"/>
        <w:autoSpaceDN w:val="0"/>
        <w:adjustRightInd w:val="0"/>
        <w:spacing w:after="0" w:line="240" w:lineRule="auto"/>
        <w:ind w:left="360"/>
        <w:jc w:val="both"/>
        <w:rPr>
          <w:rFonts w:ascii="Arial" w:eastAsia="Calibri" w:hAnsi="Arial" w:cs="Arial"/>
          <w:b/>
          <w:bCs/>
          <w:color w:val="000000"/>
          <w:sz w:val="20"/>
          <w:szCs w:val="20"/>
          <w:lang w:eastAsia="sl-SI"/>
        </w:rPr>
      </w:pPr>
    </w:p>
    <w:p w14:paraId="66D5EA31" w14:textId="77777777" w:rsidR="00374BAB" w:rsidRPr="00374BAB" w:rsidRDefault="00374BAB" w:rsidP="00374BAB">
      <w:pPr>
        <w:tabs>
          <w:tab w:val="left" w:pos="567"/>
        </w:tabs>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Upravičenec se zavezuje, da bo v času trajanja te pogodbe ministrstvu posredoval poročila o izvajanju aktivnosti in sicer:</w:t>
      </w:r>
    </w:p>
    <w:p w14:paraId="37864A45" w14:textId="77777777" w:rsidR="00374BAB" w:rsidRPr="00374BAB" w:rsidRDefault="00374BAB" w:rsidP="00374BAB">
      <w:pPr>
        <w:numPr>
          <w:ilvl w:val="0"/>
          <w:numId w:val="6"/>
        </w:numPr>
        <w:tabs>
          <w:tab w:val="left" w:pos="567"/>
        </w:tabs>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poročilo o izvajanju prijavljene investicije ob vsakem izdanem zahtevku oz. e-računu,</w:t>
      </w:r>
    </w:p>
    <w:p w14:paraId="35DC0532" w14:textId="77777777" w:rsidR="00374BAB" w:rsidRPr="00374BAB" w:rsidRDefault="00374BAB" w:rsidP="00374BAB">
      <w:pPr>
        <w:numPr>
          <w:ilvl w:val="0"/>
          <w:numId w:val="6"/>
        </w:numPr>
        <w:autoSpaceDE w:val="0"/>
        <w:autoSpaceDN w:val="0"/>
        <w:adjustRightInd w:val="0"/>
        <w:spacing w:after="0" w:line="240" w:lineRule="auto"/>
        <w:ind w:left="567" w:hanging="207"/>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zaključno poročilo z dokazilom o plačanih računih v 60 dneh od zaključka roka za izvedbo prijavljene investicije,</w:t>
      </w:r>
    </w:p>
    <w:p w14:paraId="54C0179E" w14:textId="77777777" w:rsidR="00374BAB" w:rsidRPr="00374BAB" w:rsidRDefault="00374BAB" w:rsidP="00374BAB">
      <w:pPr>
        <w:numPr>
          <w:ilvl w:val="0"/>
          <w:numId w:val="6"/>
        </w:numPr>
        <w:autoSpaceDE w:val="0"/>
        <w:autoSpaceDN w:val="0"/>
        <w:adjustRightInd w:val="0"/>
        <w:spacing w:after="0" w:line="240" w:lineRule="auto"/>
        <w:ind w:left="567" w:hanging="207"/>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poročila na posebno zahtevo ministrstva. </w:t>
      </w:r>
    </w:p>
    <w:p w14:paraId="6856FB09" w14:textId="77777777" w:rsidR="00374BAB" w:rsidRPr="00374BAB" w:rsidRDefault="00374BAB" w:rsidP="00374BAB">
      <w:pPr>
        <w:autoSpaceDE w:val="0"/>
        <w:autoSpaceDN w:val="0"/>
        <w:adjustRightInd w:val="0"/>
        <w:spacing w:after="0" w:line="240" w:lineRule="auto"/>
        <w:ind w:left="-76"/>
        <w:rPr>
          <w:rFonts w:ascii="Arial" w:eastAsia="Calibri" w:hAnsi="Arial" w:cs="Arial"/>
          <w:color w:val="000000"/>
          <w:sz w:val="20"/>
          <w:szCs w:val="20"/>
          <w:lang w:eastAsia="sl-SI"/>
        </w:rPr>
      </w:pPr>
    </w:p>
    <w:p w14:paraId="6BE98506" w14:textId="77777777" w:rsidR="00374BAB" w:rsidRPr="00374BAB" w:rsidRDefault="00374BAB" w:rsidP="00374BAB">
      <w:pPr>
        <w:autoSpaceDE w:val="0"/>
        <w:autoSpaceDN w:val="0"/>
        <w:adjustRightInd w:val="0"/>
        <w:spacing w:after="0" w:line="240" w:lineRule="auto"/>
        <w:ind w:left="-76"/>
        <w:rPr>
          <w:rFonts w:ascii="Arial" w:eastAsia="Calibri" w:hAnsi="Arial" w:cs="Arial"/>
          <w:color w:val="000000"/>
          <w:sz w:val="20"/>
          <w:szCs w:val="20"/>
          <w:lang w:eastAsia="sl-SI"/>
        </w:rPr>
      </w:pPr>
    </w:p>
    <w:p w14:paraId="78A12193" w14:textId="77777777" w:rsidR="00374BAB" w:rsidRPr="00374BAB" w:rsidRDefault="00374BAB" w:rsidP="00374BAB">
      <w:pPr>
        <w:spacing w:after="0" w:line="240" w:lineRule="auto"/>
        <w:ind w:left="360"/>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10. člen</w:t>
      </w:r>
    </w:p>
    <w:p w14:paraId="589201E8" w14:textId="77777777" w:rsidR="00374BAB" w:rsidRPr="00374BAB" w:rsidRDefault="00374BAB" w:rsidP="00374BAB">
      <w:pPr>
        <w:spacing w:after="240" w:line="240" w:lineRule="auto"/>
        <w:ind w:left="66"/>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(protikorupcijska klavzula)</w:t>
      </w:r>
    </w:p>
    <w:p w14:paraId="746004B5" w14:textId="77777777" w:rsidR="00374BAB" w:rsidRPr="00374BAB" w:rsidRDefault="00374BAB" w:rsidP="00374BAB">
      <w:pPr>
        <w:spacing w:after="24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2A19562"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V primeru kršitve ali poskusa kršitve te klavzule, je že sklenjena in veljavna pogodba nična, če pa pogodba še ni veljavna, se šteje, da pogodba ni bila sklenjena.</w:t>
      </w:r>
    </w:p>
    <w:p w14:paraId="2BEC8D5F"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2CF834E7"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49124F0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11. člen </w:t>
      </w:r>
    </w:p>
    <w:p w14:paraId="5E6E4922"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(nadzor) </w:t>
      </w:r>
    </w:p>
    <w:p w14:paraId="47F880C8"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237153EC"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Upravičenec je dolžan omogočiti ministrstvu, ter vsem ostalim pristojnim institucijam, nadzor nad porabo sredstev, dodeljenih na podlagi te pogodbe tako, da je ob vsakem času možna kontrola realizacije prijavljene investicije, ter vpogled v celotno dokumentacijo v vsaki točki investicije, vpogled v originalne </w:t>
      </w:r>
      <w:r w:rsidRPr="00374BAB">
        <w:rPr>
          <w:rFonts w:ascii="Arial" w:eastAsia="Calibri" w:hAnsi="Arial" w:cs="Arial"/>
          <w:color w:val="000000"/>
          <w:sz w:val="20"/>
          <w:szCs w:val="20"/>
          <w:lang w:eastAsia="sl-SI"/>
        </w:rPr>
        <w:lastRenderedPageBreak/>
        <w:t xml:space="preserve">dokumente, tako računovodske kot ostale, ki so vezani na investicijo, ter vpogled v podatke o doseganju zastavljenih ciljev. </w:t>
      </w:r>
    </w:p>
    <w:p w14:paraId="4DAD415A"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0AB0F184"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412E03EF"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12. člen </w:t>
      </w:r>
    </w:p>
    <w:p w14:paraId="1D59BD6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(kršitve določb pogodbe) </w:t>
      </w:r>
    </w:p>
    <w:p w14:paraId="16C38FCE"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67708995"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Če ministrstvo ugotovi, da upravičenec krši katerokoli od obveznosti, določenih s to pogodbo, ga ministrstvo na to opozori in zahteva odpravo nepravilnosti. Če upravičenec kljub opozorilu ne odpravi nepravilnosti v zahtevanem roku, lahko ministrstvo odstopi od pogodbe in zahteva vrnitev že izplačanih sredstev, skupaj z zakonskimi zamudnimi obrestmi od dneva nakazila do dneva vračila. </w:t>
      </w:r>
    </w:p>
    <w:p w14:paraId="635AF85C"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33F6DC75" w14:textId="77777777" w:rsidR="00374BAB" w:rsidRP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207431B9"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13. člen</w:t>
      </w:r>
    </w:p>
    <w:p w14:paraId="24A4490C"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(spremembe pogodbe)</w:t>
      </w:r>
    </w:p>
    <w:p w14:paraId="4D9305BC"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1C4FD5DD"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Stranki bosta vse spremembe te pogodbe sporazumno dogovorili z dodatkom k tej pogodbi.</w:t>
      </w:r>
    </w:p>
    <w:p w14:paraId="3DCC4D96"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61C94636"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019773D7"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14. člen </w:t>
      </w:r>
    </w:p>
    <w:p w14:paraId="2A43BA00"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(skrbnik pogodbe) </w:t>
      </w:r>
    </w:p>
    <w:p w14:paraId="03436301"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4B39C38A"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Skrbnik pogodbe na strani ministrstva je _________, v primeru odsotnosti ga nadomešča ______________. </w:t>
      </w:r>
    </w:p>
    <w:p w14:paraId="020F60BD"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Skrbnik pogodbe na strani upravičenca je _____________.</w:t>
      </w:r>
    </w:p>
    <w:p w14:paraId="22FEEC0F"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28B2B42D" w14:textId="77777777" w:rsidR="00374BAB" w:rsidRPr="00374BAB" w:rsidRDefault="00374BAB" w:rsidP="00374BAB">
      <w:pPr>
        <w:spacing w:after="0" w:line="240" w:lineRule="auto"/>
        <w:jc w:val="both"/>
        <w:rPr>
          <w:rFonts w:ascii="Arial" w:eastAsia="Times New Roman" w:hAnsi="Arial" w:cs="Arial"/>
          <w:color w:val="000000"/>
          <w:sz w:val="20"/>
          <w:szCs w:val="20"/>
          <w:lang w:eastAsia="sl-SI"/>
        </w:rPr>
      </w:pPr>
      <w:r w:rsidRPr="00374BAB">
        <w:rPr>
          <w:rFonts w:ascii="Arial" w:eastAsia="Times New Roman" w:hAnsi="Arial" w:cs="Arial"/>
          <w:color w:val="000000"/>
          <w:sz w:val="20"/>
          <w:szCs w:val="20"/>
          <w:lang w:eastAsia="sl-SI"/>
        </w:rPr>
        <w:t>Če se v času trajanja pogodbenega razmerja spremeni skrbnik pogodbe ali namestnik na strani ministrstva ali na strani upravičenca, ni potrebno skleniti dodatka k pogodbi, ampak se o tem pisno obvesti nasprotno pogodbeno stranko.</w:t>
      </w:r>
    </w:p>
    <w:p w14:paraId="6AB6D9B8"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03CB4A9A"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28F9B8DC"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15. člen</w:t>
      </w:r>
    </w:p>
    <w:p w14:paraId="0F358B45"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 (zaveza o uporabi logotipa)</w:t>
      </w:r>
    </w:p>
    <w:p w14:paraId="142C8426"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0AD6747C"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Upravičenec se zavezuje, da bo ob zaključku izvedbe investicije iz drugega člena te pogodbe, na vidno mesto objekta postavil tablo z logotipom ministrstva, z navedbo, da je investicijo v izgradnjo objekta sofinanciralo ministrstvo.</w:t>
      </w:r>
    </w:p>
    <w:p w14:paraId="603F61E2"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7A9AF4B6" w14:textId="77777777" w:rsidR="00374BAB" w:rsidRPr="00374BAB" w:rsidRDefault="00374BAB" w:rsidP="00374BAB">
      <w:pPr>
        <w:autoSpaceDE w:val="0"/>
        <w:autoSpaceDN w:val="0"/>
        <w:adjustRightInd w:val="0"/>
        <w:spacing w:after="0" w:line="240" w:lineRule="auto"/>
        <w:jc w:val="both"/>
        <w:rPr>
          <w:rFonts w:ascii="Arial" w:eastAsia="Calibri" w:hAnsi="Arial" w:cs="Arial"/>
          <w:sz w:val="20"/>
          <w:szCs w:val="20"/>
          <w:lang w:eastAsia="sl-SI"/>
        </w:rPr>
      </w:pPr>
    </w:p>
    <w:p w14:paraId="25AAF39D"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16. člen </w:t>
      </w:r>
    </w:p>
    <w:p w14:paraId="2A508D80"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(dolžnost obveščanja) </w:t>
      </w:r>
    </w:p>
    <w:p w14:paraId="6F513B91"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1A67223D"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Pogodbeni stranki soglašata, da se bosta obojestransko pisno obveščali o vseh okoliščinah, ki so pomembne za izvajanje te pogodbe. </w:t>
      </w:r>
    </w:p>
    <w:p w14:paraId="01993BAE" w14:textId="77777777" w:rsidR="00374BAB" w:rsidRPr="00374BAB" w:rsidRDefault="00374BAB" w:rsidP="00374BAB">
      <w:pPr>
        <w:autoSpaceDE w:val="0"/>
        <w:autoSpaceDN w:val="0"/>
        <w:adjustRightInd w:val="0"/>
        <w:spacing w:after="0" w:line="240" w:lineRule="auto"/>
        <w:jc w:val="both"/>
        <w:rPr>
          <w:rFonts w:ascii="Arial" w:eastAsia="Calibri" w:hAnsi="Arial" w:cs="Arial"/>
          <w:color w:val="000000"/>
          <w:sz w:val="20"/>
          <w:szCs w:val="20"/>
          <w:lang w:eastAsia="sl-SI"/>
        </w:rPr>
      </w:pPr>
    </w:p>
    <w:p w14:paraId="592CB12C"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p>
    <w:p w14:paraId="2295BF6D"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17. člen </w:t>
      </w:r>
    </w:p>
    <w:p w14:paraId="65DD754A"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(reševanje sporov) </w:t>
      </w:r>
    </w:p>
    <w:p w14:paraId="7BE976AA" w14:textId="77777777" w:rsidR="00374BAB" w:rsidRPr="00374BAB" w:rsidRDefault="00374BAB" w:rsidP="00374BAB">
      <w:pPr>
        <w:spacing w:after="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Vsa morebitna nesoglasja bosta pogodbeni stranki reševali sporazumno. V primeru, da do sporazuma ne moreta priti, je za reševanje sporov pristojno sodišče v Ljubljani.</w:t>
      </w:r>
    </w:p>
    <w:p w14:paraId="467A4F58" w14:textId="555AB030" w:rsid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1FBBD3CF" w14:textId="2C1735E6" w:rsidR="00374BAB" w:rsidRDefault="00374BAB" w:rsidP="00374BAB">
      <w:pPr>
        <w:autoSpaceDE w:val="0"/>
        <w:autoSpaceDN w:val="0"/>
        <w:adjustRightInd w:val="0"/>
        <w:spacing w:after="0" w:line="240" w:lineRule="auto"/>
        <w:rPr>
          <w:rFonts w:ascii="Arial" w:eastAsia="Calibri" w:hAnsi="Arial" w:cs="Arial"/>
          <w:color w:val="000000"/>
          <w:sz w:val="20"/>
          <w:szCs w:val="20"/>
          <w:lang w:eastAsia="sl-SI"/>
        </w:rPr>
      </w:pPr>
    </w:p>
    <w:p w14:paraId="117B7D1E" w14:textId="497BA317"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272C963A" w14:textId="748C05FC"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3ACE895C" w14:textId="20786F28"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474D181D" w14:textId="73A2EE6B"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4CA16F90" w14:textId="6841C858"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3EAFBA6D" w14:textId="768FB4FF"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021F8CD5" w14:textId="0F6A73F7"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01EF8123" w14:textId="5C39BAE2" w:rsidR="00814AA6" w:rsidRDefault="00814AA6" w:rsidP="00374BAB">
      <w:pPr>
        <w:autoSpaceDE w:val="0"/>
        <w:autoSpaceDN w:val="0"/>
        <w:adjustRightInd w:val="0"/>
        <w:spacing w:after="0" w:line="240" w:lineRule="auto"/>
        <w:rPr>
          <w:rFonts w:ascii="Arial" w:eastAsia="Calibri" w:hAnsi="Arial" w:cs="Arial"/>
          <w:color w:val="000000"/>
          <w:sz w:val="20"/>
          <w:szCs w:val="20"/>
          <w:lang w:eastAsia="sl-SI"/>
        </w:rPr>
      </w:pPr>
    </w:p>
    <w:p w14:paraId="63BCA998" w14:textId="77777777" w:rsidR="00374BAB" w:rsidRPr="00374BAB" w:rsidRDefault="00374BAB" w:rsidP="00374BAB">
      <w:pPr>
        <w:autoSpaceDE w:val="0"/>
        <w:autoSpaceDN w:val="0"/>
        <w:adjustRightInd w:val="0"/>
        <w:spacing w:after="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lastRenderedPageBreak/>
        <w:t xml:space="preserve">18. člen </w:t>
      </w:r>
    </w:p>
    <w:p w14:paraId="57C31C16"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(veljavnost pogodbe) </w:t>
      </w:r>
    </w:p>
    <w:p w14:paraId="73195919" w14:textId="77777777" w:rsidR="00374BAB" w:rsidRPr="00374BAB" w:rsidRDefault="00374BAB" w:rsidP="00374BAB">
      <w:pPr>
        <w:autoSpaceDE w:val="0"/>
        <w:autoSpaceDN w:val="0"/>
        <w:adjustRightInd w:val="0"/>
        <w:spacing w:after="12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Ta pogodba je sestavljena in podpisana v 5 (petih) enakih izvodih, od katerih prejme ministrstvo 3 (tri) izvode, upravičenec pa 2 (dva) izvoda. </w:t>
      </w:r>
    </w:p>
    <w:p w14:paraId="2E7BFD82" w14:textId="2AB76C77" w:rsidR="00374BAB" w:rsidRDefault="00374BAB" w:rsidP="00374BAB">
      <w:pPr>
        <w:autoSpaceDE w:val="0"/>
        <w:autoSpaceDN w:val="0"/>
        <w:adjustRightInd w:val="0"/>
        <w:spacing w:after="120" w:line="240" w:lineRule="auto"/>
        <w:jc w:val="both"/>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 xml:space="preserve">Pogodba začne veljati z dnem, ko jo podpišeta obe stranki, in velja do izpolnitve vseh obveznosti pogodbenih strank po tej pogodbi. </w:t>
      </w:r>
    </w:p>
    <w:p w14:paraId="59C8D9D6" w14:textId="77777777" w:rsidR="00374BAB" w:rsidRPr="00374BAB" w:rsidRDefault="00374BAB" w:rsidP="00374BAB">
      <w:pPr>
        <w:autoSpaceDE w:val="0"/>
        <w:autoSpaceDN w:val="0"/>
        <w:adjustRightInd w:val="0"/>
        <w:spacing w:after="120" w:line="240" w:lineRule="auto"/>
        <w:jc w:val="both"/>
        <w:rPr>
          <w:rFonts w:ascii="Arial" w:eastAsia="Calibri" w:hAnsi="Arial" w:cs="Arial"/>
          <w:color w:val="000000"/>
          <w:sz w:val="20"/>
          <w:szCs w:val="20"/>
          <w:lang w:eastAsia="sl-SI"/>
        </w:rPr>
      </w:pPr>
    </w:p>
    <w:p w14:paraId="65B92D94" w14:textId="77777777" w:rsidR="00374BAB" w:rsidRPr="00374BAB" w:rsidRDefault="00374BAB" w:rsidP="00374BAB">
      <w:pPr>
        <w:autoSpaceDE w:val="0"/>
        <w:autoSpaceDN w:val="0"/>
        <w:adjustRightInd w:val="0"/>
        <w:spacing w:after="120" w:line="240" w:lineRule="auto"/>
        <w:jc w:val="both"/>
        <w:rPr>
          <w:rFonts w:ascii="Arial" w:eastAsia="Calibri" w:hAnsi="Arial" w:cs="Arial"/>
          <w:color w:val="000000"/>
          <w:sz w:val="20"/>
          <w:szCs w:val="20"/>
          <w:lang w:eastAsia="sl-SI"/>
        </w:rPr>
      </w:pPr>
    </w:p>
    <w:p w14:paraId="368670BB" w14:textId="77777777" w:rsid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sectPr w:rsidR="00374BAB">
          <w:headerReference w:type="default" r:id="rId15"/>
          <w:footerReference w:type="default" r:id="rId16"/>
          <w:pgSz w:w="11906" w:h="16838"/>
          <w:pgMar w:top="1417" w:right="1417" w:bottom="1417" w:left="1417" w:header="708" w:footer="708" w:gutter="0"/>
          <w:cols w:space="708"/>
          <w:docGrid w:linePitch="360"/>
        </w:sectPr>
      </w:pPr>
    </w:p>
    <w:p w14:paraId="64EFBC65"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Ministrstvo za gospodarstvo, turizem in šport</w:t>
      </w:r>
    </w:p>
    <w:p w14:paraId="5C1B6753"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p>
    <w:p w14:paraId="2257C5ED"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p>
    <w:p w14:paraId="1C50E8B8"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noProof/>
          <w:color w:val="000000"/>
          <w:sz w:val="20"/>
          <w:szCs w:val="20"/>
          <w:lang w:eastAsia="sl-SI"/>
        </w:rPr>
        <mc:AlternateContent>
          <mc:Choice Requires="wps">
            <w:drawing>
              <wp:inline distT="0" distB="0" distL="0" distR="0" wp14:anchorId="7EC9BAD7" wp14:editId="1C11BCF9">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B5DD541"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66FCA997"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Minister</w:t>
      </w:r>
    </w:p>
    <w:p w14:paraId="06030264"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p>
    <w:p w14:paraId="3C7F6575"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V Ljubljani, dne_____________</w:t>
      </w:r>
    </w:p>
    <w:p w14:paraId="7E641D01" w14:textId="77777777" w:rsidR="00374BAB" w:rsidRPr="00374BAB" w:rsidRDefault="00374BAB" w:rsidP="00374BAB">
      <w:pPr>
        <w:autoSpaceDE w:val="0"/>
        <w:autoSpaceDN w:val="0"/>
        <w:adjustRightInd w:val="0"/>
        <w:spacing w:after="120" w:line="240" w:lineRule="auto"/>
        <w:jc w:val="both"/>
        <w:rPr>
          <w:rFonts w:ascii="Arial" w:eastAsia="Calibri" w:hAnsi="Arial" w:cs="Arial"/>
          <w:color w:val="000000"/>
          <w:sz w:val="20"/>
          <w:szCs w:val="20"/>
          <w:lang w:eastAsia="sl-SI"/>
        </w:rPr>
      </w:pPr>
    </w:p>
    <w:p w14:paraId="61B9B7F5"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UPRAVIČENEC</w:t>
      </w:r>
    </w:p>
    <w:p w14:paraId="2CD310F1"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Odgovorna oseba</w:t>
      </w:r>
    </w:p>
    <w:p w14:paraId="383DA659"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p>
    <w:p w14:paraId="30237209"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noProof/>
          <w:color w:val="000000"/>
          <w:sz w:val="20"/>
          <w:szCs w:val="20"/>
          <w:lang w:eastAsia="sl-SI"/>
        </w:rPr>
        <mc:AlternateContent>
          <mc:Choice Requires="wps">
            <w:drawing>
              <wp:inline distT="0" distB="0" distL="0" distR="0" wp14:anchorId="6F8B6177" wp14:editId="5126F73C">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760E5DB"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5ADA849B"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(podpis)</w:t>
      </w:r>
    </w:p>
    <w:p w14:paraId="0C1E1723"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p>
    <w:p w14:paraId="796A519C" w14:textId="77777777" w:rsidR="00374BAB" w:rsidRPr="00374BAB" w:rsidRDefault="00374BAB" w:rsidP="00374BAB">
      <w:pPr>
        <w:autoSpaceDE w:val="0"/>
        <w:autoSpaceDN w:val="0"/>
        <w:adjustRightInd w:val="0"/>
        <w:spacing w:after="120" w:line="240" w:lineRule="auto"/>
        <w:jc w:val="center"/>
        <w:rPr>
          <w:rFonts w:ascii="Arial" w:eastAsia="Calibri" w:hAnsi="Arial" w:cs="Arial"/>
          <w:color w:val="000000"/>
          <w:sz w:val="20"/>
          <w:szCs w:val="20"/>
          <w:lang w:eastAsia="sl-SI"/>
        </w:rPr>
      </w:pPr>
      <w:r w:rsidRPr="00374BAB">
        <w:rPr>
          <w:rFonts w:ascii="Arial" w:eastAsia="Calibri" w:hAnsi="Arial" w:cs="Arial"/>
          <w:color w:val="000000"/>
          <w:sz w:val="20"/>
          <w:szCs w:val="20"/>
          <w:lang w:eastAsia="sl-SI"/>
        </w:rPr>
        <w:t>V______________, dne__________</w:t>
      </w:r>
    </w:p>
    <w:p w14:paraId="5E9F922B" w14:textId="77777777" w:rsidR="00374BAB" w:rsidRDefault="00374BAB">
      <w:pPr>
        <w:sectPr w:rsidR="00374BAB" w:rsidSect="00374BAB">
          <w:type w:val="continuous"/>
          <w:pgSz w:w="11906" w:h="16838"/>
          <w:pgMar w:top="1417" w:right="1417" w:bottom="1417" w:left="1417" w:header="708" w:footer="708" w:gutter="0"/>
          <w:cols w:num="2" w:space="708"/>
          <w:docGrid w:linePitch="360"/>
        </w:sectPr>
      </w:pPr>
    </w:p>
    <w:p w14:paraId="1BBB5A00" w14:textId="77777777" w:rsidR="00D21FBA" w:rsidRDefault="00D21FBA"/>
    <w:sectPr w:rsidR="00D21FBA" w:rsidSect="00374BA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758E" w14:textId="77777777" w:rsidR="00374BAB" w:rsidRDefault="00374BAB" w:rsidP="00374BAB">
      <w:pPr>
        <w:spacing w:after="0" w:line="240" w:lineRule="auto"/>
      </w:pPr>
      <w:r>
        <w:separator/>
      </w:r>
    </w:p>
  </w:endnote>
  <w:endnote w:type="continuationSeparator" w:id="0">
    <w:p w14:paraId="4341D88A" w14:textId="77777777" w:rsidR="00374BAB" w:rsidRDefault="00374BAB" w:rsidP="0037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962A" w14:textId="77777777" w:rsidR="00374BAB" w:rsidRDefault="00374BAB">
    <w:pPr>
      <w:pStyle w:val="Noga"/>
      <w:jc w:val="center"/>
    </w:pPr>
  </w:p>
  <w:p w14:paraId="20F3A173" w14:textId="77777777" w:rsidR="00374BAB" w:rsidRDefault="00374BAB">
    <w:pPr>
      <w:pStyle w:val="Noga"/>
      <w:jc w:val="center"/>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104D" w14:textId="77777777" w:rsidR="00374BAB" w:rsidRDefault="00374BAB" w:rsidP="00374BAB">
      <w:pPr>
        <w:spacing w:after="0" w:line="240" w:lineRule="auto"/>
      </w:pPr>
      <w:r>
        <w:separator/>
      </w:r>
    </w:p>
  </w:footnote>
  <w:footnote w:type="continuationSeparator" w:id="0">
    <w:p w14:paraId="73F1410A" w14:textId="77777777" w:rsidR="00374BAB" w:rsidRDefault="00374BAB" w:rsidP="0037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8CF1" w14:textId="77777777" w:rsidR="00374BAB" w:rsidRPr="00871620" w:rsidRDefault="00374BAB" w:rsidP="00871620">
    <w:pPr>
      <w:pStyle w:val="Glava"/>
    </w:pPr>
    <w:bookmarkStart w:id="0" w:name="_Hlk134527829"/>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3"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num w:numId="1" w16cid:durableId="386032112">
    <w:abstractNumId w:val="5"/>
  </w:num>
  <w:num w:numId="2" w16cid:durableId="164632723">
    <w:abstractNumId w:val="2"/>
  </w:num>
  <w:num w:numId="3" w16cid:durableId="1826357533">
    <w:abstractNumId w:val="3"/>
  </w:num>
  <w:num w:numId="4" w16cid:durableId="1974286000">
    <w:abstractNumId w:val="0"/>
  </w:num>
  <w:num w:numId="5" w16cid:durableId="1208953523">
    <w:abstractNumId w:val="4"/>
  </w:num>
  <w:num w:numId="6" w16cid:durableId="148913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PXkY0QuQHEkNcdgnX6NphCoytaZbeADAwyefRUY7TtHbnRBvyJnm2+0derZTdGdNDmY6oSreoPzMJ8eE96eoYw==" w:salt="uxHNqI/HE7s5JUlbakKD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AB"/>
    <w:rsid w:val="00280619"/>
    <w:rsid w:val="00374BAB"/>
    <w:rsid w:val="00814AA6"/>
    <w:rsid w:val="00AA143F"/>
    <w:rsid w:val="00B973B8"/>
    <w:rsid w:val="00BF76A8"/>
    <w:rsid w:val="00CF0B35"/>
    <w:rsid w:val="00D21F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C5E1"/>
  <w15:chartTrackingRefBased/>
  <w15:docId w15:val="{32C08EB1-3C9F-410D-B445-91A83F1B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74B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74BAB"/>
    <w:pPr>
      <w:tabs>
        <w:tab w:val="center" w:pos="4536"/>
        <w:tab w:val="right" w:pos="9072"/>
      </w:tabs>
      <w:spacing w:after="0" w:line="240" w:lineRule="auto"/>
    </w:pPr>
    <w:rPr>
      <w:rFonts w:ascii="Arial" w:eastAsia="Calibri" w:hAnsi="Arial" w:cs="Times New Roman"/>
      <w:sz w:val="20"/>
      <w:szCs w:val="20"/>
      <w:lang w:eastAsia="sl-SI"/>
    </w:rPr>
  </w:style>
  <w:style w:type="character" w:customStyle="1" w:styleId="GlavaZnak">
    <w:name w:val="Glava Znak"/>
    <w:basedOn w:val="Privzetapisavaodstavka"/>
    <w:link w:val="Glava"/>
    <w:uiPriority w:val="99"/>
    <w:rsid w:val="00374BAB"/>
    <w:rPr>
      <w:rFonts w:ascii="Arial" w:eastAsia="Calibri" w:hAnsi="Arial" w:cs="Times New Roman"/>
      <w:sz w:val="20"/>
      <w:szCs w:val="20"/>
      <w:lang w:eastAsia="sl-SI"/>
    </w:rPr>
  </w:style>
  <w:style w:type="paragraph" w:styleId="Noga">
    <w:name w:val="footer"/>
    <w:basedOn w:val="Navaden"/>
    <w:link w:val="NogaZnak"/>
    <w:uiPriority w:val="99"/>
    <w:unhideWhenUsed/>
    <w:rsid w:val="00374BAB"/>
    <w:pPr>
      <w:tabs>
        <w:tab w:val="center" w:pos="4536"/>
        <w:tab w:val="right" w:pos="9072"/>
      </w:tabs>
      <w:spacing w:after="0" w:line="240" w:lineRule="auto"/>
    </w:pPr>
    <w:rPr>
      <w:rFonts w:ascii="Arial" w:eastAsia="Calibri" w:hAnsi="Arial" w:cs="Times New Roman"/>
      <w:sz w:val="20"/>
      <w:szCs w:val="20"/>
      <w:lang w:eastAsia="sl-SI"/>
    </w:rPr>
  </w:style>
  <w:style w:type="character" w:customStyle="1" w:styleId="NogaZnak">
    <w:name w:val="Noga Znak"/>
    <w:basedOn w:val="Privzetapisavaodstavka"/>
    <w:link w:val="Noga"/>
    <w:uiPriority w:val="99"/>
    <w:rsid w:val="00374BAB"/>
    <w:rPr>
      <w:rFonts w:ascii="Arial" w:eastAsia="Calibri" w:hAnsi="Arial" w:cs="Times New Roman"/>
      <w:sz w:val="20"/>
      <w:szCs w:val="20"/>
      <w:lang w:eastAsia="sl-SI"/>
    </w:rPr>
  </w:style>
  <w:style w:type="character" w:customStyle="1" w:styleId="Naslov1Znak">
    <w:name w:val="Naslov 1 Znak"/>
    <w:basedOn w:val="Privzetapisavaodstavka"/>
    <w:link w:val="Naslov1"/>
    <w:uiPriority w:val="9"/>
    <w:rsid w:val="00374B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20-01-35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15-01-2277"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2340</Words>
  <Characters>13344</Characters>
  <Application>Microsoft Office Word</Application>
  <DocSecurity>8</DocSecurity>
  <Lines>111</Lines>
  <Paragraphs>31</Paragraphs>
  <ScaleCrop>false</ScaleCrop>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Maja Milatovič</cp:lastModifiedBy>
  <cp:revision>7</cp:revision>
  <dcterms:created xsi:type="dcterms:W3CDTF">2023-06-09T08:32:00Z</dcterms:created>
  <dcterms:modified xsi:type="dcterms:W3CDTF">2023-06-09T09:48:00Z</dcterms:modified>
</cp:coreProperties>
</file>