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lang w:val="sl-SI"/>
        </w:rPr>
      </w:pPr>
      <w:bookmarkStart w:id="0" w:name="OLE_LINK3"/>
      <w:bookmarkStart w:id="1" w:name="OLE_LINK4"/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lang w:val="sl-SI"/>
        </w:rPr>
      </w:pPr>
    </w:p>
    <w:p w:rsidR="00AF6F8B" w:rsidRDefault="00AF6F8B" w:rsidP="00B16866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rFonts w:ascii="Arial" w:hAnsi="Arial" w:cs="Arial"/>
          <w:sz w:val="48"/>
          <w:szCs w:val="48"/>
          <w:lang w:val="sl-SI"/>
        </w:rPr>
      </w:pPr>
    </w:p>
    <w:p w:rsidR="00AB387B" w:rsidRDefault="00AB387B" w:rsidP="00A741C6">
      <w:pPr>
        <w:pStyle w:val="Glava"/>
        <w:tabs>
          <w:tab w:val="clear" w:pos="4536"/>
          <w:tab w:val="clear" w:pos="9072"/>
        </w:tabs>
        <w:spacing w:line="276" w:lineRule="auto"/>
        <w:ind w:left="567" w:right="-1362"/>
        <w:rPr>
          <w:rStyle w:val="Krepko"/>
          <w:rFonts w:ascii="Arial" w:hAnsi="Arial" w:cs="Arial"/>
          <w:sz w:val="48"/>
          <w:szCs w:val="48"/>
          <w:lang w:val="sl-SI"/>
        </w:rPr>
      </w:pPr>
      <w:bookmarkStart w:id="2" w:name="_GoBack"/>
      <w:bookmarkEnd w:id="2"/>
    </w:p>
    <w:p w:rsidR="00AB387B" w:rsidRDefault="00AB387B" w:rsidP="00A741C6">
      <w:pPr>
        <w:pStyle w:val="Glava"/>
        <w:tabs>
          <w:tab w:val="clear" w:pos="4536"/>
          <w:tab w:val="clear" w:pos="9072"/>
        </w:tabs>
        <w:spacing w:line="276" w:lineRule="auto"/>
        <w:ind w:left="567" w:right="-1362"/>
        <w:rPr>
          <w:rStyle w:val="Krepko"/>
          <w:rFonts w:ascii="Arial" w:hAnsi="Arial" w:cs="Arial"/>
          <w:sz w:val="48"/>
          <w:szCs w:val="48"/>
          <w:lang w:val="sl-SI"/>
        </w:rPr>
      </w:pPr>
    </w:p>
    <w:p w:rsidR="00A741C6" w:rsidRDefault="00B16866" w:rsidP="00A741C6">
      <w:pPr>
        <w:pStyle w:val="Glava"/>
        <w:tabs>
          <w:tab w:val="clear" w:pos="4536"/>
          <w:tab w:val="clear" w:pos="9072"/>
        </w:tabs>
        <w:spacing w:line="276" w:lineRule="auto"/>
        <w:ind w:left="567" w:right="-1362"/>
        <w:rPr>
          <w:rStyle w:val="Krepko"/>
          <w:rFonts w:ascii="Arial" w:hAnsi="Arial" w:cs="Arial"/>
          <w:sz w:val="48"/>
          <w:szCs w:val="48"/>
          <w:lang w:val="sl-SI"/>
        </w:rPr>
      </w:pPr>
      <w:r w:rsidRPr="00773A34">
        <w:rPr>
          <w:rStyle w:val="Krepko"/>
          <w:rFonts w:ascii="Arial" w:hAnsi="Arial" w:cs="Arial"/>
          <w:sz w:val="48"/>
          <w:szCs w:val="48"/>
          <w:lang w:val="sl-SI"/>
        </w:rPr>
        <w:t>Krite</w:t>
      </w:r>
      <w:r w:rsidR="00995082">
        <w:rPr>
          <w:rStyle w:val="Krepko"/>
          <w:rFonts w:ascii="Arial" w:hAnsi="Arial" w:cs="Arial"/>
          <w:sz w:val="48"/>
          <w:szCs w:val="48"/>
          <w:lang w:val="sl-SI"/>
        </w:rPr>
        <w:t xml:space="preserve">riji za kategorizacijo </w:t>
      </w:r>
    </w:p>
    <w:p w:rsidR="00A741C6" w:rsidRDefault="004B7A2D" w:rsidP="00A741C6">
      <w:pPr>
        <w:pStyle w:val="Glava"/>
        <w:tabs>
          <w:tab w:val="clear" w:pos="4536"/>
          <w:tab w:val="clear" w:pos="9072"/>
        </w:tabs>
        <w:spacing w:line="276" w:lineRule="auto"/>
        <w:ind w:left="567" w:right="-1362"/>
        <w:rPr>
          <w:rStyle w:val="Krepko"/>
          <w:rFonts w:ascii="Arial" w:hAnsi="Arial" w:cs="Arial"/>
          <w:sz w:val="48"/>
          <w:szCs w:val="48"/>
          <w:lang w:val="sl-SI"/>
        </w:rPr>
      </w:pPr>
      <w:r>
        <w:rPr>
          <w:rStyle w:val="Krepko"/>
          <w:rFonts w:ascii="Arial" w:hAnsi="Arial" w:cs="Arial"/>
          <w:sz w:val="48"/>
          <w:szCs w:val="48"/>
          <w:lang w:val="sl-SI"/>
        </w:rPr>
        <w:t xml:space="preserve">KAMP </w:t>
      </w:r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rFonts w:ascii="Arial" w:hAnsi="Arial" w:cs="Arial"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ind w:left="567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lang w:val="sl-SI"/>
        </w:rPr>
        <w:sectPr w:rsidR="00B16866" w:rsidRPr="0007568A" w:rsidSect="00B16866">
          <w:headerReference w:type="even" r:id="rId8"/>
          <w:headerReference w:type="default" r:id="rId9"/>
          <w:pgSz w:w="16838" w:h="11906" w:orient="landscape" w:code="9"/>
          <w:pgMar w:top="1134" w:right="567" w:bottom="567" w:left="567" w:header="397" w:footer="397" w:gutter="0"/>
          <w:cols w:num="2" w:space="1134"/>
          <w:docGrid w:linePitch="360"/>
        </w:sectPr>
      </w:pPr>
    </w:p>
    <w:p w:rsidR="00B16866" w:rsidRPr="0007568A" w:rsidRDefault="00B16866" w:rsidP="00B1686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4965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761"/>
        <w:gridCol w:w="9"/>
        <w:gridCol w:w="5557"/>
        <w:gridCol w:w="205"/>
        <w:gridCol w:w="1092"/>
        <w:gridCol w:w="1117"/>
        <w:gridCol w:w="1092"/>
        <w:gridCol w:w="1092"/>
        <w:gridCol w:w="1092"/>
        <w:gridCol w:w="1079"/>
      </w:tblGrid>
      <w:tr w:rsidR="00B16866" w:rsidRPr="0007568A" w:rsidTr="00A03132">
        <w:trPr>
          <w:trHeight w:val="454"/>
          <w:tblHeader/>
        </w:trPr>
        <w:tc>
          <w:tcPr>
            <w:tcW w:w="838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Element</w:t>
            </w:r>
          </w:p>
        </w:tc>
        <w:tc>
          <w:tcPr>
            <w:tcW w:w="24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Št.</w:t>
            </w:r>
          </w:p>
        </w:tc>
        <w:tc>
          <w:tcPr>
            <w:tcW w:w="176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Vsebina kriterija</w:t>
            </w:r>
          </w:p>
        </w:tc>
        <w:tc>
          <w:tcPr>
            <w:tcW w:w="6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Točke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1pt;height:6.1pt" o:ole="" fillcolor="yellow">
                  <v:imagedata r:id="rId10" o:title=""/>
                </v:shape>
                <o:OLEObject Type="Embed" ProgID="Note-It" ShapeID="_x0000_i1025" DrawAspect="Content" ObjectID="_1582958557" r:id="rId11"/>
              </w:objec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26" type="#_x0000_t75" style="width:6.1pt;height:6.1pt" o:ole="" fillcolor="window">
                  <v:imagedata r:id="rId10" o:title=""/>
                </v:shape>
                <o:OLEObject Type="Embed" ProgID="Note-It" ShapeID="_x0000_i1026" DrawAspect="Content" ObjectID="_1582958558" r:id="rId12"/>
              </w:object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27" type="#_x0000_t75" style="width:6.1pt;height:6.1pt" o:ole="" fillcolor="window">
                  <v:imagedata r:id="rId10" o:title=""/>
                </v:shape>
                <o:OLEObject Type="Embed" ProgID="Note-It" ShapeID="_x0000_i1027" DrawAspect="Content" ObjectID="_1582958559" r:id="rId13"/>
              </w:objec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28" type="#_x0000_t75" style="width:6.1pt;height:6.1pt" o:ole="" fillcolor="window">
                  <v:imagedata r:id="rId10" o:title=""/>
                </v:shape>
                <o:OLEObject Type="Embed" ProgID="Note-It" ShapeID="_x0000_i1028" DrawAspect="Content" ObjectID="_1582958560" r:id="rId14"/>
              </w:object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29" type="#_x0000_t75" style="width:6.1pt;height:6.1pt" o:ole="" fillcolor="window">
                  <v:imagedata r:id="rId10" o:title=""/>
                </v:shape>
                <o:OLEObject Type="Embed" ProgID="Note-It" ShapeID="_x0000_i1029" DrawAspect="Content" ObjectID="_1582958561" r:id="rId15"/>
              </w:object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30" type="#_x0000_t75" style="width:6.1pt;height:6.1pt" o:ole="" fillcolor="window">
                  <v:imagedata r:id="rId10" o:title=""/>
                </v:shape>
                <o:OLEObject Type="Embed" ProgID="Note-It" ShapeID="_x0000_i1030" DrawAspect="Content" ObjectID="_1582958562" r:id="rId16"/>
              </w:objec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</w:pP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31" type="#_x0000_t75" style="width:6.1pt;height:6.1pt" o:ole="" fillcolor="window">
                  <v:imagedata r:id="rId10" o:title=""/>
                </v:shape>
                <o:OLEObject Type="Embed" ProgID="Note-It" ShapeID="_x0000_i1031" DrawAspect="Content" ObjectID="_1582958563" r:id="rId17"/>
              </w:object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32" type="#_x0000_t75" style="width:6.1pt;height:6.1pt" o:ole="" fillcolor="window">
                  <v:imagedata r:id="rId10" o:title=""/>
                </v:shape>
                <o:OLEObject Type="Embed" ProgID="Note-It" ShapeID="_x0000_i1032" DrawAspect="Content" ObjectID="_1582958564" r:id="rId18"/>
              </w:object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br/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33" type="#_x0000_t75" style="width:6.1pt;height:6.1pt" o:ole="" fillcolor="window">
                  <v:imagedata r:id="rId10" o:title=""/>
                </v:shape>
                <o:OLEObject Type="Embed" ProgID="Note-It" ShapeID="_x0000_i1033" DrawAspect="Content" ObjectID="_1582958565" r:id="rId19"/>
              </w:object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34" type="#_x0000_t75" style="width:6.1pt;height:6.1pt" o:ole="" fillcolor="window">
                  <v:imagedata r:id="rId10" o:title=""/>
                </v:shape>
                <o:OLEObject Type="Embed" ProgID="Note-It" ShapeID="_x0000_i1034" DrawAspect="Content" ObjectID="_1582958566" r:id="rId20"/>
              </w:objec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35" type="#_x0000_t75" style="width:6.1pt;height:6.1pt" o:ole="" fillcolor="window">
                  <v:imagedata r:id="rId10" o:title=""/>
                </v:shape>
                <o:OLEObject Type="Embed" ProgID="Note-It" ShapeID="_x0000_i1035" DrawAspect="Content" ObjectID="_1582958567" r:id="rId21"/>
              </w:object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36" type="#_x0000_t75" style="width:6.1pt;height:6.1pt" o:ole="" fillcolor="window">
                  <v:imagedata r:id="rId10" o:title=""/>
                </v:shape>
                <o:OLEObject Type="Embed" ProgID="Note-It" ShapeID="_x0000_i1036" DrawAspect="Content" ObjectID="_1582958568" r:id="rId22"/>
              </w:object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br/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37" type="#_x0000_t75" style="width:6.1pt;height:6.1pt" o:ole="" fillcolor="window">
                  <v:imagedata r:id="rId10" o:title=""/>
                </v:shape>
                <o:OLEObject Type="Embed" ProgID="Note-It" ShapeID="_x0000_i1037" DrawAspect="Content" ObjectID="_1582958569" r:id="rId23"/>
              </w:object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38" type="#_x0000_t75" style="width:6.1pt;height:6.1pt" o:ole="" fillcolor="window">
                  <v:imagedata r:id="rId10" o:title=""/>
                </v:shape>
                <o:OLEObject Type="Embed" ProgID="Note-It" ShapeID="_x0000_i1038" DrawAspect="Content" ObjectID="_1582958570" r:id="rId24"/>
              </w:object>
            </w:r>
            <w:r w:rsidRPr="0007568A">
              <w:rPr>
                <w:rFonts w:ascii="Arial" w:hAnsi="Arial" w:cs="Arial"/>
                <w:snapToGrid w:val="0"/>
                <w:sz w:val="20"/>
                <w:szCs w:val="20"/>
                <w:vertAlign w:val="subscript"/>
                <w:lang w:val="sl-SI"/>
              </w:rPr>
              <w:object w:dxaOrig="1800" w:dyaOrig="1800">
                <v:shape id="_x0000_i1039" type="#_x0000_t75" style="width:6.1pt;height:6.1pt" o:ole="" fillcolor="window">
                  <v:imagedata r:id="rId10" o:title=""/>
                </v:shape>
                <o:OLEObject Type="Embed" ProgID="Note-It" ShapeID="_x0000_i1039" DrawAspect="Content" ObjectID="_1582958571" r:id="rId25"/>
              </w:objec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right w:val="nil"/>
            </w:tcBorders>
            <w:shd w:val="clear" w:color="auto" w:fill="0070C0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5" w:type="pct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55" w:type="pct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ind w:left="-48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ind w:left="-48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ind w:left="-48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ind w:left="-48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tcBorders>
              <w:lef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ind w:left="-48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bookmarkEnd w:id="0"/>
      <w:bookmarkEnd w:id="1"/>
      <w:tr w:rsidR="00B16866" w:rsidRPr="0007568A" w:rsidTr="00A03132">
        <w:trPr>
          <w:trHeight w:val="454"/>
        </w:trPr>
        <w:tc>
          <w:tcPr>
            <w:tcW w:w="838" w:type="pct"/>
            <w:tcBorders>
              <w:bottom w:val="single" w:sz="4" w:space="0" w:color="FFFFFF" w:themeColor="background1"/>
            </w:tcBorders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b/>
                <w:spacing w:val="-3"/>
                <w:sz w:val="20"/>
                <w:szCs w:val="20"/>
                <w:lang w:val="sl-SI"/>
              </w:rPr>
              <w:t>1. SKUPNE ZNAČILNOSTI</w:t>
            </w:r>
          </w:p>
        </w:tc>
        <w:tc>
          <w:tcPr>
            <w:tcW w:w="242" w:type="pct"/>
            <w:vAlign w:val="center"/>
          </w:tcPr>
          <w:p w:rsidR="00B16866" w:rsidRPr="0007568A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kamp je prostorsko omejen in funkcionalno zaokrožen, ograjen in varovan prostor </w:t>
            </w:r>
          </w:p>
        </w:tc>
        <w:tc>
          <w:tcPr>
            <w:tcW w:w="65" w:type="pct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vAlign w:val="center"/>
          </w:tcPr>
          <w:p w:rsidR="00B16866" w:rsidRPr="0007568A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gostu nudi: </w:t>
            </w:r>
          </w:p>
          <w:p w:rsidR="00B16866" w:rsidRPr="0007568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prostor za postavitev avtodoma, šotora, počitniške prikolice ali hišice ter osebnega avtomobila</w:t>
            </w:r>
          </w:p>
        </w:tc>
        <w:tc>
          <w:tcPr>
            <w:tcW w:w="65" w:type="pct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vAlign w:val="center"/>
          </w:tcPr>
          <w:p w:rsidR="00B16866" w:rsidRPr="0007568A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skupno število električnih priključkov,  umivalnikov, stranišč, pisoarjev in pomivalnih oziroma pralnih korit je zmanjšano do največ 30% glede na delež kampirnih mest, ki so komunalno opremljena </w:t>
            </w:r>
            <w:r w:rsidRPr="000F4E48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(voda, elektrika, kanalizacija)</w:t>
            </w:r>
            <w:r w:rsidRPr="0007568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5" w:type="pct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vAlign w:val="center"/>
          </w:tcPr>
          <w:p w:rsidR="00B16866" w:rsidRPr="0007568A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skupno število pralnih korit, pralnih ali sušilnih strojev lahko zamenja do največ 30% organiziran servis pranja perila </w:t>
            </w:r>
          </w:p>
        </w:tc>
        <w:tc>
          <w:tcPr>
            <w:tcW w:w="65" w:type="pct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vAlign w:val="center"/>
          </w:tcPr>
          <w:p w:rsidR="00B16866" w:rsidRPr="0007568A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 xml:space="preserve">napis in vhod ponoči osvetljen </w:t>
            </w:r>
            <w:r w:rsidRPr="000F4E48">
              <w:rPr>
                <w:rFonts w:ascii="Arial" w:hAnsi="Arial" w:cs="Arial"/>
                <w:sz w:val="16"/>
                <w:szCs w:val="16"/>
                <w:lang w:val="sl-SI"/>
              </w:rPr>
              <w:t>(kadar kamp obratuje)</w:t>
            </w:r>
          </w:p>
        </w:tc>
        <w:tc>
          <w:tcPr>
            <w:tcW w:w="65" w:type="pct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vAlign w:val="center"/>
          </w:tcPr>
          <w:p w:rsidR="00B16866" w:rsidRPr="0007568A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vstopna zapornica oz. vrata</w:t>
            </w:r>
          </w:p>
        </w:tc>
        <w:tc>
          <w:tcPr>
            <w:tcW w:w="65" w:type="pct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vAlign w:val="center"/>
          </w:tcPr>
          <w:p w:rsidR="00B16866" w:rsidRPr="0007568A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načrt kampa, če ima več kot 100 kampirnih mest</w:t>
            </w:r>
          </w:p>
        </w:tc>
        <w:tc>
          <w:tcPr>
            <w:tcW w:w="65" w:type="pct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vAlign w:val="center"/>
          </w:tcPr>
          <w:p w:rsidR="00B16866" w:rsidRPr="0007568A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načrt bližnje okolice oziroma kraja </w:t>
            </w:r>
          </w:p>
        </w:tc>
        <w:tc>
          <w:tcPr>
            <w:tcW w:w="65" w:type="pct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bottom w:val="single" w:sz="4" w:space="0" w:color="FFFFFF" w:themeColor="background1"/>
            </w:tcBorders>
            <w:vAlign w:val="center"/>
          </w:tcPr>
          <w:p w:rsidR="00B16866" w:rsidRPr="007D45AC" w:rsidRDefault="00B16866" w:rsidP="00A03132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2. IZGLED </w:t>
            </w:r>
            <w:r w:rsidRPr="007D45AC">
              <w:rPr>
                <w:rFonts w:ascii="Arial" w:hAnsi="Arial" w:cs="Arial"/>
                <w:b/>
                <w:sz w:val="20"/>
                <w:szCs w:val="20"/>
                <w:lang w:val="sl-SI"/>
              </w:rPr>
              <w:t>IN ČISTOČA KAMPA</w:t>
            </w:r>
          </w:p>
          <w:p w:rsidR="00B16866" w:rsidRPr="007D45AC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vAlign w:val="center"/>
          </w:tcPr>
          <w:p w:rsidR="00B16866" w:rsidRPr="007D45A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</w:tcPr>
          <w:p w:rsidR="00B16866" w:rsidRPr="007D45AC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D45AC">
              <w:rPr>
                <w:rFonts w:ascii="Arial" w:hAnsi="Arial" w:cs="Arial"/>
                <w:sz w:val="20"/>
                <w:szCs w:val="20"/>
                <w:lang w:val="sl-SI"/>
              </w:rPr>
              <w:t>površine v kampu so v dobrem stanju, vzdrževane, urejene in čiste</w:t>
            </w:r>
          </w:p>
        </w:tc>
        <w:tc>
          <w:tcPr>
            <w:tcW w:w="65" w:type="pct"/>
            <w:vAlign w:val="center"/>
          </w:tcPr>
          <w:p w:rsidR="00B16866" w:rsidRPr="007D45A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7D45A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D45AC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D45A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D45A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D45A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D45A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D45A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D45A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D45A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D45A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D45A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D45A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4. UREJENOST KAMPIRNIH POVRŠIN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dovozna cesta in dovozne poti širine najmanj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96FBC">
                <w:rPr>
                  <w:rFonts w:ascii="Arial" w:hAnsi="Arial" w:cs="Arial"/>
                  <w:spacing w:val="-3"/>
                  <w:sz w:val="20"/>
                  <w:szCs w:val="20"/>
                  <w:lang w:val="sl-SI"/>
                </w:rPr>
                <w:t>3 m</w:t>
              </w:r>
            </w:smartTag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781BFC" w:rsidRDefault="00B16866" w:rsidP="00A03132">
            <w:pPr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dovozna cesta širine 5,5 m, dovozne poti širine najmanj 3 m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ravne in urejene kampirne površine</w:t>
            </w:r>
          </w:p>
        </w:tc>
        <w:tc>
          <w:tcPr>
            <w:tcW w:w="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najmanj 30% kampirnih mest je označenih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najmanj 50% kampirnih mest je označenih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najmanj 70% kampirnih mest je označenih 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u w:val="single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vsa kampirna mesta so označena 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najmanj 40% od vseh kampirnih mest ima električne priključke</w:t>
            </w:r>
          </w:p>
        </w:tc>
        <w:tc>
          <w:tcPr>
            <w:tcW w:w="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najmanj 50% od vseh kampirnih mest ima električne priključke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najmanj </w:t>
            </w:r>
            <w:r w:rsidRPr="00596FE1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70</w:t>
            </w: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% od vseh kampirnih mest ima električne priključke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</w:t>
            </w:r>
            <w:r w:rsidRPr="008C7F2E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ajmanj </w:t>
            </w:r>
            <w:r w:rsidR="0099508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8</w:t>
            </w:r>
            <w:r w:rsidRPr="00596FE1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0</w:t>
            </w: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% od vseh kampirnih mest ima električne priključke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najmanj 100% </w:t>
            </w: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od vseh kampirnih mest ima električne priključke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poti do recepcije in sanitarij so razsvetljene</w:t>
            </w:r>
          </w:p>
        </w:tc>
        <w:tc>
          <w:tcPr>
            <w:tcW w:w="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poti do recepcije, sanitarij in parkirnega prostora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so </w:t>
            </w:r>
            <w:r w:rsidRPr="00596FE1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utrjene </w:t>
            </w:r>
            <w:r w:rsidRPr="00E8057A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(asfalt, beton, opločenost)</w:t>
            </w:r>
            <w:r w:rsidRPr="00C10CDF">
              <w:rPr>
                <w:rFonts w:ascii="Arial" w:hAnsi="Arial" w:cs="Arial"/>
                <w:color w:val="FF0000"/>
                <w:spacing w:val="-3"/>
                <w:sz w:val="16"/>
                <w:szCs w:val="16"/>
                <w:lang w:val="sl-SI"/>
              </w:rPr>
              <w:t xml:space="preserve"> </w:t>
            </w:r>
            <w:r w:rsidRPr="00596FE1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in</w:t>
            </w:r>
            <w:r w:rsidRPr="006B5C70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 </w:t>
            </w: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razsvetljene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tekoča voda:  200 litrov na kampirni prostor na dan</w:t>
            </w:r>
          </w:p>
        </w:tc>
        <w:tc>
          <w:tcPr>
            <w:tcW w:w="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pitna voda: na vsakih 35 kampirnih mest 1 pipa  </w:t>
            </w:r>
            <w:r w:rsidRPr="00487E8F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(ločena od stranišča)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pitna voda: na vsakih 30 kampirnih mest 1 pipa </w:t>
            </w:r>
            <w:r w:rsidRPr="00487E8F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(ločena od stranišča)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posode za </w:t>
            </w:r>
            <w:r w:rsidRPr="00596FE1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ločevanje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sl-SI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odpadk</w:t>
            </w:r>
            <w:r w:rsidRPr="00596FE1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ov</w:t>
            </w: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9656F1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(pokrite posode, zabojniki)</w:t>
            </w: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: 15  litrov na 1 kampirno mesto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596FE1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posebna mesta za kurišča</w:t>
            </w: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, zavarovana pred požarom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 delih, kjer je strnjeno šotorišče je</w:t>
            </w:r>
          </w:p>
          <w:p w:rsidR="00B16866" w:rsidRPr="00496FBC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odmik med šotori  najmanj 3  m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96FB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96FB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bottom w:val="single" w:sz="4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5. </w:t>
            </w:r>
            <w:r w:rsidRPr="00773A34">
              <w:rPr>
                <w:rFonts w:ascii="Arial" w:hAnsi="Arial" w:cs="Arial"/>
                <w:b/>
                <w:spacing w:val="-3"/>
                <w:sz w:val="20"/>
                <w:szCs w:val="20"/>
                <w:lang w:val="sl-SI"/>
              </w:rPr>
              <w:t>RECEPCIJA IN SPREJEM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če ima kamp več kot 20 kampirnih mest ima recepcijo, ki je pri vhodu v kamp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E8057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u w:val="single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sprejem v običajnem času prihoda in odhoda gostov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773A34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E8057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sprejem na recepciji  6 ur na dan, znanje dveh tujih jezikov 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773A34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E8057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sprejem na recepciji  8 ur na dan,  znanje dveh tujih jezikov 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A7227B" w:rsidRDefault="00B16866" w:rsidP="00A03132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E8057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obratovanje recepcije  12 ur na dan</w:t>
            </w:r>
            <w:r w:rsidR="005610A6" w:rsidRPr="0099508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, znanje dveh tujih jezikov</w:t>
            </w:r>
            <w:r w:rsidRPr="0099508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6E2051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E2051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24 ur dosegljiva </w:t>
            </w:r>
            <w:r w:rsidRPr="006E2051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kontaktna </w:t>
            </w:r>
            <w:r w:rsidRPr="00773A3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oseba</w:t>
            </w:r>
          </w:p>
        </w:tc>
        <w:tc>
          <w:tcPr>
            <w:tcW w:w="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773A34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</w:tcPr>
          <w:p w:rsidR="00B16866" w:rsidRPr="00773A34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 xml:space="preserve">splošne informacije </w:t>
            </w:r>
            <w:r w:rsidRPr="006B5C70">
              <w:rPr>
                <w:rFonts w:ascii="Arial" w:hAnsi="Arial" w:cs="Arial"/>
                <w:sz w:val="16"/>
                <w:szCs w:val="16"/>
                <w:lang w:val="sl-SI"/>
              </w:rPr>
              <w:t>(hišni red, sprejem in odjava gostov, telefonska številka kontaktne osebe in prve pomoči, obratovalni čas, dodatna ponudba in podobno)</w:t>
            </w: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 xml:space="preserve"> v slovenskem in </w:t>
            </w:r>
            <w:r w:rsidR="0012480F">
              <w:rPr>
                <w:rFonts w:ascii="Arial" w:hAnsi="Arial" w:cs="Arial"/>
                <w:sz w:val="20"/>
                <w:szCs w:val="20"/>
                <w:lang w:val="sl-SI"/>
              </w:rPr>
              <w:t xml:space="preserve">vsaj </w:t>
            </w: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enem tujem jeziku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</w:tcPr>
          <w:p w:rsidR="00B16866" w:rsidRPr="00773A34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u w:val="single"/>
                <w:lang w:val="sl-SI"/>
              </w:rPr>
            </w:pPr>
            <w:r w:rsidRPr="00773A3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cenik storitev 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</w:tcPr>
          <w:p w:rsidR="00B16866" w:rsidRPr="00E8057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TV aparat, če ga ni v skupnem prostoru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8057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nočni čuvaj  </w:t>
            </w:r>
            <w:r w:rsidRPr="00E8057A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(najmanj 2 nočni kontroli)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6E2051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6E2051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6E2051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E2051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8057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sistem obravnave pritožb gostov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7E0EDC" w:rsidRDefault="00B16866" w:rsidP="00A03132">
            <w:pPr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</w:pPr>
            <w:r w:rsidRPr="007E0EDC">
              <w:rPr>
                <w:rFonts w:ascii="Arial" w:hAnsi="Arial"/>
                <w:sz w:val="20"/>
                <w:lang w:val="sl-SI"/>
              </w:rPr>
              <w:t>spletna stran</w:t>
            </w:r>
            <w:r w:rsidRPr="007E0EDC">
              <w:rPr>
                <w:lang w:val="sl-SI"/>
              </w:rPr>
              <w:t xml:space="preserve"> </w:t>
            </w:r>
            <w:r w:rsidRPr="007E0EDC">
              <w:rPr>
                <w:rFonts w:ascii="Arial" w:hAnsi="Arial"/>
                <w:sz w:val="20"/>
                <w:shd w:val="clear" w:color="auto" w:fill="FFFFFF"/>
                <w:lang w:val="sl-SI"/>
              </w:rPr>
              <w:t>z aktualnimi informacijami, realnimi fotografijami ter skico dostopa/opis pot</w:t>
            </w:r>
            <w:r w:rsidRPr="00E8057A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i </w:t>
            </w:r>
            <w:r w:rsidRPr="00E8057A">
              <w:rPr>
                <w:rFonts w:ascii="Arial" w:hAnsi="Arial"/>
                <w:sz w:val="16"/>
                <w:szCs w:val="16"/>
                <w:shd w:val="clear" w:color="auto" w:fill="FFFFFF"/>
                <w:lang w:val="sl-SI"/>
              </w:rPr>
              <w:t>(v kategoriji 4* in 5* lastna, dvojezična)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0ED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0ED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0ED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E0ED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0ED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E0ED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0ED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E0ED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možnost dostopa do interneta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A64F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64F8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internetni kotiček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DD155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DD155D" w:rsidRDefault="00B16866" w:rsidP="00A03132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DD155D" w:rsidRDefault="00B16866" w:rsidP="00A03132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</w:p>
        </w:tc>
      </w:tr>
      <w:tr w:rsidR="00B16866" w:rsidRPr="00DD155D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FE4932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b</w:t>
            </w:r>
            <w:r w:rsidRPr="00FE493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rezžična povezava na 50 % kampirnih mest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DD155D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FE4932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b</w:t>
            </w:r>
            <w:r w:rsidRPr="00FE493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rezžična povezava na vseh kampirnih mestih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</w:tcPr>
          <w:p w:rsidR="00B16866" w:rsidRPr="00773A34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posredovanje sporočil za goste</w:t>
            </w:r>
          </w:p>
        </w:tc>
        <w:tc>
          <w:tcPr>
            <w:tcW w:w="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numPr>
                <w:ilvl w:val="12"/>
                <w:numId w:val="0"/>
              </w:numPr>
              <w:ind w:hanging="7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773A34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773A3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</w:tcPr>
          <w:p w:rsidR="00B16866" w:rsidRPr="00773A34" w:rsidRDefault="00B16866" w:rsidP="00A0313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 xml:space="preserve">navodila v primeru požarne nevarnosti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773A3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773A34" w:rsidRDefault="00B16866" w:rsidP="00A0313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numPr>
                <w:ilvl w:val="12"/>
                <w:numId w:val="0"/>
              </w:numPr>
              <w:ind w:hanging="73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numPr>
                <w:ilvl w:val="12"/>
                <w:numId w:val="0"/>
              </w:numPr>
              <w:ind w:hanging="66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numPr>
                <w:ilvl w:val="12"/>
                <w:numId w:val="0"/>
              </w:numPr>
              <w:ind w:hanging="61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numPr>
                <w:ilvl w:val="12"/>
                <w:numId w:val="0"/>
              </w:numPr>
              <w:ind w:hanging="76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773A34" w:rsidRDefault="00B16866" w:rsidP="00A03132">
            <w:pPr>
              <w:numPr>
                <w:ilvl w:val="12"/>
                <w:numId w:val="0"/>
              </w:numPr>
              <w:ind w:hanging="7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3A3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6. SKUPNI PROSTORI ZA GOSTE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rekreacijske površine za goste kampa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skupni (družabni) prostor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za goste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8057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sedežne garniture v skupnem prostoru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8057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barvni TV v skupnem prostoru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otroško igrišče z igrali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E211B3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igrišča za igranje z žogo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tenis igrišče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dvorana za različne igre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10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E211B3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opremljen fitnes prostor </w:t>
            </w:r>
            <w:r w:rsidRPr="007710E2">
              <w:rPr>
                <w:rFonts w:ascii="Arial" w:hAnsi="Arial" w:cs="Arial"/>
                <w:sz w:val="16"/>
                <w:szCs w:val="16"/>
                <w:lang w:val="sl-SI"/>
              </w:rPr>
              <w:t>(najmanj 4 različna orodja)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kegljišče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mini golf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prostor za balinanje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bazen </w:t>
            </w:r>
            <w:r w:rsidRPr="007710E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(ogrevan)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plezalna stena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namizni tenis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savna </w:t>
            </w:r>
            <w:r w:rsidRPr="007710E2">
              <w:rPr>
                <w:rFonts w:ascii="Arial" w:hAnsi="Arial" w:cs="Arial"/>
                <w:sz w:val="16"/>
                <w:szCs w:val="16"/>
                <w:lang w:val="sl-SI"/>
              </w:rPr>
              <w:t>(za najmanj 6 oseb)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druge športno/družabne aktivnosti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</w:p>
        </w:tc>
      </w:tr>
      <w:tr w:rsidR="00B16866" w:rsidRPr="00E211B3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parkirni prostor pred vhodom v kamp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E211B3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večji parkirni prostor </w:t>
            </w:r>
            <w:r w:rsidRPr="008C7F2E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pred</w:t>
            </w:r>
            <w:r w:rsidRPr="00124177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FE493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kampom </w:t>
            </w:r>
            <w:r w:rsidRPr="007710E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(za vsaj 6 % kampirnih</w:t>
            </w:r>
            <w:r w:rsidRPr="007710E2">
              <w:rPr>
                <w:rFonts w:ascii="Arial" w:hAnsi="Arial" w:cs="Arial"/>
                <w:spacing w:val="-3"/>
                <w:sz w:val="16"/>
                <w:szCs w:val="16"/>
                <w:u w:val="single"/>
                <w:lang w:val="sl-SI"/>
              </w:rPr>
              <w:t xml:space="preserve"> prostorov</w:t>
            </w:r>
            <w:r w:rsidRPr="007710E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)</w:t>
            </w:r>
            <w:r w:rsidRPr="00E211B3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E211B3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E211B3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E211B3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B46867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u w:val="single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posebej urejen parkirni prostor pred vhodom v kamp, če ni možnosti postavitve avtomobila na kampirnem prostoru</w:t>
            </w:r>
          </w:p>
        </w:tc>
        <w:tc>
          <w:tcPr>
            <w:tcW w:w="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211B3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11B3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7E2D3D" w:rsidTr="00A03132">
        <w:trPr>
          <w:trHeight w:val="454"/>
        </w:trPr>
        <w:tc>
          <w:tcPr>
            <w:tcW w:w="838" w:type="pct"/>
            <w:tcBorders>
              <w:bottom w:val="single" w:sz="4" w:space="0" w:color="FFFFFF" w:themeColor="background1"/>
            </w:tcBorders>
            <w:vAlign w:val="center"/>
          </w:tcPr>
          <w:p w:rsidR="00B16866" w:rsidRPr="007E2D3D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E2D3D">
              <w:rPr>
                <w:rFonts w:ascii="Arial" w:hAnsi="Arial" w:cs="Arial"/>
                <w:b/>
                <w:sz w:val="20"/>
                <w:szCs w:val="20"/>
                <w:lang w:val="sl-SI"/>
              </w:rPr>
              <w:t>7. HRAMBA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E2D3D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7E2D3D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7E2D3D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hramba vrednostnih predmetov pri sprejemu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E2D3D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E2D3D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E2D3D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E2D3D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E2D3D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E2D3D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B16866" w:rsidRPr="007E2D3D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7E2D3D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7E2D3D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7E2D3D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centralni depo </w:t>
            </w:r>
            <w:r w:rsidRPr="007710E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(sistem bančnega sefa pri sprejemu)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E2D3D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7E2D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bottom w:val="single" w:sz="12" w:space="0" w:color="FFFFFF" w:themeColor="background1"/>
            </w:tcBorders>
            <w:vAlign w:val="center"/>
          </w:tcPr>
          <w:p w:rsidR="00B16866" w:rsidRPr="003F4B59" w:rsidRDefault="00B16866" w:rsidP="00A03132">
            <w:pPr>
              <w:rPr>
                <w:rFonts w:ascii="Arial" w:hAnsi="Arial" w:cs="Arial"/>
                <w:b/>
                <w:caps/>
                <w:spacing w:val="-3"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8. </w:t>
            </w:r>
            <w:r w:rsidRPr="003F4B59">
              <w:rPr>
                <w:rFonts w:ascii="Arial" w:hAnsi="Arial" w:cs="Arial"/>
                <w:b/>
                <w:caps/>
                <w:spacing w:val="-3"/>
                <w:sz w:val="20"/>
                <w:szCs w:val="20"/>
                <w:lang w:val="sl-SI"/>
              </w:rPr>
              <w:t xml:space="preserve">velikost </w:t>
            </w:r>
          </w:p>
          <w:p w:rsidR="00B16866" w:rsidRPr="003F4B59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b/>
                <w:caps/>
                <w:spacing w:val="-3"/>
                <w:sz w:val="20"/>
                <w:szCs w:val="20"/>
                <w:lang w:val="sl-SI"/>
              </w:rPr>
              <w:t>KAMPIRNEGA MESTA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3F4B59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3F4B59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povprečna velikost kampirnega mesta </w:t>
            </w:r>
            <w:r w:rsidRPr="007710E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(brez glavnih dovoznih poti in objektov)</w:t>
            </w:r>
            <w:r w:rsidRPr="003F4B59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je: 55  m</w:t>
            </w:r>
            <w:r w:rsidRPr="003F4B59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sl-SI"/>
              </w:rPr>
              <w:t>2</w:t>
            </w:r>
          </w:p>
        </w:tc>
        <w:tc>
          <w:tcPr>
            <w:tcW w:w="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3F4B59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3F4B59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3F4B59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povprečna velikost kampirnega mesta </w:t>
            </w:r>
            <w:r w:rsidRPr="007710E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(brez glavnih dovoznih poti in objektov)</w:t>
            </w:r>
            <w:r w:rsidRPr="003F4B59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: 60  m</w:t>
            </w:r>
            <w:r w:rsidRPr="003F4B59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sl-SI"/>
              </w:rPr>
              <w:t>2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3F4B59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3F4B59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3F4B59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povprečna velikost kampirnega mesta </w:t>
            </w:r>
            <w:r w:rsidRPr="007710E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(brez glavnih dovoznih poti in objektov)</w:t>
            </w:r>
            <w:r w:rsidRPr="003F4B59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: 70  m</w:t>
            </w:r>
            <w:r w:rsidRPr="003F4B59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sl-SI"/>
              </w:rPr>
              <w:t>2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3F4B59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3F4B59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3F4B59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povprečna velikost kampirnega mesta </w:t>
            </w:r>
            <w:r w:rsidRPr="007710E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(brez glavnih dovoznih poti in objektov)</w:t>
            </w:r>
            <w:r w:rsidRPr="003F4B59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: 80  m</w:t>
            </w:r>
            <w:r w:rsidRPr="003F4B59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sl-SI"/>
              </w:rPr>
              <w:t>2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3F4B59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3F4B59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3F4B59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povprečna velikost kampirnega mesta </w:t>
            </w:r>
            <w:r w:rsidRPr="007710E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(brez glavnih dovoznih poti in objektov)</w:t>
            </w:r>
            <w:r w:rsidRPr="003F4B59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: 90 m2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3F4B59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F4B5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9. </w:t>
            </w:r>
            <w:r w:rsidRPr="001A480B">
              <w:rPr>
                <w:rFonts w:ascii="Arial" w:hAnsi="Arial" w:cs="Arial"/>
                <w:b/>
                <w:spacing w:val="-3"/>
                <w:sz w:val="20"/>
                <w:szCs w:val="20"/>
                <w:lang w:val="sl-SI"/>
              </w:rPr>
              <w:t>SANITARNI</w:t>
            </w:r>
          </w:p>
          <w:p w:rsidR="00B16866" w:rsidRPr="001A480B" w:rsidRDefault="00B16866" w:rsidP="00A03132">
            <w:pPr>
              <w:rPr>
                <w:rFonts w:ascii="Arial" w:hAnsi="Arial" w:cs="Arial"/>
                <w:b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pacing w:val="-3"/>
                <w:sz w:val="20"/>
                <w:szCs w:val="20"/>
                <w:lang w:val="sl-SI"/>
              </w:rPr>
              <w:t xml:space="preserve"> PROSTORI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 vsakih 26 kampirnih mest 1 ženski in 1 moški umivalnik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 xml:space="preserve">na vsakih 24 kampirnih mest 1 ženski in 1 moški umivalnik; od tega 10% umivalnikov s toplo vodo in 10% s pregradno steno ali kabino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 vsakih 20 kampirnih mest 1 ženski in 1 moški umivalnik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 vsakih 18 kampirnih mest 1 ženski in 1 moški umivalnik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 xml:space="preserve">na vsakih 16 kampirnih mest 1 ženski in 1 moški umivalnik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najmanj 30% umivalnikov s toplo vodo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najmanj 60% umivalnikov s toplo vodo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najmanj 100% umivalnikov s toplo vodo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najmanj 10% s pregradno steno ali kabino</w:t>
            </w:r>
          </w:p>
        </w:tc>
        <w:tc>
          <w:tcPr>
            <w:tcW w:w="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najmanj 18% s pregradno steno ali kabino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najmanj 25% s pregradno steno ali kabino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1 otroški umivalnik na vsakih 100 kampirnih mest</w:t>
            </w:r>
          </w:p>
        </w:tc>
        <w:tc>
          <w:tcPr>
            <w:tcW w:w="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 vsakih 50 kampirnih mest 1 ženska in 1 moška prha v kabini z vrati; od skupnega števila 50% s toplo vodo</w:t>
            </w:r>
          </w:p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 vsakih 42 kampirnih mest 1 ženska in 1 moška prha v kabini z vrati; od skupnega števila 60% s toplo vodo in 60% s predprostorom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 vsakih 38 kampirnih mest 1 ženska in 1 moška prha v kabini z vrati; vse  s toplo vodo in 90% s predprostorom</w:t>
            </w:r>
          </w:p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na vsakih 32 kampirnih mest 1 ženska in 1 moška prha v kabini z vrati; vse  s toplo vodo in s predprostorom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 xml:space="preserve">stranišče za ženske: 1 na vsakih 25 kampirnih mest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 xml:space="preserve">stranišče za ženske: 1 na vsakih 21 kampirnih mest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stranišče za ženske: 1 na vsakih 19 kampirnih mest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stranišče za ženske: 1 na vsakih 16 kampirnih mest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stranišče za moške: 1 na vsakih 35 kampirnih mest,  na vsakih 100 kampirnih mest 1 pisoar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stranišče za moške: 1 na vsakih 28 kampirnih mest, na vsakih 90 kampirnih mest 1 pisoar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stranišče za moške: 1 na vsakih 25 kampirnih mest, na vsakih 80 kampirnih mest 1 pisoar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ind w:right="-18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stranišče za moške: 1 na vsakih 23 kampirnih mest, na vsakih 50 kampirnih mest 1 pisoar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otroški pisoar na vsakih 80 kampirnih mest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 vsakih 200 kampirnih mest 1 prostor za čiščenje kemičnega stranišča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5C3890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  <w:lang w:val="sl-SI"/>
              </w:rPr>
            </w:pPr>
            <w:r w:rsidRPr="005C3890"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 vsakih 170 kampirnih mest 1 prostor za čiščenje kemičnega stranišča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5C3890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  <w:lang w:val="sl-SI"/>
              </w:rPr>
            </w:pPr>
            <w:r w:rsidRPr="005C3890"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 vsakih 150 kampirnih mest 1 prostor za čiščenje kemičnega stranišča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5C3890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C3890"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 vsakih 100 kampirnih mest 1 prostor za čiščenje kemičnega stranišča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5C3890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C3890"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E4932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prostor za izpust odpadne </w:t>
            </w:r>
            <w:r w:rsidRPr="00E8057A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(fekalne)</w:t>
            </w: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vode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E4932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držalo (kljuka) za brisače pri umivalniku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E4932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E4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obešalna kljuka za obleke v prhi in v stranišču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zaprta posoda za odpadke v vsakem ženskem v stranišču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zaprta posoda za odpadke v moški umivalnici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vrečke za higienske odpadke v vsakem ženskem stranišču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sušilec za roke v vsaki umivalnici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možnost individualnega najema stranišča oz. prhe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tuš za hišne ljubljenčke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razsvetljava nad umivalniki z ogledali 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9A3FFE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A3FFE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  <w:p w:rsidR="00B16866" w:rsidRPr="009A3FFE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9A3FFE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A3FFE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9A3FFE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A3FFE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9A3FFE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A3FFE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9A3FFE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A3FFE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kozmetično ogledalo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vtičnica pri vsakem ogledalu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odlagalne površine pri umivalnikih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A480B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možnost izposoje sušilca za lase </w:t>
            </w:r>
          </w:p>
        </w:tc>
        <w:tc>
          <w:tcPr>
            <w:tcW w:w="65" w:type="pct"/>
            <w:shd w:val="clear" w:color="auto" w:fill="A6A6A6" w:themeFill="background1" w:themeFillShade="A6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8057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najmanj po 1 sušilec za  lase v sanitarnem prostoru za moške / ženske</w:t>
            </w:r>
          </w:p>
        </w:tc>
        <w:tc>
          <w:tcPr>
            <w:tcW w:w="65" w:type="pct"/>
            <w:shd w:val="clear" w:color="auto" w:fill="A6A6A6" w:themeFill="background1" w:themeFillShade="A6"/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A480B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480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auto"/>
            </w:tcBorders>
            <w:vAlign w:val="center"/>
          </w:tcPr>
          <w:p w:rsidR="00B16866" w:rsidRPr="001A480B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A480B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8057A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držalo za WC papir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C86326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3F4B59" w:rsidTr="00A03132">
        <w:trPr>
          <w:trHeight w:val="454"/>
        </w:trPr>
        <w:tc>
          <w:tcPr>
            <w:tcW w:w="838" w:type="pct"/>
            <w:tcBorders>
              <w:bottom w:val="single" w:sz="12" w:space="0" w:color="FFFFFF" w:themeColor="background1"/>
            </w:tcBorders>
            <w:vAlign w:val="center"/>
          </w:tcPr>
          <w:p w:rsidR="00B16866" w:rsidRPr="004E646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E646C">
              <w:rPr>
                <w:rFonts w:ascii="Arial" w:hAnsi="Arial" w:cs="Arial"/>
                <w:b/>
                <w:sz w:val="20"/>
                <w:szCs w:val="20"/>
                <w:lang w:val="sl-SI"/>
              </w:rPr>
              <w:t>10. TELEFON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E646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E8057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z w:val="20"/>
                <w:szCs w:val="20"/>
                <w:lang w:val="sl-SI"/>
              </w:rPr>
              <w:t xml:space="preserve">javno dostopen telefon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E646C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E646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E646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E646C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auto"/>
            </w:tcBorders>
            <w:vAlign w:val="center"/>
          </w:tcPr>
          <w:p w:rsidR="00B16866" w:rsidRPr="004E646C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4E646C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4E646C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E646C">
              <w:rPr>
                <w:rFonts w:ascii="Arial" w:hAnsi="Arial" w:cs="Arial"/>
                <w:sz w:val="20"/>
                <w:szCs w:val="20"/>
                <w:lang w:val="sl-SI"/>
              </w:rPr>
              <w:t>možnost izposoje mobilnega telefona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E646C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4E646C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11. STORITVE ZA GOSTA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posredovanje sporočil za goste 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posredovanje sporočil za goste, poštne storitve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vzdrževalna služba</w:t>
            </w:r>
          </w:p>
        </w:tc>
        <w:tc>
          <w:tcPr>
            <w:tcW w:w="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vzdrževalna služba 8 ur na dan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vzdrževalna služba 12 ur na dan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vzdrževalna služba 16 ur na dan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vzdrževalna služba 24 ur na dan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organizirana rekreacija za goste kampa</w:t>
            </w:r>
          </w:p>
        </w:tc>
        <w:tc>
          <w:tcPr>
            <w:tcW w:w="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najem hladilnika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urejenem prostoru za pranje avtomobilov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E3740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sanitarni vozel za oskrbo avtodomov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oprema</w:t>
            </w:r>
            <w:r w:rsidRPr="006E170D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za prvo pomoč 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E3740A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C86326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oprema </w:t>
            </w: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za prvo pomoč in</w:t>
            </w:r>
            <w:r w:rsidRPr="00C10CDF">
              <w:rPr>
                <w:rFonts w:ascii="Arial" w:hAnsi="Arial" w:cs="Arial"/>
                <w:color w:val="FF0000"/>
                <w:spacing w:val="-3"/>
                <w:sz w:val="20"/>
                <w:szCs w:val="20"/>
                <w:lang w:val="sl-SI"/>
              </w:rPr>
              <w:t xml:space="preserve"> </w:t>
            </w:r>
            <w:r w:rsidRPr="00E8057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kontakt za prvo pomoč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pranje in likanje perila  v 1 dnevu</w:t>
            </w:r>
          </w:p>
        </w:tc>
        <w:tc>
          <w:tcPr>
            <w:tcW w:w="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izposojanje športnih rekvizitov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varstvo otrok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dnevna animacija gostov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izposoja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adap</w:t>
            </w: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terja za vtičnico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izposoja električnega kabla/podaljška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0193F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</w:tcPr>
          <w:p w:rsidR="00B16866" w:rsidRPr="00F0193F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kamp</w:t>
            </w: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 xml:space="preserve"> ima eko znak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0193F">
              <w:rPr>
                <w:rFonts w:ascii="Arial" w:hAnsi="Arial" w:cs="Arial"/>
                <w:sz w:val="20"/>
                <w:szCs w:val="20"/>
                <w:lang w:val="sl-SI"/>
              </w:rPr>
              <w:t>15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0193F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5C5D29" w:rsidTr="00A03132">
        <w:trPr>
          <w:trHeight w:val="454"/>
        </w:trPr>
        <w:tc>
          <w:tcPr>
            <w:tcW w:w="838" w:type="pct"/>
            <w:tcBorders>
              <w:bottom w:val="single" w:sz="12" w:space="0" w:color="FFFFFF" w:themeColor="background1"/>
            </w:tcBorders>
            <w:vAlign w:val="center"/>
          </w:tcPr>
          <w:p w:rsidR="00B16866" w:rsidRPr="00102F3D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02F3D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12. </w:t>
            </w:r>
            <w:r w:rsidRPr="00102F3D">
              <w:rPr>
                <w:rFonts w:ascii="Arial" w:hAnsi="Arial" w:cs="Arial"/>
                <w:b/>
                <w:spacing w:val="-3"/>
                <w:sz w:val="20"/>
                <w:szCs w:val="20"/>
                <w:lang w:val="sl-SI"/>
              </w:rPr>
              <w:t>NEGOTOVINSKA PLAČILA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02F3D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102F3D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2F3D">
              <w:rPr>
                <w:rFonts w:ascii="Arial" w:hAnsi="Arial" w:cs="Arial"/>
                <w:sz w:val="20"/>
                <w:szCs w:val="20"/>
                <w:lang w:val="sl-SI"/>
              </w:rPr>
              <w:t>sprejem plačila s kreditno kartico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2F3D"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2F3D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2F3D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auto"/>
            </w:tcBorders>
            <w:vAlign w:val="center"/>
          </w:tcPr>
          <w:p w:rsidR="00B16866" w:rsidRPr="00102F3D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02F3D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102F3D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2F3D">
              <w:rPr>
                <w:rFonts w:ascii="Arial" w:hAnsi="Arial" w:cs="Arial"/>
                <w:sz w:val="20"/>
                <w:szCs w:val="20"/>
                <w:lang w:val="sl-SI"/>
              </w:rPr>
              <w:t xml:space="preserve">sprejem najmanj treh kreditnih kartic 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2F3D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2F3D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02F3D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2F3D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13. </w:t>
            </w:r>
            <w:r w:rsidRPr="00006368">
              <w:rPr>
                <w:rFonts w:ascii="Arial" w:hAnsi="Arial" w:cs="Arial"/>
                <w:b/>
                <w:spacing w:val="-3"/>
                <w:sz w:val="20"/>
                <w:szCs w:val="20"/>
                <w:lang w:val="sl-SI"/>
              </w:rPr>
              <w:t>PRANJE POSODE IN PERILA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 vsakih 50 kampirnih mest </w:t>
            </w:r>
            <w:r w:rsidRPr="001827A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(ločeno od stranišča)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1 pomivalno korito z odcejalnikom; vsako pomivalno korito z odcejalnikom ima vsaj eno pipo s toplo vodo </w:t>
            </w:r>
          </w:p>
        </w:tc>
        <w:tc>
          <w:tcPr>
            <w:tcW w:w="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 vsakih 50 kampirnih mest  </w:t>
            </w:r>
            <w:r w:rsidRPr="001827A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(ločeno od stranišča)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1 pomivalno korito z odcejalnikom; vsako pomivalno korito odcejalnikom ima vsaj 25% pip s toplo vodo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 vsakih 45 kampirnih mest  </w:t>
            </w:r>
            <w:r w:rsidRPr="001827A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(ločeno od stranišča)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1 pomivalno korito z odcejalnikom; vsako pomivalno korito odcejalnikom ima vsaj 50% pip s toplo vodo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 vsakih 40 kampirnih mest  </w:t>
            </w:r>
            <w:r w:rsidRPr="001827A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(ločeno od stranišča)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1 pomivalno korito z odcejalnikom; vsako pomivalno korito odcejalnikom ima vsaj 70% pip s toplo vodo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 vsakih 35 kampirnih mest  </w:t>
            </w:r>
            <w:r w:rsidRPr="001827A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(ločeno od stranišča)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1 pomivalno korito z odcejalnikom; vsako pomivalno korito odcejalnikom 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lastRenderedPageBreak/>
              <w:t xml:space="preserve">ima vsaj 90% pip s toplo vodo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 vsakih 50 kampirnih mest </w:t>
            </w:r>
            <w:r w:rsidRPr="001827A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(ločeno od stranišča)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1 pralnik (pralno korito); vsak pralnik ima vsaj eno pipo s toplo vodo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 vsakih 50 kampirnih mest  </w:t>
            </w:r>
            <w:r w:rsidRPr="001827A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(ločeno od stranišča)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1 pralnik; vsak pralnik ima vsaj 25% pip s toplo vodo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 vsakih 45 kampirnih mest  </w:t>
            </w:r>
            <w:r w:rsidRPr="001827A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(ločeno od stranišča)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1 pralnik; vsak pralnik ima vsaj 50% pip s toplo vodo 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 vsakih 40 kampirnih mest  </w:t>
            </w:r>
            <w:r w:rsidRPr="001827A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(ločeno od stranišča)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1 pralnik; vsak pralnik ima vsaj 70% pip s toplo vodo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 vsakih 35 kampirnih mest  </w:t>
            </w:r>
            <w:r w:rsidRPr="001827A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(ločeno od stranišča)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1 pralnik; vsak pralnik ima vsaj 90% pip s toplo vodo 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 vsakih 100 kampirnih mest 1 pralni stroj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 vsakih 80 kampirnih mest 1 pralni stroj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 vsakih 70 kampirnih mest 1 pralni stroj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auto"/>
            </w:tcBorders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006368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na vsakih 150 kampirnih mest </w:t>
            </w:r>
            <w:r w:rsidRPr="001827A2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(ločeno od stranišča)</w:t>
            </w:r>
            <w:r w:rsidRPr="00006368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1 sušilni stroj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06368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0636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F736C4" w:rsidTr="00A03132">
        <w:trPr>
          <w:trHeight w:val="454"/>
        </w:trPr>
        <w:tc>
          <w:tcPr>
            <w:tcW w:w="838" w:type="pct"/>
            <w:tcBorders>
              <w:bottom w:val="single" w:sz="12" w:space="0" w:color="FFFFFF" w:themeColor="background1"/>
            </w:tcBorders>
            <w:vAlign w:val="center"/>
          </w:tcPr>
          <w:p w:rsidR="00B16866" w:rsidRPr="00AE3BBE" w:rsidRDefault="00B16866" w:rsidP="00A03132">
            <w:pPr>
              <w:pStyle w:val="Naslov4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sl-SI"/>
              </w:rPr>
            </w:pPr>
            <w:r w:rsidRPr="00AE3BBE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sl-SI"/>
              </w:rPr>
              <w:t xml:space="preserve">14. OSKRBA Z ŽIVILI </w:t>
            </w:r>
          </w:p>
          <w:p w:rsidR="00B16866" w:rsidRPr="00F736C4" w:rsidRDefault="00B16866" w:rsidP="00A03132">
            <w:pPr>
              <w:pStyle w:val="Naslov3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  </w:t>
            </w:r>
            <w:r w:rsidRPr="00AE3BBE">
              <w:rPr>
                <w:rFonts w:ascii="Arial" w:hAnsi="Arial" w:cs="Arial"/>
                <w:b/>
                <w:color w:val="auto"/>
                <w:sz w:val="20"/>
                <w:szCs w:val="20"/>
                <w:lang w:val="sl-SI"/>
              </w:rPr>
              <w:t>IN</w:t>
            </w:r>
          </w:p>
          <w:p w:rsidR="00B16866" w:rsidRPr="00F736C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b/>
                <w:spacing w:val="-3"/>
                <w:sz w:val="20"/>
                <w:szCs w:val="20"/>
                <w:lang w:val="sl-SI"/>
              </w:rPr>
              <w:t>GOSTINSKE STORITVE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736C4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organizirana prodaja živil in drugih proizvodov, če ima kamp več kot 150 kampirnih mest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E564FD" w:rsidRDefault="00B16866" w:rsidP="00A03132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736C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736C4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organizirana prodaja živil in drugih proizvodov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BF0E9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F0E9A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F736C4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736C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736C4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organizirana gostinska ponudba v gostinskih obratih, če v oddaljenosti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F736C4">
                <w:rPr>
                  <w:rFonts w:ascii="Arial" w:hAnsi="Arial" w:cs="Arial"/>
                  <w:spacing w:val="-3"/>
                  <w:sz w:val="20"/>
                  <w:szCs w:val="20"/>
                  <w:lang w:val="sl-SI"/>
                </w:rPr>
                <w:t>2 km</w:t>
              </w:r>
            </w:smartTag>
            <w:r w:rsidRPr="00F736C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ni gostinskih obratov z jedmi in pijačami oziroma je v kampu več kot 150 kampirnih mest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F736C4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F736C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736C4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organizirana gostinska ponudba v gostinskih obratih, če v oddaljenosti 500  m ni gostinskih obratov z jedmi in pijačami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ED0B42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6866" w:rsidRPr="00F736C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736C4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organizirana gostinska ponudba v gostinskih obratih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F736C4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auto"/>
            </w:tcBorders>
            <w:vAlign w:val="center"/>
          </w:tcPr>
          <w:p w:rsidR="00B16866" w:rsidRPr="00F736C4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shd w:val="clear" w:color="auto" w:fill="FFFFFF"/>
            <w:vAlign w:val="center"/>
          </w:tcPr>
          <w:p w:rsidR="00B16866" w:rsidRPr="00F736C4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avtomati za pijačo in napitke oz. strežba pijač v kampu </w:t>
            </w:r>
          </w:p>
        </w:tc>
        <w:tc>
          <w:tcPr>
            <w:tcW w:w="65" w:type="pct"/>
            <w:shd w:val="clear" w:color="auto" w:fill="FFFFFF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36C4"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F736C4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F736C4" w:rsidTr="00A03132">
        <w:trPr>
          <w:trHeight w:val="454"/>
        </w:trPr>
        <w:tc>
          <w:tcPr>
            <w:tcW w:w="838" w:type="pct"/>
            <w:tcBorders>
              <w:bottom w:val="single" w:sz="12" w:space="0" w:color="FFFFFF" w:themeColor="background1"/>
            </w:tcBorders>
            <w:vAlign w:val="center"/>
          </w:tcPr>
          <w:p w:rsidR="00B16866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 xml:space="preserve">15. </w:t>
            </w:r>
            <w:r w:rsidRPr="00E8057A">
              <w:rPr>
                <w:rFonts w:ascii="Arial" w:hAnsi="Arial" w:cs="Arial"/>
                <w:b/>
                <w:sz w:val="20"/>
                <w:szCs w:val="20"/>
                <w:lang w:val="sl-SI"/>
              </w:rPr>
              <w:t>NEOVIRANI DOSTOP</w:t>
            </w:r>
          </w:p>
          <w:p w:rsidR="00B16866" w:rsidRPr="00E8057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8057A">
              <w:rPr>
                <w:rFonts w:ascii="Arial" w:hAnsi="Arial" w:cs="Arial"/>
                <w:sz w:val="20"/>
                <w:szCs w:val="20"/>
                <w:lang w:val="sl-SI"/>
              </w:rPr>
              <w:t>(kamp je ustrezno označen)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50700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150700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urejen dostop do recepcije, s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anitarij</w:t>
            </w:r>
            <w:r w:rsidRPr="00150700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in objektov z živili z invalidskim vozičkom</w:t>
            </w:r>
          </w:p>
        </w:tc>
        <w:tc>
          <w:tcPr>
            <w:tcW w:w="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16866" w:rsidRPr="00F736C4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16866" w:rsidRPr="00150700" w:rsidRDefault="00B16866" w:rsidP="00A0313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B16866" w:rsidRPr="00150700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16866" w:rsidRPr="00150700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urejen dostop do recepcije, sanitarij</w:t>
            </w:r>
            <w:r w:rsidRPr="00150700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in objektov z živili, gostinsko ponudbo, rekreacijskih površin z invalidskim vozičkom</w:t>
            </w:r>
          </w:p>
        </w:tc>
        <w:tc>
          <w:tcPr>
            <w:tcW w:w="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35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16866" w:rsidRPr="00150700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vAlign w:val="center"/>
          </w:tcPr>
          <w:p w:rsidR="00B16866" w:rsidRPr="00150700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16866" w:rsidRPr="00150700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stranišče prilagojeno invalidom</w:t>
            </w:r>
          </w:p>
        </w:tc>
        <w:tc>
          <w:tcPr>
            <w:tcW w:w="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50700" w:rsidTr="00A03132">
        <w:trPr>
          <w:trHeight w:val="454"/>
        </w:trPr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B16866" w:rsidRPr="00150700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vAlign w:val="center"/>
          </w:tcPr>
          <w:p w:rsidR="00B16866" w:rsidRPr="00150700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16866" w:rsidRPr="00150700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umivalnica (tuš kabina, umivalnik) za invalide</w:t>
            </w:r>
          </w:p>
        </w:tc>
        <w:tc>
          <w:tcPr>
            <w:tcW w:w="65" w:type="pct"/>
            <w:shd w:val="clear" w:color="auto" w:fill="auto"/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E46A57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E46A57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E46A57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150700" w:rsidTr="00A03132">
        <w:trPr>
          <w:trHeight w:val="454"/>
        </w:trPr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B16866" w:rsidRPr="00150700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2" w:type="pct"/>
            <w:vAlign w:val="center"/>
          </w:tcPr>
          <w:p w:rsidR="00B16866" w:rsidRPr="00150700" w:rsidRDefault="00B16866" w:rsidP="00A03132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16866" w:rsidRPr="00150700" w:rsidRDefault="00B16866" w:rsidP="00A03132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označeno parkirno mesto širine 3,2  m pred vhodom v kamp</w:t>
            </w:r>
          </w:p>
        </w:tc>
        <w:tc>
          <w:tcPr>
            <w:tcW w:w="65" w:type="pct"/>
            <w:shd w:val="clear" w:color="auto" w:fill="auto"/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shd w:val="clear" w:color="auto" w:fill="DBE5F1"/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150700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5070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sl-SI"/>
              </w:rPr>
            </w:pPr>
            <w:r w:rsidRPr="0007568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  <w:t>Minimalno število točk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ind w:left="-48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ind w:left="-48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ind w:left="-48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ind w:left="-48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ind w:left="-48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16866" w:rsidRPr="0007568A" w:rsidTr="00A03132">
        <w:trPr>
          <w:trHeight w:val="454"/>
        </w:trPr>
        <w:tc>
          <w:tcPr>
            <w:tcW w:w="838" w:type="pct"/>
            <w:tcBorders>
              <w:top w:val="single" w:sz="12" w:space="0" w:color="auto"/>
            </w:tcBorders>
            <w:vAlign w:val="center"/>
          </w:tcPr>
          <w:p w:rsidR="00B16866" w:rsidRPr="0007568A" w:rsidDel="006F5A5F" w:rsidRDefault="007A5A68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Zahtevano skupno število točk za kategorijo</w:t>
            </w:r>
          </w:p>
        </w:tc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69" w:type="pct"/>
            <w:gridSpan w:val="2"/>
            <w:tcBorders>
              <w:top w:val="single" w:sz="12" w:space="0" w:color="auto"/>
            </w:tcBorders>
            <w:vAlign w:val="center"/>
          </w:tcPr>
          <w:p w:rsidR="00B16866" w:rsidRPr="0007568A" w:rsidRDefault="00B16866" w:rsidP="00A0313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D7875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5" w:type="pct"/>
            <w:tcBorders>
              <w:top w:val="single" w:sz="12" w:space="0" w:color="auto"/>
            </w:tcBorders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7" w:type="pct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16866" w:rsidRPr="0007568A" w:rsidRDefault="00B16866" w:rsidP="00A0313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55" w:type="pct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E46A57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4</w:t>
            </w:r>
            <w:r w:rsidR="00A64F8A">
              <w:rPr>
                <w:rFonts w:ascii="Arial" w:hAnsi="Arial" w:cs="Arial"/>
                <w:sz w:val="20"/>
                <w:szCs w:val="20"/>
                <w:lang w:val="sl-SI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E46A57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8</w:t>
            </w:r>
            <w:r w:rsidR="00A64F8A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995082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13</w:t>
            </w:r>
            <w:r w:rsidR="00995082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716C54" w:rsidP="00995082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143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66" w:rsidRPr="0007568A" w:rsidRDefault="00B16866" w:rsidP="00A03132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200</w:t>
            </w:r>
          </w:p>
        </w:tc>
      </w:tr>
    </w:tbl>
    <w:p w:rsidR="00B16866" w:rsidRPr="0007568A" w:rsidRDefault="00B16866" w:rsidP="00B16866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l-SI"/>
        </w:rPr>
      </w:pPr>
    </w:p>
    <w:p w:rsidR="00B16866" w:rsidRPr="0007568A" w:rsidRDefault="00B16866" w:rsidP="00B16866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l-SI"/>
        </w:rPr>
      </w:pPr>
    </w:p>
    <w:p w:rsidR="000C448C" w:rsidRDefault="000C448C"/>
    <w:sectPr w:rsidR="000C448C" w:rsidSect="000066BE">
      <w:footerReference w:type="default" r:id="rId26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86" w:rsidRDefault="00667886">
      <w:r>
        <w:separator/>
      </w:r>
    </w:p>
  </w:endnote>
  <w:endnote w:type="continuationSeparator" w:id="0">
    <w:p w:rsidR="00667886" w:rsidRDefault="0066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F1" w:rsidRPr="00495AE8" w:rsidRDefault="00AB387B" w:rsidP="00495AE8">
    <w:pPr>
      <w:pStyle w:val="Noga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86" w:rsidRDefault="00667886">
      <w:r>
        <w:separator/>
      </w:r>
    </w:p>
  </w:footnote>
  <w:footnote w:type="continuationSeparator" w:id="0">
    <w:p w:rsidR="00667886" w:rsidRDefault="0066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F1" w:rsidRDefault="00B16866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  <w:lang w:val="sl"/>
      </w:rPr>
      <w:fldChar w:fldCharType="begin"/>
    </w:r>
    <w:r>
      <w:rPr>
        <w:rStyle w:val="tevilkastrani"/>
        <w:lang w:val="sl"/>
      </w:rPr>
      <w:instrText xml:space="preserve">PAGE  </w:instrText>
    </w:r>
    <w:r>
      <w:rPr>
        <w:rStyle w:val="tevilkastrani"/>
        <w:lang w:val="sl"/>
      </w:rPr>
      <w:fldChar w:fldCharType="end"/>
    </w:r>
  </w:p>
  <w:p w:rsidR="009656F1" w:rsidRDefault="00AB387B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F1" w:rsidRDefault="00AB387B" w:rsidP="00495AE8">
    <w:pPr>
      <w:pStyle w:val="Glava"/>
      <w:pBdr>
        <w:between w:val="single" w:sz="4" w:space="1" w:color="4F81BD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725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7B496E"/>
    <w:multiLevelType w:val="hybridMultilevel"/>
    <w:tmpl w:val="868C2884"/>
    <w:lvl w:ilvl="0" w:tplc="124ADDC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4702"/>
    <w:multiLevelType w:val="multilevel"/>
    <w:tmpl w:val="6748C9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3">
    <w:nsid w:val="72C36B3B"/>
    <w:multiLevelType w:val="hybridMultilevel"/>
    <w:tmpl w:val="22F46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51"/>
    <w:rsid w:val="00040998"/>
    <w:rsid w:val="000C448C"/>
    <w:rsid w:val="00124177"/>
    <w:rsid w:val="0012480F"/>
    <w:rsid w:val="00147045"/>
    <w:rsid w:val="00246C3F"/>
    <w:rsid w:val="002769FB"/>
    <w:rsid w:val="002B3151"/>
    <w:rsid w:val="004B7A2D"/>
    <w:rsid w:val="004D7875"/>
    <w:rsid w:val="005610A6"/>
    <w:rsid w:val="005C4064"/>
    <w:rsid w:val="00667886"/>
    <w:rsid w:val="006E170D"/>
    <w:rsid w:val="006F29AB"/>
    <w:rsid w:val="00716C54"/>
    <w:rsid w:val="007A5A68"/>
    <w:rsid w:val="00855B00"/>
    <w:rsid w:val="00995082"/>
    <w:rsid w:val="00A155F3"/>
    <w:rsid w:val="00A64F8A"/>
    <w:rsid w:val="00A741C6"/>
    <w:rsid w:val="00AB387B"/>
    <w:rsid w:val="00AF6F8B"/>
    <w:rsid w:val="00B16866"/>
    <w:rsid w:val="00CA5D95"/>
    <w:rsid w:val="00E46A57"/>
    <w:rsid w:val="00E5250F"/>
    <w:rsid w:val="00EE0D48"/>
    <w:rsid w:val="00FE38D0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866"/>
    <w:pPr>
      <w:spacing w:after="0" w:line="240" w:lineRule="auto"/>
    </w:pPr>
    <w:rPr>
      <w:rFonts w:eastAsia="Times New Roman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B16866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168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B168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16866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aslov3Znak">
    <w:name w:val="Naslov 3 Znak"/>
    <w:basedOn w:val="Privzetapisavaodstavka"/>
    <w:link w:val="Naslov3"/>
    <w:semiHidden/>
    <w:rsid w:val="00B16866"/>
    <w:rPr>
      <w:rFonts w:asciiTheme="majorHAnsi" w:eastAsiaTheme="majorEastAsia" w:hAnsiTheme="majorHAnsi" w:cstheme="majorBidi"/>
      <w:color w:val="1F4D78" w:themeColor="accent1" w:themeShade="7F"/>
      <w:lang w:val="de-DE" w:eastAsia="de-DE"/>
    </w:rPr>
  </w:style>
  <w:style w:type="character" w:customStyle="1" w:styleId="Naslov4Znak">
    <w:name w:val="Naslov 4 Znak"/>
    <w:basedOn w:val="Privzetapisavaodstavka"/>
    <w:link w:val="Naslov4"/>
    <w:semiHidden/>
    <w:rsid w:val="00B16866"/>
    <w:rPr>
      <w:rFonts w:asciiTheme="majorHAnsi" w:eastAsiaTheme="majorEastAsia" w:hAnsiTheme="majorHAnsi" w:cstheme="majorBidi"/>
      <w:i/>
      <w:iCs/>
      <w:color w:val="2E74B5" w:themeColor="accent1" w:themeShade="BF"/>
      <w:lang w:val="de-DE" w:eastAsia="de-DE"/>
    </w:rPr>
  </w:style>
  <w:style w:type="paragraph" w:styleId="Glava">
    <w:name w:val="header"/>
    <w:basedOn w:val="Navaden"/>
    <w:link w:val="GlavaZnak"/>
    <w:uiPriority w:val="99"/>
    <w:rsid w:val="00B16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866"/>
    <w:rPr>
      <w:rFonts w:eastAsia="Times New Roman"/>
      <w:lang w:val="de-DE" w:eastAsia="de-DE"/>
    </w:rPr>
  </w:style>
  <w:style w:type="paragraph" w:styleId="Noga">
    <w:name w:val="footer"/>
    <w:basedOn w:val="Navaden"/>
    <w:link w:val="NogaZnak"/>
    <w:rsid w:val="00B16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16866"/>
    <w:rPr>
      <w:rFonts w:eastAsia="Times New Roman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1686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16866"/>
    <w:rPr>
      <w:rFonts w:eastAsia="Times New Roman"/>
      <w:sz w:val="20"/>
      <w:szCs w:val="20"/>
      <w:lang w:val="de-DE" w:eastAsia="de-DE"/>
    </w:rPr>
  </w:style>
  <w:style w:type="character" w:styleId="Sprotnaopomba-sklic">
    <w:name w:val="footnote reference"/>
    <w:semiHidden/>
    <w:rsid w:val="00B16866"/>
    <w:rPr>
      <w:vertAlign w:val="superscript"/>
    </w:rPr>
  </w:style>
  <w:style w:type="character" w:styleId="tevilkastrani">
    <w:name w:val="page number"/>
    <w:basedOn w:val="Privzetapisavaodstavka"/>
    <w:rsid w:val="00B16866"/>
  </w:style>
  <w:style w:type="paragraph" w:styleId="Besedilooblaka">
    <w:name w:val="Balloon Text"/>
    <w:basedOn w:val="Navaden"/>
    <w:link w:val="BesedilooblakaZnak"/>
    <w:uiPriority w:val="99"/>
    <w:semiHidden/>
    <w:rsid w:val="00B168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686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iperpovezava">
    <w:name w:val="Hyperlink"/>
    <w:rsid w:val="00B16866"/>
    <w:rPr>
      <w:color w:val="0000FF"/>
      <w:u w:val="single"/>
    </w:rPr>
  </w:style>
  <w:style w:type="character" w:styleId="SledenaHiperpovezava">
    <w:name w:val="FollowedHyperlink"/>
    <w:rsid w:val="00B16866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B16866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B16866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B16866"/>
    <w:rPr>
      <w:b/>
      <w:bCs/>
    </w:rPr>
  </w:style>
  <w:style w:type="paragraph" w:styleId="Navadensplet">
    <w:name w:val="Normal (Web)"/>
    <w:basedOn w:val="Navaden"/>
    <w:uiPriority w:val="99"/>
    <w:rsid w:val="00B16866"/>
    <w:pPr>
      <w:spacing w:before="100" w:beforeAutospacing="1" w:after="100" w:afterAutospacing="1"/>
    </w:pPr>
  </w:style>
  <w:style w:type="character" w:customStyle="1" w:styleId="KopfzeileZchn1">
    <w:name w:val="Kopfzeile Zchn1"/>
    <w:uiPriority w:val="99"/>
    <w:semiHidden/>
    <w:locked/>
    <w:rsid w:val="00B16866"/>
    <w:rPr>
      <w:rFonts w:cs="Times New Roman"/>
      <w:lang w:eastAsia="en-US"/>
    </w:rPr>
  </w:style>
  <w:style w:type="character" w:styleId="Pripombasklic">
    <w:name w:val="annotation reference"/>
    <w:rsid w:val="00B1686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1686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16866"/>
    <w:rPr>
      <w:rFonts w:eastAsia="Times New Roman"/>
      <w:sz w:val="20"/>
      <w:szCs w:val="20"/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B16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16866"/>
    <w:rPr>
      <w:rFonts w:eastAsia="Times New Roman"/>
      <w:b/>
      <w:bCs/>
      <w:sz w:val="20"/>
      <w:szCs w:val="20"/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B16866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16866"/>
    <w:rPr>
      <w:rFonts w:ascii="Calibri" w:eastAsia="Calibri" w:hAnsi="Calibri" w:cs="Calibri"/>
      <w:sz w:val="22"/>
      <w:szCs w:val="22"/>
      <w:lang w:val="en-GB"/>
    </w:rPr>
  </w:style>
  <w:style w:type="paragraph" w:styleId="Revizija">
    <w:name w:val="Revision"/>
    <w:hidden/>
    <w:uiPriority w:val="99"/>
    <w:semiHidden/>
    <w:rsid w:val="00B16866"/>
    <w:pPr>
      <w:spacing w:after="0" w:line="240" w:lineRule="auto"/>
    </w:pPr>
    <w:rPr>
      <w:rFonts w:eastAsia="Times New Roman"/>
      <w:lang w:val="de-DE" w:eastAsia="de-DE"/>
    </w:rPr>
  </w:style>
  <w:style w:type="paragraph" w:customStyle="1" w:styleId="CM9">
    <w:name w:val="CM9"/>
    <w:basedOn w:val="Navaden"/>
    <w:next w:val="Navaden"/>
    <w:uiPriority w:val="99"/>
    <w:rsid w:val="00B16866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B16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866"/>
    <w:pPr>
      <w:spacing w:after="0" w:line="240" w:lineRule="auto"/>
    </w:pPr>
    <w:rPr>
      <w:rFonts w:eastAsia="Times New Roman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B16866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168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B168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16866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aslov3Znak">
    <w:name w:val="Naslov 3 Znak"/>
    <w:basedOn w:val="Privzetapisavaodstavka"/>
    <w:link w:val="Naslov3"/>
    <w:semiHidden/>
    <w:rsid w:val="00B16866"/>
    <w:rPr>
      <w:rFonts w:asciiTheme="majorHAnsi" w:eastAsiaTheme="majorEastAsia" w:hAnsiTheme="majorHAnsi" w:cstheme="majorBidi"/>
      <w:color w:val="1F4D78" w:themeColor="accent1" w:themeShade="7F"/>
      <w:lang w:val="de-DE" w:eastAsia="de-DE"/>
    </w:rPr>
  </w:style>
  <w:style w:type="character" w:customStyle="1" w:styleId="Naslov4Znak">
    <w:name w:val="Naslov 4 Znak"/>
    <w:basedOn w:val="Privzetapisavaodstavka"/>
    <w:link w:val="Naslov4"/>
    <w:semiHidden/>
    <w:rsid w:val="00B16866"/>
    <w:rPr>
      <w:rFonts w:asciiTheme="majorHAnsi" w:eastAsiaTheme="majorEastAsia" w:hAnsiTheme="majorHAnsi" w:cstheme="majorBidi"/>
      <w:i/>
      <w:iCs/>
      <w:color w:val="2E74B5" w:themeColor="accent1" w:themeShade="BF"/>
      <w:lang w:val="de-DE" w:eastAsia="de-DE"/>
    </w:rPr>
  </w:style>
  <w:style w:type="paragraph" w:styleId="Glava">
    <w:name w:val="header"/>
    <w:basedOn w:val="Navaden"/>
    <w:link w:val="GlavaZnak"/>
    <w:uiPriority w:val="99"/>
    <w:rsid w:val="00B16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866"/>
    <w:rPr>
      <w:rFonts w:eastAsia="Times New Roman"/>
      <w:lang w:val="de-DE" w:eastAsia="de-DE"/>
    </w:rPr>
  </w:style>
  <w:style w:type="paragraph" w:styleId="Noga">
    <w:name w:val="footer"/>
    <w:basedOn w:val="Navaden"/>
    <w:link w:val="NogaZnak"/>
    <w:rsid w:val="00B16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16866"/>
    <w:rPr>
      <w:rFonts w:eastAsia="Times New Roman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1686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16866"/>
    <w:rPr>
      <w:rFonts w:eastAsia="Times New Roman"/>
      <w:sz w:val="20"/>
      <w:szCs w:val="20"/>
      <w:lang w:val="de-DE" w:eastAsia="de-DE"/>
    </w:rPr>
  </w:style>
  <w:style w:type="character" w:styleId="Sprotnaopomba-sklic">
    <w:name w:val="footnote reference"/>
    <w:semiHidden/>
    <w:rsid w:val="00B16866"/>
    <w:rPr>
      <w:vertAlign w:val="superscript"/>
    </w:rPr>
  </w:style>
  <w:style w:type="character" w:styleId="tevilkastrani">
    <w:name w:val="page number"/>
    <w:basedOn w:val="Privzetapisavaodstavka"/>
    <w:rsid w:val="00B16866"/>
  </w:style>
  <w:style w:type="paragraph" w:styleId="Besedilooblaka">
    <w:name w:val="Balloon Text"/>
    <w:basedOn w:val="Navaden"/>
    <w:link w:val="BesedilooblakaZnak"/>
    <w:uiPriority w:val="99"/>
    <w:semiHidden/>
    <w:rsid w:val="00B168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686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iperpovezava">
    <w:name w:val="Hyperlink"/>
    <w:rsid w:val="00B16866"/>
    <w:rPr>
      <w:color w:val="0000FF"/>
      <w:u w:val="single"/>
    </w:rPr>
  </w:style>
  <w:style w:type="character" w:styleId="SledenaHiperpovezava">
    <w:name w:val="FollowedHyperlink"/>
    <w:rsid w:val="00B16866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B16866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B16866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B16866"/>
    <w:rPr>
      <w:b/>
      <w:bCs/>
    </w:rPr>
  </w:style>
  <w:style w:type="paragraph" w:styleId="Navadensplet">
    <w:name w:val="Normal (Web)"/>
    <w:basedOn w:val="Navaden"/>
    <w:uiPriority w:val="99"/>
    <w:rsid w:val="00B16866"/>
    <w:pPr>
      <w:spacing w:before="100" w:beforeAutospacing="1" w:after="100" w:afterAutospacing="1"/>
    </w:pPr>
  </w:style>
  <w:style w:type="character" w:customStyle="1" w:styleId="KopfzeileZchn1">
    <w:name w:val="Kopfzeile Zchn1"/>
    <w:uiPriority w:val="99"/>
    <w:semiHidden/>
    <w:locked/>
    <w:rsid w:val="00B16866"/>
    <w:rPr>
      <w:rFonts w:cs="Times New Roman"/>
      <w:lang w:eastAsia="en-US"/>
    </w:rPr>
  </w:style>
  <w:style w:type="character" w:styleId="Pripombasklic">
    <w:name w:val="annotation reference"/>
    <w:rsid w:val="00B1686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1686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16866"/>
    <w:rPr>
      <w:rFonts w:eastAsia="Times New Roman"/>
      <w:sz w:val="20"/>
      <w:szCs w:val="20"/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B16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16866"/>
    <w:rPr>
      <w:rFonts w:eastAsia="Times New Roman"/>
      <w:b/>
      <w:bCs/>
      <w:sz w:val="20"/>
      <w:szCs w:val="20"/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B16866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16866"/>
    <w:rPr>
      <w:rFonts w:ascii="Calibri" w:eastAsia="Calibri" w:hAnsi="Calibri" w:cs="Calibri"/>
      <w:sz w:val="22"/>
      <w:szCs w:val="22"/>
      <w:lang w:val="en-GB"/>
    </w:rPr>
  </w:style>
  <w:style w:type="paragraph" w:styleId="Revizija">
    <w:name w:val="Revision"/>
    <w:hidden/>
    <w:uiPriority w:val="99"/>
    <w:semiHidden/>
    <w:rsid w:val="00B16866"/>
    <w:pPr>
      <w:spacing w:after="0" w:line="240" w:lineRule="auto"/>
    </w:pPr>
    <w:rPr>
      <w:rFonts w:eastAsia="Times New Roman"/>
      <w:lang w:val="de-DE" w:eastAsia="de-DE"/>
    </w:rPr>
  </w:style>
  <w:style w:type="paragraph" w:customStyle="1" w:styleId="CM9">
    <w:name w:val="CM9"/>
    <w:basedOn w:val="Navaden"/>
    <w:next w:val="Navaden"/>
    <w:uiPriority w:val="99"/>
    <w:rsid w:val="00B16866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B16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Rumbak</dc:creator>
  <cp:keywords/>
  <dc:description/>
  <cp:lastModifiedBy>SUZANA TURK</cp:lastModifiedBy>
  <cp:revision>14</cp:revision>
  <cp:lastPrinted>2018-02-26T14:12:00Z</cp:lastPrinted>
  <dcterms:created xsi:type="dcterms:W3CDTF">2018-01-09T12:41:00Z</dcterms:created>
  <dcterms:modified xsi:type="dcterms:W3CDTF">2018-03-19T08:54:00Z</dcterms:modified>
</cp:coreProperties>
</file>