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0C1A5" w14:textId="77777777" w:rsidR="00393906" w:rsidRDefault="00393906" w:rsidP="00393906">
      <w:pPr>
        <w:pStyle w:val="Glava"/>
      </w:pPr>
      <w:r>
        <w:rPr>
          <w:noProof/>
          <w:lang w:eastAsia="sl-SI"/>
        </w:rPr>
        <w:drawing>
          <wp:inline distT="0" distB="0" distL="0" distR="0" wp14:anchorId="1A45194C" wp14:editId="67E82B55">
            <wp:extent cx="3114117" cy="34737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50D35AF5" wp14:editId="5755453D">
            <wp:extent cx="1694815" cy="506095"/>
            <wp:effectExtent l="0" t="0" r="635" b="825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14:paraId="72606643" w14:textId="77777777" w:rsidR="00BF44E2" w:rsidRDefault="00BF44E2">
      <w:pPr>
        <w:rPr>
          <w:rFonts w:ascii="Arial Narrow" w:hAnsi="Arial Narrow" w:cs="Arial"/>
        </w:rPr>
      </w:pPr>
    </w:p>
    <w:p w14:paraId="77401325" w14:textId="77777777" w:rsidR="00BF44E2" w:rsidRDefault="00BF44E2">
      <w:pPr>
        <w:rPr>
          <w:rFonts w:ascii="Arial Narrow" w:hAnsi="Arial Narrow" w:cs="Arial"/>
        </w:rPr>
      </w:pPr>
    </w:p>
    <w:p w14:paraId="702B678D" w14:textId="77777777" w:rsidR="00BF44E2" w:rsidRDefault="00BF44E2">
      <w:pPr>
        <w:rPr>
          <w:rFonts w:ascii="Arial Narrow" w:hAnsi="Arial Narrow" w:cs="Arial"/>
        </w:rPr>
      </w:pPr>
    </w:p>
    <w:p w14:paraId="0A42D427" w14:textId="77777777" w:rsidR="004066C5" w:rsidRPr="00884166" w:rsidRDefault="004066C5" w:rsidP="004311BD">
      <w:pPr>
        <w:spacing w:after="0" w:line="276" w:lineRule="auto"/>
        <w:jc w:val="both"/>
        <w:rPr>
          <w:rFonts w:ascii="Arial Narrow" w:hAnsi="Arial Narrow" w:cs="Arial"/>
          <w:b/>
        </w:rPr>
      </w:pPr>
      <w:r w:rsidRPr="00884166">
        <w:rPr>
          <w:rFonts w:ascii="Arial Narrow" w:hAnsi="Arial Narrow" w:cs="Arial"/>
          <w:b/>
        </w:rPr>
        <w:t>Republika Slovenija, Ministrstvo za gospodarski razvoj in tehnologijo, Kotnikova ulica 5, Ljubljana</w:t>
      </w:r>
    </w:p>
    <w:p w14:paraId="40D181DB" w14:textId="77777777" w:rsidR="004311BD" w:rsidRDefault="004311BD" w:rsidP="004311BD">
      <w:pPr>
        <w:spacing w:after="0" w:line="276" w:lineRule="auto"/>
        <w:jc w:val="center"/>
        <w:rPr>
          <w:rFonts w:ascii="Arial Narrow" w:hAnsi="Arial Narrow" w:cs="Arial"/>
        </w:rPr>
      </w:pPr>
    </w:p>
    <w:p w14:paraId="406F9669" w14:textId="77777777"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13EA0A8C" w14:textId="77777777" w:rsidR="004311BD" w:rsidRDefault="004311BD" w:rsidP="004311BD">
      <w:pPr>
        <w:spacing w:after="0" w:line="276" w:lineRule="auto"/>
        <w:jc w:val="center"/>
        <w:rPr>
          <w:rFonts w:ascii="Arial Narrow" w:hAnsi="Arial Narrow" w:cs="Arial"/>
          <w:b/>
        </w:rPr>
      </w:pPr>
    </w:p>
    <w:p w14:paraId="14A34C84" w14:textId="77777777"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za sofinanciranje vlaganj v javno in skupno turis</w:t>
      </w:r>
      <w:r w:rsidR="00E54D2B">
        <w:rPr>
          <w:rFonts w:ascii="Arial Narrow" w:hAnsi="Arial Narrow" w:cs="Arial"/>
          <w:b/>
        </w:rPr>
        <w:t>tično infrastrukturo in naravne</w:t>
      </w:r>
      <w:r w:rsidR="00BF44E2">
        <w:rPr>
          <w:rFonts w:ascii="Arial Narrow" w:hAnsi="Arial Narrow" w:cs="Arial"/>
          <w:b/>
        </w:rPr>
        <w:t xml:space="preserve"> znamenitosti v turističnih destinacijah</w:t>
      </w:r>
    </w:p>
    <w:p w14:paraId="57BB2B82" w14:textId="77777777" w:rsidR="00F323FD" w:rsidRDefault="00F323FD" w:rsidP="004311BD">
      <w:pPr>
        <w:spacing w:after="0" w:line="276" w:lineRule="auto"/>
        <w:rPr>
          <w:rFonts w:ascii="Arial Narrow" w:hAnsi="Arial Narrow" w:cs="Arial"/>
          <w:b/>
        </w:rPr>
      </w:pPr>
    </w:p>
    <w:p w14:paraId="428105F9" w14:textId="77777777"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0" w:name="_Toc96036320"/>
      <w:r w:rsidRPr="00F323FD">
        <w:rPr>
          <w:rFonts w:ascii="Arial Narrow" w:eastAsiaTheme="minorEastAsia" w:hAnsi="Arial Narrow"/>
          <w:b/>
          <w:color w:val="auto"/>
          <w:sz w:val="22"/>
          <w:szCs w:val="22"/>
        </w:rPr>
        <w:t>Pravne podlage</w:t>
      </w:r>
      <w:bookmarkEnd w:id="0"/>
    </w:p>
    <w:p w14:paraId="6ACF02F0" w14:textId="77777777" w:rsidR="009C4E98" w:rsidRDefault="009C4E98" w:rsidP="004066C5">
      <w:pPr>
        <w:spacing w:after="0" w:line="260" w:lineRule="atLeast"/>
        <w:rPr>
          <w:rFonts w:ascii="Arial Narrow" w:hAnsi="Arial Narrow" w:cs="Arial"/>
        </w:rPr>
      </w:pPr>
    </w:p>
    <w:p w14:paraId="22B09718" w14:textId="77777777" w:rsidR="002A3CEA" w:rsidRPr="002A3CEA" w:rsidRDefault="002A3CEA" w:rsidP="004311BD">
      <w:pPr>
        <w:spacing w:after="0" w:line="276" w:lineRule="auto"/>
        <w:jc w:val="both"/>
        <w:rPr>
          <w:rFonts w:ascii="Arial Narrow" w:hAnsi="Arial Narrow" w:cs="Arial"/>
          <w:szCs w:val="20"/>
        </w:rPr>
      </w:pPr>
      <w:r w:rsidRPr="002A3CEA">
        <w:rPr>
          <w:rFonts w:ascii="Arial Narrow" w:hAnsi="Arial Narrow" w:cs="Arial"/>
          <w:szCs w:val="20"/>
        </w:rPr>
        <w:t>Osnovo za izvedbo javnega razpisa predstavljajo naslednje pravne podlage:</w:t>
      </w:r>
    </w:p>
    <w:p w14:paraId="6BA12864"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Uredba Sveta (EU) 2020/2094 z dne 14. decembra 2020 o vzpostavitvi Instrumenta Evropske unije za okrevanje v podporo okrevanju po krizi zaradi COVID-19 (UL L 433I z dne 22.12.2020; v nadaljevanju Uredba 2020/2094/EU),</w:t>
      </w:r>
    </w:p>
    <w:p w14:paraId="209778C5" w14:textId="77777777" w:rsidR="004066C5" w:rsidRPr="0004039F"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Uredba (EU) 2021/241 Evropskega parlamenta in Sveta z dne 12. februarja 2021 o vzpostavitvi Mehanizma za okrevanje in odpornost (UL L št. 57 z dne 18.02.2021), zadnjič popravljena s Popravkom (UL L 111, 31.3.2021); </w:t>
      </w:r>
      <w:r w:rsidRPr="0004039F">
        <w:rPr>
          <w:rFonts w:ascii="Arial Narrow" w:hAnsi="Arial Narrow" w:cs="Arial"/>
        </w:rPr>
        <w:t>v nadaljevanju Uredba 2021/241/EU),</w:t>
      </w:r>
    </w:p>
    <w:p w14:paraId="6E00DB88" w14:textId="77777777" w:rsidR="004066C5" w:rsidRPr="0004039F" w:rsidRDefault="004066C5" w:rsidP="00195356">
      <w:pPr>
        <w:pStyle w:val="Odstavekseznama"/>
        <w:numPr>
          <w:ilvl w:val="0"/>
          <w:numId w:val="1"/>
        </w:numPr>
        <w:spacing w:after="0" w:line="276" w:lineRule="auto"/>
        <w:jc w:val="both"/>
        <w:rPr>
          <w:rFonts w:ascii="Arial Narrow" w:hAnsi="Arial Narrow" w:cs="Arial"/>
        </w:rPr>
      </w:pPr>
      <w:r w:rsidRPr="0004039F">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974993" w:rsidRPr="0004039F">
        <w:rPr>
          <w:rFonts w:ascii="Arial Narrow" w:hAnsi="Arial Narrow" w:cs="Arial"/>
        </w:rPr>
        <w:t>,</w:t>
      </w:r>
    </w:p>
    <w:p w14:paraId="31F2D290" w14:textId="77777777" w:rsidR="00A12F95" w:rsidRPr="008E7675" w:rsidRDefault="00A12F95" w:rsidP="00EA50A2">
      <w:pPr>
        <w:numPr>
          <w:ilvl w:val="0"/>
          <w:numId w:val="1"/>
        </w:numPr>
        <w:spacing w:after="0" w:line="240" w:lineRule="auto"/>
        <w:contextualSpacing/>
        <w:jc w:val="both"/>
        <w:rPr>
          <w:rFonts w:ascii="Arial Narrow" w:hAnsi="Arial Narrow" w:cs="Arial"/>
        </w:rPr>
      </w:pPr>
      <w:r w:rsidRPr="008E7675">
        <w:rPr>
          <w:rFonts w:ascii="Arial Narrow" w:hAnsi="Arial Narrow" w:cs="Arial"/>
        </w:rPr>
        <w:t xml:space="preserve">Uredba (EU, </w:t>
      </w:r>
      <w:proofErr w:type="spellStart"/>
      <w:r w:rsidRPr="008E7675">
        <w:rPr>
          <w:rFonts w:ascii="Arial Narrow" w:hAnsi="Arial Narrow" w:cs="Arial"/>
        </w:rPr>
        <w:t>Euratom</w:t>
      </w:r>
      <w:proofErr w:type="spellEnd"/>
      <w:r w:rsidRPr="008E7675">
        <w:rPr>
          <w:rFonts w:ascii="Arial Narrow" w:hAnsi="Arial Narrow"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8E7675">
        <w:rPr>
          <w:rFonts w:ascii="Arial Narrow" w:hAnsi="Arial Narrow" w:cs="Arial"/>
        </w:rPr>
        <w:t>Euratom</w:t>
      </w:r>
      <w:proofErr w:type="spellEnd"/>
      <w:r w:rsidRPr="008E7675">
        <w:rPr>
          <w:rFonts w:ascii="Arial Narrow" w:hAnsi="Arial Narrow" w:cs="Arial"/>
        </w:rPr>
        <w:t xml:space="preserve">) št. 966/2012 (UL L št. 193 z dne 30. 7. 2018, str. 1), zadnjič spremenjena z Delegiranim sklepom Komisije (EU, </w:t>
      </w:r>
      <w:proofErr w:type="spellStart"/>
      <w:r w:rsidRPr="008E7675">
        <w:rPr>
          <w:rFonts w:ascii="Arial Narrow" w:hAnsi="Arial Narrow" w:cs="Arial"/>
        </w:rPr>
        <w:t>Euratom</w:t>
      </w:r>
      <w:proofErr w:type="spellEnd"/>
      <w:r w:rsidRPr="008E7675">
        <w:rPr>
          <w:rFonts w:ascii="Arial Narrow" w:hAnsi="Arial Narrow" w:cs="Arial"/>
        </w:rPr>
        <w:t xml:space="preserve">) 2021/135 z dne 12. novembra 2020 o dopolnitvi Uredbe (EU, </w:t>
      </w:r>
      <w:proofErr w:type="spellStart"/>
      <w:r w:rsidRPr="008E7675">
        <w:rPr>
          <w:rFonts w:ascii="Arial Narrow" w:hAnsi="Arial Narrow" w:cs="Arial"/>
        </w:rPr>
        <w:t>Euratom</w:t>
      </w:r>
      <w:proofErr w:type="spellEnd"/>
      <w:r w:rsidRPr="008E7675">
        <w:rPr>
          <w:rFonts w:ascii="Arial Narrow" w:hAnsi="Arial Narrow" w:cs="Arial"/>
        </w:rPr>
        <w:t>) 2018/1046 Evropskega parlamenta in Sveta s podrobnimi pogoji za izračun dejanske stopnje rezervacij skupnega sklada za rezervacije (UL L št. 42, 5. 2. 2021, str. 9),</w:t>
      </w:r>
    </w:p>
    <w:p w14:paraId="4B84B65A" w14:textId="77777777" w:rsidR="00974993" w:rsidRPr="008D40A8" w:rsidRDefault="00974993" w:rsidP="00195356">
      <w:pPr>
        <w:pStyle w:val="Odstavekseznama"/>
        <w:numPr>
          <w:ilvl w:val="0"/>
          <w:numId w:val="1"/>
        </w:numPr>
        <w:spacing w:after="0" w:line="276" w:lineRule="auto"/>
        <w:jc w:val="both"/>
        <w:rPr>
          <w:rFonts w:ascii="Arial Narrow" w:hAnsi="Arial Narrow" w:cs="Arial"/>
          <w:color w:val="000000" w:themeColor="text1"/>
        </w:rPr>
      </w:pPr>
      <w:r w:rsidRPr="0004039F">
        <w:rPr>
          <w:rFonts w:ascii="Arial Narrow" w:hAnsi="Arial Narrow" w:cs="Arial"/>
          <w:color w:val="000000" w:themeColor="text1"/>
        </w:rPr>
        <w:t>U</w:t>
      </w:r>
      <w:r w:rsidR="00383405" w:rsidRPr="0004039F">
        <w:rPr>
          <w:rFonts w:ascii="Arial Narrow" w:hAnsi="Arial Narrow" w:cs="Arial"/>
          <w:color w:val="000000" w:themeColor="text1"/>
        </w:rPr>
        <w:t xml:space="preserve">redba </w:t>
      </w:r>
      <w:r w:rsidRPr="004A49D9">
        <w:rPr>
          <w:rFonts w:ascii="Arial Narrow" w:hAnsi="Arial Narrow" w:cs="Arial"/>
          <w:color w:val="000000" w:themeColor="text1"/>
        </w:rPr>
        <w:t>(EU) 2020/852 Evropskega parlamenta in S</w:t>
      </w:r>
      <w:r w:rsidR="00D06B83" w:rsidRPr="004A49D9">
        <w:rPr>
          <w:rFonts w:ascii="Arial Narrow" w:hAnsi="Arial Narrow" w:cs="Arial"/>
          <w:color w:val="000000" w:themeColor="text1"/>
        </w:rPr>
        <w:t>veta</w:t>
      </w:r>
      <w:r w:rsidRPr="005C51D5">
        <w:rPr>
          <w:rFonts w:ascii="Arial Narrow" w:hAnsi="Arial Narrow" w:cs="Arial"/>
          <w:color w:val="000000" w:themeColor="text1"/>
        </w:rPr>
        <w:t xml:space="preserve"> z dne 18. junija 2020 o vzpostavitvi okvira za spodbujanje trajnostnih naložb ter spremembi Uredbe (EU) 2019/2088 (UL L št. 198/13 z dne 22.6.2020)</w:t>
      </w:r>
      <w:r w:rsidR="004B46CB" w:rsidRPr="008D40A8">
        <w:rPr>
          <w:rFonts w:ascii="Arial Narrow" w:hAnsi="Arial Narrow" w:cs="Arial"/>
          <w:color w:val="000000" w:themeColor="text1"/>
        </w:rPr>
        <w:t>,</w:t>
      </w:r>
    </w:p>
    <w:p w14:paraId="3D5484F2" w14:textId="77777777" w:rsidR="00A12F95" w:rsidRPr="008E7675" w:rsidRDefault="00A12F95" w:rsidP="00EA50A2">
      <w:pPr>
        <w:numPr>
          <w:ilvl w:val="0"/>
          <w:numId w:val="1"/>
        </w:numPr>
        <w:spacing w:after="0" w:line="240" w:lineRule="auto"/>
        <w:jc w:val="both"/>
        <w:rPr>
          <w:rFonts w:ascii="Arial Narrow" w:eastAsia="Arial" w:hAnsi="Arial Narrow" w:cs="Arial"/>
          <w:color w:val="000000"/>
        </w:rPr>
      </w:pPr>
      <w:r w:rsidRPr="008E7675">
        <w:rPr>
          <w:rFonts w:ascii="Arial Narrow" w:eastAsia="Arial" w:hAnsi="Arial Narrow" w:cs="Arial"/>
          <w:color w:val="000000"/>
        </w:rPr>
        <w:t>Obvestilo Komisije Tehnične smernice za uporabo „načela, da se ne škoduje bistveno“ v skladu z uredbo o vzpostavitvi mehanizma za okrevanje in odpornost (UL L št. C 58 z dne 18.2.2021),</w:t>
      </w:r>
    </w:p>
    <w:p w14:paraId="6E7D011E" w14:textId="7A3F5E18" w:rsidR="004066C5" w:rsidRPr="00CD32CA" w:rsidRDefault="004066C5" w:rsidP="00195356">
      <w:pPr>
        <w:pStyle w:val="Odstavekseznama"/>
        <w:numPr>
          <w:ilvl w:val="0"/>
          <w:numId w:val="1"/>
        </w:numPr>
        <w:spacing w:after="0" w:line="276" w:lineRule="auto"/>
        <w:jc w:val="both"/>
        <w:rPr>
          <w:rFonts w:ascii="Arial Narrow" w:hAnsi="Arial Narrow" w:cs="Arial"/>
        </w:rPr>
      </w:pPr>
      <w:r w:rsidRPr="0004039F">
        <w:rPr>
          <w:rFonts w:ascii="Arial Narrow" w:hAnsi="Arial Narrow" w:cs="Arial"/>
        </w:rPr>
        <w:t>Načrt za okrevanje in odpornost Republike</w:t>
      </w:r>
      <w:r w:rsidRPr="00884166">
        <w:rPr>
          <w:rFonts w:ascii="Arial Narrow" w:hAnsi="Arial Narrow" w:cs="Arial"/>
        </w:rPr>
        <w:t xml:space="preserve"> Slovenije, potrjen na Vladi RS dne 28.4.2021 in potrjen z izvedbenim </w:t>
      </w:r>
      <w:r w:rsidRPr="00CD32CA">
        <w:rPr>
          <w:rFonts w:ascii="Arial Narrow" w:hAnsi="Arial Narrow" w:cs="Arial"/>
        </w:rPr>
        <w:t>sklep Sveta EU o odobritvi ocene načrta za okrevanje in odpornos</w:t>
      </w:r>
      <w:r w:rsidR="00F00792" w:rsidRPr="00CD32CA">
        <w:rPr>
          <w:rFonts w:ascii="Arial Narrow" w:hAnsi="Arial Narrow" w:cs="Arial"/>
        </w:rPr>
        <w:t>t za Slovenijo z dne 20.7.2021 (</w:t>
      </w:r>
      <w:hyperlink r:id="rId10" w:history="1">
        <w:r w:rsidR="00020484" w:rsidRPr="00CD32CA">
          <w:rPr>
            <w:rStyle w:val="Hiperpovezava"/>
            <w:rFonts w:ascii="Arial Narrow" w:eastAsiaTheme="minorEastAsia" w:hAnsi="Arial Narrow" w:cs="Arial"/>
            <w:color w:val="auto"/>
            <w:u w:val="none"/>
          </w:rPr>
          <w:t>https://www.eu-skladi.si/sl/po-2020/nacrt-za-okrevanje-in-krepitev-odpornosti</w:t>
        </w:r>
      </w:hyperlink>
      <w:r w:rsidR="00020484" w:rsidRPr="00CD32CA">
        <w:rPr>
          <w:rFonts w:ascii="Arial Narrow" w:eastAsiaTheme="minorEastAsia" w:hAnsi="Arial Narrow" w:cs="Arial"/>
        </w:rPr>
        <w:t>, v nadaljevanju: NOO</w:t>
      </w:r>
      <w:r w:rsidR="00F00792" w:rsidRPr="00CD32CA">
        <w:rPr>
          <w:rFonts w:ascii="Arial Narrow" w:eastAsiaTheme="minorEastAsia" w:hAnsi="Arial Narrow" w:cs="Arial"/>
        </w:rPr>
        <w:t>)</w:t>
      </w:r>
      <w:r w:rsidR="004B46CB" w:rsidRPr="00CD32CA">
        <w:rPr>
          <w:rFonts w:ascii="Arial Narrow" w:eastAsiaTheme="minorEastAsia" w:hAnsi="Arial Narrow" w:cs="Arial"/>
        </w:rPr>
        <w:t>,</w:t>
      </w:r>
    </w:p>
    <w:p w14:paraId="4CA0C77F" w14:textId="77777777" w:rsidR="0061100C" w:rsidRPr="005331BB" w:rsidRDefault="0061100C" w:rsidP="00195356">
      <w:pPr>
        <w:pStyle w:val="Odstavekseznama"/>
        <w:numPr>
          <w:ilvl w:val="0"/>
          <w:numId w:val="1"/>
        </w:numPr>
        <w:spacing w:after="0" w:line="260" w:lineRule="atLeast"/>
        <w:jc w:val="both"/>
        <w:rPr>
          <w:rFonts w:ascii="Arial Narrow" w:hAnsi="Arial Narrow" w:cs="Arial"/>
        </w:rPr>
      </w:pPr>
      <w:r w:rsidRPr="00CD32CA">
        <w:rPr>
          <w:rFonts w:ascii="Arial Narrow" w:hAnsi="Arial Narrow" w:cs="Arial"/>
        </w:rPr>
        <w:t xml:space="preserve">Smernice za določitev načina financiranja iz sredstev Mehanizma </w:t>
      </w:r>
      <w:r>
        <w:rPr>
          <w:rFonts w:ascii="Arial Narrow" w:hAnsi="Arial Narrow" w:cs="Arial"/>
        </w:rPr>
        <w:t>za okrevanje in odpornost št. 546-</w:t>
      </w:r>
      <w:r w:rsidRPr="0061100C">
        <w:rPr>
          <w:rFonts w:ascii="Arial Narrow" w:hAnsi="Arial Narrow" w:cs="Arial"/>
        </w:rPr>
        <w:t>2/2021/14 z dne 17. januar 2022</w:t>
      </w:r>
      <w:r>
        <w:rPr>
          <w:rFonts w:ascii="Arial Narrow" w:hAnsi="Arial Narrow" w:cs="Arial"/>
        </w:rPr>
        <w:t>,</w:t>
      </w:r>
    </w:p>
    <w:p w14:paraId="4F1226AE" w14:textId="77777777" w:rsidR="0061100C" w:rsidRPr="005331BB" w:rsidRDefault="0061100C" w:rsidP="00195356">
      <w:pPr>
        <w:pStyle w:val="Odstavekseznama"/>
        <w:numPr>
          <w:ilvl w:val="0"/>
          <w:numId w:val="1"/>
        </w:numPr>
        <w:spacing w:after="0" w:line="260" w:lineRule="atLeast"/>
        <w:jc w:val="both"/>
        <w:rPr>
          <w:rFonts w:ascii="Arial Narrow" w:hAnsi="Arial Narrow" w:cs="Arial"/>
        </w:rPr>
      </w:pPr>
      <w:r w:rsidRPr="005331BB">
        <w:rPr>
          <w:rFonts w:ascii="Arial Narrow" w:hAnsi="Arial Narrow" w:cs="Arial"/>
        </w:rPr>
        <w:t>Uredba o izvajanju Uredbe (EU) o Mehanizmu za okrevanje in odpornost (Uradni list RS, št. 167/21),</w:t>
      </w:r>
    </w:p>
    <w:p w14:paraId="17B9B05A" w14:textId="77777777" w:rsidR="00A12F95" w:rsidRDefault="009B6F91" w:rsidP="00A12F95">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 xml:space="preserve">Zakon o javnih financah (Uradni list RS, št. 11/11 – uradno prečiščeno besedilo, 14/13 – </w:t>
      </w:r>
      <w:proofErr w:type="spellStart"/>
      <w:r w:rsidRPr="0061100C">
        <w:rPr>
          <w:rFonts w:ascii="Arial Narrow" w:hAnsi="Arial Narrow" w:cs="Arial"/>
        </w:rPr>
        <w:t>popr</w:t>
      </w:r>
      <w:proofErr w:type="spellEnd"/>
      <w:r w:rsidRPr="0061100C">
        <w:rPr>
          <w:rFonts w:ascii="Arial Narrow" w:hAnsi="Arial Narrow" w:cs="Arial"/>
        </w:rPr>
        <w:t xml:space="preserve">., 101/13, 55/15 – </w:t>
      </w:r>
      <w:proofErr w:type="spellStart"/>
      <w:r w:rsidRPr="0061100C">
        <w:rPr>
          <w:rFonts w:ascii="Arial Narrow" w:hAnsi="Arial Narrow" w:cs="Arial"/>
        </w:rPr>
        <w:t>ZFisP</w:t>
      </w:r>
      <w:proofErr w:type="spellEnd"/>
      <w:r w:rsidRPr="0061100C">
        <w:rPr>
          <w:rFonts w:ascii="Arial Narrow" w:hAnsi="Arial Narrow" w:cs="Arial"/>
        </w:rPr>
        <w:t xml:space="preserve">, 96/15 – ZIPRS1617, 13/18 in 195/20 – </w:t>
      </w:r>
      <w:proofErr w:type="spellStart"/>
      <w:r w:rsidRPr="0061100C">
        <w:rPr>
          <w:rFonts w:ascii="Arial Narrow" w:hAnsi="Arial Narrow" w:cs="Arial"/>
        </w:rPr>
        <w:t>odl</w:t>
      </w:r>
      <w:proofErr w:type="spellEnd"/>
      <w:r w:rsidRPr="0061100C">
        <w:rPr>
          <w:rFonts w:ascii="Arial Narrow" w:hAnsi="Arial Narrow" w:cs="Arial"/>
        </w:rPr>
        <w:t>. US)</w:t>
      </w:r>
      <w:r w:rsidR="004B46CB" w:rsidRPr="0061100C">
        <w:rPr>
          <w:rFonts w:ascii="Arial Narrow" w:hAnsi="Arial Narrow" w:cs="Arial"/>
        </w:rPr>
        <w:t>,</w:t>
      </w:r>
    </w:p>
    <w:p w14:paraId="49AF1B73" w14:textId="77777777" w:rsidR="003E2475" w:rsidRDefault="00A12F95" w:rsidP="00A12F95">
      <w:pPr>
        <w:pStyle w:val="Odstavekseznama"/>
        <w:numPr>
          <w:ilvl w:val="0"/>
          <w:numId w:val="1"/>
        </w:numPr>
        <w:spacing w:after="0" w:line="276" w:lineRule="auto"/>
        <w:jc w:val="both"/>
        <w:rPr>
          <w:rFonts w:ascii="Arial Narrow" w:hAnsi="Arial Narrow" w:cs="Arial"/>
        </w:rPr>
      </w:pPr>
      <w:r>
        <w:rPr>
          <w:rFonts w:ascii="Arial Narrow" w:hAnsi="Arial Narrow" w:cs="Arial"/>
        </w:rPr>
        <w:t>Zakon o spodbujanju razvoja turizma (Uradni list RS, št. 13/18),</w:t>
      </w:r>
    </w:p>
    <w:p w14:paraId="5DBCF1CD" w14:textId="77777777" w:rsidR="00A12F95" w:rsidRPr="003E2475" w:rsidRDefault="00A12F95" w:rsidP="00A12F95">
      <w:pPr>
        <w:pStyle w:val="Odstavekseznama"/>
        <w:numPr>
          <w:ilvl w:val="0"/>
          <w:numId w:val="1"/>
        </w:numPr>
        <w:spacing w:after="0" w:line="276" w:lineRule="auto"/>
        <w:jc w:val="both"/>
        <w:rPr>
          <w:rFonts w:ascii="Arial Narrow" w:hAnsi="Arial Narrow" w:cs="Arial"/>
        </w:rPr>
      </w:pPr>
      <w:r>
        <w:rPr>
          <w:rFonts w:ascii="Arial Narrow" w:hAnsi="Arial Narrow" w:cs="Arial"/>
        </w:rPr>
        <w:t>Uredba o razvojnih spodbudah za turizem (Uradni list RS št. 208/21),</w:t>
      </w:r>
    </w:p>
    <w:p w14:paraId="34953C4F" w14:textId="77777777" w:rsidR="00A12F95" w:rsidRPr="003E2475" w:rsidRDefault="00A12F95" w:rsidP="003E2475">
      <w:pPr>
        <w:spacing w:after="0" w:line="276" w:lineRule="auto"/>
        <w:jc w:val="both"/>
        <w:rPr>
          <w:rFonts w:ascii="Arial Narrow" w:hAnsi="Arial Narrow" w:cs="Arial"/>
        </w:rPr>
      </w:pPr>
    </w:p>
    <w:p w14:paraId="5C377FAF" w14:textId="77777777" w:rsidR="009B6F91" w:rsidRPr="0061100C" w:rsidRDefault="009B6F91"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lastRenderedPageBreak/>
        <w:t>Uredba o postopku, merilih in načinih dodeljevanja sredstev za spodbujanje razvojnih programov in prednostnih nalog (Uradni list RS, št. 56/11)</w:t>
      </w:r>
      <w:r w:rsidR="004B46CB" w:rsidRPr="0061100C">
        <w:rPr>
          <w:rFonts w:ascii="Arial Narrow" w:hAnsi="Arial Narrow" w:cs="Arial"/>
        </w:rPr>
        <w:t>,</w:t>
      </w:r>
    </w:p>
    <w:p w14:paraId="582A465F" w14:textId="77777777" w:rsidR="0061100C" w:rsidRDefault="0061100C" w:rsidP="00195356">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Gradbeni zakon</w:t>
      </w:r>
      <w:r w:rsidRPr="0061100C">
        <w:rPr>
          <w:rFonts w:ascii="Arial Narrow" w:eastAsia="MS Mincho" w:hAnsi="Arial Narrow"/>
        </w:rPr>
        <w:t xml:space="preserve"> (Uradni list RS, št. </w:t>
      </w:r>
      <w:r>
        <w:rPr>
          <w:rFonts w:ascii="Arial Narrow" w:eastAsia="MS Mincho" w:hAnsi="Arial Narrow"/>
        </w:rPr>
        <w:t>199/21</w:t>
      </w:r>
      <w:r w:rsidRPr="0061100C">
        <w:rPr>
          <w:rFonts w:ascii="Arial Narrow" w:eastAsia="MS Mincho" w:hAnsi="Arial Narrow"/>
        </w:rPr>
        <w:t>);</w:t>
      </w:r>
    </w:p>
    <w:p w14:paraId="68DA96A2" w14:textId="77777777" w:rsidR="00EF6FE6" w:rsidRPr="0061100C" w:rsidRDefault="00EF6FE6" w:rsidP="00195356">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t>Uredba o enotni metodologiji za pripravo in obravnavo investicijske dokumentacije na področju javnih financ (Uradni list RS, št. 60/06, 54/10 in 27/16),</w:t>
      </w:r>
    </w:p>
    <w:p w14:paraId="24D1A2D0" w14:textId="77777777" w:rsidR="004066C5" w:rsidRPr="0061100C" w:rsidRDefault="004066C5"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t>Proračun Republike Slovenije za leto 2022 (DP2022) (Uradni list RS, št. 174/20)</w:t>
      </w:r>
      <w:r w:rsidR="004B46CB" w:rsidRPr="0061100C">
        <w:rPr>
          <w:rFonts w:ascii="Arial Narrow" w:hAnsi="Arial Narrow" w:cs="Arial"/>
        </w:rPr>
        <w:t>,</w:t>
      </w:r>
    </w:p>
    <w:p w14:paraId="195FD6DD" w14:textId="77777777" w:rsidR="004B46CB" w:rsidRPr="0061100C" w:rsidRDefault="004B46CB"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p>
    <w:p w14:paraId="0CC292D6"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w:t>
      </w:r>
      <w:r w:rsidR="004B46CB" w:rsidRPr="0061100C">
        <w:rPr>
          <w:rFonts w:ascii="Arial Narrow" w:hAnsi="Arial Narrow" w:cs="Arial"/>
        </w:rPr>
        <w:t xml:space="preserve"> in</w:t>
      </w:r>
      <w:r w:rsidR="004B46CB">
        <w:rPr>
          <w:rFonts w:ascii="Arial Narrow" w:hAnsi="Arial Narrow" w:cs="Arial"/>
        </w:rPr>
        <w:t xml:space="preserve"> 206/21-ZDUPŠOP</w:t>
      </w:r>
      <w:r w:rsidRPr="00884166">
        <w:rPr>
          <w:rFonts w:ascii="Arial Narrow" w:hAnsi="Arial Narrow" w:cs="Arial"/>
        </w:rPr>
        <w:t>),</w:t>
      </w:r>
    </w:p>
    <w:p w14:paraId="1F87D836"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Pravilnik o postopkih za izvrševanje proračuna Republike Slovenije (Uradni list RS, št. 50/07, 61/08, 99/09 – ZIPRS1011, 3/13 in 81/16),</w:t>
      </w:r>
    </w:p>
    <w:p w14:paraId="397E597F"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Uredba (EU) 2016/679 Evropskega parlamenta in Sveta z dne 27. aprila 2016 o varstvu posameznikov pri obdelavi osebnih podatkov in o prostem pretoku takih podatkov ter o razveljavitvi Direktive 95/46/ES (Splošna uredba o varstvu podatkov UL L, št. 119, z dne 4.5. 2016, str.1) (v nadaljevanju: Splošna uredba GDPR),</w:t>
      </w:r>
    </w:p>
    <w:p w14:paraId="3F3C3AB9"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Zakon o varstvu osebnih podatkov (Uradni list RS, št. 94/07 – uradno prečiščeno besedilo in 177/20),</w:t>
      </w:r>
    </w:p>
    <w:p w14:paraId="04A5A008"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Zakon o integriteti in preprečevanju korupcije (Uradni list RS, št. 69/11 – uradno prečiščeno besedilo</w:t>
      </w:r>
      <w:r w:rsidR="008C6D77">
        <w:rPr>
          <w:rFonts w:ascii="Arial Narrow" w:hAnsi="Arial Narrow" w:cs="Arial"/>
        </w:rPr>
        <w:t xml:space="preserve"> in 158/20</w:t>
      </w:r>
      <w:r w:rsidRPr="00884166">
        <w:rPr>
          <w:rFonts w:ascii="Arial Narrow" w:hAnsi="Arial Narrow" w:cs="Arial"/>
        </w:rPr>
        <w:t xml:space="preserve">, v nadaljevanju: </w:t>
      </w:r>
      <w:proofErr w:type="spellStart"/>
      <w:r w:rsidRPr="00884166">
        <w:rPr>
          <w:rFonts w:ascii="Arial Narrow" w:hAnsi="Arial Narrow" w:cs="Arial"/>
        </w:rPr>
        <w:t>ZIntPK</w:t>
      </w:r>
      <w:proofErr w:type="spellEnd"/>
      <w:r w:rsidRPr="00884166">
        <w:rPr>
          <w:rFonts w:ascii="Arial Narrow" w:hAnsi="Arial Narrow" w:cs="Arial"/>
        </w:rPr>
        <w:t>),</w:t>
      </w:r>
    </w:p>
    <w:p w14:paraId="60F8F7B2" w14:textId="490B57C4" w:rsidR="002A3CEA" w:rsidRPr="002A3CEA" w:rsidRDefault="002A3CEA" w:rsidP="00195356">
      <w:pPr>
        <w:pStyle w:val="Odstavekseznama"/>
        <w:numPr>
          <w:ilvl w:val="0"/>
          <w:numId w:val="1"/>
        </w:numPr>
        <w:spacing w:after="0" w:line="276" w:lineRule="auto"/>
        <w:jc w:val="both"/>
        <w:rPr>
          <w:rFonts w:ascii="Arial Narrow" w:hAnsi="Arial Narrow"/>
        </w:rPr>
      </w:pPr>
      <w:r w:rsidRPr="002A3CEA">
        <w:rPr>
          <w:rFonts w:ascii="Arial Narrow" w:hAnsi="Arial Narrow" w:cs="Arial"/>
          <w:bCs/>
          <w:shd w:val="clear" w:color="auto" w:fill="FFFFFF"/>
        </w:rPr>
        <w:t>Zakon o javnem naročanju (Uradni list RS, št. </w:t>
      </w:r>
      <w:hyperlink r:id="rId11" w:tgtFrame="_blank" w:tooltip="Zakon o javnem naročanju (ZJN-3)" w:history="1">
        <w:r w:rsidRPr="002A3CEA">
          <w:rPr>
            <w:rStyle w:val="Hiperpovezava"/>
            <w:rFonts w:ascii="Arial Narrow" w:hAnsi="Arial Narrow" w:cs="Arial"/>
            <w:bCs/>
            <w:color w:val="auto"/>
            <w:u w:val="none"/>
            <w:shd w:val="clear" w:color="auto" w:fill="FFFFFF"/>
          </w:rPr>
          <w:t>91/15</w:t>
        </w:r>
      </w:hyperlink>
      <w:r w:rsidRPr="002A3CEA">
        <w:rPr>
          <w:rFonts w:ascii="Arial Narrow" w:hAnsi="Arial Narrow" w:cs="Arial"/>
          <w:bCs/>
          <w:shd w:val="clear" w:color="auto" w:fill="FFFFFF"/>
        </w:rPr>
        <w:t> in </w:t>
      </w:r>
      <w:hyperlink r:id="rId12" w:tgtFrame="_blank" w:tooltip="Zakon o spremembah in dopolnitvah Zakona o javnem naročanju" w:history="1">
        <w:r w:rsidRPr="002A3CEA">
          <w:rPr>
            <w:rStyle w:val="Hiperpovezava"/>
            <w:rFonts w:ascii="Arial Narrow" w:hAnsi="Arial Narrow" w:cs="Arial"/>
            <w:bCs/>
            <w:color w:val="auto"/>
            <w:u w:val="none"/>
            <w:shd w:val="clear" w:color="auto" w:fill="FFFFFF"/>
          </w:rPr>
          <w:t>14/18</w:t>
        </w:r>
      </w:hyperlink>
      <w:r w:rsidR="00CD32CA">
        <w:rPr>
          <w:rFonts w:ascii="Arial Narrow" w:hAnsi="Arial Narrow"/>
        </w:rPr>
        <w:t>,</w:t>
      </w:r>
      <w:r w:rsidRPr="002A3CEA">
        <w:rPr>
          <w:rFonts w:ascii="Arial Narrow" w:hAnsi="Arial Narrow"/>
        </w:rPr>
        <w:t xml:space="preserve"> 121/21</w:t>
      </w:r>
      <w:r w:rsidR="00CD32CA">
        <w:rPr>
          <w:rFonts w:ascii="Arial Narrow" w:hAnsi="Arial Narrow"/>
        </w:rPr>
        <w:t xml:space="preserve"> in 10/22</w:t>
      </w:r>
      <w:r>
        <w:rPr>
          <w:rFonts w:ascii="Arial Narrow" w:hAnsi="Arial Narrow" w:cs="Arial"/>
          <w:bCs/>
          <w:shd w:val="clear" w:color="auto" w:fill="FFFFFF"/>
        </w:rPr>
        <w:t>),</w:t>
      </w:r>
    </w:p>
    <w:p w14:paraId="4A43489F" w14:textId="77777777" w:rsidR="002A3CEA" w:rsidRPr="002A3CEA" w:rsidRDefault="002A3CEA" w:rsidP="00195356">
      <w:pPr>
        <w:widowControl w:val="0"/>
        <w:numPr>
          <w:ilvl w:val="0"/>
          <w:numId w:val="1"/>
        </w:numPr>
        <w:tabs>
          <w:tab w:val="left" w:pos="0"/>
        </w:tabs>
        <w:spacing w:after="0" w:line="276" w:lineRule="auto"/>
        <w:jc w:val="both"/>
        <w:rPr>
          <w:rFonts w:ascii="Arial Narrow" w:hAnsi="Arial Narrow"/>
        </w:rPr>
      </w:pPr>
      <w:r w:rsidRPr="002A3CEA">
        <w:rPr>
          <w:rFonts w:ascii="Arial Narrow" w:hAnsi="Arial Narrow" w:cs="Arial"/>
        </w:rPr>
        <w:t xml:space="preserve">Zakon </w:t>
      </w:r>
      <w:r w:rsidRPr="002A3CEA">
        <w:rPr>
          <w:rFonts w:ascii="Arial Narrow" w:hAnsi="Arial Narrow" w:cs="Arial"/>
          <w:bCs/>
          <w:shd w:val="clear" w:color="auto" w:fill="FFFFFF"/>
        </w:rPr>
        <w:t>o poslovni skrivnosti (Uradni list RS, št. </w:t>
      </w:r>
      <w:hyperlink r:id="rId13" w:tgtFrame="_blank" w:tooltip="Zakon o poslovni skrivnosti (ZPosS)" w:history="1">
        <w:r w:rsidRPr="002A3CEA">
          <w:rPr>
            <w:rStyle w:val="Hiperpovezava"/>
            <w:rFonts w:ascii="Arial Narrow" w:hAnsi="Arial Narrow" w:cs="Arial"/>
            <w:bCs/>
            <w:color w:val="auto"/>
            <w:u w:val="none"/>
            <w:shd w:val="clear" w:color="auto" w:fill="FFFFFF"/>
          </w:rPr>
          <w:t>22/19</w:t>
        </w:r>
      </w:hyperlink>
      <w:r w:rsidRPr="002A3CEA">
        <w:rPr>
          <w:rFonts w:ascii="Arial Narrow" w:hAnsi="Arial Narrow"/>
        </w:rPr>
        <w:t>, v nadaljevanj</w:t>
      </w:r>
      <w:r>
        <w:rPr>
          <w:rFonts w:ascii="Arial Narrow" w:hAnsi="Arial Narrow"/>
        </w:rPr>
        <w:t>u: Zakon o poslovni skrivnosti),</w:t>
      </w:r>
    </w:p>
    <w:p w14:paraId="1245D741"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 xml:space="preserve">Zakon o ohranjanju narave </w:t>
      </w:r>
      <w:r w:rsidRPr="00DB503B">
        <w:rPr>
          <w:rFonts w:ascii="Arial Narrow" w:hAnsi="Arial Narrow" w:cs="Arial"/>
          <w:bCs/>
          <w:shd w:val="clear" w:color="auto" w:fill="FFFFFF"/>
        </w:rPr>
        <w:t>(</w:t>
      </w:r>
      <w:r w:rsidRPr="00DB503B">
        <w:rPr>
          <w:rFonts w:ascii="Arial Narrow" w:hAnsi="Arial Narrow"/>
        </w:rPr>
        <w:t>Uradni list RS, št. </w:t>
      </w:r>
      <w:hyperlink r:id="rId14" w:tgtFrame="_blank" w:tooltip="Zakon o ohranjanju narave (uradno prečiščeno besedilo)" w:history="1">
        <w:r w:rsidRPr="00DB503B">
          <w:rPr>
            <w:rFonts w:ascii="Arial Narrow" w:hAnsi="Arial Narrow"/>
          </w:rPr>
          <w:t>96/04</w:t>
        </w:r>
      </w:hyperlink>
      <w:r w:rsidRPr="00DB503B">
        <w:rPr>
          <w:rFonts w:ascii="Arial Narrow" w:hAnsi="Arial Narrow"/>
        </w:rPr>
        <w:t> – uradno prečiščeno besedilo, </w:t>
      </w:r>
      <w:hyperlink r:id="rId15" w:tgtFrame="_blank" w:tooltip="Zakon o društvih" w:history="1">
        <w:r w:rsidRPr="00DB503B">
          <w:rPr>
            <w:rFonts w:ascii="Arial Narrow" w:hAnsi="Arial Narrow"/>
          </w:rPr>
          <w:t>61/06</w:t>
        </w:r>
      </w:hyperlink>
      <w:r w:rsidRPr="00DB503B">
        <w:rPr>
          <w:rFonts w:ascii="Arial Narrow" w:hAnsi="Arial Narrow"/>
        </w:rPr>
        <w:t> – ZDru-1, </w:t>
      </w:r>
      <w:hyperlink r:id="rId16" w:tgtFrame="_blank" w:tooltip="Zakon o spremembah in dopolnitvah Zakona o Skladu kmetijskih zemljišč in gozdov Republike Slovenije" w:history="1">
        <w:r w:rsidRPr="00DB503B">
          <w:rPr>
            <w:rFonts w:ascii="Arial Narrow" w:hAnsi="Arial Narrow"/>
          </w:rPr>
          <w:t>8/10</w:t>
        </w:r>
      </w:hyperlink>
      <w:r w:rsidRPr="00DB503B">
        <w:rPr>
          <w:rFonts w:ascii="Arial Narrow" w:hAnsi="Arial Narrow"/>
        </w:rPr>
        <w:t> – ZSKZ-B, </w:t>
      </w:r>
      <w:hyperlink r:id="rId17" w:tgtFrame="_blank" w:tooltip="Zakon o spremembah in dopolnitvah Zakona o ohranjanju narave" w:history="1">
        <w:r w:rsidRPr="00DB503B">
          <w:rPr>
            <w:rFonts w:ascii="Arial Narrow" w:hAnsi="Arial Narrow"/>
          </w:rPr>
          <w:t>46/14</w:t>
        </w:r>
      </w:hyperlink>
      <w:r w:rsidRPr="00DB503B">
        <w:rPr>
          <w:rFonts w:ascii="Arial Narrow" w:hAnsi="Arial Narrow"/>
        </w:rPr>
        <w:t>, </w:t>
      </w:r>
      <w:hyperlink r:id="rId18" w:tgtFrame="_blank" w:tooltip="Zakon o nevladnih organizacijah" w:history="1">
        <w:r w:rsidRPr="00DB503B">
          <w:rPr>
            <w:rFonts w:ascii="Arial Narrow" w:hAnsi="Arial Narrow"/>
          </w:rPr>
          <w:t>21/18</w:t>
        </w:r>
      </w:hyperlink>
      <w:r w:rsidRPr="00DB503B">
        <w:rPr>
          <w:rFonts w:ascii="Arial Narrow" w:hAnsi="Arial Narrow"/>
        </w:rPr>
        <w:t xml:space="preserve"> – </w:t>
      </w:r>
      <w:proofErr w:type="spellStart"/>
      <w:r w:rsidRPr="00DB503B">
        <w:rPr>
          <w:rFonts w:ascii="Arial Narrow" w:hAnsi="Arial Narrow"/>
        </w:rPr>
        <w:t>ZNOrg</w:t>
      </w:r>
      <w:proofErr w:type="spellEnd"/>
      <w:r w:rsidRPr="00DB503B">
        <w:rPr>
          <w:rFonts w:ascii="Arial Narrow" w:hAnsi="Arial Narrow"/>
        </w:rPr>
        <w:t>, </w:t>
      </w:r>
      <w:hyperlink r:id="rId19" w:tgtFrame="_blank" w:tooltip="Zakon o dopolnitvah Zakona o ohranjanju narave" w:history="1">
        <w:r w:rsidRPr="00DB503B">
          <w:rPr>
            <w:rFonts w:ascii="Arial Narrow" w:hAnsi="Arial Narrow"/>
          </w:rPr>
          <w:t>31/18</w:t>
        </w:r>
      </w:hyperlink>
      <w:r w:rsidRPr="00DB503B">
        <w:rPr>
          <w:rFonts w:ascii="Arial Narrow" w:hAnsi="Arial Narrow"/>
        </w:rPr>
        <w:t>, </w:t>
      </w:r>
      <w:hyperlink r:id="rId20" w:tgtFrame="_blank" w:tooltip="Zakon o spremembah Zakona o ohranjanju narave " w:history="1">
        <w:r w:rsidRPr="00DB503B">
          <w:rPr>
            <w:rFonts w:ascii="Arial Narrow" w:hAnsi="Arial Narrow"/>
          </w:rPr>
          <w:t>82/20</w:t>
        </w:r>
      </w:hyperlink>
      <w:r w:rsidRPr="00DB503B">
        <w:rPr>
          <w:rFonts w:ascii="Arial Narrow" w:hAnsi="Arial Narrow"/>
        </w:rPr>
        <w:t> in </w:t>
      </w:r>
      <w:hyperlink r:id="rId21" w:tgtFrame="_blank" w:tooltip="Zakon o debirokratizaciji" w:history="1">
        <w:r w:rsidRPr="00DB503B">
          <w:rPr>
            <w:rFonts w:ascii="Arial Narrow" w:hAnsi="Arial Narrow"/>
          </w:rPr>
          <w:t>3/22</w:t>
        </w:r>
      </w:hyperlink>
      <w:r w:rsidRPr="00DB503B">
        <w:rPr>
          <w:rFonts w:ascii="Arial Narrow" w:hAnsi="Arial Narrow"/>
        </w:rPr>
        <w:t xml:space="preserve"> – </w:t>
      </w:r>
      <w:proofErr w:type="spellStart"/>
      <w:r w:rsidRPr="00DB503B">
        <w:rPr>
          <w:rFonts w:ascii="Arial Narrow" w:hAnsi="Arial Narrow"/>
        </w:rPr>
        <w:t>ZDeb</w:t>
      </w:r>
      <w:proofErr w:type="spellEnd"/>
      <w:r w:rsidRPr="00DB503B">
        <w:rPr>
          <w:rFonts w:ascii="Arial Narrow" w:hAnsi="Arial Narrow"/>
        </w:rPr>
        <w:t>),</w:t>
      </w:r>
    </w:p>
    <w:p w14:paraId="1C5F83C6"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varstvu podzemnih jam  (Uradni list RS, št. </w:t>
      </w:r>
      <w:hyperlink r:id="rId22" w:tgtFrame="_blank" w:tooltip="Zakon o varstvu podzemnih jam (ZVPJ)" w:history="1">
        <w:r w:rsidRPr="00DB503B">
          <w:rPr>
            <w:rFonts w:ascii="Arial Narrow" w:hAnsi="Arial Narrow"/>
          </w:rPr>
          <w:t>2/04</w:t>
        </w:r>
      </w:hyperlink>
      <w:r w:rsidRPr="00DB503B">
        <w:rPr>
          <w:rFonts w:ascii="Arial Narrow" w:hAnsi="Arial Narrow"/>
        </w:rPr>
        <w:t>, </w:t>
      </w:r>
      <w:hyperlink r:id="rId23" w:tgtFrame="_blank" w:tooltip="Zakon o društvih" w:history="1">
        <w:r w:rsidRPr="00DB503B">
          <w:rPr>
            <w:rFonts w:ascii="Arial Narrow" w:hAnsi="Arial Narrow"/>
          </w:rPr>
          <w:t>61/06</w:t>
        </w:r>
      </w:hyperlink>
      <w:r w:rsidRPr="00DB503B">
        <w:rPr>
          <w:rFonts w:ascii="Arial Narrow" w:hAnsi="Arial Narrow"/>
        </w:rPr>
        <w:t> – ZDru-1, </w:t>
      </w:r>
      <w:hyperlink r:id="rId24" w:tgtFrame="_blank" w:tooltip="Zakon o spremembah in dopolnitvah Zakona o ohranjanju narave" w:history="1">
        <w:r w:rsidRPr="00DB503B">
          <w:rPr>
            <w:rFonts w:ascii="Arial Narrow" w:hAnsi="Arial Narrow"/>
          </w:rPr>
          <w:t>46/14</w:t>
        </w:r>
      </w:hyperlink>
      <w:r w:rsidRPr="00DB503B">
        <w:rPr>
          <w:rFonts w:ascii="Arial Narrow" w:hAnsi="Arial Narrow"/>
        </w:rPr>
        <w:t> – ZON-C in </w:t>
      </w:r>
      <w:hyperlink r:id="rId25" w:tgtFrame="_blank" w:tooltip="Zakon o nevladnih organizacijah" w:history="1">
        <w:r w:rsidRPr="00DB503B">
          <w:rPr>
            <w:rFonts w:ascii="Arial Narrow" w:hAnsi="Arial Narrow"/>
          </w:rPr>
          <w:t>21/18</w:t>
        </w:r>
      </w:hyperlink>
      <w:r w:rsidRPr="00DB503B">
        <w:rPr>
          <w:rFonts w:ascii="Arial Narrow" w:hAnsi="Arial Narrow"/>
        </w:rPr>
        <w:t xml:space="preserve"> – </w:t>
      </w:r>
      <w:proofErr w:type="spellStart"/>
      <w:r w:rsidRPr="00DB503B">
        <w:rPr>
          <w:rFonts w:ascii="Arial Narrow" w:hAnsi="Arial Narrow"/>
        </w:rPr>
        <w:t>ZNOrg</w:t>
      </w:r>
      <w:proofErr w:type="spellEnd"/>
      <w:r w:rsidRPr="00DB503B">
        <w:rPr>
          <w:rFonts w:ascii="Arial Narrow" w:hAnsi="Arial Narrow"/>
        </w:rPr>
        <w:t>),</w:t>
      </w:r>
    </w:p>
    <w:p w14:paraId="174F0E63"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Uredba o posebnih varstvenih območjih (območjih Natura 2000) (Uradni list RS, št. </w:t>
      </w:r>
      <w:hyperlink r:id="rId26" w:tgtFrame="_blank" w:tooltip="Uredba o posebnih varstvenih območjih (območjih Natura 2000)" w:history="1">
        <w:r w:rsidRPr="00DB503B">
          <w:rPr>
            <w:rFonts w:ascii="Arial Narrow" w:hAnsi="Arial Narrow"/>
          </w:rPr>
          <w:t>49/04</w:t>
        </w:r>
      </w:hyperlink>
      <w:r w:rsidRPr="00DB503B">
        <w:rPr>
          <w:rFonts w:ascii="Arial Narrow" w:hAnsi="Arial Narrow"/>
        </w:rPr>
        <w:t>, </w:t>
      </w:r>
      <w:hyperlink r:id="rId27" w:tgtFrame="_blank" w:tooltip="Uredba o spremembah in dopolnitvah Uredbe o posebnih varstvenih območjih (območjih Natura 2000)" w:history="1">
        <w:r w:rsidRPr="00DB503B">
          <w:rPr>
            <w:rFonts w:ascii="Arial Narrow" w:hAnsi="Arial Narrow"/>
          </w:rPr>
          <w:t>110/04</w:t>
        </w:r>
      </w:hyperlink>
      <w:r w:rsidRPr="00DB503B">
        <w:rPr>
          <w:rFonts w:ascii="Arial Narrow" w:hAnsi="Arial Narrow"/>
        </w:rPr>
        <w:t>, </w:t>
      </w:r>
      <w:hyperlink r:id="rId28" w:tgtFrame="_blank" w:tooltip="Uredba o spremembah in dopolnitvah Uredbe o posebnih varstvenih območjih (območjih Natura 2000)" w:history="1">
        <w:r w:rsidRPr="00DB503B">
          <w:rPr>
            <w:rFonts w:ascii="Arial Narrow" w:hAnsi="Arial Narrow"/>
          </w:rPr>
          <w:t>59/07</w:t>
        </w:r>
      </w:hyperlink>
      <w:r w:rsidRPr="00DB503B">
        <w:rPr>
          <w:rFonts w:ascii="Arial Narrow" w:hAnsi="Arial Narrow"/>
        </w:rPr>
        <w:t>, </w:t>
      </w:r>
      <w:hyperlink r:id="rId29" w:tgtFrame="_blank" w:tooltip="Uredba o dopolnitvah Uredbe o posebnih varstvenih območjih (območjih Natura 2000)" w:history="1">
        <w:r w:rsidRPr="00DB503B">
          <w:rPr>
            <w:rFonts w:ascii="Arial Narrow" w:hAnsi="Arial Narrow"/>
          </w:rPr>
          <w:t>43/08</w:t>
        </w:r>
      </w:hyperlink>
      <w:r w:rsidRPr="00DB503B">
        <w:rPr>
          <w:rFonts w:ascii="Arial Narrow" w:hAnsi="Arial Narrow"/>
        </w:rPr>
        <w:t>, </w:t>
      </w:r>
      <w:hyperlink r:id="rId30" w:tgtFrame="_blank" w:tooltip="Uredba o spremembah in dopolnitvi Uredbe o posebnih varstvenih območjih (območjih Natura 2000)" w:history="1">
        <w:r w:rsidRPr="00DB503B">
          <w:rPr>
            <w:rFonts w:ascii="Arial Narrow" w:hAnsi="Arial Narrow"/>
          </w:rPr>
          <w:t>8/12</w:t>
        </w:r>
      </w:hyperlink>
      <w:r w:rsidRPr="00DB503B">
        <w:rPr>
          <w:rFonts w:ascii="Arial Narrow" w:hAnsi="Arial Narrow"/>
        </w:rPr>
        <w:t>, </w:t>
      </w:r>
      <w:hyperlink r:id="rId31" w:tgtFrame="_blank" w:tooltip="Uredba o spremembah in dopolnitvah Uredbe o posebnih varstvenih območjih (območjih Natura 2000)" w:history="1">
        <w:r w:rsidRPr="00DB503B">
          <w:rPr>
            <w:rFonts w:ascii="Arial Narrow" w:hAnsi="Arial Narrow"/>
          </w:rPr>
          <w:t>33/13</w:t>
        </w:r>
      </w:hyperlink>
      <w:r w:rsidRPr="00DB503B">
        <w:rPr>
          <w:rFonts w:ascii="Arial Narrow" w:hAnsi="Arial Narrow"/>
        </w:rPr>
        <w:t>, </w:t>
      </w:r>
      <w:hyperlink r:id="rId32" w:tgtFrame="_blank" w:tooltip="Popravek Uredbe o spremembah in dopolnitvah Uredbe o posebnih varstvenih območjih (območjih Natura 2000)" w:history="1">
        <w:r w:rsidRPr="00DB503B">
          <w:rPr>
            <w:rFonts w:ascii="Arial Narrow" w:hAnsi="Arial Narrow"/>
          </w:rPr>
          <w:t xml:space="preserve">35/13 – </w:t>
        </w:r>
        <w:proofErr w:type="spellStart"/>
        <w:r w:rsidRPr="00DB503B">
          <w:rPr>
            <w:rFonts w:ascii="Arial Narrow" w:hAnsi="Arial Narrow"/>
          </w:rPr>
          <w:t>popr</w:t>
        </w:r>
        <w:proofErr w:type="spellEnd"/>
        <w:r w:rsidRPr="00DB503B">
          <w:rPr>
            <w:rFonts w:ascii="Arial Narrow" w:hAnsi="Arial Narrow"/>
          </w:rPr>
          <w:t>.</w:t>
        </w:r>
      </w:hyperlink>
      <w:r w:rsidRPr="00DB503B">
        <w:rPr>
          <w:rFonts w:ascii="Arial Narrow" w:hAnsi="Arial Narrow"/>
        </w:rPr>
        <w:t>, </w:t>
      </w:r>
      <w:hyperlink r:id="rId33" w:tgtFrame="_blank" w:tooltip="Odločba o razveljavitvi Uredbe o dopolnitvah Uredbe o posebnih varstvenih območjih (območjih Natura 2000) v delu, ki določa obveznost izvedbe presoje sprejemljivosti planov, programov, načrtov, prostorskih ali drugih aktov oziroma presoje sprejemljivosti poseg" w:history="1">
        <w:r w:rsidRPr="00DB503B">
          <w:rPr>
            <w:rFonts w:ascii="Arial Narrow" w:hAnsi="Arial Narrow"/>
          </w:rPr>
          <w:t>39/13</w:t>
        </w:r>
      </w:hyperlink>
      <w:r w:rsidRPr="00DB503B">
        <w:rPr>
          <w:rFonts w:ascii="Arial Narrow" w:hAnsi="Arial Narrow"/>
        </w:rPr>
        <w:t xml:space="preserve"> – </w:t>
      </w:r>
      <w:proofErr w:type="spellStart"/>
      <w:r w:rsidRPr="00DB503B">
        <w:rPr>
          <w:rFonts w:ascii="Arial Narrow" w:hAnsi="Arial Narrow"/>
        </w:rPr>
        <w:t>odl</w:t>
      </w:r>
      <w:proofErr w:type="spellEnd"/>
      <w:r w:rsidRPr="00DB503B">
        <w:rPr>
          <w:rFonts w:ascii="Arial Narrow" w:hAnsi="Arial Narrow"/>
        </w:rPr>
        <w:t>. US, </w:t>
      </w:r>
      <w:hyperlink r:id="rId34" w:tgtFrame="_blank" w:tooltip="Uredba o spremembah in dopolnitvah Uredbe o posebnih varstvenih območjih (območjih Natura 2000)" w:history="1">
        <w:r w:rsidRPr="00DB503B">
          <w:rPr>
            <w:rFonts w:ascii="Arial Narrow" w:hAnsi="Arial Narrow"/>
          </w:rPr>
          <w:t>3/14</w:t>
        </w:r>
      </w:hyperlink>
      <w:r w:rsidRPr="00DB503B">
        <w:rPr>
          <w:rFonts w:ascii="Arial Narrow" w:hAnsi="Arial Narrow"/>
        </w:rPr>
        <w:t>, </w:t>
      </w:r>
      <w:hyperlink r:id="rId35" w:tgtFrame="_blank" w:tooltip="Uredba o spremembah Uredbe o posebnih varstvenih območjih (območjih Natura 2000)" w:history="1">
        <w:r w:rsidRPr="00DB503B">
          <w:rPr>
            <w:rFonts w:ascii="Arial Narrow" w:hAnsi="Arial Narrow"/>
          </w:rPr>
          <w:t>21/16</w:t>
        </w:r>
      </w:hyperlink>
      <w:r w:rsidRPr="00DB503B">
        <w:rPr>
          <w:rFonts w:ascii="Arial Narrow" w:hAnsi="Arial Narrow"/>
        </w:rPr>
        <w:t> in </w:t>
      </w:r>
      <w:hyperlink r:id="rId36" w:tgtFrame="_blank" w:tooltip="Uredba o spremembi Uredbe o posebnih varstvenih območjih (območjih Natura 2000)" w:history="1">
        <w:r w:rsidRPr="00DB503B">
          <w:rPr>
            <w:rFonts w:ascii="Arial Narrow" w:hAnsi="Arial Narrow"/>
          </w:rPr>
          <w:t>47/18</w:t>
        </w:r>
      </w:hyperlink>
      <w:r w:rsidRPr="00DB503B">
        <w:rPr>
          <w:rFonts w:ascii="Arial Narrow" w:hAnsi="Arial Narrow"/>
        </w:rPr>
        <w:t>),</w:t>
      </w:r>
    </w:p>
    <w:p w14:paraId="4EE79C11"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Uredba o ekološko pomembnih območjih  (Uradni list RS, št. </w:t>
      </w:r>
      <w:hyperlink r:id="rId37" w:tgtFrame="_blank" w:tooltip="Uredba o ekološko pomembnih območjih" w:history="1">
        <w:r w:rsidRPr="00DB503B">
          <w:rPr>
            <w:rFonts w:ascii="Arial Narrow" w:hAnsi="Arial Narrow"/>
          </w:rPr>
          <w:t>48/04</w:t>
        </w:r>
      </w:hyperlink>
      <w:r w:rsidRPr="00DB503B">
        <w:rPr>
          <w:rFonts w:ascii="Arial Narrow" w:hAnsi="Arial Narrow"/>
        </w:rPr>
        <w:t>, </w:t>
      </w:r>
      <w:hyperlink r:id="rId38" w:tgtFrame="_blank" w:tooltip="Uredba o spremembi Uredbe o ekološko pomembnih območjih" w:history="1">
        <w:r w:rsidRPr="00DB503B">
          <w:rPr>
            <w:rFonts w:ascii="Arial Narrow" w:hAnsi="Arial Narrow"/>
          </w:rPr>
          <w:t>33/13</w:t>
        </w:r>
      </w:hyperlink>
      <w:r w:rsidRPr="00DB503B">
        <w:rPr>
          <w:rFonts w:ascii="Arial Narrow" w:hAnsi="Arial Narrow"/>
        </w:rPr>
        <w:t>, </w:t>
      </w:r>
      <w:hyperlink r:id="rId39" w:tgtFrame="_blank" w:tooltip="Uredba o spremembah Uredbe o ekološko pomembnih območjih" w:history="1">
        <w:r w:rsidRPr="00DB503B">
          <w:rPr>
            <w:rFonts w:ascii="Arial Narrow" w:hAnsi="Arial Narrow"/>
          </w:rPr>
          <w:t>99/13</w:t>
        </w:r>
      </w:hyperlink>
      <w:r w:rsidRPr="00DB503B">
        <w:rPr>
          <w:rFonts w:ascii="Arial Narrow" w:hAnsi="Arial Narrow"/>
        </w:rPr>
        <w:t> in </w:t>
      </w:r>
      <w:hyperlink r:id="rId40" w:tgtFrame="_blank" w:tooltip="Uredba o spremembi Uredbe o ekološko pomembnih območjih" w:history="1">
        <w:r w:rsidRPr="00DB503B">
          <w:rPr>
            <w:rFonts w:ascii="Arial Narrow" w:hAnsi="Arial Narrow"/>
          </w:rPr>
          <w:t>47/18</w:t>
        </w:r>
      </w:hyperlink>
      <w:r w:rsidRPr="00DB503B">
        <w:rPr>
          <w:rFonts w:ascii="Arial Narrow" w:hAnsi="Arial Narrow"/>
        </w:rPr>
        <w:t>),</w:t>
      </w:r>
    </w:p>
    <w:p w14:paraId="265B298B"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Pravilnik o določitvi in varstvu naravnih vrednot (Uradni list RS, št. </w:t>
      </w:r>
      <w:hyperlink r:id="rId41" w:tgtFrame="_blank" w:tooltip="Pravilnik o določitvi in varstvu naravnih vrednot" w:history="1">
        <w:r w:rsidRPr="00DB503B">
          <w:rPr>
            <w:rFonts w:ascii="Arial Narrow" w:hAnsi="Arial Narrow"/>
          </w:rPr>
          <w:t>111/04</w:t>
        </w:r>
      </w:hyperlink>
      <w:r w:rsidRPr="00DB503B">
        <w:rPr>
          <w:rFonts w:ascii="Arial Narrow" w:hAnsi="Arial Narrow"/>
        </w:rPr>
        <w:t>, </w:t>
      </w:r>
      <w:hyperlink r:id="rId42" w:tgtFrame="_blank" w:tooltip="Pravilnik o spremembah in dopolnitvah Pravilnika o določitvi in varstvu naravnih vrednot" w:history="1">
        <w:r w:rsidRPr="00DB503B">
          <w:rPr>
            <w:rFonts w:ascii="Arial Narrow" w:hAnsi="Arial Narrow"/>
          </w:rPr>
          <w:t>70/06</w:t>
        </w:r>
      </w:hyperlink>
      <w:r w:rsidRPr="00DB503B">
        <w:rPr>
          <w:rFonts w:ascii="Arial Narrow" w:hAnsi="Arial Narrow"/>
        </w:rPr>
        <w:t>, </w:t>
      </w:r>
      <w:hyperlink r:id="rId43" w:tgtFrame="_blank" w:tooltip="Pravilnik o spremembi Pravilnika o določitvi in varstvu naravnih vrednot" w:history="1">
        <w:r w:rsidRPr="00DB503B">
          <w:rPr>
            <w:rFonts w:ascii="Arial Narrow" w:hAnsi="Arial Narrow"/>
          </w:rPr>
          <w:t>58/09</w:t>
        </w:r>
      </w:hyperlink>
      <w:r w:rsidRPr="00DB503B">
        <w:rPr>
          <w:rFonts w:ascii="Arial Narrow" w:hAnsi="Arial Narrow"/>
        </w:rPr>
        <w:t>, </w:t>
      </w:r>
      <w:hyperlink r:id="rId44" w:tgtFrame="_blank" w:tooltip="Pravilnik o spremembah Pravilnika o določitvi in varstvu naravnih vrednot" w:history="1">
        <w:r w:rsidRPr="00DB503B">
          <w:rPr>
            <w:rFonts w:ascii="Arial Narrow" w:hAnsi="Arial Narrow"/>
          </w:rPr>
          <w:t>93/10</w:t>
        </w:r>
      </w:hyperlink>
      <w:r w:rsidRPr="00DB503B">
        <w:rPr>
          <w:rFonts w:ascii="Arial Narrow" w:hAnsi="Arial Narrow"/>
        </w:rPr>
        <w:t>, </w:t>
      </w:r>
      <w:hyperlink r:id="rId45" w:tgtFrame="_blank" w:tooltip="Pravilnik o spremembah in dopolnitvi Pravilnika o določitvi in varstvu naravnih vrednot" w:history="1">
        <w:r w:rsidRPr="00DB503B">
          <w:rPr>
            <w:rFonts w:ascii="Arial Narrow" w:hAnsi="Arial Narrow"/>
          </w:rPr>
          <w:t>23/15</w:t>
        </w:r>
      </w:hyperlink>
      <w:r w:rsidRPr="00DB503B">
        <w:rPr>
          <w:rFonts w:ascii="Arial Narrow" w:hAnsi="Arial Narrow"/>
        </w:rPr>
        <w:t> in </w:t>
      </w:r>
      <w:hyperlink r:id="rId46" w:tgtFrame="_blank" w:tooltip="Pravilnik o spremembah in dopolnitvah Pravilnika o določitvi in varstvu naravnih vrednot" w:history="1">
        <w:r w:rsidRPr="00DB503B">
          <w:rPr>
            <w:rFonts w:ascii="Arial Narrow" w:hAnsi="Arial Narrow"/>
          </w:rPr>
          <w:t>7/19</w:t>
        </w:r>
      </w:hyperlink>
      <w:r w:rsidRPr="00DB503B">
        <w:rPr>
          <w:rFonts w:ascii="Arial Narrow" w:hAnsi="Arial Narrow"/>
        </w:rPr>
        <w:t>)</w:t>
      </w:r>
    </w:p>
    <w:p w14:paraId="12558C85"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Pravilnik o označevanju zavarovanih območij, naravnih vrednot, ekološko pomembnih območij in območij Natura 2000 (Uradni list RS, št. </w:t>
      </w:r>
      <w:hyperlink r:id="rId47" w:tgtFrame="_blank" w:tooltip="Pravilnik o označevanju zavarovanih območij, naravnih vrednot, ekološko pomembnih območij in območij Natura 2000" w:history="1">
        <w:r w:rsidRPr="00DB503B">
          <w:rPr>
            <w:rFonts w:ascii="Arial Narrow" w:hAnsi="Arial Narrow"/>
          </w:rPr>
          <w:t>145/21</w:t>
        </w:r>
      </w:hyperlink>
      <w:r w:rsidRPr="00DB503B">
        <w:rPr>
          <w:rFonts w:ascii="Arial Narrow" w:hAnsi="Arial Narrow"/>
        </w:rPr>
        <w:t>),</w:t>
      </w:r>
    </w:p>
    <w:p w14:paraId="76FC87AE"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Triglavskem narodnem parku (Uradni list RS, št. </w:t>
      </w:r>
      <w:hyperlink r:id="rId48" w:tgtFrame="_blank" w:tooltip="Zakon o Triglavskem narodnem parku (ZTNP-1)" w:history="1">
        <w:r w:rsidRPr="00DB503B">
          <w:rPr>
            <w:rFonts w:ascii="Arial Narrow" w:hAnsi="Arial Narrow"/>
          </w:rPr>
          <w:t>52/10</w:t>
        </w:r>
      </w:hyperlink>
      <w:r w:rsidRPr="00DB503B">
        <w:rPr>
          <w:rFonts w:ascii="Arial Narrow" w:hAnsi="Arial Narrow"/>
        </w:rPr>
        <w:t>, </w:t>
      </w:r>
      <w:hyperlink r:id="rId49" w:tgtFrame="_blank" w:tooltip="Zakon o spremembah in dopolnitvah Zakona o ohranjanju narave" w:history="1">
        <w:r w:rsidRPr="00DB503B">
          <w:rPr>
            <w:rFonts w:ascii="Arial Narrow" w:hAnsi="Arial Narrow"/>
          </w:rPr>
          <w:t>46/14</w:t>
        </w:r>
      </w:hyperlink>
      <w:r w:rsidRPr="00DB503B">
        <w:rPr>
          <w:rFonts w:ascii="Arial Narrow" w:hAnsi="Arial Narrow"/>
        </w:rPr>
        <w:t> – ZON-C, </w:t>
      </w:r>
      <w:hyperlink r:id="rId50" w:tgtFrame="_blank" w:tooltip="Zakon o spremembah in dopolnitvah Zakona o Triglavskem narodnem parku" w:history="1">
        <w:r w:rsidRPr="00DB503B">
          <w:rPr>
            <w:rFonts w:ascii="Arial Narrow" w:hAnsi="Arial Narrow"/>
          </w:rPr>
          <w:t>60/17</w:t>
        </w:r>
      </w:hyperlink>
      <w:r w:rsidRPr="00DB503B">
        <w:rPr>
          <w:rFonts w:ascii="Arial Narrow" w:hAnsi="Arial Narrow"/>
        </w:rPr>
        <w:t> in </w:t>
      </w:r>
      <w:hyperlink r:id="rId51" w:tgtFrame="_blank" w:tooltip="Zakon o spremembi Zakona o Triglavskem narodnem parku" w:history="1">
        <w:r w:rsidRPr="00DB503B">
          <w:rPr>
            <w:rFonts w:ascii="Arial Narrow" w:hAnsi="Arial Narrow"/>
          </w:rPr>
          <w:t>82/20</w:t>
        </w:r>
      </w:hyperlink>
      <w:r w:rsidRPr="00DB503B">
        <w:rPr>
          <w:rFonts w:ascii="Arial Narrow" w:hAnsi="Arial Narrow"/>
        </w:rPr>
        <w:t>),</w:t>
      </w:r>
    </w:p>
    <w:p w14:paraId="50EE1559"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Uredba o Načrt upravljanja Triglavskega narodnega parka za obdobje 2016–2025 (Uradni list RS, št. </w:t>
      </w:r>
      <w:hyperlink r:id="rId52" w:tgtFrame="_blank" w:tooltip="Uredba o Načrtu upravljanja Triglavskega narodnega parka za obdobje 2016–2025" w:history="1">
        <w:r w:rsidRPr="00DB503B">
          <w:rPr>
            <w:rFonts w:ascii="Arial Narrow" w:hAnsi="Arial Narrow"/>
          </w:rPr>
          <w:t>34/16</w:t>
        </w:r>
      </w:hyperlink>
      <w:r w:rsidRPr="00DB503B">
        <w:rPr>
          <w:rFonts w:ascii="Arial Narrow" w:hAnsi="Arial Narrow"/>
        </w:rPr>
        <w:t>)</w:t>
      </w:r>
    </w:p>
    <w:p w14:paraId="58B5C9FA"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Regijskem parku Škocjanske jame (Uradni list RS, št. </w:t>
      </w:r>
      <w:hyperlink r:id="rId53" w:tgtFrame="_blank" w:tooltip="Zakon o regijskem parku Škocjanske jame (ZRPSJ)" w:history="1">
        <w:r w:rsidRPr="00DB503B">
          <w:rPr>
            <w:rFonts w:ascii="Arial Narrow" w:hAnsi="Arial Narrow"/>
          </w:rPr>
          <w:t>57/96</w:t>
        </w:r>
      </w:hyperlink>
      <w:r w:rsidRPr="00DB503B">
        <w:rPr>
          <w:rFonts w:ascii="Arial Narrow" w:hAnsi="Arial Narrow"/>
        </w:rPr>
        <w:t> in </w:t>
      </w:r>
      <w:hyperlink r:id="rId54" w:tgtFrame="_blank" w:tooltip="Zakon o spremembah in dopolnitvah Zakona o ohranjanju narave" w:history="1">
        <w:r w:rsidRPr="00DB503B">
          <w:rPr>
            <w:rFonts w:ascii="Arial Narrow" w:hAnsi="Arial Narrow"/>
          </w:rPr>
          <w:t>46/14</w:t>
        </w:r>
      </w:hyperlink>
      <w:r w:rsidRPr="00DB503B">
        <w:rPr>
          <w:rFonts w:ascii="Arial Narrow" w:hAnsi="Arial Narrow"/>
        </w:rPr>
        <w:t> – ZON-C),</w:t>
      </w:r>
    </w:p>
    <w:p w14:paraId="51126312" w14:textId="77777777" w:rsid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Uredbe, odloki, resolucije o zavarovanju območij in načrtih upravljanja za:  KP Ljubljansko barje, Regijski park Škocjanske jame, Triglavski narodni park, Krajinski park Strunjan, Krajinski park Goričko, Krajinski park Sečoveljske soline, Krajinski park Ljubljansko barje, Kozjanski regijski park, Krajinski park Kolpa, Krajinski park Zgornja Idrijca, Krajinski park Radensko polje, Notranjski regijski park, Krajinski  park Pivška presihajoča jezera, Naravni rezervat Škocjanski zatok, Krajinski park Tivoli, Rožnik, Šišenski hrib, Krajinski park Lahinja, Krajinski park Debeli rtič, Krajinski park Logarska dolina, Naravni rezervat Ormoške lagune</w:t>
      </w:r>
      <w:r>
        <w:rPr>
          <w:rFonts w:ascii="Arial Narrow" w:hAnsi="Arial Narrow"/>
        </w:rPr>
        <w:t>,</w:t>
      </w:r>
    </w:p>
    <w:p w14:paraId="496F8EEB" w14:textId="77777777" w:rsidR="00DB503B" w:rsidRDefault="00DB503B" w:rsidP="00DB503B">
      <w:pPr>
        <w:pStyle w:val="Odstavekseznama"/>
        <w:numPr>
          <w:ilvl w:val="0"/>
          <w:numId w:val="1"/>
        </w:numPr>
        <w:spacing w:after="0" w:line="276" w:lineRule="auto"/>
        <w:jc w:val="both"/>
        <w:rPr>
          <w:rFonts w:ascii="Arial Narrow" w:hAnsi="Arial Narrow"/>
        </w:rPr>
      </w:pPr>
      <w:r>
        <w:rPr>
          <w:rFonts w:ascii="Arial Narrow" w:hAnsi="Arial Narrow"/>
        </w:rPr>
        <w:t xml:space="preserve">Zakon o vodah (Uradni list RS, št. </w:t>
      </w:r>
      <w:hyperlink r:id="rId55" w:tgtFrame="_blank" w:tooltip="Zakon o vodah (ZV-1)" w:history="1">
        <w:r w:rsidRPr="00DB503B">
          <w:rPr>
            <w:rFonts w:ascii="Arial Narrow" w:hAnsi="Arial Narrow"/>
          </w:rPr>
          <w:t>67/02</w:t>
        </w:r>
      </w:hyperlink>
      <w:r w:rsidRPr="00DB503B">
        <w:rPr>
          <w:rFonts w:ascii="Arial Narrow" w:hAnsi="Arial Narrow"/>
        </w:rPr>
        <w:t>, </w:t>
      </w:r>
      <w:hyperlink r:id="rId56" w:tgtFrame="_blank" w:tooltip="Zakon o spremembah in dopolnitvah zakona o zdravstveni inšpekciji" w:history="1">
        <w:r w:rsidRPr="00DB503B">
          <w:rPr>
            <w:rFonts w:ascii="Arial Narrow" w:hAnsi="Arial Narrow"/>
          </w:rPr>
          <w:t>2/04</w:t>
        </w:r>
      </w:hyperlink>
      <w:r w:rsidRPr="00DB503B">
        <w:rPr>
          <w:rFonts w:ascii="Arial Narrow" w:hAnsi="Arial Narrow"/>
        </w:rPr>
        <w:t> –ZZdrI-A</w:t>
      </w:r>
      <w:r>
        <w:rPr>
          <w:rFonts w:ascii="Arial Narrow" w:hAnsi="Arial Narrow"/>
        </w:rPr>
        <w:t xml:space="preserve">, </w:t>
      </w:r>
      <w:hyperlink r:id="rId57" w:tgtFrame="_blank" w:tooltip="Zakon o varstvu okolja" w:history="1">
        <w:r w:rsidRPr="00DB503B">
          <w:rPr>
            <w:rFonts w:ascii="Arial Narrow" w:hAnsi="Arial Narrow"/>
          </w:rPr>
          <w:t>41/04</w:t>
        </w:r>
      </w:hyperlink>
      <w:r w:rsidRPr="00DB503B">
        <w:rPr>
          <w:rFonts w:ascii="Arial Narrow" w:hAnsi="Arial Narrow"/>
        </w:rPr>
        <w:t> –ZVO-1, </w:t>
      </w:r>
      <w:hyperlink r:id="rId58" w:tgtFrame="_blank" w:tooltip="Zakon o spremembah in dopolnitvah Zakona o vodah" w:history="1">
        <w:r w:rsidRPr="00DB503B">
          <w:rPr>
            <w:rFonts w:ascii="Arial Narrow" w:hAnsi="Arial Narrow"/>
          </w:rPr>
          <w:t>57/08</w:t>
        </w:r>
      </w:hyperlink>
      <w:r w:rsidRPr="00DB503B">
        <w:rPr>
          <w:rFonts w:ascii="Arial Narrow" w:hAnsi="Arial Narrow"/>
        </w:rPr>
        <w:t>, </w:t>
      </w:r>
      <w:hyperlink r:id="rId59" w:tgtFrame="_blank" w:tooltip="Zakon o spremembah in dopolnitvah Zakona o vodah" w:history="1">
        <w:r w:rsidRPr="00DB503B">
          <w:rPr>
            <w:rFonts w:ascii="Arial Narrow" w:hAnsi="Arial Narrow"/>
          </w:rPr>
          <w:t>57/12</w:t>
        </w:r>
      </w:hyperlink>
      <w:r w:rsidRPr="00DB503B">
        <w:rPr>
          <w:rFonts w:ascii="Arial Narrow" w:hAnsi="Arial Narrow"/>
        </w:rPr>
        <w:t>, </w:t>
      </w:r>
      <w:hyperlink r:id="rId60" w:tgtFrame="_blank" w:tooltip="Zakon o dopolnitvah Zakona o vodah" w:history="1">
        <w:r w:rsidRPr="00DB503B">
          <w:rPr>
            <w:rFonts w:ascii="Arial Narrow" w:hAnsi="Arial Narrow"/>
          </w:rPr>
          <w:t>100/13</w:t>
        </w:r>
      </w:hyperlink>
      <w:r w:rsidRPr="00DB503B">
        <w:rPr>
          <w:rFonts w:ascii="Arial Narrow" w:hAnsi="Arial Narrow"/>
        </w:rPr>
        <w:t>, </w:t>
      </w:r>
      <w:hyperlink r:id="rId61" w:tgtFrame="_blank" w:tooltip="Zakon o spremembah in dopolnitvah Zakona o vodah" w:history="1">
        <w:r w:rsidRPr="00DB503B">
          <w:rPr>
            <w:rFonts w:ascii="Arial Narrow" w:hAnsi="Arial Narrow"/>
          </w:rPr>
          <w:t>40/14</w:t>
        </w:r>
      </w:hyperlink>
      <w:r w:rsidRPr="00DB503B">
        <w:rPr>
          <w:rFonts w:ascii="Arial Narrow" w:hAnsi="Arial Narrow"/>
        </w:rPr>
        <w:t>, </w:t>
      </w:r>
      <w:hyperlink r:id="rId62" w:tgtFrame="_blank" w:tooltip="Zakon o spremembah in dopolnitvah Zakona o vodah" w:history="1">
        <w:r w:rsidRPr="00DB503B">
          <w:rPr>
            <w:rFonts w:ascii="Arial Narrow" w:hAnsi="Arial Narrow"/>
          </w:rPr>
          <w:t>56/15</w:t>
        </w:r>
      </w:hyperlink>
      <w:r>
        <w:rPr>
          <w:rFonts w:ascii="Arial Narrow" w:hAnsi="Arial Narrow"/>
        </w:rPr>
        <w:t xml:space="preserve"> in 65/20)</w:t>
      </w:r>
    </w:p>
    <w:p w14:paraId="57CA9DFE" w14:textId="77777777" w:rsidR="004066C5" w:rsidRDefault="004066C5" w:rsidP="00DB503B">
      <w:pPr>
        <w:pStyle w:val="Odstavekseznama"/>
        <w:spacing w:after="0" w:line="276" w:lineRule="auto"/>
        <w:ind w:left="360"/>
        <w:jc w:val="both"/>
        <w:rPr>
          <w:rFonts w:ascii="Arial Narrow" w:hAnsi="Arial Narrow" w:cs="Arial"/>
        </w:rPr>
      </w:pPr>
    </w:p>
    <w:p w14:paraId="131C0433" w14:textId="77777777" w:rsidR="002A3CEA" w:rsidRDefault="002A3CEA" w:rsidP="00DB503B">
      <w:pPr>
        <w:pStyle w:val="Odstavekseznama"/>
        <w:spacing w:after="0" w:line="276" w:lineRule="auto"/>
        <w:ind w:left="360"/>
        <w:jc w:val="both"/>
        <w:rPr>
          <w:rFonts w:ascii="Arial Narrow" w:hAnsi="Arial Narrow" w:cs="Arial"/>
        </w:rPr>
      </w:pPr>
    </w:p>
    <w:p w14:paraId="34D9D3B9" w14:textId="77777777"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1" w:name="_Toc96036321"/>
      <w:r>
        <w:rPr>
          <w:rFonts w:ascii="Arial Narrow" w:eastAsiaTheme="minorEastAsia" w:hAnsi="Arial Narrow"/>
          <w:b/>
          <w:color w:val="auto"/>
          <w:sz w:val="22"/>
          <w:szCs w:val="22"/>
        </w:rPr>
        <w:t>Naziv in sedež nosilnega organa, ki dodeljuje sredstva</w:t>
      </w:r>
      <w:bookmarkEnd w:id="1"/>
    </w:p>
    <w:p w14:paraId="239C26B7" w14:textId="77777777" w:rsidR="00A85831" w:rsidRPr="00A85831" w:rsidRDefault="00A85831" w:rsidP="004311BD">
      <w:pPr>
        <w:spacing w:after="0" w:line="276" w:lineRule="auto"/>
        <w:jc w:val="both"/>
        <w:rPr>
          <w:rFonts w:ascii="Arial Narrow" w:eastAsiaTheme="minorEastAsia" w:hAnsi="Arial Narrow" w:cs="Arial"/>
        </w:rPr>
      </w:pPr>
    </w:p>
    <w:p w14:paraId="38861166" w14:textId="77777777"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 xml:space="preserve">Neposredni proračunski uporabnik je Republika Slovenija, Ministrstvo za gospodarski razvoj in tehnologijo,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0A564482" w14:textId="77777777" w:rsidR="00A85831" w:rsidRPr="00A85831" w:rsidRDefault="00A85831" w:rsidP="004311BD">
      <w:pPr>
        <w:spacing w:after="0" w:line="276" w:lineRule="auto"/>
        <w:jc w:val="both"/>
        <w:rPr>
          <w:rFonts w:ascii="Arial Narrow" w:eastAsiaTheme="minorEastAsia" w:hAnsi="Arial Narrow" w:cs="Arial"/>
        </w:rPr>
      </w:pPr>
    </w:p>
    <w:p w14:paraId="2A8EE986" w14:textId="77777777" w:rsidR="00A85831" w:rsidRPr="00884166"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lastRenderedPageBreak/>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oziroma se pravice porabe zagotavljajo iz podračuna, s katerim upravlja organ v sestavi Ministrstva za finance, Urad Republike Slovenije za okrevanje in odpornost (</w:t>
      </w:r>
      <w:r w:rsidR="008C6D77">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sidR="008C6D77">
        <w:rPr>
          <w:rFonts w:ascii="Arial Narrow" w:eastAsiaTheme="minorEastAsia" w:hAnsi="Arial Narrow" w:cs="Arial"/>
        </w:rPr>
        <w:t>OO</w:t>
      </w:r>
      <w:r w:rsidRPr="00A85831">
        <w:rPr>
          <w:rFonts w:ascii="Arial Narrow" w:eastAsiaTheme="minorEastAsia" w:hAnsi="Arial Narrow" w:cs="Arial"/>
        </w:rPr>
        <w:t xml:space="preserve">. </w:t>
      </w:r>
    </w:p>
    <w:p w14:paraId="47A1794B" w14:textId="77777777" w:rsidR="00A85831" w:rsidRDefault="00A85831" w:rsidP="004311BD">
      <w:pPr>
        <w:spacing w:after="0" w:line="276" w:lineRule="auto"/>
        <w:jc w:val="both"/>
        <w:rPr>
          <w:rFonts w:ascii="Arial Narrow" w:eastAsiaTheme="minorEastAsia" w:hAnsi="Arial Narrow" w:cs="Arial"/>
        </w:rPr>
      </w:pPr>
    </w:p>
    <w:p w14:paraId="18B71441" w14:textId="77777777" w:rsidR="00F323FD" w:rsidRDefault="00F323FD" w:rsidP="004311BD">
      <w:pPr>
        <w:spacing w:after="0" w:line="276" w:lineRule="auto"/>
        <w:jc w:val="both"/>
        <w:rPr>
          <w:rFonts w:ascii="Arial Narrow" w:eastAsiaTheme="minorEastAsia" w:hAnsi="Arial Narrow" w:cs="Arial"/>
        </w:rPr>
      </w:pPr>
    </w:p>
    <w:p w14:paraId="4290CB91" w14:textId="77777777"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2" w:name="_Toc96036322"/>
      <w:r w:rsidRPr="00F323FD">
        <w:rPr>
          <w:rFonts w:ascii="Arial Narrow" w:eastAsiaTheme="minorEastAsia" w:hAnsi="Arial Narrow"/>
          <w:b/>
          <w:color w:val="auto"/>
          <w:sz w:val="22"/>
          <w:szCs w:val="22"/>
        </w:rPr>
        <w:t>Uvrstitev javnega razpisa v NOO</w:t>
      </w:r>
      <w:bookmarkEnd w:id="2"/>
    </w:p>
    <w:p w14:paraId="47DE5E3B" w14:textId="77777777" w:rsidR="00A85831" w:rsidRPr="00884166" w:rsidRDefault="00A85831" w:rsidP="004311BD">
      <w:pPr>
        <w:spacing w:after="0" w:line="276" w:lineRule="auto"/>
        <w:contextualSpacing/>
        <w:jc w:val="both"/>
        <w:rPr>
          <w:rFonts w:ascii="Arial Narrow" w:hAnsi="Arial Narrow" w:cs="Arial"/>
          <w:b/>
        </w:rPr>
      </w:pPr>
    </w:p>
    <w:p w14:paraId="38D1CE22" w14:textId="77777777" w:rsidR="00A85831" w:rsidRPr="00884166" w:rsidRDefault="00A85831" w:rsidP="004311BD">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D37754">
        <w:rPr>
          <w:rFonts w:ascii="Arial Narrow" w:hAnsi="Arial Narrow" w:cs="Arial"/>
        </w:rPr>
        <w:t>4</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480DC3">
        <w:rPr>
          <w:rFonts w:ascii="Arial Narrow" w:hAnsi="Arial Narrow" w:cs="Arial"/>
        </w:rPr>
        <w:t>I</w:t>
      </w:r>
      <w:r w:rsidR="00D85C1C">
        <w:rPr>
          <w:rFonts w:ascii="Arial Narrow" w:hAnsi="Arial Narrow" w:cs="Arial"/>
        </w:rPr>
        <w:t xml:space="preserve">C: </w:t>
      </w:r>
      <w:r w:rsidR="00445CBB">
        <w:rPr>
          <w:rFonts w:ascii="Arial Narrow" w:hAnsi="Arial Narrow" w:cs="Arial"/>
        </w:rPr>
        <w:t xml:space="preserve">Trajnostni razvoj javne in skupne turistične infrastrukture in naravnih znamenitosti v turističnih destinacijah. </w:t>
      </w:r>
    </w:p>
    <w:p w14:paraId="63DDB9E1" w14:textId="77777777" w:rsidR="000F026D" w:rsidRDefault="000F026D" w:rsidP="004311BD">
      <w:pPr>
        <w:spacing w:after="0" w:line="276" w:lineRule="auto"/>
        <w:contextualSpacing/>
        <w:jc w:val="both"/>
        <w:rPr>
          <w:rFonts w:ascii="Arial Narrow" w:hAnsi="Arial Narrow" w:cs="Arial"/>
        </w:rPr>
      </w:pPr>
    </w:p>
    <w:p w14:paraId="4C30CA2C" w14:textId="77777777" w:rsidR="00445CBB" w:rsidRPr="00884166" w:rsidRDefault="00445CBB" w:rsidP="004311BD">
      <w:pPr>
        <w:spacing w:after="0" w:line="276" w:lineRule="auto"/>
        <w:contextualSpacing/>
        <w:jc w:val="both"/>
        <w:rPr>
          <w:rFonts w:ascii="Arial Narrow" w:hAnsi="Arial Narrow" w:cs="Arial"/>
        </w:rPr>
      </w:pPr>
    </w:p>
    <w:p w14:paraId="06C8E73C" w14:textId="77777777"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3" w:name="_Toc96036323"/>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3"/>
      <w:r w:rsidRPr="00F323FD">
        <w:rPr>
          <w:rFonts w:ascii="Arial Narrow" w:eastAsiaTheme="minorEastAsia" w:hAnsi="Arial Narrow"/>
          <w:b/>
          <w:color w:val="auto"/>
          <w:sz w:val="22"/>
          <w:szCs w:val="22"/>
        </w:rPr>
        <w:t xml:space="preserve"> </w:t>
      </w:r>
    </w:p>
    <w:p w14:paraId="645B95D4" w14:textId="77777777" w:rsidR="000F026D" w:rsidRPr="00884166" w:rsidRDefault="000F026D" w:rsidP="004311BD">
      <w:pPr>
        <w:spacing w:after="0" w:line="276" w:lineRule="auto"/>
        <w:ind w:left="1080"/>
        <w:contextualSpacing/>
        <w:jc w:val="both"/>
        <w:rPr>
          <w:rFonts w:ascii="Arial Narrow" w:hAnsi="Arial Narrow" w:cs="Arial"/>
          <w:b/>
        </w:rPr>
      </w:pPr>
    </w:p>
    <w:p w14:paraId="288FC63A" w14:textId="77777777" w:rsidR="001409E0" w:rsidRPr="005127B6" w:rsidRDefault="001409E0" w:rsidP="001409E0">
      <w:pPr>
        <w:pStyle w:val="Naslov3"/>
        <w:spacing w:before="0" w:line="276" w:lineRule="auto"/>
        <w:rPr>
          <w:rFonts w:ascii="Arial Narrow" w:hAnsi="Arial Narrow"/>
          <w:b/>
          <w:color w:val="auto"/>
          <w:sz w:val="22"/>
          <w:szCs w:val="22"/>
        </w:rPr>
      </w:pPr>
      <w:bookmarkStart w:id="4" w:name="_Toc96036324"/>
      <w:r>
        <w:rPr>
          <w:rFonts w:ascii="Arial Narrow" w:hAnsi="Arial Narrow"/>
          <w:b/>
          <w:color w:val="auto"/>
          <w:sz w:val="22"/>
          <w:szCs w:val="22"/>
        </w:rPr>
        <w:t>4.1 Namen in cilji javnega razpisa</w:t>
      </w:r>
      <w:bookmarkEnd w:id="4"/>
    </w:p>
    <w:p w14:paraId="2EB45B3D" w14:textId="77777777" w:rsidR="001409E0" w:rsidRDefault="001409E0" w:rsidP="001A51CC">
      <w:pPr>
        <w:spacing w:after="0" w:line="276" w:lineRule="auto"/>
        <w:jc w:val="both"/>
        <w:rPr>
          <w:rFonts w:ascii="Arial Narrow" w:hAnsi="Arial Narrow"/>
        </w:rPr>
      </w:pPr>
    </w:p>
    <w:p w14:paraId="581D0787" w14:textId="77777777" w:rsidR="00EE6855" w:rsidRPr="00D33772" w:rsidRDefault="00EE6855" w:rsidP="000C1D01">
      <w:pPr>
        <w:spacing w:after="0" w:line="276" w:lineRule="auto"/>
        <w:jc w:val="both"/>
        <w:rPr>
          <w:rFonts w:ascii="Arial Narrow" w:hAnsi="Arial Narrow" w:cs="Arial"/>
        </w:rPr>
      </w:pPr>
      <w:r w:rsidRPr="00D33772">
        <w:rPr>
          <w:rFonts w:ascii="Arial Narrow" w:hAnsi="Arial Narrow" w:cs="Arial"/>
        </w:rPr>
        <w:t>Konkurenčnost turističnih destinacij, zasebnih ponudnikov turističnih nastanitvenih objektov ter dodatne turistične ponudbe je v veliki meri odvisna od urejenosti, ustreznosti, varnosti in kakovosti javnih turistične infrastrukture.  Celostno doživetje turistov in njihovo vrednotenje kakovosti destinacije in njenih posameznih deležnikov je namreč odvisno od delovanja vseh funkcij destinacije.</w:t>
      </w:r>
    </w:p>
    <w:p w14:paraId="6CB6B41C" w14:textId="77777777" w:rsidR="000C1D01" w:rsidRDefault="000C1D01" w:rsidP="001A51CC">
      <w:pPr>
        <w:spacing w:after="0" w:line="276" w:lineRule="auto"/>
        <w:rPr>
          <w:rFonts w:ascii="Arial Narrow" w:hAnsi="Arial Narrow" w:cs="Arial"/>
        </w:rPr>
      </w:pPr>
    </w:p>
    <w:p w14:paraId="38288FDB" w14:textId="77777777" w:rsidR="00EE6855" w:rsidRPr="00D33772" w:rsidRDefault="00EE6855" w:rsidP="000C1D01">
      <w:pPr>
        <w:spacing w:after="0" w:line="276" w:lineRule="auto"/>
        <w:jc w:val="both"/>
        <w:rPr>
          <w:rFonts w:ascii="Arial Narrow" w:hAnsi="Arial Narrow" w:cs="Arial"/>
        </w:rPr>
      </w:pPr>
      <w:r w:rsidRPr="00D33772">
        <w:rPr>
          <w:rFonts w:ascii="Arial Narrow" w:hAnsi="Arial Narrow" w:cs="Arial"/>
        </w:rPr>
        <w:t>V</w:t>
      </w:r>
      <w:r w:rsidR="000C1D01">
        <w:rPr>
          <w:rFonts w:ascii="Arial Narrow" w:hAnsi="Arial Narrow" w:cs="Arial"/>
        </w:rPr>
        <w:t xml:space="preserve"> </w:t>
      </w:r>
      <w:r w:rsidRPr="00D33772">
        <w:rPr>
          <w:rFonts w:ascii="Arial Narrow" w:hAnsi="Arial Narrow" w:cs="Arial"/>
        </w:rPr>
        <w:t xml:space="preserve"> Sloveniji navedeni objekti in površine javne in skupne turistične infrastrukture v turističnih destinacijah na ravni lokalnih skupnosti v veliki meri niso urejeni ali so pomanjkljivi in ne dosegajo kakovostne ravni in trajnostne naravnanosti. </w:t>
      </w:r>
    </w:p>
    <w:p w14:paraId="07239DCD" w14:textId="77777777" w:rsidR="001A51CC" w:rsidRDefault="001A51CC" w:rsidP="001A51CC">
      <w:pPr>
        <w:spacing w:after="0" w:line="276" w:lineRule="auto"/>
        <w:jc w:val="both"/>
        <w:rPr>
          <w:rFonts w:ascii="Arial Narrow" w:hAnsi="Arial Narrow" w:cs="Arial"/>
          <w:color w:val="000000"/>
        </w:rPr>
      </w:pPr>
    </w:p>
    <w:p w14:paraId="7C6981C2" w14:textId="77777777" w:rsidR="00EE6855" w:rsidRPr="00D33772" w:rsidRDefault="00EE6855" w:rsidP="001A51CC">
      <w:pPr>
        <w:spacing w:after="0" w:line="276" w:lineRule="auto"/>
        <w:jc w:val="both"/>
        <w:rPr>
          <w:rFonts w:ascii="Arial Narrow" w:hAnsi="Arial Narrow" w:cs="Arial"/>
        </w:rPr>
      </w:pPr>
      <w:r w:rsidRPr="003214ED">
        <w:rPr>
          <w:rFonts w:ascii="Arial Narrow" w:hAnsi="Arial Narrow" w:cs="Arial"/>
          <w:b/>
          <w:color w:val="000000"/>
        </w:rPr>
        <w:t>Namen</w:t>
      </w:r>
      <w:r w:rsidRPr="00D33772">
        <w:rPr>
          <w:rFonts w:ascii="Arial Narrow" w:hAnsi="Arial Narrow" w:cs="Arial"/>
          <w:color w:val="000000"/>
        </w:rPr>
        <w:t xml:space="preserve"> javnega razpisa je k</w:t>
      </w:r>
      <w:r w:rsidRPr="00D33772">
        <w:rPr>
          <w:rFonts w:ascii="Arial Narrow" w:hAnsi="Arial Narrow" w:cs="Arial"/>
        </w:rPr>
        <w:t>repitev t</w:t>
      </w:r>
      <w:r w:rsidRPr="00D33772">
        <w:rPr>
          <w:rFonts w:ascii="Arial Narrow" w:hAnsi="Arial Narrow" w:cs="Arial"/>
          <w:lang w:eastAsia="sl-SI"/>
        </w:rPr>
        <w:t>rajnostnega</w:t>
      </w:r>
      <w:r w:rsidRPr="00D33772">
        <w:rPr>
          <w:rFonts w:ascii="Arial Narrow" w:eastAsia="Times New Roman" w:hAnsi="Arial Narrow" w:cs="Arial"/>
          <w:lang w:eastAsia="sl-SI"/>
        </w:rPr>
        <w:t xml:space="preserve"> razvoj</w:t>
      </w:r>
      <w:r w:rsidRPr="00D33772">
        <w:rPr>
          <w:rFonts w:ascii="Arial Narrow" w:hAnsi="Arial Narrow" w:cs="Arial"/>
          <w:lang w:eastAsia="sl-SI"/>
        </w:rPr>
        <w:t>a</w:t>
      </w:r>
      <w:r w:rsidRPr="00D33772">
        <w:rPr>
          <w:rFonts w:ascii="Arial Narrow" w:eastAsia="Times New Roman" w:hAnsi="Arial Narrow" w:cs="Arial"/>
          <w:lang w:eastAsia="sl-SI"/>
        </w:rPr>
        <w:t xml:space="preserve"> javne in skupne turistične infrastrukture in naravnih znamenitosti v turističnih destinacijah</w:t>
      </w:r>
      <w:r w:rsidRPr="00D33772">
        <w:rPr>
          <w:rFonts w:ascii="Arial Narrow" w:hAnsi="Arial Narrow" w:cs="Arial"/>
          <w:lang w:eastAsia="sl-SI"/>
        </w:rPr>
        <w:t xml:space="preserve">, </w:t>
      </w:r>
      <w:r w:rsidRPr="00D33772">
        <w:rPr>
          <w:rFonts w:ascii="Arial Narrow" w:eastAsia="Times New Roman" w:hAnsi="Arial Narrow" w:cs="Arial"/>
          <w:lang w:eastAsia="sl-SI"/>
        </w:rPr>
        <w:t xml:space="preserve"> </w:t>
      </w:r>
      <w:r w:rsidRPr="00D33772">
        <w:rPr>
          <w:rFonts w:ascii="Arial Narrow" w:hAnsi="Arial Narrow" w:cs="Arial"/>
        </w:rPr>
        <w:t xml:space="preserve">dvig kakovosti in s tem konkurenčnosti destinacij in njenih deležnikov, </w:t>
      </w:r>
      <w:r w:rsidRPr="00D33772">
        <w:rPr>
          <w:rFonts w:ascii="Arial Narrow" w:eastAsia="Calibri" w:hAnsi="Arial Narrow" w:cs="Arial"/>
        </w:rPr>
        <w:t xml:space="preserve">višjo kakovost doživetij turistov, </w:t>
      </w:r>
      <w:r w:rsidRPr="00D33772">
        <w:rPr>
          <w:rFonts w:ascii="Arial Narrow" w:hAnsi="Arial Narrow" w:cs="Arial"/>
        </w:rPr>
        <w:t xml:space="preserve">dvig dodane vrednosti v turizmu ter izboljšanje kakovosti bivanja domačega prebivalstva in sprejemljivost turizma za lokalno okolje in vključenost domačega prebivalstva v koristi od turizma. </w:t>
      </w:r>
    </w:p>
    <w:p w14:paraId="76A3E9D5" w14:textId="77777777" w:rsidR="005A4B8E" w:rsidRPr="00D33772" w:rsidRDefault="005A4B8E" w:rsidP="001A51CC">
      <w:pPr>
        <w:spacing w:after="0" w:line="276" w:lineRule="auto"/>
        <w:jc w:val="both"/>
        <w:rPr>
          <w:rFonts w:ascii="Arial Narrow" w:hAnsi="Arial Narrow"/>
        </w:rPr>
      </w:pPr>
    </w:p>
    <w:p w14:paraId="094E820C" w14:textId="77777777" w:rsidR="00EE6855" w:rsidRPr="00D33772" w:rsidRDefault="00D37754" w:rsidP="001A51CC">
      <w:pPr>
        <w:spacing w:after="0" w:line="276" w:lineRule="auto"/>
        <w:jc w:val="both"/>
        <w:rPr>
          <w:rFonts w:ascii="Arial Narrow" w:hAnsi="Arial Narrow"/>
        </w:rPr>
      </w:pPr>
      <w:r w:rsidRPr="003E2475">
        <w:rPr>
          <w:rFonts w:ascii="Arial Narrow" w:hAnsi="Arial Narrow"/>
          <w:b/>
        </w:rPr>
        <w:t>Cilj</w:t>
      </w:r>
      <w:r w:rsidR="00EE6855" w:rsidRPr="003E2475">
        <w:rPr>
          <w:rFonts w:ascii="Arial Narrow" w:hAnsi="Arial Narrow"/>
          <w:b/>
        </w:rPr>
        <w:t>i</w:t>
      </w:r>
      <w:r w:rsidRPr="003E2475">
        <w:rPr>
          <w:rFonts w:ascii="Arial Narrow" w:hAnsi="Arial Narrow"/>
          <w:b/>
        </w:rPr>
        <w:t xml:space="preserve"> </w:t>
      </w:r>
      <w:r w:rsidRPr="00D33772">
        <w:rPr>
          <w:rFonts w:ascii="Arial Narrow" w:hAnsi="Arial Narrow"/>
        </w:rPr>
        <w:t xml:space="preserve">javnega razpisa </w:t>
      </w:r>
      <w:r w:rsidR="00EE6855" w:rsidRPr="00D33772">
        <w:rPr>
          <w:rFonts w:ascii="Arial Narrow" w:hAnsi="Arial Narrow"/>
        </w:rPr>
        <w:t>so:</w:t>
      </w:r>
    </w:p>
    <w:p w14:paraId="23DFCEF8" w14:textId="77777777" w:rsidR="00EE6855" w:rsidRPr="00D33772" w:rsidRDefault="00EE6855" w:rsidP="00195356">
      <w:pPr>
        <w:pStyle w:val="Odstavekseznama"/>
        <w:numPr>
          <w:ilvl w:val="0"/>
          <w:numId w:val="8"/>
        </w:numPr>
        <w:spacing w:after="0" w:line="276" w:lineRule="auto"/>
        <w:ind w:left="714" w:hanging="357"/>
        <w:jc w:val="both"/>
        <w:rPr>
          <w:rFonts w:ascii="Arial Narrow" w:hAnsi="Arial Narrow" w:cs="Arial"/>
        </w:rPr>
      </w:pPr>
      <w:r w:rsidRPr="00D33772">
        <w:rPr>
          <w:rFonts w:ascii="Arial Narrow" w:hAnsi="Arial Narrow" w:cs="Arial"/>
        </w:rPr>
        <w:t xml:space="preserve">trajnostno preoblikovanje javne turistične infrastrukture z vlaganji v obnovo in izgradnjo javne turistične infrastrukture, </w:t>
      </w:r>
    </w:p>
    <w:p w14:paraId="5C13B3F1" w14:textId="77777777" w:rsidR="00EE6855" w:rsidRPr="00D33772" w:rsidRDefault="00EE6855" w:rsidP="00195356">
      <w:pPr>
        <w:numPr>
          <w:ilvl w:val="0"/>
          <w:numId w:val="8"/>
        </w:numPr>
        <w:spacing w:after="0" w:line="276" w:lineRule="auto"/>
        <w:ind w:left="714" w:hanging="357"/>
        <w:rPr>
          <w:rFonts w:ascii="Arial Narrow" w:eastAsia="Calibri" w:hAnsi="Arial Narrow" w:cs="Arial"/>
        </w:rPr>
      </w:pPr>
      <w:r w:rsidRPr="00D33772">
        <w:rPr>
          <w:rFonts w:ascii="Arial Narrow" w:hAnsi="Arial Narrow" w:cs="Arial"/>
        </w:rPr>
        <w:t>izboljšanje funkcionalnosti, varnosti in kakovosti javne turistične infrastrukture</w:t>
      </w:r>
      <w:r w:rsidRPr="00D33772">
        <w:rPr>
          <w:rFonts w:ascii="Arial Narrow" w:eastAsia="Calibri" w:hAnsi="Arial Narrow" w:cs="Arial"/>
        </w:rPr>
        <w:t xml:space="preserve"> ter dviga kakovosti storitev in doživetij turistov</w:t>
      </w:r>
      <w:r w:rsidR="008C6D77">
        <w:rPr>
          <w:rFonts w:ascii="Arial Narrow" w:eastAsia="Calibri" w:hAnsi="Arial Narrow" w:cs="Arial"/>
        </w:rPr>
        <w:t>.</w:t>
      </w:r>
    </w:p>
    <w:p w14:paraId="7AEB1910" w14:textId="77777777" w:rsidR="005A4B8E" w:rsidRPr="00D33772" w:rsidRDefault="005A4B8E" w:rsidP="001A51CC">
      <w:pPr>
        <w:spacing w:after="0" w:line="276" w:lineRule="auto"/>
        <w:jc w:val="both"/>
        <w:rPr>
          <w:rFonts w:ascii="Arial Narrow" w:hAnsi="Arial Narrow"/>
        </w:rPr>
      </w:pPr>
    </w:p>
    <w:p w14:paraId="282D65F6" w14:textId="77777777" w:rsidR="001409E0" w:rsidRPr="00D33772" w:rsidRDefault="001409E0" w:rsidP="004311BD">
      <w:pPr>
        <w:spacing w:after="0" w:line="276" w:lineRule="auto"/>
        <w:jc w:val="both"/>
        <w:rPr>
          <w:rFonts w:ascii="Arial Narrow" w:hAnsi="Arial Narrow"/>
        </w:rPr>
      </w:pPr>
    </w:p>
    <w:p w14:paraId="70AD5E9D" w14:textId="77777777" w:rsidR="001409E0" w:rsidRPr="00D33772" w:rsidRDefault="001409E0" w:rsidP="001409E0">
      <w:pPr>
        <w:pStyle w:val="Naslov3"/>
        <w:spacing w:before="0" w:line="276" w:lineRule="auto"/>
        <w:rPr>
          <w:rFonts w:ascii="Arial Narrow" w:hAnsi="Arial Narrow"/>
          <w:b/>
          <w:color w:val="auto"/>
          <w:sz w:val="22"/>
          <w:szCs w:val="22"/>
        </w:rPr>
      </w:pPr>
      <w:bookmarkStart w:id="5" w:name="_Toc96036325"/>
      <w:r w:rsidRPr="00D33772">
        <w:rPr>
          <w:rFonts w:ascii="Arial Narrow" w:hAnsi="Arial Narrow"/>
          <w:b/>
          <w:color w:val="auto"/>
          <w:sz w:val="22"/>
          <w:szCs w:val="22"/>
        </w:rPr>
        <w:t>4.2 Predmet javnega razpisa</w:t>
      </w:r>
      <w:bookmarkEnd w:id="5"/>
    </w:p>
    <w:p w14:paraId="46139B7B" w14:textId="77777777" w:rsidR="001409E0" w:rsidRPr="00D33772" w:rsidRDefault="001409E0" w:rsidP="004311BD">
      <w:pPr>
        <w:spacing w:after="0" w:line="276" w:lineRule="auto"/>
        <w:jc w:val="both"/>
        <w:rPr>
          <w:rFonts w:ascii="Arial Narrow" w:hAnsi="Arial Narrow"/>
        </w:rPr>
      </w:pPr>
    </w:p>
    <w:p w14:paraId="79408DA1"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hAnsi="Arial Narrow" w:cs="Arial"/>
          <w:b/>
        </w:rPr>
        <w:t xml:space="preserve">Predmet javnega razpisa je sofinanciranje vlaganj v </w:t>
      </w:r>
      <w:r w:rsidR="00D33772">
        <w:rPr>
          <w:rFonts w:ascii="Arial Narrow" w:hAnsi="Arial Narrow" w:cs="Arial"/>
          <w:b/>
        </w:rPr>
        <w:t xml:space="preserve">izgradnjo, obnovo ali širitev </w:t>
      </w:r>
      <w:r w:rsidR="00D33772" w:rsidRPr="00D33772">
        <w:rPr>
          <w:rFonts w:ascii="Arial Narrow" w:eastAsia="Calibri" w:hAnsi="Arial Narrow" w:cs="Arial"/>
          <w:b/>
        </w:rPr>
        <w:t>javne in skupne turistične infrastrukture</w:t>
      </w:r>
      <w:r w:rsidRPr="00D33772">
        <w:rPr>
          <w:rFonts w:ascii="Arial Narrow" w:eastAsia="Calibri" w:hAnsi="Arial Narrow" w:cs="Arial"/>
          <w:b/>
        </w:rPr>
        <w:t xml:space="preserve"> in naravn</w:t>
      </w:r>
      <w:r w:rsidR="00D33772" w:rsidRPr="00D33772">
        <w:rPr>
          <w:rFonts w:ascii="Arial Narrow" w:eastAsia="Calibri" w:hAnsi="Arial Narrow" w:cs="Arial"/>
          <w:b/>
        </w:rPr>
        <w:t>ih</w:t>
      </w:r>
      <w:r w:rsidRPr="00D33772">
        <w:rPr>
          <w:rFonts w:ascii="Arial Narrow" w:eastAsia="Calibri" w:hAnsi="Arial Narrow" w:cs="Arial"/>
          <w:b/>
        </w:rPr>
        <w:t xml:space="preserve"> znamenitosti v turističnih destinacijah</w:t>
      </w:r>
      <w:r w:rsidRPr="00D33772">
        <w:rPr>
          <w:rFonts w:ascii="Arial Narrow" w:eastAsia="Calibri" w:hAnsi="Arial Narrow" w:cs="Arial"/>
        </w:rPr>
        <w:t>, kamor sodijo</w:t>
      </w:r>
      <w:r w:rsidR="007653AB">
        <w:rPr>
          <w:rFonts w:ascii="Arial Narrow" w:eastAsia="Calibri" w:hAnsi="Arial Narrow" w:cs="Arial"/>
        </w:rPr>
        <w:t xml:space="preserve"> vlaganja v (tudi na ali ob)</w:t>
      </w:r>
      <w:r w:rsidRPr="00D33772">
        <w:rPr>
          <w:rFonts w:ascii="Arial Narrow" w:eastAsia="Calibri" w:hAnsi="Arial Narrow" w:cs="Arial"/>
        </w:rPr>
        <w:t xml:space="preserve">: </w:t>
      </w:r>
    </w:p>
    <w:p w14:paraId="3C86526C" w14:textId="77777777" w:rsidR="00EE6855" w:rsidRPr="00D33772" w:rsidRDefault="00DB503B" w:rsidP="00195356">
      <w:pPr>
        <w:pStyle w:val="Odstavekseznama"/>
        <w:numPr>
          <w:ilvl w:val="0"/>
          <w:numId w:val="8"/>
        </w:numPr>
        <w:spacing w:after="0" w:line="276" w:lineRule="auto"/>
        <w:jc w:val="both"/>
        <w:rPr>
          <w:rFonts w:ascii="Arial Narrow" w:eastAsia="Calibri" w:hAnsi="Arial Narrow" w:cs="Arial"/>
        </w:rPr>
      </w:pPr>
      <w:r>
        <w:rPr>
          <w:rFonts w:ascii="Arial Narrow" w:eastAsia="Calibri" w:hAnsi="Arial Narrow" w:cs="Arial"/>
        </w:rPr>
        <w:t xml:space="preserve">urbane </w:t>
      </w:r>
      <w:r w:rsidR="007653AB">
        <w:rPr>
          <w:rFonts w:ascii="Arial Narrow" w:eastAsia="Calibri" w:hAnsi="Arial Narrow" w:cs="Arial"/>
        </w:rPr>
        <w:t>parke</w:t>
      </w:r>
      <w:r w:rsidR="00EE6855" w:rsidRPr="00D33772">
        <w:rPr>
          <w:rFonts w:ascii="Arial Narrow" w:eastAsia="Calibri" w:hAnsi="Arial Narrow" w:cs="Arial"/>
        </w:rPr>
        <w:t xml:space="preserve"> in druge zelene javne površine</w:t>
      </w:r>
      <w:r>
        <w:rPr>
          <w:rFonts w:ascii="Arial Narrow" w:eastAsia="Calibri" w:hAnsi="Arial Narrow" w:cs="Arial"/>
        </w:rPr>
        <w:t xml:space="preserve"> v poselitvenih </w:t>
      </w:r>
      <w:r w:rsidR="00572C45">
        <w:rPr>
          <w:rFonts w:ascii="Arial Narrow" w:eastAsia="Calibri" w:hAnsi="Arial Narrow" w:cs="Arial"/>
        </w:rPr>
        <w:t xml:space="preserve">območjih </w:t>
      </w:r>
      <w:r w:rsidR="008F37D8">
        <w:rPr>
          <w:rFonts w:ascii="Arial Narrow" w:eastAsia="Calibri" w:hAnsi="Arial Narrow" w:cs="Arial"/>
        </w:rPr>
        <w:t xml:space="preserve">in </w:t>
      </w:r>
      <w:r w:rsidR="00572C45">
        <w:rPr>
          <w:rFonts w:ascii="Arial Narrow" w:eastAsia="Calibri" w:hAnsi="Arial Narrow" w:cs="Arial"/>
        </w:rPr>
        <w:t xml:space="preserve">zelene javne površine </w:t>
      </w:r>
      <w:r w:rsidR="008F37D8">
        <w:rPr>
          <w:rFonts w:ascii="Arial Narrow" w:eastAsia="Calibri" w:hAnsi="Arial Narrow" w:cs="Arial"/>
        </w:rPr>
        <w:t>na</w:t>
      </w:r>
      <w:r w:rsidR="00572C45">
        <w:rPr>
          <w:rFonts w:ascii="Arial Narrow" w:eastAsia="Calibri" w:hAnsi="Arial Narrow" w:cs="Arial"/>
        </w:rPr>
        <w:t xml:space="preserve"> poselitvenih in</w:t>
      </w:r>
      <w:r w:rsidR="008F37D8">
        <w:rPr>
          <w:rFonts w:ascii="Arial Narrow" w:eastAsia="Calibri" w:hAnsi="Arial Narrow" w:cs="Arial"/>
        </w:rPr>
        <w:t xml:space="preserve"> </w:t>
      </w:r>
      <w:proofErr w:type="spellStart"/>
      <w:r w:rsidR="008F37D8">
        <w:rPr>
          <w:rFonts w:ascii="Arial Narrow" w:eastAsia="Calibri" w:hAnsi="Arial Narrow" w:cs="Arial"/>
        </w:rPr>
        <w:t>neposelitvenih</w:t>
      </w:r>
      <w:proofErr w:type="spellEnd"/>
      <w:r w:rsidR="008F37D8">
        <w:rPr>
          <w:rFonts w:ascii="Arial Narrow" w:eastAsia="Calibri" w:hAnsi="Arial Narrow" w:cs="Arial"/>
        </w:rPr>
        <w:t xml:space="preserve"> </w:t>
      </w:r>
      <w:r>
        <w:rPr>
          <w:rFonts w:ascii="Arial Narrow" w:eastAsia="Calibri" w:hAnsi="Arial Narrow" w:cs="Arial"/>
        </w:rPr>
        <w:t>območjih</w:t>
      </w:r>
      <w:r w:rsidR="00EE6855" w:rsidRPr="00D33772">
        <w:rPr>
          <w:rFonts w:ascii="Arial Narrow" w:eastAsia="Calibri" w:hAnsi="Arial Narrow" w:cs="Arial"/>
        </w:rPr>
        <w:t xml:space="preserve">, </w:t>
      </w:r>
    </w:p>
    <w:p w14:paraId="0814D9AC"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plaže in obale morja, rek, jezer, ribnikov in drugih vodnih površin</w:t>
      </w:r>
      <w:r w:rsidR="00F66079">
        <w:rPr>
          <w:rFonts w:ascii="Arial Narrow" w:eastAsia="Calibri" w:hAnsi="Arial Narrow" w:cs="Arial"/>
        </w:rPr>
        <w:t>,</w:t>
      </w:r>
    </w:p>
    <w:p w14:paraId="22EF4632" w14:textId="77777777" w:rsidR="00EE6855" w:rsidRPr="00D33772" w:rsidRDefault="007653AB" w:rsidP="00195356">
      <w:pPr>
        <w:pStyle w:val="Odstavekseznama"/>
        <w:numPr>
          <w:ilvl w:val="0"/>
          <w:numId w:val="8"/>
        </w:numPr>
        <w:spacing w:after="0" w:line="276" w:lineRule="auto"/>
        <w:jc w:val="both"/>
        <w:rPr>
          <w:rFonts w:ascii="Arial Narrow" w:eastAsia="Calibri" w:hAnsi="Arial Narrow" w:cs="Arial"/>
        </w:rPr>
      </w:pPr>
      <w:r>
        <w:rPr>
          <w:rFonts w:ascii="Arial Narrow" w:eastAsia="Calibri" w:hAnsi="Arial Narrow" w:cs="Arial"/>
        </w:rPr>
        <w:t>drugo naravno</w:t>
      </w:r>
      <w:r w:rsidR="00EE6855" w:rsidRPr="00D33772">
        <w:rPr>
          <w:rFonts w:ascii="Arial Narrow" w:eastAsia="Calibri" w:hAnsi="Arial Narrow" w:cs="Arial"/>
        </w:rPr>
        <w:t xml:space="preserve"> dediščin</w:t>
      </w:r>
      <w:r>
        <w:rPr>
          <w:rFonts w:ascii="Arial Narrow" w:eastAsia="Calibri" w:hAnsi="Arial Narrow" w:cs="Arial"/>
        </w:rPr>
        <w:t>o</w:t>
      </w:r>
      <w:r w:rsidR="00CD2AA9">
        <w:rPr>
          <w:rStyle w:val="Sprotnaopomba-sklic"/>
          <w:rFonts w:ascii="Arial Narrow" w:eastAsia="Calibri" w:hAnsi="Arial Narrow" w:cs="Arial"/>
        </w:rPr>
        <w:footnoteReference w:id="1"/>
      </w:r>
      <w:r w:rsidR="00EE6855" w:rsidRPr="00D33772">
        <w:rPr>
          <w:rFonts w:ascii="Arial Narrow" w:eastAsia="Calibri" w:hAnsi="Arial Narrow" w:cs="Arial"/>
        </w:rPr>
        <w:t>,</w:t>
      </w:r>
      <w:r w:rsidR="003B5D09">
        <w:rPr>
          <w:rFonts w:ascii="Arial Narrow" w:eastAsia="Calibri" w:hAnsi="Arial Narrow" w:cs="Arial"/>
        </w:rPr>
        <w:t xml:space="preserve"> valoriziran</w:t>
      </w:r>
      <w:r w:rsidR="008C6D77">
        <w:rPr>
          <w:rFonts w:ascii="Arial Narrow" w:eastAsia="Calibri" w:hAnsi="Arial Narrow" w:cs="Arial"/>
        </w:rPr>
        <w:t>o</w:t>
      </w:r>
      <w:r w:rsidR="003B5D09">
        <w:rPr>
          <w:rFonts w:ascii="Arial Narrow" w:eastAsia="Calibri" w:hAnsi="Arial Narrow" w:cs="Arial"/>
        </w:rPr>
        <w:t xml:space="preserve"> v turizmu,</w:t>
      </w:r>
    </w:p>
    <w:p w14:paraId="5064B42B" w14:textId="77777777" w:rsidR="00D33772" w:rsidRPr="00D33772" w:rsidRDefault="00D33772"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lastRenderedPageBreak/>
        <w:t>turistične znamenitosti</w:t>
      </w:r>
      <w:r>
        <w:rPr>
          <w:rStyle w:val="Sprotnaopomba-sklic"/>
          <w:rFonts w:ascii="Arial Narrow" w:eastAsia="Calibri" w:hAnsi="Arial Narrow" w:cs="Arial"/>
        </w:rPr>
        <w:footnoteReference w:id="2"/>
      </w:r>
      <w:r w:rsidRPr="00D33772">
        <w:rPr>
          <w:rFonts w:ascii="Arial Narrow" w:eastAsia="Calibri" w:hAnsi="Arial Narrow" w:cs="Arial"/>
        </w:rPr>
        <w:t>,</w:t>
      </w:r>
    </w:p>
    <w:p w14:paraId="6796511D" w14:textId="68E2F77B" w:rsidR="00DA6B9F" w:rsidRDefault="003B5D09"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dostopne</w:t>
      </w:r>
      <w:r w:rsidR="007653AB">
        <w:rPr>
          <w:rFonts w:ascii="Arial Narrow" w:eastAsia="Calibri" w:hAnsi="Arial Narrow" w:cs="Arial"/>
        </w:rPr>
        <w:t xml:space="preserve"> </w:t>
      </w:r>
      <w:r w:rsidRPr="00D33772">
        <w:rPr>
          <w:rFonts w:ascii="Arial Narrow" w:eastAsia="Calibri" w:hAnsi="Arial Narrow" w:cs="Arial"/>
        </w:rPr>
        <w:t>poti</w:t>
      </w:r>
      <w:r w:rsidR="00DA6B9F">
        <w:rPr>
          <w:rStyle w:val="Sprotnaopomba-sklic"/>
          <w:rFonts w:ascii="Arial Narrow" w:eastAsia="Calibri" w:hAnsi="Arial Narrow" w:cs="Arial"/>
        </w:rPr>
        <w:footnoteReference w:id="3"/>
      </w:r>
      <w:r w:rsidRPr="00D33772">
        <w:rPr>
          <w:rFonts w:ascii="Arial Narrow" w:eastAsia="Calibri" w:hAnsi="Arial Narrow" w:cs="Arial"/>
        </w:rPr>
        <w:t xml:space="preserve"> do turističnih znamenitosti</w:t>
      </w:r>
      <w:r w:rsidR="00DA6B9F">
        <w:rPr>
          <w:rFonts w:ascii="Arial Narrow" w:eastAsia="Calibri" w:hAnsi="Arial Narrow" w:cs="Arial"/>
        </w:rPr>
        <w:t>,</w:t>
      </w:r>
      <w:r w:rsidRPr="00D33772">
        <w:rPr>
          <w:rFonts w:ascii="Arial Narrow" w:eastAsia="Calibri" w:hAnsi="Arial Narrow" w:cs="Arial"/>
        </w:rPr>
        <w:t xml:space="preserve"> </w:t>
      </w:r>
    </w:p>
    <w:p w14:paraId="4260C4D1" w14:textId="663D2743" w:rsidR="003B5D09" w:rsidRDefault="003B5D09"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parkirne površine v bližini</w:t>
      </w:r>
      <w:r w:rsidR="00DA6B9F">
        <w:rPr>
          <w:rFonts w:ascii="Arial Narrow" w:eastAsia="Calibri" w:hAnsi="Arial Narrow" w:cs="Arial"/>
        </w:rPr>
        <w:t xml:space="preserve"> dostopnih poti in turističnih znamenitosti</w:t>
      </w:r>
      <w:r w:rsidRPr="00D33772">
        <w:rPr>
          <w:rFonts w:ascii="Arial Narrow" w:eastAsia="Calibri" w:hAnsi="Arial Narrow" w:cs="Arial"/>
        </w:rPr>
        <w:t>,</w:t>
      </w:r>
      <w:r w:rsidR="00A26FF8">
        <w:rPr>
          <w:rFonts w:ascii="Arial Narrow" w:eastAsia="Calibri" w:hAnsi="Arial Narrow" w:cs="Arial"/>
        </w:rPr>
        <w:t xml:space="preserve"> vključno s sanitarijami in drugo podporno turistično infrastrukturo na ali ob parkirnih površinah (npr. </w:t>
      </w:r>
      <w:r w:rsidR="00F66079">
        <w:rPr>
          <w:rFonts w:ascii="Arial Narrow" w:eastAsia="Calibri" w:hAnsi="Arial Narrow" w:cs="Arial"/>
        </w:rPr>
        <w:t xml:space="preserve">prostori za shranjevanje, </w:t>
      </w:r>
      <w:r w:rsidR="00A26FF8">
        <w:rPr>
          <w:rFonts w:ascii="Arial Narrow" w:eastAsia="Calibri" w:hAnsi="Arial Narrow" w:cs="Arial"/>
        </w:rPr>
        <w:t xml:space="preserve">garderobe), </w:t>
      </w:r>
    </w:p>
    <w:p w14:paraId="156B4EAF"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označevalne table in druge oznake</w:t>
      </w:r>
      <w:r w:rsidR="000767CE">
        <w:rPr>
          <w:rFonts w:ascii="Arial Narrow" w:eastAsia="Calibri" w:hAnsi="Arial Narrow" w:cs="Arial"/>
        </w:rPr>
        <w:t xml:space="preserve"> za označevanje turističnih znamenitosti</w:t>
      </w:r>
      <w:r w:rsidRPr="00D33772">
        <w:rPr>
          <w:rFonts w:ascii="Arial Narrow" w:eastAsia="Calibri" w:hAnsi="Arial Narrow" w:cs="Arial"/>
        </w:rPr>
        <w:t>,</w:t>
      </w:r>
    </w:p>
    <w:p w14:paraId="50B6515C"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sprehajalne poti, tematske poti, planinske poti,</w:t>
      </w:r>
    </w:p>
    <w:p w14:paraId="7D5C22B1"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 xml:space="preserve">razgledne površine, </w:t>
      </w:r>
      <w:r w:rsidR="002E1888">
        <w:rPr>
          <w:rFonts w:ascii="Arial Narrow" w:eastAsia="Calibri" w:hAnsi="Arial Narrow" w:cs="Arial"/>
        </w:rPr>
        <w:t xml:space="preserve">tematske ogledne površine, </w:t>
      </w:r>
      <w:r w:rsidRPr="00D33772">
        <w:rPr>
          <w:rFonts w:ascii="Arial Narrow" w:eastAsia="Calibri" w:hAnsi="Arial Narrow" w:cs="Arial"/>
        </w:rPr>
        <w:t>površine za oddih, rekreacijo in igro,</w:t>
      </w:r>
      <w:r w:rsidR="00DB503B">
        <w:rPr>
          <w:rFonts w:ascii="Arial Narrow" w:eastAsia="Calibri" w:hAnsi="Arial Narrow" w:cs="Arial"/>
        </w:rPr>
        <w:t xml:space="preserve"> informativne in označevalne površine na mejah varovanih ali zavarovanih območij ali v poselitvenih območjih znotraj njih,</w:t>
      </w:r>
    </w:p>
    <w:p w14:paraId="52ABCC32"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 xml:space="preserve">javni </w:t>
      </w:r>
      <w:proofErr w:type="spellStart"/>
      <w:r w:rsidRPr="00D33772">
        <w:rPr>
          <w:rFonts w:ascii="Arial Narrow" w:eastAsia="Calibri" w:hAnsi="Arial Narrow" w:cs="Arial"/>
        </w:rPr>
        <w:t>pitniki</w:t>
      </w:r>
      <w:proofErr w:type="spellEnd"/>
      <w:r w:rsidRPr="00D33772">
        <w:rPr>
          <w:rFonts w:ascii="Arial Narrow" w:eastAsia="Calibri" w:hAnsi="Arial Narrow" w:cs="Arial"/>
        </w:rPr>
        <w:t xml:space="preserve"> </w:t>
      </w:r>
      <w:r w:rsidR="002E1888">
        <w:rPr>
          <w:rFonts w:ascii="Arial Narrow" w:eastAsia="Calibri" w:hAnsi="Arial Narrow" w:cs="Arial"/>
        </w:rPr>
        <w:t xml:space="preserve">vode </w:t>
      </w:r>
      <w:r w:rsidRPr="00D33772">
        <w:rPr>
          <w:rFonts w:ascii="Arial Narrow" w:eastAsia="Calibri" w:hAnsi="Arial Narrow" w:cs="Arial"/>
        </w:rPr>
        <w:t xml:space="preserve">in vodnjaki naravne vode, </w:t>
      </w:r>
    </w:p>
    <w:p w14:paraId="23C58996"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 xml:space="preserve">druge javne površine v turističnih destinacijah, ki so pretežno povezane s turizmom.  </w:t>
      </w:r>
    </w:p>
    <w:p w14:paraId="6C3BF6C9" w14:textId="77777777" w:rsidR="00EE6855" w:rsidRPr="00D33772" w:rsidRDefault="00EE6855" w:rsidP="001A51CC">
      <w:pPr>
        <w:spacing w:after="0" w:line="276" w:lineRule="auto"/>
        <w:jc w:val="both"/>
        <w:rPr>
          <w:rFonts w:ascii="Arial Narrow" w:eastAsia="Calibri" w:hAnsi="Arial Narrow" w:cs="Arial"/>
        </w:rPr>
      </w:pPr>
    </w:p>
    <w:p w14:paraId="53777F2B"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eastAsia="Calibri" w:hAnsi="Arial Narrow" w:cs="Arial"/>
        </w:rPr>
        <w:t xml:space="preserve">Predmet sofinanciranja bodo </w:t>
      </w:r>
      <w:r w:rsidRPr="009978BD">
        <w:rPr>
          <w:rFonts w:ascii="Arial Narrow" w:eastAsia="Calibri" w:hAnsi="Arial Narrow" w:cs="Arial"/>
          <w:b/>
        </w:rPr>
        <w:t xml:space="preserve">zgolj vlaganja, ki </w:t>
      </w:r>
      <w:r w:rsidR="003277A1" w:rsidRPr="009978BD">
        <w:rPr>
          <w:rFonts w:ascii="Arial Narrow" w:eastAsia="Calibri" w:hAnsi="Arial Narrow" w:cs="Arial"/>
          <w:b/>
        </w:rPr>
        <w:t xml:space="preserve">so neposredno povezana </w:t>
      </w:r>
      <w:r w:rsidRPr="009978BD">
        <w:rPr>
          <w:rFonts w:ascii="Arial Narrow" w:eastAsia="Calibri" w:hAnsi="Arial Narrow" w:cs="Arial"/>
          <w:b/>
        </w:rPr>
        <w:t>s turizmom</w:t>
      </w:r>
      <w:r w:rsidRPr="00D33772">
        <w:rPr>
          <w:rFonts w:ascii="Arial Narrow" w:eastAsia="Calibri" w:hAnsi="Arial Narrow" w:cs="Arial"/>
        </w:rPr>
        <w:t xml:space="preserve">, kar pomeni, da bodo to infrastrukturo uporabljali pretežno turisti ter bo imela vpliv na višjo raven kakovosti doživetja turistov in s tem doseganje višjega cenovnega </w:t>
      </w:r>
      <w:proofErr w:type="spellStart"/>
      <w:r w:rsidRPr="00D33772">
        <w:rPr>
          <w:rFonts w:ascii="Arial Narrow" w:eastAsia="Calibri" w:hAnsi="Arial Narrow" w:cs="Arial"/>
        </w:rPr>
        <w:t>pozicioniranja</w:t>
      </w:r>
      <w:proofErr w:type="spellEnd"/>
      <w:r w:rsidRPr="00D33772">
        <w:rPr>
          <w:rFonts w:ascii="Arial Narrow" w:eastAsia="Calibri" w:hAnsi="Arial Narrow" w:cs="Arial"/>
        </w:rPr>
        <w:t xml:space="preserve"> vseh turističnih ponudnikov, ki delujejo v teh destinacijah.</w:t>
      </w:r>
    </w:p>
    <w:p w14:paraId="2A568218" w14:textId="77777777" w:rsidR="00EE6855" w:rsidRPr="00D33772" w:rsidRDefault="00EE6855" w:rsidP="001A51CC">
      <w:pPr>
        <w:spacing w:after="0" w:line="276" w:lineRule="auto"/>
        <w:jc w:val="both"/>
        <w:rPr>
          <w:rFonts w:ascii="Arial Narrow" w:eastAsia="Calibri" w:hAnsi="Arial Narrow" w:cs="Arial"/>
        </w:rPr>
      </w:pPr>
    </w:p>
    <w:p w14:paraId="53C994A8"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eastAsia="Calibri" w:hAnsi="Arial Narrow" w:cs="Arial"/>
        </w:rPr>
        <w:t xml:space="preserve">Predmet sofinanciranja bodo zgolj vlaganja, ki bodo glede na naravo projektov usmerjena v </w:t>
      </w:r>
      <w:proofErr w:type="spellStart"/>
      <w:r w:rsidRPr="00D33772">
        <w:rPr>
          <w:rFonts w:ascii="Arial Narrow" w:eastAsia="Calibri" w:hAnsi="Arial Narrow" w:cs="Arial"/>
        </w:rPr>
        <w:t>okoljsko</w:t>
      </w:r>
      <w:proofErr w:type="spellEnd"/>
      <w:r w:rsidRPr="00D33772">
        <w:rPr>
          <w:rFonts w:ascii="Arial Narrow" w:eastAsia="Calibri" w:hAnsi="Arial Narrow" w:cs="Arial"/>
        </w:rPr>
        <w:t xml:space="preserve"> učinkovite in zeleno naravnane rešitve ter nadgrajena s sodobnimi digitalnimi orodij in rešitvami, ki bodo zagotavljala visoko kakovostno uporabniško izkušnjo. </w:t>
      </w:r>
    </w:p>
    <w:p w14:paraId="7758C4DF" w14:textId="77777777" w:rsidR="00445CBB" w:rsidRDefault="00445CBB" w:rsidP="001A51CC">
      <w:pPr>
        <w:pStyle w:val="TEKST"/>
        <w:spacing w:line="276" w:lineRule="auto"/>
        <w:rPr>
          <w:rFonts w:ascii="Arial Narrow" w:eastAsia="MS Mincho" w:hAnsi="Arial Narrow"/>
          <w:lang w:eastAsia="en-US"/>
        </w:rPr>
      </w:pPr>
    </w:p>
    <w:p w14:paraId="2385A908" w14:textId="77777777" w:rsidR="00393906" w:rsidRPr="00D33772" w:rsidRDefault="00393906" w:rsidP="001A51CC">
      <w:pPr>
        <w:pStyle w:val="TEKST"/>
        <w:spacing w:line="276" w:lineRule="auto"/>
        <w:rPr>
          <w:rFonts w:ascii="Arial Narrow" w:eastAsia="MS Mincho" w:hAnsi="Arial Narrow"/>
          <w:lang w:eastAsia="en-US"/>
        </w:rPr>
      </w:pPr>
    </w:p>
    <w:p w14:paraId="59B261DC" w14:textId="77777777" w:rsidR="001409E0" w:rsidRPr="005127B6" w:rsidRDefault="001409E0" w:rsidP="001409E0">
      <w:pPr>
        <w:pStyle w:val="Naslov3"/>
        <w:spacing w:before="0" w:line="276" w:lineRule="auto"/>
        <w:rPr>
          <w:rFonts w:ascii="Arial Narrow" w:hAnsi="Arial Narrow"/>
          <w:b/>
          <w:color w:val="auto"/>
          <w:sz w:val="22"/>
          <w:szCs w:val="22"/>
        </w:rPr>
      </w:pPr>
      <w:bookmarkStart w:id="6" w:name="_Toc96036326"/>
      <w:r>
        <w:rPr>
          <w:rFonts w:ascii="Arial Narrow" w:hAnsi="Arial Narrow"/>
          <w:b/>
          <w:color w:val="auto"/>
          <w:sz w:val="22"/>
          <w:szCs w:val="22"/>
        </w:rPr>
        <w:t>4.3 Upravičeno območje</w:t>
      </w:r>
      <w:bookmarkEnd w:id="6"/>
    </w:p>
    <w:p w14:paraId="2B61197A" w14:textId="77777777" w:rsidR="001409E0" w:rsidRDefault="001409E0" w:rsidP="004311BD">
      <w:pPr>
        <w:pStyle w:val="TEKST"/>
        <w:spacing w:line="276" w:lineRule="auto"/>
        <w:rPr>
          <w:rFonts w:ascii="Arial Narrow" w:eastAsia="MS Mincho" w:hAnsi="Arial Narrow"/>
          <w:lang w:eastAsia="en-US"/>
        </w:rPr>
      </w:pPr>
    </w:p>
    <w:p w14:paraId="471B2E05" w14:textId="77777777" w:rsidR="005A4B8E" w:rsidRPr="00445CBB" w:rsidRDefault="00D37754" w:rsidP="004311BD">
      <w:pPr>
        <w:pStyle w:val="TEKST"/>
        <w:spacing w:line="276" w:lineRule="auto"/>
        <w:rPr>
          <w:rFonts w:ascii="Arial Narrow" w:eastAsia="MS Mincho" w:hAnsi="Arial Narrow"/>
          <w:lang w:eastAsia="en-US"/>
        </w:rPr>
      </w:pPr>
      <w:r w:rsidRPr="00445CBB">
        <w:rPr>
          <w:rFonts w:ascii="Arial Narrow" w:eastAsia="MS Mincho" w:hAnsi="Arial Narrow"/>
          <w:lang w:eastAsia="en-US"/>
        </w:rPr>
        <w:t>Upravičeno območje</w:t>
      </w:r>
      <w:r w:rsidR="000A02C9">
        <w:rPr>
          <w:rFonts w:ascii="Arial Narrow" w:eastAsia="MS Mincho" w:hAnsi="Arial Narrow"/>
          <w:lang w:eastAsia="en-US"/>
        </w:rPr>
        <w:t>,</w:t>
      </w:r>
      <w:r w:rsidR="00BE4562">
        <w:rPr>
          <w:rFonts w:ascii="Arial Narrow" w:eastAsia="MS Mincho" w:hAnsi="Arial Narrow"/>
          <w:lang w:eastAsia="en-US"/>
        </w:rPr>
        <w:t xml:space="preserve"> kjer se</w:t>
      </w:r>
      <w:r w:rsidRPr="00445CBB">
        <w:rPr>
          <w:rFonts w:ascii="Arial Narrow" w:eastAsia="MS Mincho" w:hAnsi="Arial Narrow"/>
          <w:lang w:eastAsia="en-US"/>
        </w:rPr>
        <w:t xml:space="preserve"> </w:t>
      </w:r>
      <w:r w:rsidR="000A02C9">
        <w:rPr>
          <w:rFonts w:ascii="Arial Narrow" w:eastAsia="MS Mincho" w:hAnsi="Arial Narrow"/>
          <w:lang w:eastAsia="en-US"/>
        </w:rPr>
        <w:t>izvajajo projekti,</w:t>
      </w:r>
      <w:r w:rsidR="00A3730D">
        <w:rPr>
          <w:rFonts w:ascii="Arial Narrow" w:eastAsia="MS Mincho" w:hAnsi="Arial Narrow"/>
          <w:lang w:eastAsia="en-US"/>
        </w:rPr>
        <w:t xml:space="preserve"> ki so predmet sofinanciranja po tem javnem razpisu,</w:t>
      </w:r>
      <w:r w:rsidR="000A02C9">
        <w:rPr>
          <w:rFonts w:ascii="Arial Narrow" w:eastAsia="MS Mincho" w:hAnsi="Arial Narrow"/>
          <w:lang w:eastAsia="en-US"/>
        </w:rPr>
        <w:t xml:space="preserve"> </w:t>
      </w:r>
      <w:r w:rsidRPr="00445CBB">
        <w:rPr>
          <w:rFonts w:ascii="Arial Narrow" w:eastAsia="MS Mincho" w:hAnsi="Arial Narrow"/>
          <w:lang w:eastAsia="en-US"/>
        </w:rPr>
        <w:t>je celotna Slovenija.</w:t>
      </w:r>
    </w:p>
    <w:p w14:paraId="78C14157" w14:textId="77777777" w:rsidR="000F026D" w:rsidRPr="00445CBB" w:rsidRDefault="000F026D" w:rsidP="004311BD">
      <w:pPr>
        <w:spacing w:after="0" w:line="276" w:lineRule="auto"/>
        <w:contextualSpacing/>
        <w:jc w:val="both"/>
        <w:rPr>
          <w:rFonts w:ascii="Arial Narrow" w:hAnsi="Arial Narrow" w:cs="Arial"/>
          <w:b/>
        </w:rPr>
      </w:pPr>
    </w:p>
    <w:p w14:paraId="28F4AA68" w14:textId="77777777" w:rsidR="001409E0" w:rsidRPr="00884166" w:rsidRDefault="001409E0" w:rsidP="004311BD">
      <w:pPr>
        <w:spacing w:after="0" w:line="276" w:lineRule="auto"/>
        <w:contextualSpacing/>
        <w:jc w:val="both"/>
        <w:rPr>
          <w:rFonts w:ascii="Arial Narrow" w:hAnsi="Arial Narrow" w:cs="Arial"/>
          <w:b/>
        </w:rPr>
      </w:pPr>
    </w:p>
    <w:p w14:paraId="4D3A1EBD" w14:textId="4276C05A"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7" w:name="_Toc96036327"/>
      <w:r>
        <w:rPr>
          <w:rFonts w:ascii="Arial Narrow" w:hAnsi="Arial Narrow" w:cs="Arial"/>
          <w:b/>
          <w:color w:val="auto"/>
          <w:sz w:val="22"/>
          <w:szCs w:val="22"/>
        </w:rPr>
        <w:t>Ciljne skupine</w:t>
      </w:r>
      <w:r w:rsidR="00043379">
        <w:rPr>
          <w:rFonts w:ascii="Arial Narrow" w:hAnsi="Arial Narrow" w:cs="Arial"/>
          <w:b/>
          <w:color w:val="auto"/>
          <w:sz w:val="22"/>
          <w:szCs w:val="22"/>
        </w:rPr>
        <w:t xml:space="preserve"> </w:t>
      </w:r>
      <w:r w:rsidR="008C6D77">
        <w:rPr>
          <w:rFonts w:ascii="Arial Narrow" w:hAnsi="Arial Narrow" w:cs="Arial"/>
          <w:b/>
          <w:color w:val="auto"/>
          <w:sz w:val="22"/>
          <w:szCs w:val="22"/>
        </w:rPr>
        <w:t xml:space="preserve">oz. </w:t>
      </w:r>
      <w:r w:rsidR="00625318">
        <w:rPr>
          <w:rFonts w:ascii="Arial Narrow" w:hAnsi="Arial Narrow" w:cs="Arial"/>
          <w:b/>
          <w:color w:val="auto"/>
          <w:sz w:val="22"/>
          <w:szCs w:val="22"/>
        </w:rPr>
        <w:t xml:space="preserve">prijavitelji / potencialni </w:t>
      </w:r>
      <w:r w:rsidR="008C6D77">
        <w:rPr>
          <w:rFonts w:ascii="Arial Narrow" w:hAnsi="Arial Narrow" w:cs="Arial"/>
          <w:b/>
          <w:color w:val="auto"/>
          <w:sz w:val="22"/>
          <w:szCs w:val="22"/>
        </w:rPr>
        <w:t>končni prejemniki</w:t>
      </w:r>
      <w:bookmarkEnd w:id="7"/>
    </w:p>
    <w:p w14:paraId="49BA1306" w14:textId="77777777" w:rsidR="000F026D" w:rsidRPr="00445CBB" w:rsidRDefault="000F026D" w:rsidP="004311BD">
      <w:pPr>
        <w:spacing w:after="0" w:line="276" w:lineRule="auto"/>
        <w:ind w:left="360"/>
        <w:contextualSpacing/>
        <w:jc w:val="both"/>
        <w:rPr>
          <w:rFonts w:ascii="Arial Narrow" w:hAnsi="Arial Narrow" w:cs="Arial"/>
          <w:b/>
        </w:rPr>
      </w:pPr>
    </w:p>
    <w:p w14:paraId="0278A945" w14:textId="77777777" w:rsidR="002A3CEA" w:rsidRPr="005127B6" w:rsidRDefault="002A3CEA" w:rsidP="004311BD">
      <w:pPr>
        <w:pStyle w:val="Naslov3"/>
        <w:spacing w:before="0" w:line="276" w:lineRule="auto"/>
        <w:rPr>
          <w:rFonts w:ascii="Arial Narrow" w:hAnsi="Arial Narrow"/>
          <w:b/>
          <w:color w:val="auto"/>
          <w:sz w:val="22"/>
          <w:szCs w:val="22"/>
        </w:rPr>
      </w:pPr>
      <w:bookmarkStart w:id="8" w:name="_Toc96036328"/>
      <w:r>
        <w:rPr>
          <w:rFonts w:ascii="Arial Narrow" w:hAnsi="Arial Narrow"/>
          <w:b/>
          <w:color w:val="auto"/>
          <w:sz w:val="22"/>
          <w:szCs w:val="22"/>
        </w:rPr>
        <w:t>5.1 Ciljne skupine</w:t>
      </w:r>
      <w:bookmarkEnd w:id="8"/>
    </w:p>
    <w:p w14:paraId="6A02789B" w14:textId="77777777" w:rsidR="001409E0" w:rsidRDefault="001409E0" w:rsidP="004311BD">
      <w:pPr>
        <w:spacing w:after="0" w:line="276" w:lineRule="auto"/>
        <w:contextualSpacing/>
        <w:jc w:val="both"/>
        <w:rPr>
          <w:rFonts w:ascii="Arial Narrow" w:hAnsi="Arial Narrow"/>
        </w:rPr>
      </w:pPr>
    </w:p>
    <w:p w14:paraId="7BD9C985" w14:textId="4A839ABD" w:rsidR="008C092F" w:rsidRPr="008C092F" w:rsidRDefault="008C092F" w:rsidP="004311BD">
      <w:pPr>
        <w:spacing w:after="0" w:line="276" w:lineRule="auto"/>
        <w:contextualSpacing/>
        <w:jc w:val="both"/>
        <w:rPr>
          <w:rFonts w:ascii="Arial Narrow" w:eastAsia="Arial" w:hAnsi="Arial Narrow" w:cs="Arial"/>
          <w:iCs/>
          <w:lang w:eastAsia="sl-SI"/>
        </w:rPr>
      </w:pPr>
      <w:r w:rsidRPr="008C092F">
        <w:rPr>
          <w:rFonts w:ascii="Arial Narrow" w:hAnsi="Arial Narrow"/>
        </w:rPr>
        <w:t xml:space="preserve">Ciljne skupine, katerim bodo namenjene investicije </w:t>
      </w:r>
      <w:r w:rsidRPr="008C092F">
        <w:rPr>
          <w:rFonts w:ascii="Arial Narrow" w:eastAsia="Calibri" w:hAnsi="Arial Narrow" w:cs="Arial"/>
        </w:rPr>
        <w:t xml:space="preserve">v javno in skupno turistično infrastrukturo in naravne znamenitosti v turističnih destinacijah, ki so predmet financiranja po tem razpisu, so </w:t>
      </w:r>
      <w:r w:rsidR="00625318">
        <w:rPr>
          <w:rFonts w:ascii="Arial Narrow" w:eastAsia="Calibri" w:hAnsi="Arial Narrow" w:cs="Arial"/>
        </w:rPr>
        <w:t xml:space="preserve">prvenstveno </w:t>
      </w:r>
      <w:r w:rsidR="00625318" w:rsidRPr="008C092F">
        <w:rPr>
          <w:rFonts w:ascii="Arial Narrow" w:eastAsia="Arial" w:hAnsi="Arial Narrow" w:cs="Arial"/>
          <w:iCs/>
          <w:lang w:eastAsia="sl-SI"/>
        </w:rPr>
        <w:t>turisti (domači</w:t>
      </w:r>
      <w:r w:rsidR="00625318">
        <w:rPr>
          <w:rFonts w:ascii="Arial Narrow" w:eastAsia="Arial" w:hAnsi="Arial Narrow" w:cs="Arial"/>
          <w:iCs/>
          <w:lang w:eastAsia="sl-SI"/>
        </w:rPr>
        <w:t xml:space="preserve"> in tuji) ter tudi </w:t>
      </w:r>
      <w:r w:rsidRPr="008C092F">
        <w:rPr>
          <w:rFonts w:ascii="Arial Narrow" w:eastAsia="Calibri" w:hAnsi="Arial Narrow" w:cs="Arial"/>
        </w:rPr>
        <w:t>l</w:t>
      </w:r>
      <w:r w:rsidRPr="008C092F">
        <w:rPr>
          <w:rFonts w:ascii="Arial Narrow" w:eastAsia="Arial" w:hAnsi="Arial Narrow" w:cs="Arial"/>
          <w:iCs/>
          <w:lang w:eastAsia="sl-SI"/>
        </w:rPr>
        <w:t>okalne skupnosti, civilno dru</w:t>
      </w:r>
      <w:r w:rsidR="001A51CC">
        <w:rPr>
          <w:rFonts w:ascii="Arial Narrow" w:eastAsia="Arial" w:hAnsi="Arial Narrow" w:cs="Arial"/>
          <w:iCs/>
          <w:lang w:eastAsia="sl-SI"/>
        </w:rPr>
        <w:t>štv</w:t>
      </w:r>
      <w:r w:rsidRPr="008C092F">
        <w:rPr>
          <w:rFonts w:ascii="Arial Narrow" w:eastAsia="Arial" w:hAnsi="Arial Narrow" w:cs="Arial"/>
          <w:iCs/>
          <w:lang w:eastAsia="sl-SI"/>
        </w:rPr>
        <w:t>ene organizacije (društva in zveze društev), državljani, gospodarski subjekti</w:t>
      </w:r>
      <w:r w:rsidRPr="008C092F">
        <w:rPr>
          <w:rFonts w:ascii="Arial Narrow" w:eastAsia="Arial" w:hAnsi="Arial Narrow" w:cs="Arial"/>
          <w:lang w:eastAsia="sl-SI"/>
        </w:rPr>
        <w:t xml:space="preserve">, </w:t>
      </w:r>
      <w:r w:rsidRPr="008C092F">
        <w:rPr>
          <w:rFonts w:ascii="Arial Narrow" w:eastAsia="Arial" w:hAnsi="Arial Narrow" w:cs="Arial"/>
          <w:iCs/>
          <w:lang w:eastAsia="sl-SI"/>
        </w:rPr>
        <w:t>ostali deležniki s področja turizma na območju vodilnih destinacij.</w:t>
      </w:r>
    </w:p>
    <w:p w14:paraId="6D14E3C8" w14:textId="77777777" w:rsidR="00445CBB" w:rsidRDefault="00445CBB" w:rsidP="004311BD">
      <w:pPr>
        <w:spacing w:after="0" w:line="276" w:lineRule="auto"/>
        <w:contextualSpacing/>
        <w:jc w:val="both"/>
        <w:rPr>
          <w:rFonts w:ascii="Arial Narrow" w:hAnsi="Arial Narrow" w:cs="Arial"/>
          <w:b/>
        </w:rPr>
      </w:pPr>
    </w:p>
    <w:p w14:paraId="55736238" w14:textId="77777777" w:rsidR="001409E0" w:rsidRPr="008C092F" w:rsidRDefault="001409E0" w:rsidP="004311BD">
      <w:pPr>
        <w:spacing w:after="0" w:line="276" w:lineRule="auto"/>
        <w:contextualSpacing/>
        <w:jc w:val="both"/>
        <w:rPr>
          <w:rFonts w:ascii="Arial Narrow" w:hAnsi="Arial Narrow" w:cs="Arial"/>
          <w:b/>
        </w:rPr>
      </w:pPr>
    </w:p>
    <w:p w14:paraId="468BF435" w14:textId="77777777" w:rsidR="008C092F" w:rsidRPr="005127B6" w:rsidRDefault="008C092F" w:rsidP="004311BD">
      <w:pPr>
        <w:pStyle w:val="Naslov3"/>
        <w:spacing w:before="0" w:line="276" w:lineRule="auto"/>
        <w:rPr>
          <w:rFonts w:ascii="Arial Narrow" w:hAnsi="Arial Narrow"/>
          <w:b/>
          <w:color w:val="auto"/>
          <w:sz w:val="22"/>
          <w:szCs w:val="22"/>
        </w:rPr>
      </w:pPr>
      <w:bookmarkStart w:id="9" w:name="_Toc96036329"/>
      <w:r>
        <w:rPr>
          <w:rFonts w:ascii="Arial Narrow" w:hAnsi="Arial Narrow"/>
          <w:b/>
          <w:color w:val="auto"/>
          <w:sz w:val="22"/>
          <w:szCs w:val="22"/>
        </w:rPr>
        <w:lastRenderedPageBreak/>
        <w:t xml:space="preserve">5.2 </w:t>
      </w:r>
      <w:r w:rsidR="007B1595">
        <w:rPr>
          <w:rFonts w:ascii="Arial Narrow" w:hAnsi="Arial Narrow"/>
          <w:b/>
          <w:color w:val="auto"/>
          <w:sz w:val="22"/>
          <w:szCs w:val="22"/>
        </w:rPr>
        <w:t xml:space="preserve"> Prijavitelji </w:t>
      </w:r>
      <w:r w:rsidR="008C6D77">
        <w:rPr>
          <w:rFonts w:ascii="Arial Narrow" w:hAnsi="Arial Narrow"/>
          <w:b/>
          <w:color w:val="auto"/>
          <w:sz w:val="22"/>
          <w:szCs w:val="22"/>
        </w:rPr>
        <w:t xml:space="preserve">oz. </w:t>
      </w:r>
      <w:r w:rsidR="007B1595">
        <w:rPr>
          <w:rFonts w:ascii="Arial Narrow" w:hAnsi="Arial Narrow"/>
          <w:b/>
          <w:color w:val="auto"/>
          <w:sz w:val="22"/>
          <w:szCs w:val="22"/>
        </w:rPr>
        <w:t xml:space="preserve">potencialni </w:t>
      </w:r>
      <w:r w:rsidR="008C6D77">
        <w:rPr>
          <w:rFonts w:ascii="Arial Narrow" w:hAnsi="Arial Narrow"/>
          <w:b/>
          <w:color w:val="auto"/>
          <w:sz w:val="22"/>
          <w:szCs w:val="22"/>
        </w:rPr>
        <w:t>končni prejemniki</w:t>
      </w:r>
      <w:bookmarkEnd w:id="9"/>
    </w:p>
    <w:p w14:paraId="02246462" w14:textId="77777777" w:rsidR="001409E0" w:rsidRDefault="001409E0" w:rsidP="004311BD">
      <w:pPr>
        <w:spacing w:after="0" w:line="276" w:lineRule="auto"/>
        <w:contextualSpacing/>
        <w:jc w:val="both"/>
        <w:rPr>
          <w:rFonts w:ascii="Arial Narrow" w:hAnsi="Arial Narrow"/>
        </w:rPr>
      </w:pPr>
    </w:p>
    <w:p w14:paraId="492BAFE2" w14:textId="77777777" w:rsidR="00EE6855" w:rsidRPr="0024794C" w:rsidRDefault="00EE6855" w:rsidP="001A51CC">
      <w:pPr>
        <w:pStyle w:val="Preformatted"/>
        <w:spacing w:line="276" w:lineRule="auto"/>
        <w:rPr>
          <w:rFonts w:ascii="Arial Narrow" w:eastAsia="Calibri" w:hAnsi="Arial Narrow" w:cs="Arial"/>
          <w:sz w:val="22"/>
          <w:lang w:bidi="ar-SA"/>
        </w:rPr>
      </w:pPr>
      <w:r w:rsidRPr="00035876">
        <w:rPr>
          <w:rFonts w:ascii="Arial Narrow" w:eastAsia="Calibri" w:hAnsi="Arial Narrow" w:cs="Arial"/>
          <w:sz w:val="22"/>
          <w:lang w:bidi="ar-SA"/>
        </w:rPr>
        <w:t xml:space="preserve">Na razpis se lahko </w:t>
      </w:r>
      <w:r w:rsidRPr="0024794C">
        <w:rPr>
          <w:rFonts w:ascii="Arial Narrow" w:eastAsia="Calibri" w:hAnsi="Arial Narrow" w:cs="Arial"/>
          <w:sz w:val="22"/>
          <w:lang w:bidi="ar-SA"/>
        </w:rPr>
        <w:t xml:space="preserve">prijavijo prijavitelji, ki izpolnjujejo vse pogoje in zahteve predmetnega javnega razpisa, pri čemer so prijavitelji lahko: </w:t>
      </w:r>
    </w:p>
    <w:p w14:paraId="2C07585B" w14:textId="35D41D73" w:rsidR="00C456F2" w:rsidRPr="00C456F2" w:rsidRDefault="00EE6855" w:rsidP="00195356">
      <w:pPr>
        <w:pStyle w:val="Preformatted"/>
        <w:numPr>
          <w:ilvl w:val="0"/>
          <w:numId w:val="9"/>
        </w:numPr>
        <w:spacing w:line="276" w:lineRule="auto"/>
        <w:rPr>
          <w:rFonts w:ascii="Arial Narrow" w:hAnsi="Arial Narrow" w:cs="Arial"/>
          <w:sz w:val="22"/>
        </w:rPr>
      </w:pPr>
      <w:r w:rsidRPr="0024794C">
        <w:rPr>
          <w:rFonts w:ascii="Arial Narrow" w:eastAsia="Calibri" w:hAnsi="Arial Narrow" w:cs="Arial"/>
          <w:sz w:val="22"/>
          <w:lang w:bidi="ar-SA"/>
        </w:rPr>
        <w:t>lokalne skupnosti</w:t>
      </w:r>
      <w:r w:rsidR="000F2EBF" w:rsidRPr="0024794C">
        <w:rPr>
          <w:rFonts w:ascii="Arial Narrow" w:eastAsia="Calibri" w:hAnsi="Arial Narrow" w:cs="Arial"/>
          <w:sz w:val="22"/>
          <w:lang w:bidi="ar-SA"/>
        </w:rPr>
        <w:t>, ki delujejo na območju</w:t>
      </w:r>
      <w:r w:rsidRPr="0024794C">
        <w:rPr>
          <w:rFonts w:ascii="Arial Narrow" w:eastAsia="Calibri" w:hAnsi="Arial Narrow" w:cs="Arial"/>
          <w:sz w:val="22"/>
          <w:lang w:bidi="ar-SA"/>
        </w:rPr>
        <w:t xml:space="preserve"> </w:t>
      </w:r>
      <w:r w:rsidR="000F2EBF" w:rsidRPr="0024794C">
        <w:rPr>
          <w:rFonts w:ascii="Arial Narrow" w:eastAsia="Calibri" w:hAnsi="Arial Narrow" w:cs="Arial"/>
          <w:sz w:val="22"/>
          <w:lang w:bidi="ar-SA"/>
        </w:rPr>
        <w:t>vodilnih turističnih destinacij</w:t>
      </w:r>
      <w:r w:rsidR="008455C5">
        <w:rPr>
          <w:rStyle w:val="Sprotnaopomba-sklic"/>
          <w:rFonts w:ascii="Arial Narrow" w:eastAsia="Calibri" w:hAnsi="Arial Narrow" w:cs="Arial"/>
          <w:sz w:val="22"/>
          <w:lang w:bidi="ar-SA"/>
        </w:rPr>
        <w:footnoteReference w:id="4"/>
      </w:r>
      <w:r w:rsidR="000F2EBF" w:rsidRPr="0024794C">
        <w:rPr>
          <w:rFonts w:ascii="Arial Narrow" w:eastAsia="Calibri" w:hAnsi="Arial Narrow" w:cs="Arial"/>
          <w:sz w:val="22"/>
          <w:lang w:bidi="ar-SA"/>
        </w:rPr>
        <w:t xml:space="preserve"> ali imajo po podatkih SURS izvedenih </w:t>
      </w:r>
      <w:r w:rsidRPr="0024794C">
        <w:rPr>
          <w:rFonts w:ascii="Arial Narrow" w:eastAsia="Calibri" w:hAnsi="Arial Narrow" w:cs="Arial"/>
          <w:sz w:val="22"/>
          <w:lang w:bidi="ar-SA"/>
        </w:rPr>
        <w:t>v</w:t>
      </w:r>
      <w:r w:rsidR="000F2EBF" w:rsidRPr="0024794C">
        <w:rPr>
          <w:rFonts w:ascii="Arial Narrow" w:eastAsia="Calibri" w:hAnsi="Arial Narrow" w:cs="Arial"/>
          <w:sz w:val="22"/>
          <w:lang w:bidi="ar-SA"/>
        </w:rPr>
        <w:t>saj 5.000 prihodov turistov letno</w:t>
      </w:r>
      <w:r w:rsidR="008455C5">
        <w:rPr>
          <w:rStyle w:val="Sprotnaopomba-sklic"/>
          <w:rFonts w:ascii="Arial Narrow" w:eastAsia="Calibri" w:hAnsi="Arial Narrow" w:cs="Arial"/>
          <w:sz w:val="22"/>
          <w:lang w:bidi="ar-SA"/>
        </w:rPr>
        <w:footnoteReference w:id="5"/>
      </w:r>
      <w:r w:rsidR="003214ED">
        <w:rPr>
          <w:rFonts w:ascii="Arial Narrow" w:eastAsia="Calibri" w:hAnsi="Arial Narrow" w:cs="Arial"/>
          <w:sz w:val="22"/>
          <w:lang w:bidi="ar-SA"/>
        </w:rPr>
        <w:t>,</w:t>
      </w:r>
      <w:r w:rsidR="00D134AE" w:rsidRPr="0024794C">
        <w:rPr>
          <w:rFonts w:ascii="Arial Narrow" w:eastAsia="Calibri" w:hAnsi="Arial Narrow" w:cs="Arial"/>
          <w:sz w:val="22"/>
          <w:lang w:bidi="ar-SA"/>
        </w:rPr>
        <w:t xml:space="preserve"> </w:t>
      </w:r>
    </w:p>
    <w:p w14:paraId="30D57114" w14:textId="257AA7FC" w:rsidR="00EE6855" w:rsidRPr="00C456F2" w:rsidRDefault="00D134AE" w:rsidP="00195356">
      <w:pPr>
        <w:pStyle w:val="Preformatted"/>
        <w:numPr>
          <w:ilvl w:val="0"/>
          <w:numId w:val="9"/>
        </w:numPr>
        <w:spacing w:line="276" w:lineRule="auto"/>
        <w:rPr>
          <w:rFonts w:ascii="Arial Narrow" w:hAnsi="Arial Narrow" w:cs="Arial"/>
          <w:sz w:val="22"/>
          <w:szCs w:val="22"/>
        </w:rPr>
      </w:pPr>
      <w:r w:rsidRPr="0024794C">
        <w:rPr>
          <w:rFonts w:ascii="Arial Narrow" w:eastAsia="Calibri" w:hAnsi="Arial Narrow" w:cs="Arial"/>
          <w:sz w:val="22"/>
          <w:lang w:bidi="ar-SA"/>
        </w:rPr>
        <w:t xml:space="preserve">javni zavodi, ki delujejo </w:t>
      </w:r>
      <w:r w:rsidRPr="00C456F2">
        <w:rPr>
          <w:rFonts w:ascii="Arial Narrow" w:eastAsia="Calibri" w:hAnsi="Arial Narrow" w:cs="Arial"/>
          <w:sz w:val="22"/>
          <w:szCs w:val="22"/>
          <w:lang w:bidi="ar-SA"/>
        </w:rPr>
        <w:t>na področju turizma</w:t>
      </w:r>
      <w:r w:rsidR="0024794C" w:rsidRPr="00C456F2">
        <w:rPr>
          <w:rStyle w:val="Sprotnaopomba-sklic"/>
          <w:rFonts w:ascii="Arial Narrow" w:eastAsia="Calibri" w:hAnsi="Arial Narrow" w:cs="Arial"/>
          <w:sz w:val="22"/>
          <w:szCs w:val="22"/>
          <w:lang w:bidi="ar-SA"/>
        </w:rPr>
        <w:footnoteReference w:id="6"/>
      </w:r>
      <w:r w:rsidRPr="00C456F2">
        <w:rPr>
          <w:rFonts w:ascii="Arial Narrow" w:eastAsia="Calibri" w:hAnsi="Arial Narrow" w:cs="Arial"/>
          <w:sz w:val="22"/>
          <w:szCs w:val="22"/>
          <w:lang w:bidi="ar-SA"/>
        </w:rPr>
        <w:t xml:space="preserve"> in so </w:t>
      </w:r>
      <w:r w:rsidR="008455C5" w:rsidRPr="00C456F2">
        <w:rPr>
          <w:rFonts w:ascii="Arial Narrow" w:eastAsia="Calibri" w:hAnsi="Arial Narrow" w:cs="Arial"/>
          <w:sz w:val="22"/>
          <w:szCs w:val="22"/>
          <w:lang w:bidi="ar-SA"/>
        </w:rPr>
        <w:t xml:space="preserve">ustanovljeni s strani </w:t>
      </w:r>
      <w:r w:rsidRPr="00C456F2">
        <w:rPr>
          <w:rFonts w:ascii="Arial Narrow" w:eastAsia="Calibri" w:hAnsi="Arial Narrow" w:cs="Arial"/>
          <w:sz w:val="22"/>
          <w:szCs w:val="22"/>
          <w:lang w:bidi="ar-SA"/>
        </w:rPr>
        <w:t>lokalnih skupnosti</w:t>
      </w:r>
      <w:r w:rsidR="00AC2763" w:rsidRPr="00C456F2">
        <w:rPr>
          <w:rFonts w:ascii="Arial Narrow" w:eastAsia="Calibri" w:hAnsi="Arial Narrow" w:cs="Arial"/>
          <w:sz w:val="22"/>
          <w:szCs w:val="22"/>
          <w:lang w:bidi="ar-SA"/>
        </w:rPr>
        <w:t xml:space="preserve">, ali </w:t>
      </w:r>
      <w:r w:rsidR="00C456F2" w:rsidRPr="00C456F2">
        <w:rPr>
          <w:rFonts w:ascii="Arial Narrow" w:hAnsi="Arial Narrow" w:cs="Arial Narrow"/>
          <w:sz w:val="22"/>
          <w:szCs w:val="22"/>
        </w:rPr>
        <w:t>javni zavodi za upravljanje zavarovanih območij, ki jih je ustanovila država in, ki na podlagi predpisa ali po pooblastilu Ministrstva za okolje in prostor vlagajo v infrastrukturo za obiskovanje naravnih vrednot ter delujejo tudi na področju turizma</w:t>
      </w:r>
      <w:r w:rsidR="00AC2763" w:rsidRPr="00C456F2">
        <w:rPr>
          <w:rStyle w:val="Sprotnaopomba-sklic"/>
          <w:rFonts w:ascii="Arial Narrow" w:eastAsia="Calibri" w:hAnsi="Arial Narrow" w:cs="Arial"/>
          <w:sz w:val="22"/>
          <w:szCs w:val="22"/>
          <w:lang w:bidi="ar-SA"/>
        </w:rPr>
        <w:footnoteReference w:id="7"/>
      </w:r>
      <w:r w:rsidR="00C456F2" w:rsidRPr="00C456F2">
        <w:rPr>
          <w:rFonts w:ascii="Arial Narrow" w:hAnsi="Arial Narrow" w:cs="Arial Narrow"/>
          <w:sz w:val="22"/>
          <w:szCs w:val="22"/>
        </w:rPr>
        <w:t xml:space="preserve"> - oboji zgolj v primeru, ko </w:t>
      </w:r>
      <w:r w:rsidR="00C456F2" w:rsidRPr="00C456F2">
        <w:rPr>
          <w:rFonts w:ascii="Arial Narrow" w:eastAsia="Calibri" w:hAnsi="Arial Narrow" w:cs="Arial"/>
          <w:sz w:val="22"/>
          <w:szCs w:val="22"/>
          <w:lang w:bidi="ar-SA"/>
        </w:rPr>
        <w:t>delujejo na območju vodilnih turističnih destinacij</w:t>
      </w:r>
      <w:r w:rsidR="00C456F2" w:rsidRPr="00C456F2">
        <w:rPr>
          <w:rStyle w:val="Sprotnaopomba-sklic"/>
          <w:rFonts w:ascii="Arial Narrow" w:eastAsia="Calibri" w:hAnsi="Arial Narrow" w:cs="Arial"/>
          <w:sz w:val="22"/>
          <w:szCs w:val="22"/>
          <w:lang w:bidi="ar-SA"/>
        </w:rPr>
        <w:footnoteReference w:id="8"/>
      </w:r>
      <w:r w:rsidR="00C456F2" w:rsidRPr="00C456F2">
        <w:rPr>
          <w:rFonts w:ascii="Arial Narrow" w:eastAsia="Calibri" w:hAnsi="Arial Narrow" w:cs="Arial"/>
          <w:sz w:val="22"/>
          <w:szCs w:val="22"/>
          <w:lang w:bidi="ar-SA"/>
        </w:rPr>
        <w:t xml:space="preserve"> ali na območju občin, ki imajo po podatkih SURS izvedenih vsaj 5.000 prihodov turistov letno</w:t>
      </w:r>
      <w:r w:rsidR="00C456F2" w:rsidRPr="00C456F2">
        <w:rPr>
          <w:rStyle w:val="Sprotnaopomba-sklic"/>
          <w:rFonts w:ascii="Arial Narrow" w:eastAsia="Calibri" w:hAnsi="Arial Narrow" w:cs="Arial"/>
          <w:sz w:val="22"/>
          <w:szCs w:val="22"/>
          <w:lang w:bidi="ar-SA"/>
        </w:rPr>
        <w:footnoteReference w:id="9"/>
      </w:r>
      <w:r w:rsidR="00AC2763" w:rsidRPr="00C456F2">
        <w:rPr>
          <w:rFonts w:ascii="Arial Narrow" w:eastAsia="Calibri" w:hAnsi="Arial Narrow" w:cs="Arial"/>
          <w:sz w:val="22"/>
          <w:szCs w:val="22"/>
          <w:lang w:bidi="ar-SA"/>
        </w:rPr>
        <w:t>;</w:t>
      </w:r>
    </w:p>
    <w:p w14:paraId="075FD3D3" w14:textId="01DB1026" w:rsidR="00EE6855" w:rsidRPr="00C44E7A" w:rsidRDefault="00EE6855" w:rsidP="00195356">
      <w:pPr>
        <w:pStyle w:val="Odstavekseznama"/>
        <w:numPr>
          <w:ilvl w:val="0"/>
          <w:numId w:val="9"/>
        </w:numPr>
        <w:spacing w:after="0" w:line="276" w:lineRule="auto"/>
        <w:jc w:val="both"/>
        <w:rPr>
          <w:rFonts w:ascii="Arial Narrow" w:eastAsia="Arial" w:hAnsi="Arial Narrow" w:cs="Arial"/>
          <w:b/>
          <w:i/>
          <w:szCs w:val="24"/>
          <w:lang w:eastAsia="sl-SI"/>
        </w:rPr>
      </w:pPr>
      <w:r w:rsidRPr="00C456F2">
        <w:rPr>
          <w:rFonts w:ascii="Arial Narrow" w:hAnsi="Arial Narrow" w:cs="Arial"/>
        </w:rPr>
        <w:t>zveze društev, ki delujejo na</w:t>
      </w:r>
      <w:r w:rsidRPr="00C456F2">
        <w:rPr>
          <w:rFonts w:ascii="Arial Narrow" w:hAnsi="Arial Narrow" w:cs="Arial"/>
          <w:szCs w:val="20"/>
        </w:rPr>
        <w:t xml:space="preserve"> </w:t>
      </w:r>
      <w:r w:rsidRPr="0024794C">
        <w:rPr>
          <w:rFonts w:ascii="Arial Narrow" w:hAnsi="Arial Narrow" w:cs="Arial"/>
          <w:szCs w:val="20"/>
        </w:rPr>
        <w:t>področju turizma in imajo to opredeljeno v svojih ustanovnih aktih</w:t>
      </w:r>
      <w:r w:rsidR="008E7675">
        <w:rPr>
          <w:rStyle w:val="Sprotnaopomba-sklic"/>
          <w:rFonts w:ascii="Arial Narrow" w:hAnsi="Arial Narrow" w:cs="Arial"/>
          <w:szCs w:val="20"/>
        </w:rPr>
        <w:footnoteReference w:id="10"/>
      </w:r>
      <w:r w:rsidRPr="0024794C">
        <w:rPr>
          <w:rFonts w:ascii="Arial Narrow" w:hAnsi="Arial Narrow" w:cs="Arial"/>
          <w:szCs w:val="20"/>
        </w:rPr>
        <w:t xml:space="preserve"> ter za svoje člane in javno dobrobit urejajo javno turistično infrastrukturo, vendar zgolj za vlaganja v planinske in tematske poti</w:t>
      </w:r>
      <w:r w:rsidR="00C44E7A">
        <w:rPr>
          <w:rFonts w:ascii="Arial Narrow" w:hAnsi="Arial Narrow" w:cs="Arial"/>
          <w:szCs w:val="20"/>
        </w:rPr>
        <w:t>.</w:t>
      </w:r>
    </w:p>
    <w:p w14:paraId="024E0B0A" w14:textId="77777777" w:rsidR="00C44E7A" w:rsidRPr="0024794C" w:rsidRDefault="00C44E7A" w:rsidP="00C44E7A">
      <w:pPr>
        <w:pStyle w:val="Odstavekseznama"/>
        <w:spacing w:after="0" w:line="276" w:lineRule="auto"/>
        <w:jc w:val="both"/>
        <w:rPr>
          <w:rFonts w:ascii="Arial Narrow" w:eastAsia="Arial" w:hAnsi="Arial Narrow" w:cs="Arial"/>
          <w:b/>
          <w:i/>
          <w:szCs w:val="24"/>
          <w:lang w:eastAsia="sl-SI"/>
        </w:rPr>
      </w:pPr>
    </w:p>
    <w:p w14:paraId="070A39C1" w14:textId="77777777" w:rsidR="00F323FD" w:rsidRPr="0024794C" w:rsidRDefault="00F323FD" w:rsidP="001A51CC">
      <w:pPr>
        <w:spacing w:after="0" w:line="276" w:lineRule="auto"/>
        <w:contextualSpacing/>
        <w:jc w:val="both"/>
        <w:rPr>
          <w:rFonts w:ascii="Arial Narrow" w:hAnsi="Arial Narrow" w:cs="Arial"/>
          <w:b/>
        </w:rPr>
      </w:pPr>
    </w:p>
    <w:p w14:paraId="2E5660A8" w14:textId="77777777"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0" w:name="_Toc96036330"/>
      <w:r w:rsidRPr="0024794C">
        <w:rPr>
          <w:rFonts w:ascii="Arial Narrow" w:hAnsi="Arial Narrow" w:cs="Arial"/>
          <w:b/>
          <w:color w:val="auto"/>
          <w:sz w:val="22"/>
          <w:szCs w:val="22"/>
        </w:rPr>
        <w:t>Pogoji za kandidiranje</w:t>
      </w:r>
      <w:bookmarkEnd w:id="10"/>
    </w:p>
    <w:p w14:paraId="42C6D8B3" w14:textId="77777777" w:rsidR="000F026D" w:rsidRPr="00884166" w:rsidRDefault="000F026D" w:rsidP="004311BD">
      <w:pPr>
        <w:spacing w:after="0" w:line="276" w:lineRule="auto"/>
        <w:rPr>
          <w:rFonts w:ascii="Arial Narrow" w:hAnsi="Arial Narrow" w:cs="Arial"/>
        </w:rPr>
      </w:pPr>
    </w:p>
    <w:p w14:paraId="61742726" w14:textId="77777777" w:rsidR="00884166" w:rsidRPr="00884166" w:rsidRDefault="000F026D" w:rsidP="004311BD">
      <w:pPr>
        <w:spacing w:after="0" w:line="276" w:lineRule="auto"/>
        <w:jc w:val="both"/>
        <w:rPr>
          <w:rFonts w:ascii="Arial Narrow" w:hAnsi="Arial Narrow" w:cs="Arial"/>
        </w:rPr>
      </w:pPr>
      <w:r w:rsidRPr="00884166">
        <w:rPr>
          <w:rFonts w:ascii="Arial Narrow" w:hAnsi="Arial Narrow" w:cs="Arial"/>
        </w:rPr>
        <w:t>Vloga mora izpolnjevati vse zahteve in pogoje javnega razpisa</w:t>
      </w:r>
      <w:r w:rsidR="00884166" w:rsidRPr="00884166">
        <w:rPr>
          <w:rFonts w:ascii="Arial Narrow" w:hAnsi="Arial Narrow" w:cs="Arial"/>
        </w:rPr>
        <w:t>.</w:t>
      </w:r>
      <w:r w:rsidR="00884166" w:rsidRPr="00884166">
        <w:t xml:space="preserve"> </w:t>
      </w:r>
      <w:r w:rsidR="00884166" w:rsidRPr="00884166">
        <w:rPr>
          <w:rFonts w:ascii="Arial Narrow" w:hAnsi="Arial Narrow" w:cs="Arial"/>
        </w:rPr>
        <w:t>Izpolnjevanje pogojev mora izhajati iz vsebine celotne vloge.</w:t>
      </w:r>
    </w:p>
    <w:p w14:paraId="400ED657" w14:textId="77777777" w:rsidR="00884166" w:rsidRPr="00884166" w:rsidRDefault="00884166" w:rsidP="004311BD">
      <w:pPr>
        <w:spacing w:after="0" w:line="276" w:lineRule="auto"/>
        <w:jc w:val="both"/>
        <w:rPr>
          <w:rFonts w:ascii="Arial Narrow" w:hAnsi="Arial Narrow" w:cs="Arial"/>
        </w:rPr>
      </w:pPr>
    </w:p>
    <w:p w14:paraId="144192E9" w14:textId="77777777"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32ADBD2D" w14:textId="77777777" w:rsidR="00BE4562" w:rsidRDefault="00BE4562" w:rsidP="004311BD">
      <w:pPr>
        <w:spacing w:after="0" w:line="276" w:lineRule="auto"/>
        <w:jc w:val="both"/>
        <w:rPr>
          <w:rFonts w:ascii="Arial Narrow" w:hAnsi="Arial Narrow" w:cs="Arial"/>
        </w:rPr>
      </w:pPr>
    </w:p>
    <w:p w14:paraId="4E3F3A98" w14:textId="77777777" w:rsidR="000F026D" w:rsidRPr="00884166" w:rsidRDefault="00884166" w:rsidP="004311BD">
      <w:pPr>
        <w:spacing w:after="0" w:line="276" w:lineRule="auto"/>
        <w:jc w:val="both"/>
        <w:rPr>
          <w:rFonts w:ascii="Arial Narrow" w:hAnsi="Arial Narrow" w:cs="Arial"/>
        </w:rPr>
      </w:pPr>
      <w:r w:rsidRPr="00884166">
        <w:rPr>
          <w:rFonts w:ascii="Arial Narrow" w:hAnsi="Arial Narrow" w:cs="Arial"/>
        </w:rPr>
        <w:t>V primeru dvoma glede izpolnjevanja pogojev, lahko ministrstvo zahteva dodatna pojasnila ali dokazila.</w:t>
      </w:r>
      <w:r w:rsidR="000F026D" w:rsidRPr="00884166">
        <w:rPr>
          <w:rFonts w:ascii="Arial Narrow" w:hAnsi="Arial Narrow" w:cs="Arial"/>
        </w:rPr>
        <w:t xml:space="preserve"> </w:t>
      </w:r>
    </w:p>
    <w:p w14:paraId="6AB7AB7D" w14:textId="77777777" w:rsidR="000F026D" w:rsidRPr="00884166" w:rsidRDefault="000F026D" w:rsidP="004311BD">
      <w:pPr>
        <w:spacing w:after="0" w:line="276" w:lineRule="auto"/>
        <w:jc w:val="both"/>
        <w:rPr>
          <w:rFonts w:ascii="Arial Narrow" w:hAnsi="Arial Narrow" w:cs="Arial"/>
        </w:rPr>
      </w:pPr>
    </w:p>
    <w:p w14:paraId="233AC52F" w14:textId="77777777" w:rsidR="000F026D" w:rsidRPr="00884166" w:rsidRDefault="000F026D" w:rsidP="004311BD">
      <w:pPr>
        <w:spacing w:after="0" w:line="276" w:lineRule="auto"/>
        <w:jc w:val="both"/>
        <w:rPr>
          <w:rFonts w:ascii="Arial Narrow" w:hAnsi="Arial Narrow" w:cs="Arial"/>
        </w:rPr>
      </w:pPr>
      <w:r w:rsidRPr="00884166">
        <w:rPr>
          <w:rFonts w:ascii="Arial Narrow" w:hAnsi="Arial Narrow" w:cs="Arial"/>
        </w:rPr>
        <w:t xml:space="preserve">Če vloga ne bo izpolnjevala vseh pogojev, se zavrne. V primeru, da se neizpolnjevanje pogojev ugotovi po izdaji sklepa o izboru projekta,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Pr="00884166">
        <w:rPr>
          <w:rFonts w:ascii="Arial Narrow" w:hAnsi="Arial Narrow" w:cs="Arial"/>
        </w:rPr>
        <w:t xml:space="preserve">. </w:t>
      </w:r>
    </w:p>
    <w:p w14:paraId="20AB6FB2" w14:textId="77777777" w:rsidR="000F026D" w:rsidRPr="00884166" w:rsidRDefault="000F026D" w:rsidP="004311BD">
      <w:pPr>
        <w:spacing w:after="0" w:line="276" w:lineRule="auto"/>
        <w:jc w:val="both"/>
        <w:rPr>
          <w:rFonts w:ascii="Arial Narrow" w:hAnsi="Arial Narrow" w:cs="Arial"/>
        </w:rPr>
      </w:pPr>
    </w:p>
    <w:p w14:paraId="6BE8CE69" w14:textId="77777777" w:rsidR="000F026D" w:rsidRPr="00884166"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 le-te odstopi</w:t>
      </w:r>
      <w:r w:rsidRPr="00884166">
        <w:rPr>
          <w:rFonts w:ascii="Arial Narrow" w:hAnsi="Arial Narrow" w:cs="Arial"/>
        </w:rPr>
        <w:t xml:space="preserve">, pri čemer bo </w:t>
      </w:r>
      <w:r w:rsidR="00FD1689">
        <w:rPr>
          <w:rFonts w:ascii="Arial Narrow" w:hAnsi="Arial Narrow" w:cs="Arial"/>
        </w:rPr>
        <w:t xml:space="preserve">končni </w:t>
      </w:r>
      <w:r w:rsidRPr="00884166">
        <w:rPr>
          <w:rFonts w:ascii="Arial Narrow" w:hAnsi="Arial Narrow" w:cs="Arial"/>
        </w:rPr>
        <w:t xml:space="preserve">prejemnik dolžan vrniti že prejeta sredstva skupaj z zakonskimi zamudnimi obrestmi od dneva nakazila sredstev na transakcijski račun do dneva vračila sredstev na sklad NOO.  </w:t>
      </w:r>
    </w:p>
    <w:p w14:paraId="5D438EAD" w14:textId="77777777" w:rsidR="000F026D" w:rsidRPr="00884166" w:rsidRDefault="000F026D" w:rsidP="004311BD">
      <w:pPr>
        <w:spacing w:after="0" w:line="276" w:lineRule="auto"/>
        <w:jc w:val="both"/>
        <w:rPr>
          <w:rFonts w:ascii="Arial Narrow" w:hAnsi="Arial Narrow" w:cs="Arial"/>
        </w:rPr>
      </w:pPr>
    </w:p>
    <w:p w14:paraId="03C5587F" w14:textId="77777777" w:rsidR="000F026D" w:rsidRDefault="00FD1689" w:rsidP="004311BD">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000F026D" w:rsidRPr="00884166">
        <w:rPr>
          <w:rFonts w:ascii="Arial Narrow" w:hAnsi="Arial Narrow" w:cs="Arial"/>
        </w:rPr>
        <w:t xml:space="preserve">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884166" w:rsidRPr="00884166">
        <w:rPr>
          <w:rFonts w:ascii="Arial Narrow" w:hAnsi="Arial Narrow" w:cs="Arial"/>
        </w:rPr>
        <w:t>Če</w:t>
      </w:r>
      <w:r w:rsidR="009C4E98">
        <w:rPr>
          <w:rFonts w:ascii="Arial Narrow" w:hAnsi="Arial Narrow" w:cs="Arial"/>
        </w:rPr>
        <w:t xml:space="preserve"> </w:t>
      </w:r>
      <w:r w:rsidR="00884166" w:rsidRPr="00884166">
        <w:rPr>
          <w:rFonts w:ascii="Arial Narrow" w:hAnsi="Arial Narrow" w:cs="Arial"/>
        </w:rPr>
        <w:t xml:space="preserve">ugotovi, da </w:t>
      </w:r>
      <w:r>
        <w:rPr>
          <w:rFonts w:ascii="Arial Narrow" w:hAnsi="Arial Narrow" w:cs="Arial"/>
        </w:rPr>
        <w:t xml:space="preserve">vloga </w:t>
      </w:r>
      <w:r w:rsidR="00884166"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00884166" w:rsidRPr="00884166">
        <w:rPr>
          <w:rFonts w:ascii="Arial Narrow" w:hAnsi="Arial Narrow" w:cs="Arial"/>
        </w:rPr>
        <w:t xml:space="preserve">ne izvede, vloga </w:t>
      </w:r>
      <w:r>
        <w:rPr>
          <w:rFonts w:ascii="Arial Narrow" w:hAnsi="Arial Narrow" w:cs="Arial"/>
        </w:rPr>
        <w:t xml:space="preserve">prijavitelja </w:t>
      </w:r>
      <w:r w:rsidR="00884166" w:rsidRPr="00884166">
        <w:rPr>
          <w:rFonts w:ascii="Arial Narrow" w:hAnsi="Arial Narrow" w:cs="Arial"/>
        </w:rPr>
        <w:t xml:space="preserve">pa se </w:t>
      </w:r>
      <w:r>
        <w:rPr>
          <w:rFonts w:ascii="Arial Narrow" w:hAnsi="Arial Narrow" w:cs="Arial"/>
        </w:rPr>
        <w:t xml:space="preserve">zaradi neizpolnjevanja pogojev </w:t>
      </w:r>
      <w:r w:rsidR="00884166" w:rsidRPr="00884166">
        <w:rPr>
          <w:rFonts w:ascii="Arial Narrow" w:hAnsi="Arial Narrow" w:cs="Arial"/>
        </w:rPr>
        <w:t>zavrne</w:t>
      </w:r>
      <w:r>
        <w:rPr>
          <w:rFonts w:ascii="Arial Narrow" w:hAnsi="Arial Narrow" w:cs="Arial"/>
        </w:rPr>
        <w:t>.</w:t>
      </w:r>
      <w:r w:rsidR="00884166" w:rsidRPr="00884166">
        <w:rPr>
          <w:rFonts w:ascii="Arial Narrow" w:hAnsi="Arial Narrow" w:cs="Arial"/>
          <w:highlight w:val="yellow"/>
        </w:rPr>
        <w:t xml:space="preserve"> </w:t>
      </w:r>
    </w:p>
    <w:p w14:paraId="44E0A4DA" w14:textId="77777777" w:rsidR="00884166" w:rsidRDefault="00884166" w:rsidP="004311BD">
      <w:pPr>
        <w:spacing w:after="0" w:line="276" w:lineRule="auto"/>
        <w:contextualSpacing/>
        <w:jc w:val="both"/>
        <w:rPr>
          <w:rFonts w:ascii="Arial Narrow" w:hAnsi="Arial Narrow" w:cs="Arial"/>
        </w:rPr>
      </w:pPr>
    </w:p>
    <w:p w14:paraId="7921192E" w14:textId="77777777" w:rsidR="00C44E7A" w:rsidRDefault="00C44E7A" w:rsidP="004311BD">
      <w:pPr>
        <w:spacing w:after="0" w:line="276" w:lineRule="auto"/>
        <w:contextualSpacing/>
        <w:jc w:val="both"/>
        <w:rPr>
          <w:rFonts w:ascii="Arial Narrow" w:hAnsi="Arial Narrow" w:cs="Arial"/>
        </w:rPr>
      </w:pPr>
    </w:p>
    <w:p w14:paraId="05CFFFB0" w14:textId="77777777" w:rsidR="00884166" w:rsidRPr="005127B6" w:rsidRDefault="005E5945" w:rsidP="004311BD">
      <w:pPr>
        <w:pStyle w:val="Naslov3"/>
        <w:spacing w:before="0" w:line="276" w:lineRule="auto"/>
        <w:rPr>
          <w:rFonts w:ascii="Arial Narrow" w:hAnsi="Arial Narrow"/>
          <w:b/>
          <w:color w:val="auto"/>
          <w:sz w:val="22"/>
          <w:szCs w:val="22"/>
        </w:rPr>
      </w:pPr>
      <w:bookmarkStart w:id="11" w:name="_Toc96036331"/>
      <w:r>
        <w:rPr>
          <w:rFonts w:ascii="Arial Narrow" w:hAnsi="Arial Narrow"/>
          <w:b/>
          <w:color w:val="auto"/>
          <w:sz w:val="22"/>
          <w:szCs w:val="22"/>
        </w:rPr>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1"/>
    </w:p>
    <w:p w14:paraId="1790ADB9" w14:textId="77777777" w:rsidR="00884166" w:rsidRDefault="00884166" w:rsidP="004311BD">
      <w:pPr>
        <w:spacing w:after="0" w:line="276" w:lineRule="auto"/>
        <w:contextualSpacing/>
        <w:jc w:val="both"/>
        <w:rPr>
          <w:rFonts w:ascii="Arial Narrow" w:hAnsi="Arial Narrow" w:cs="Arial"/>
          <w:b/>
        </w:rPr>
      </w:pPr>
    </w:p>
    <w:p w14:paraId="2465612F" w14:textId="77777777" w:rsidR="00884166" w:rsidRPr="0024794C" w:rsidRDefault="00355B1C" w:rsidP="00195356">
      <w:pPr>
        <w:numPr>
          <w:ilvl w:val="0"/>
          <w:numId w:val="3"/>
        </w:numPr>
        <w:spacing w:after="0" w:line="276" w:lineRule="auto"/>
        <w:ind w:left="425"/>
        <w:contextualSpacing/>
        <w:jc w:val="both"/>
        <w:rPr>
          <w:rFonts w:ascii="Arial Narrow" w:eastAsiaTheme="minorEastAsia" w:hAnsi="Arial Narrow" w:cs="Arial"/>
        </w:rPr>
      </w:pPr>
      <w:r>
        <w:rPr>
          <w:rFonts w:ascii="Arial Narrow" w:eastAsiaTheme="minorEastAsia" w:hAnsi="Arial Narrow" w:cs="Arial"/>
        </w:rPr>
        <w:t xml:space="preserve">Prijavitelj mora izpolnjevati </w:t>
      </w:r>
      <w:r w:rsidR="00884166" w:rsidRPr="0024794C">
        <w:rPr>
          <w:rFonts w:ascii="Arial Narrow" w:eastAsiaTheme="minorEastAsia" w:hAnsi="Arial Narrow" w:cs="Arial"/>
        </w:rPr>
        <w:t xml:space="preserve">pogoje, ki so v točki </w:t>
      </w:r>
      <w:r w:rsidR="00BE4562" w:rsidRPr="0024794C">
        <w:rPr>
          <w:rFonts w:ascii="Arial Narrow" w:eastAsiaTheme="minorEastAsia" w:hAnsi="Arial Narrow" w:cs="Arial"/>
        </w:rPr>
        <w:t>5</w:t>
      </w:r>
      <w:r w:rsidR="00884166" w:rsidRPr="0024794C">
        <w:rPr>
          <w:rFonts w:ascii="Arial Narrow" w:eastAsiaTheme="minorEastAsia" w:hAnsi="Arial Narrow" w:cs="Arial"/>
        </w:rPr>
        <w:t>.</w:t>
      </w:r>
      <w:r w:rsidR="00C44E7A">
        <w:rPr>
          <w:rFonts w:ascii="Arial Narrow" w:eastAsiaTheme="minorEastAsia" w:hAnsi="Arial Narrow" w:cs="Arial"/>
        </w:rPr>
        <w:t>2</w:t>
      </w:r>
      <w:r w:rsidR="00884166" w:rsidRPr="0024794C">
        <w:rPr>
          <w:rFonts w:ascii="Arial Narrow" w:eastAsiaTheme="minorEastAsia" w:hAnsi="Arial Narrow" w:cs="Arial"/>
        </w:rPr>
        <w:t xml:space="preserve"> navedeni za </w:t>
      </w:r>
      <w:r w:rsidR="007B1595">
        <w:rPr>
          <w:rFonts w:ascii="Arial Narrow" w:eastAsiaTheme="minorEastAsia" w:hAnsi="Arial Narrow" w:cs="Arial"/>
        </w:rPr>
        <w:t xml:space="preserve">prijavitelje oz. potencialne </w:t>
      </w:r>
      <w:r w:rsidR="003A3E6B" w:rsidRPr="0024794C">
        <w:rPr>
          <w:rFonts w:ascii="Arial Narrow" w:eastAsiaTheme="minorEastAsia" w:hAnsi="Arial Narrow" w:cs="Arial"/>
        </w:rPr>
        <w:t>končne prejemnike.</w:t>
      </w:r>
    </w:p>
    <w:p w14:paraId="604E0CC8" w14:textId="77777777" w:rsidR="006B77CD" w:rsidRPr="0024794C" w:rsidRDefault="006B77CD" w:rsidP="00195356">
      <w:pPr>
        <w:numPr>
          <w:ilvl w:val="0"/>
          <w:numId w:val="3"/>
        </w:numPr>
        <w:spacing w:after="0" w:line="276" w:lineRule="auto"/>
        <w:ind w:left="425"/>
        <w:contextualSpacing/>
        <w:jc w:val="both"/>
        <w:rPr>
          <w:rFonts w:ascii="Arial Narrow" w:eastAsiaTheme="minorEastAsia" w:hAnsi="Arial Narrow" w:cs="Arial"/>
        </w:rPr>
      </w:pPr>
      <w:r w:rsidRPr="0024794C">
        <w:rPr>
          <w:rFonts w:ascii="Arial Narrow" w:hAnsi="Arial Narrow" w:cs="Arial"/>
          <w:iCs/>
          <w:color w:val="000000" w:themeColor="text1"/>
          <w:lang w:eastAsia="sl-SI" w:bidi="en-US"/>
        </w:rPr>
        <w:t xml:space="preserve">Prijavitelj, ki je </w:t>
      </w:r>
      <w:r w:rsidR="008455C5">
        <w:rPr>
          <w:rFonts w:ascii="Arial Narrow" w:hAnsi="Arial Narrow" w:cs="Arial"/>
          <w:iCs/>
          <w:color w:val="000000" w:themeColor="text1"/>
          <w:lang w:eastAsia="sl-SI" w:bidi="en-US"/>
        </w:rPr>
        <w:t xml:space="preserve">javni zavod, ustanovljen s strani lokalne skupnosti, </w:t>
      </w:r>
      <w:r w:rsidR="004D2639">
        <w:rPr>
          <w:rFonts w:ascii="Arial Narrow" w:hAnsi="Arial Narrow" w:cs="Arial"/>
          <w:iCs/>
          <w:color w:val="000000" w:themeColor="text1"/>
          <w:lang w:eastAsia="sl-SI" w:bidi="en-US"/>
        </w:rPr>
        <w:t xml:space="preserve">ali javni zavod, ustanovljen s strani države, </w:t>
      </w:r>
      <w:r w:rsidR="008455C5">
        <w:rPr>
          <w:rFonts w:ascii="Arial Narrow" w:hAnsi="Arial Narrow" w:cs="Arial"/>
          <w:iCs/>
          <w:color w:val="000000" w:themeColor="text1"/>
          <w:lang w:eastAsia="sl-SI" w:bidi="en-US"/>
        </w:rPr>
        <w:t xml:space="preserve">ali </w:t>
      </w:r>
      <w:r w:rsidRPr="0024794C">
        <w:rPr>
          <w:rFonts w:ascii="Arial Narrow" w:hAnsi="Arial Narrow" w:cs="Arial"/>
          <w:iCs/>
          <w:color w:val="000000" w:themeColor="text1"/>
          <w:lang w:eastAsia="sl-SI" w:bidi="en-US"/>
        </w:rPr>
        <w:t>zveza društev, mora priložiti ustanov</w:t>
      </w:r>
      <w:r w:rsidR="0074400E">
        <w:rPr>
          <w:rFonts w:ascii="Arial Narrow" w:hAnsi="Arial Narrow" w:cs="Arial"/>
          <w:iCs/>
          <w:color w:val="000000" w:themeColor="text1"/>
          <w:lang w:eastAsia="sl-SI" w:bidi="en-US"/>
        </w:rPr>
        <w:t>itve</w:t>
      </w:r>
      <w:r w:rsidRPr="0024794C">
        <w:rPr>
          <w:rFonts w:ascii="Arial Narrow" w:hAnsi="Arial Narrow" w:cs="Arial"/>
          <w:iCs/>
          <w:color w:val="000000" w:themeColor="text1"/>
          <w:lang w:eastAsia="sl-SI" w:bidi="en-US"/>
        </w:rPr>
        <w:t>ni akt, iz katerega izhaja</w:t>
      </w:r>
      <w:r w:rsidR="008455C5">
        <w:rPr>
          <w:rFonts w:ascii="Arial Narrow" w:hAnsi="Arial Narrow" w:cs="Arial"/>
          <w:iCs/>
          <w:color w:val="000000" w:themeColor="text1"/>
          <w:lang w:eastAsia="sl-SI" w:bidi="en-US"/>
        </w:rPr>
        <w:t>,</w:t>
      </w:r>
      <w:r w:rsidRPr="0024794C">
        <w:rPr>
          <w:rFonts w:ascii="Arial Narrow" w:hAnsi="Arial Narrow" w:cs="Arial"/>
          <w:iCs/>
          <w:color w:val="000000" w:themeColor="text1"/>
          <w:lang w:eastAsia="sl-SI" w:bidi="en-US"/>
        </w:rPr>
        <w:t xml:space="preserve"> da </w:t>
      </w:r>
      <w:r w:rsidR="00035876" w:rsidRPr="0024794C">
        <w:rPr>
          <w:rFonts w:ascii="Arial Narrow" w:hAnsi="Arial Narrow" w:cs="Arial"/>
          <w:iCs/>
          <w:color w:val="000000" w:themeColor="text1"/>
          <w:lang w:eastAsia="sl-SI" w:bidi="en-US"/>
        </w:rPr>
        <w:t xml:space="preserve">na dan oddaje vloge </w:t>
      </w:r>
      <w:r w:rsidRPr="0024794C">
        <w:rPr>
          <w:rFonts w:ascii="Arial Narrow" w:hAnsi="Arial Narrow" w:cs="Arial"/>
          <w:iCs/>
          <w:color w:val="000000" w:themeColor="text1"/>
          <w:lang w:eastAsia="sl-SI" w:bidi="en-US"/>
        </w:rPr>
        <w:t>deluje na področju turizma</w:t>
      </w:r>
      <w:r w:rsidR="0012648B">
        <w:rPr>
          <w:rStyle w:val="Sprotnaopomba-sklic"/>
          <w:rFonts w:ascii="Arial Narrow" w:hAnsi="Arial Narrow" w:cs="Arial"/>
          <w:iCs/>
          <w:color w:val="000000" w:themeColor="text1"/>
          <w:lang w:eastAsia="sl-SI" w:bidi="en-US"/>
        </w:rPr>
        <w:footnoteReference w:id="11"/>
      </w:r>
      <w:r w:rsidR="0012648B">
        <w:rPr>
          <w:rFonts w:ascii="Arial Narrow" w:hAnsi="Arial Narrow" w:cs="Arial"/>
          <w:iCs/>
          <w:color w:val="000000" w:themeColor="text1"/>
          <w:lang w:eastAsia="sl-SI" w:bidi="en-US"/>
        </w:rPr>
        <w:t xml:space="preserve"> </w:t>
      </w:r>
      <w:r w:rsidRPr="0024794C">
        <w:rPr>
          <w:rFonts w:ascii="Arial Narrow" w:hAnsi="Arial Narrow" w:cs="Arial"/>
          <w:iCs/>
          <w:color w:val="000000" w:themeColor="text1"/>
          <w:lang w:eastAsia="sl-SI" w:bidi="en-US"/>
        </w:rPr>
        <w:t xml:space="preserve">in </w:t>
      </w:r>
      <w:r w:rsidR="00EE6206">
        <w:rPr>
          <w:rFonts w:ascii="Arial Narrow" w:hAnsi="Arial Narrow" w:cs="Arial"/>
          <w:iCs/>
          <w:color w:val="000000" w:themeColor="text1"/>
          <w:lang w:eastAsia="sl-SI" w:bidi="en-US"/>
        </w:rPr>
        <w:t xml:space="preserve">izkaže da </w:t>
      </w:r>
      <w:r w:rsidRPr="0024794C">
        <w:rPr>
          <w:rFonts w:ascii="Arial Narrow" w:hAnsi="Arial Narrow" w:cs="Arial"/>
          <w:iCs/>
          <w:color w:val="000000" w:themeColor="text1"/>
          <w:lang w:eastAsia="sl-SI" w:bidi="en-US"/>
        </w:rPr>
        <w:t xml:space="preserve">je pristojen za izvedbo vlaganj, ki so </w:t>
      </w:r>
      <w:r w:rsidR="001A51CC" w:rsidRPr="0024794C">
        <w:rPr>
          <w:rFonts w:ascii="Arial Narrow" w:hAnsi="Arial Narrow" w:cs="Arial"/>
          <w:iCs/>
          <w:color w:val="000000" w:themeColor="text1"/>
          <w:lang w:eastAsia="sl-SI" w:bidi="en-US"/>
        </w:rPr>
        <w:t>predmet prijave na javni razpis.</w:t>
      </w:r>
    </w:p>
    <w:p w14:paraId="2D4D4427" w14:textId="21567D5B" w:rsidR="00EE6206" w:rsidRDefault="00E63897" w:rsidP="004D2639">
      <w:pPr>
        <w:numPr>
          <w:ilvl w:val="0"/>
          <w:numId w:val="3"/>
        </w:numPr>
        <w:spacing w:after="0" w:line="276" w:lineRule="auto"/>
        <w:ind w:left="426" w:hanging="357"/>
        <w:contextualSpacing/>
        <w:jc w:val="both"/>
        <w:rPr>
          <w:rFonts w:ascii="Arial Narrow" w:eastAsiaTheme="minorEastAsia" w:hAnsi="Arial Narrow" w:cs="Arial"/>
        </w:rPr>
      </w:pPr>
      <w:r w:rsidRPr="0024794C">
        <w:rPr>
          <w:rFonts w:ascii="Arial Narrow" w:eastAsiaTheme="minorEastAsia" w:hAnsi="Arial Narrow" w:cs="Arial"/>
        </w:rPr>
        <w:t xml:space="preserve">Prijavitelj </w:t>
      </w:r>
      <w:r>
        <w:rPr>
          <w:rFonts w:ascii="Arial Narrow" w:eastAsiaTheme="minorEastAsia" w:hAnsi="Arial Narrow" w:cs="Arial"/>
        </w:rPr>
        <w:t>n</w:t>
      </w:r>
      <w:r w:rsidRPr="00576381">
        <w:rPr>
          <w:rFonts w:ascii="Arial Narrow" w:eastAsiaTheme="minorEastAsia" w:hAnsi="Arial Narrow" w:cs="Arial"/>
        </w:rPr>
        <w:t>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w:t>
      </w:r>
      <w:r w:rsidR="008E7675">
        <w:rPr>
          <w:rFonts w:ascii="Arial Narrow" w:eastAsiaTheme="minorEastAsia" w:hAnsi="Arial Narrow" w:cs="Arial"/>
        </w:rPr>
        <w:t xml:space="preserve"> </w:t>
      </w:r>
      <w:r w:rsidR="006171B5">
        <w:rPr>
          <w:rFonts w:ascii="Arial Narrow" w:eastAsiaTheme="minorEastAsia" w:hAnsi="Arial Narrow" w:cs="Arial"/>
        </w:rPr>
        <w:t xml:space="preserve">Prijavitelj </w:t>
      </w:r>
      <w:r w:rsidR="006171B5" w:rsidRPr="00C6277D">
        <w:rPr>
          <w:rFonts w:ascii="Arial Narrow" w:eastAsiaTheme="minorEastAsia" w:hAnsi="Arial Narrow" w:cs="Arial"/>
        </w:rPr>
        <w:t>nima neporavnanih zapadlih finančnih obveznosti iz naslova obveznih dajatev in drugih denarnih nedavčnih obveznosti v skladu z zakonom, ki ureja finančno upravo, ki jih pobira davčni organ (v višini 50 eurov ali več na dan oddaje vloge)</w:t>
      </w:r>
      <w:r w:rsidR="006171B5">
        <w:rPr>
          <w:rFonts w:ascii="Arial Narrow" w:eastAsiaTheme="minorEastAsia" w:hAnsi="Arial Narrow" w:cs="Arial"/>
        </w:rPr>
        <w:t>, v</w:t>
      </w:r>
      <w:r w:rsidR="006171B5" w:rsidRPr="00C6277D">
        <w:rPr>
          <w:rFonts w:ascii="Arial Narrow" w:eastAsiaTheme="minorEastAsia" w:hAnsi="Arial Narrow" w:cs="Arial"/>
        </w:rPr>
        <w:t xml:space="preserve"> obdobju zadnjega leta, šteto za nazaj od dne oddaje vloge; šteje se, da prijavitelj, ki je gospodarski subjekt, ne izpolnjuje obveznosti tudi, če na dan oddaje vloge ni imel predloženih vseh obračunov davčnih odtegljajev za dohodke iz delovnega razmerja za obdobje zadnjega leta do dne oddaje vloge.</w:t>
      </w:r>
    </w:p>
    <w:p w14:paraId="083C4A70" w14:textId="77777777" w:rsidR="00884166" w:rsidRPr="00C6277D" w:rsidRDefault="00884166" w:rsidP="004D2639">
      <w:pPr>
        <w:numPr>
          <w:ilvl w:val="0"/>
          <w:numId w:val="3"/>
        </w:numPr>
        <w:spacing w:after="0" w:line="276" w:lineRule="auto"/>
        <w:ind w:left="426" w:hanging="357"/>
        <w:contextualSpacing/>
        <w:jc w:val="both"/>
        <w:rPr>
          <w:rFonts w:ascii="Arial Narrow" w:eastAsiaTheme="minorEastAsia" w:hAnsi="Arial Narrow" w:cs="Arial"/>
        </w:rPr>
      </w:pPr>
      <w:r w:rsidRPr="00C6277D">
        <w:rPr>
          <w:rFonts w:ascii="Arial Narrow" w:eastAsiaTheme="minorEastAsia" w:hAnsi="Arial Narrow" w:cs="Arial"/>
        </w:rPr>
        <w:t>Za</w:t>
      </w:r>
      <w:r w:rsidR="000307E6">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proofErr w:type="spellStart"/>
      <w:r w:rsidR="0074400E">
        <w:rPr>
          <w:rFonts w:ascii="Arial Narrow" w:eastAsiaTheme="minorEastAsia" w:hAnsi="Arial Narrow" w:cs="Arial"/>
        </w:rPr>
        <w:t>ZIntPK</w:t>
      </w:r>
      <w:proofErr w:type="spellEnd"/>
      <w:r w:rsidRPr="00C6277D">
        <w:rPr>
          <w:rFonts w:ascii="Arial Narrow" w:eastAsiaTheme="minorEastAsia" w:hAnsi="Arial Narrow" w:cs="Arial"/>
        </w:rPr>
        <w:t>.</w:t>
      </w:r>
    </w:p>
    <w:p w14:paraId="0C005BFE" w14:textId="77777777" w:rsidR="00884166" w:rsidRPr="00383405" w:rsidRDefault="00884166" w:rsidP="004D2639">
      <w:pPr>
        <w:numPr>
          <w:ilvl w:val="0"/>
          <w:numId w:val="3"/>
        </w:numPr>
        <w:spacing w:after="0" w:line="276" w:lineRule="auto"/>
        <w:ind w:left="426" w:hanging="357"/>
        <w:contextualSpacing/>
        <w:jc w:val="both"/>
        <w:rPr>
          <w:rFonts w:ascii="Arial Narrow" w:eastAsiaTheme="minorEastAsia" w:hAnsi="Arial Narrow" w:cs="Arial"/>
          <w:color w:val="000000" w:themeColor="text1"/>
        </w:rPr>
      </w:pPr>
      <w:r w:rsidRPr="00C6277D">
        <w:rPr>
          <w:rFonts w:ascii="Arial Narrow" w:eastAsiaTheme="minorEastAsia" w:hAnsi="Arial Narrow" w:cs="Arial"/>
        </w:rPr>
        <w:t xml:space="preserve">Za iste že povrnjene upravičene stroške in aktivnosti, ki so predmet sofinanciranja v tem razpisu, </w:t>
      </w:r>
      <w:r w:rsidR="000307E6">
        <w:rPr>
          <w:rFonts w:ascii="Arial Narrow" w:eastAsiaTheme="minorEastAsia" w:hAnsi="Arial Narrow" w:cs="Arial"/>
        </w:rPr>
        <w:t xml:space="preserve">prijavitelj ni in ne bo </w:t>
      </w:r>
      <w:r w:rsidRPr="00C6277D">
        <w:rPr>
          <w:rFonts w:ascii="Arial Narrow" w:eastAsiaTheme="minorEastAsia" w:hAnsi="Arial Narrow" w:cs="Arial"/>
        </w:rPr>
        <w:t xml:space="preserve">pridobil sredstev iz drugih javnih virov (sredstev evropskega, državnega ali lokalnega proračuna) (prepoved </w:t>
      </w:r>
      <w:r w:rsidRPr="00383405">
        <w:rPr>
          <w:rFonts w:ascii="Arial Narrow" w:eastAsiaTheme="minorEastAsia" w:hAnsi="Arial Narrow" w:cs="Arial"/>
          <w:color w:val="000000" w:themeColor="text1"/>
        </w:rPr>
        <w:t>dvojnega financiranja).</w:t>
      </w:r>
    </w:p>
    <w:p w14:paraId="04D5E6AF" w14:textId="77777777" w:rsidR="00C26293" w:rsidRDefault="0024794C" w:rsidP="0024794C">
      <w:pPr>
        <w:tabs>
          <w:tab w:val="left" w:pos="2527"/>
        </w:tabs>
        <w:spacing w:after="0" w:line="276" w:lineRule="auto"/>
        <w:contextualSpacing/>
        <w:jc w:val="both"/>
        <w:rPr>
          <w:rFonts w:ascii="Arial Narrow" w:eastAsiaTheme="minorEastAsia" w:hAnsi="Arial Narrow" w:cs="Arial"/>
          <w:color w:val="000000" w:themeColor="text1"/>
        </w:rPr>
      </w:pPr>
      <w:r>
        <w:rPr>
          <w:rFonts w:ascii="Arial Narrow" w:eastAsiaTheme="minorEastAsia" w:hAnsi="Arial Narrow" w:cs="Arial"/>
          <w:color w:val="000000" w:themeColor="text1"/>
        </w:rPr>
        <w:tab/>
      </w:r>
    </w:p>
    <w:p w14:paraId="1CFF7F06" w14:textId="77777777" w:rsidR="00473E53" w:rsidRPr="00383405" w:rsidRDefault="00473E53" w:rsidP="004311BD">
      <w:pPr>
        <w:spacing w:after="0" w:line="276" w:lineRule="auto"/>
        <w:contextualSpacing/>
        <w:jc w:val="both"/>
        <w:rPr>
          <w:rFonts w:ascii="Arial Narrow" w:eastAsiaTheme="minorEastAsia" w:hAnsi="Arial Narrow" w:cs="Arial"/>
          <w:color w:val="000000" w:themeColor="text1"/>
        </w:rPr>
      </w:pPr>
    </w:p>
    <w:p w14:paraId="10B8CC8B" w14:textId="77777777" w:rsidR="005E5945" w:rsidRPr="005127B6" w:rsidRDefault="005E5945" w:rsidP="004311BD">
      <w:pPr>
        <w:pStyle w:val="Naslov3"/>
        <w:spacing w:before="0" w:line="276" w:lineRule="auto"/>
        <w:rPr>
          <w:rFonts w:ascii="Arial Narrow" w:hAnsi="Arial Narrow"/>
          <w:b/>
          <w:color w:val="auto"/>
          <w:sz w:val="22"/>
          <w:szCs w:val="22"/>
        </w:rPr>
      </w:pPr>
      <w:bookmarkStart w:id="12" w:name="_Toc96036332"/>
      <w:r>
        <w:rPr>
          <w:rFonts w:ascii="Arial Narrow" w:hAnsi="Arial Narrow"/>
          <w:b/>
          <w:color w:val="auto"/>
          <w:sz w:val="22"/>
          <w:szCs w:val="22"/>
        </w:rPr>
        <w:t>6.2 Posebni pogoji za projekt</w:t>
      </w:r>
      <w:bookmarkEnd w:id="12"/>
    </w:p>
    <w:p w14:paraId="1C8BAF4A" w14:textId="77777777" w:rsidR="009960F5" w:rsidRDefault="009960F5" w:rsidP="004311BD">
      <w:pPr>
        <w:pStyle w:val="Odstavekseznama"/>
        <w:spacing w:after="0" w:line="276" w:lineRule="auto"/>
        <w:ind w:left="1080"/>
        <w:jc w:val="both"/>
        <w:rPr>
          <w:rFonts w:ascii="Arial Narrow" w:eastAsiaTheme="minorEastAsia" w:hAnsi="Arial Narrow" w:cs="Arial"/>
        </w:rPr>
      </w:pPr>
    </w:p>
    <w:p w14:paraId="35D0659A" w14:textId="77777777" w:rsidR="00BE4562" w:rsidRDefault="00BE4562" w:rsidP="00195356">
      <w:pPr>
        <w:numPr>
          <w:ilvl w:val="0"/>
          <w:numId w:val="6"/>
        </w:numPr>
        <w:spacing w:after="0" w:line="276" w:lineRule="auto"/>
        <w:ind w:left="426"/>
        <w:jc w:val="both"/>
        <w:rPr>
          <w:rFonts w:ascii="Arial Narrow" w:hAnsi="Arial Narrow" w:cs="Arial"/>
        </w:rPr>
      </w:pPr>
      <w:r>
        <w:rPr>
          <w:rFonts w:ascii="Arial Narrow" w:hAnsi="Arial Narrow" w:cs="Arial"/>
        </w:rPr>
        <w:t xml:space="preserve">Projekt mora biti skladen </w:t>
      </w:r>
      <w:r w:rsidRPr="005331BB">
        <w:rPr>
          <w:rFonts w:ascii="Arial Narrow" w:hAnsi="Arial Narrow" w:cs="Arial"/>
        </w:rPr>
        <w:t>z namenom, cilj</w:t>
      </w:r>
      <w:r w:rsidR="00300192">
        <w:rPr>
          <w:rFonts w:ascii="Arial Narrow" w:hAnsi="Arial Narrow" w:cs="Arial"/>
        </w:rPr>
        <w:t xml:space="preserve">i </w:t>
      </w:r>
      <w:r w:rsidRPr="005331BB">
        <w:rPr>
          <w:rFonts w:ascii="Arial Narrow" w:hAnsi="Arial Narrow" w:cs="Arial"/>
        </w:rPr>
        <w:t>in s predmetom javnega razpisa.</w:t>
      </w:r>
    </w:p>
    <w:p w14:paraId="16D695DF" w14:textId="23EB3210" w:rsidR="00D60A9E" w:rsidRPr="0024794C" w:rsidRDefault="00D60A9E" w:rsidP="00195356">
      <w:pPr>
        <w:pStyle w:val="Odstavekseznama"/>
        <w:numPr>
          <w:ilvl w:val="0"/>
          <w:numId w:val="6"/>
        </w:numPr>
        <w:spacing w:after="0"/>
        <w:ind w:left="426"/>
        <w:jc w:val="both"/>
        <w:rPr>
          <w:rFonts w:ascii="Arial Narrow" w:eastAsia="Times New Roman" w:hAnsi="Arial Narrow"/>
          <w:lang w:eastAsia="sl-SI" w:bidi="en-US"/>
        </w:rPr>
      </w:pPr>
      <w:r w:rsidRPr="0024794C">
        <w:rPr>
          <w:rFonts w:ascii="Arial Narrow" w:hAnsi="Arial Narrow"/>
        </w:rPr>
        <w:t xml:space="preserve">Projekt mora imeti vnaprej določen začetek in konec izvajanja. </w:t>
      </w:r>
      <w:r>
        <w:rPr>
          <w:rFonts w:ascii="Arial Narrow" w:hAnsi="Arial Narrow"/>
        </w:rPr>
        <w:t>Projekt</w:t>
      </w:r>
      <w:r w:rsidRPr="0024794C">
        <w:rPr>
          <w:rFonts w:ascii="Arial Narrow" w:hAnsi="Arial Narrow"/>
        </w:rPr>
        <w:t xml:space="preserve"> se ne sme začeti pred oddaj</w:t>
      </w:r>
      <w:r w:rsidR="00AD7D65">
        <w:rPr>
          <w:rFonts w:ascii="Arial Narrow" w:hAnsi="Arial Narrow"/>
        </w:rPr>
        <w:t>o</w:t>
      </w:r>
      <w:r w:rsidRPr="0024794C">
        <w:rPr>
          <w:rFonts w:ascii="Arial Narrow" w:hAnsi="Arial Narrow"/>
        </w:rPr>
        <w:t xml:space="preserve"> vloge na javni razpis (</w:t>
      </w:r>
      <w:r w:rsidR="00AD7D65" w:rsidRPr="005331BB">
        <w:rPr>
          <w:rFonts w:ascii="Arial Narrow" w:hAnsi="Arial Narrow" w:cs="Arial"/>
        </w:rPr>
        <w:t xml:space="preserve">vsi dogodki, povezani z izvedbo projekta kot so npr. zavezujoče naročilo, podpis/sklenitev pogodbe, predplačila, are, izdaja </w:t>
      </w:r>
      <w:proofErr w:type="spellStart"/>
      <w:r w:rsidR="00AD7D65" w:rsidRPr="005331BB">
        <w:rPr>
          <w:rFonts w:ascii="Arial Narrow" w:hAnsi="Arial Narrow" w:cs="Arial"/>
        </w:rPr>
        <w:t>avansnih</w:t>
      </w:r>
      <w:proofErr w:type="spellEnd"/>
      <w:r w:rsidR="00AD7D65" w:rsidRPr="005331BB">
        <w:rPr>
          <w:rFonts w:ascii="Arial Narrow" w:hAnsi="Arial Narrow" w:cs="Arial"/>
        </w:rPr>
        <w:t xml:space="preserve"> računov, izdaja računov, se lahko izvršijo šele po datumu oddaje vloge na ta </w:t>
      </w:r>
      <w:r w:rsidR="008F4B79">
        <w:rPr>
          <w:rFonts w:ascii="Arial Narrow" w:hAnsi="Arial Narrow" w:cs="Arial"/>
        </w:rPr>
        <w:t>razpis</w:t>
      </w:r>
      <w:r w:rsidRPr="0024794C">
        <w:rPr>
          <w:rFonts w:ascii="Arial Narrow" w:eastAsia="MS Mincho" w:hAnsi="Arial Narrow"/>
        </w:rPr>
        <w:t>)</w:t>
      </w:r>
      <w:r w:rsidR="0074400E">
        <w:rPr>
          <w:rFonts w:ascii="Arial Narrow" w:eastAsia="MS Mincho" w:hAnsi="Arial Narrow"/>
        </w:rPr>
        <w:t>, pri čemer navedeno ne velja za stroške za projektno dokumentacijo</w:t>
      </w:r>
      <w:r w:rsidR="003641C0">
        <w:rPr>
          <w:rFonts w:ascii="Arial Narrow" w:eastAsia="MS Mincho" w:hAnsi="Arial Narrow"/>
        </w:rPr>
        <w:t>, ki se lahko izdela pred oddajo vloge na javni razpis</w:t>
      </w:r>
      <w:r w:rsidR="00713813">
        <w:rPr>
          <w:rFonts w:ascii="Arial Narrow" w:eastAsia="MS Mincho" w:hAnsi="Arial Narrow"/>
        </w:rPr>
        <w:t>, vendar ne pred 1. 6. 2021</w:t>
      </w:r>
      <w:r w:rsidRPr="0024794C">
        <w:rPr>
          <w:rFonts w:ascii="Arial Narrow" w:hAnsi="Arial Narrow"/>
        </w:rPr>
        <w:t xml:space="preserve">. Projekt mora biti zaključen najkasneje v roku </w:t>
      </w:r>
      <w:r w:rsidR="00D134AE" w:rsidRPr="0024794C">
        <w:rPr>
          <w:rFonts w:ascii="Arial Narrow" w:hAnsi="Arial Narrow"/>
        </w:rPr>
        <w:t>3</w:t>
      </w:r>
      <w:r w:rsidRPr="0024794C">
        <w:rPr>
          <w:rFonts w:ascii="Arial Narrow" w:hAnsi="Arial Narrow"/>
        </w:rPr>
        <w:t xml:space="preserve"> (</w:t>
      </w:r>
      <w:r w:rsidR="00D134AE" w:rsidRPr="0024794C">
        <w:rPr>
          <w:rFonts w:ascii="Arial Narrow" w:hAnsi="Arial Narrow"/>
        </w:rPr>
        <w:t>treh</w:t>
      </w:r>
      <w:r w:rsidRPr="0024794C">
        <w:rPr>
          <w:rFonts w:ascii="Arial Narrow" w:hAnsi="Arial Narrow"/>
        </w:rPr>
        <w:t xml:space="preserve">) let od podpisa pogodbe </w:t>
      </w:r>
      <w:r w:rsidR="003641C0">
        <w:rPr>
          <w:rFonts w:ascii="Arial Narrow" w:hAnsi="Arial Narrow"/>
        </w:rPr>
        <w:t xml:space="preserve">o sofinanciranju </w:t>
      </w:r>
      <w:r w:rsidRPr="0024794C">
        <w:rPr>
          <w:rFonts w:ascii="Arial Narrow" w:hAnsi="Arial Narrow"/>
        </w:rPr>
        <w:t>oziroma najkasneje do 30.</w:t>
      </w:r>
      <w:r w:rsidR="000100A4" w:rsidRPr="0024794C">
        <w:rPr>
          <w:rFonts w:ascii="Arial Narrow" w:hAnsi="Arial Narrow"/>
        </w:rPr>
        <w:t xml:space="preserve"> </w:t>
      </w:r>
      <w:r w:rsidRPr="0024794C">
        <w:rPr>
          <w:rFonts w:ascii="Arial Narrow" w:hAnsi="Arial Narrow"/>
        </w:rPr>
        <w:t>9.</w:t>
      </w:r>
      <w:r w:rsidR="000100A4" w:rsidRPr="0024794C">
        <w:rPr>
          <w:rFonts w:ascii="Arial Narrow" w:hAnsi="Arial Narrow"/>
        </w:rPr>
        <w:t xml:space="preserve"> </w:t>
      </w:r>
      <w:r w:rsidRPr="0024794C">
        <w:rPr>
          <w:rFonts w:ascii="Arial Narrow" w:hAnsi="Arial Narrow"/>
        </w:rPr>
        <w:t>202</w:t>
      </w:r>
      <w:r w:rsidR="000100A4" w:rsidRPr="0024794C">
        <w:rPr>
          <w:rFonts w:ascii="Arial Narrow" w:hAnsi="Arial Narrow"/>
        </w:rPr>
        <w:t>4</w:t>
      </w:r>
      <w:r w:rsidRPr="0024794C">
        <w:rPr>
          <w:rFonts w:ascii="Arial Narrow" w:hAnsi="Arial Narrow"/>
        </w:rPr>
        <w:t xml:space="preserve">. </w:t>
      </w:r>
      <w:r w:rsidR="000100A4" w:rsidRPr="0024794C">
        <w:rPr>
          <w:rFonts w:ascii="Arial Narrow" w:hAnsi="Arial Narrow"/>
        </w:rPr>
        <w:t>Projekti, ki so se pričel</w:t>
      </w:r>
      <w:r w:rsidRPr="0024794C">
        <w:rPr>
          <w:rFonts w:ascii="Arial Narrow" w:hAnsi="Arial Narrow"/>
        </w:rPr>
        <w:t xml:space="preserve"> izvajati pred oddajo vloge</w:t>
      </w:r>
      <w:r w:rsidR="008F4B79">
        <w:rPr>
          <w:rFonts w:ascii="Arial Narrow" w:hAnsi="Arial Narrow"/>
        </w:rPr>
        <w:t>,</w:t>
      </w:r>
      <w:r w:rsidRPr="0024794C">
        <w:rPr>
          <w:rFonts w:ascii="Arial Narrow" w:hAnsi="Arial Narrow"/>
        </w:rPr>
        <w:t xml:space="preserve"> ni</w:t>
      </w:r>
      <w:r w:rsidR="000100A4" w:rsidRPr="0024794C">
        <w:rPr>
          <w:rFonts w:ascii="Arial Narrow" w:hAnsi="Arial Narrow"/>
        </w:rPr>
        <w:t>s</w:t>
      </w:r>
      <w:r w:rsidRPr="0024794C">
        <w:rPr>
          <w:rFonts w:ascii="Arial Narrow" w:hAnsi="Arial Narrow"/>
        </w:rPr>
        <w:t>o upravičen</w:t>
      </w:r>
      <w:r w:rsidR="000100A4" w:rsidRPr="0024794C">
        <w:rPr>
          <w:rFonts w:ascii="Arial Narrow" w:hAnsi="Arial Narrow"/>
        </w:rPr>
        <w:t>i</w:t>
      </w:r>
      <w:r w:rsidRPr="0024794C">
        <w:rPr>
          <w:rFonts w:ascii="Arial Narrow" w:hAnsi="Arial Narrow"/>
        </w:rPr>
        <w:t xml:space="preserve"> do sofinanciranja.</w:t>
      </w:r>
    </w:p>
    <w:p w14:paraId="41404615" w14:textId="77777777" w:rsidR="00901DF7" w:rsidRPr="00AA4452" w:rsidRDefault="00901DF7" w:rsidP="00195356">
      <w:pPr>
        <w:numPr>
          <w:ilvl w:val="0"/>
          <w:numId w:val="6"/>
        </w:numPr>
        <w:spacing w:after="0" w:line="276" w:lineRule="auto"/>
        <w:ind w:left="426"/>
        <w:jc w:val="both"/>
        <w:rPr>
          <w:rFonts w:ascii="Arial Narrow" w:hAnsi="Arial Narrow" w:cs="Arial"/>
        </w:rPr>
      </w:pPr>
      <w:r w:rsidRPr="005331BB">
        <w:rPr>
          <w:rFonts w:ascii="Arial Narrow" w:hAnsi="Arial Narrow" w:cs="Arial"/>
        </w:rPr>
        <w:t xml:space="preserve">Predvideni investicijski posegi v okviru projekta so skladni s prostorskim aktom, kar je razvidno iz </w:t>
      </w:r>
      <w:r w:rsidRPr="0024794C">
        <w:rPr>
          <w:rFonts w:ascii="Arial Narrow" w:hAnsi="Arial Narrow" w:cs="Arial"/>
        </w:rPr>
        <w:t>priloženega mnenja samoupravne lokalne skupnosti</w:t>
      </w:r>
      <w:r w:rsidRPr="00AA4452">
        <w:rPr>
          <w:rFonts w:ascii="Arial Narrow" w:hAnsi="Arial Narrow" w:cs="Arial"/>
        </w:rPr>
        <w:t>.</w:t>
      </w:r>
    </w:p>
    <w:p w14:paraId="59CD64B3" w14:textId="77777777" w:rsidR="00C8209E" w:rsidRPr="00035876" w:rsidRDefault="00C8209E"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r>
        <w:rPr>
          <w:rFonts w:ascii="Arial Narrow" w:hAnsi="Arial Narrow" w:cs="Arial"/>
          <w:bCs/>
          <w:color w:val="000000"/>
          <w:lang w:eastAsia="sl-SI"/>
        </w:rPr>
        <w:t>Vlaganja v javno turistično infrastrukturo, ki je predmet prijave, morajo biti trajnejšega značaja (</w:t>
      </w:r>
      <w:r w:rsidR="00EE6206">
        <w:rPr>
          <w:rFonts w:ascii="Arial Narrow" w:hAnsi="Arial Narrow" w:cs="Arial"/>
          <w:bCs/>
          <w:color w:val="000000"/>
          <w:lang w:eastAsia="sl-SI"/>
        </w:rPr>
        <w:t xml:space="preserve">omogočati uporabo najmanj za čas spremljanja projekta </w:t>
      </w:r>
      <w:r>
        <w:rPr>
          <w:rFonts w:ascii="Arial Narrow" w:hAnsi="Arial Narrow" w:cs="Arial"/>
          <w:bCs/>
          <w:color w:val="000000"/>
          <w:lang w:eastAsia="sl-SI"/>
        </w:rPr>
        <w:t xml:space="preserve">in ne za npr. enkratne dogodke) in biti na voljo za uporabo </w:t>
      </w:r>
      <w:r w:rsidR="00EE6206">
        <w:rPr>
          <w:rFonts w:ascii="Arial Narrow" w:hAnsi="Arial Narrow" w:cs="Arial"/>
          <w:bCs/>
          <w:color w:val="000000"/>
          <w:lang w:eastAsia="sl-SI"/>
        </w:rPr>
        <w:t xml:space="preserve">ciljnim skupinam </w:t>
      </w:r>
      <w:r>
        <w:rPr>
          <w:rFonts w:ascii="Arial Narrow" w:hAnsi="Arial Narrow" w:cs="Arial"/>
          <w:bCs/>
          <w:color w:val="000000"/>
          <w:lang w:eastAsia="sl-SI"/>
        </w:rPr>
        <w:t>vsaj 6 mesecev na leto.</w:t>
      </w:r>
    </w:p>
    <w:p w14:paraId="379D1566" w14:textId="77777777" w:rsidR="007505C4" w:rsidRDefault="001D455E" w:rsidP="00195356">
      <w:pPr>
        <w:numPr>
          <w:ilvl w:val="0"/>
          <w:numId w:val="6"/>
        </w:numPr>
        <w:spacing w:after="0" w:line="276" w:lineRule="auto"/>
        <w:ind w:left="426"/>
        <w:jc w:val="both"/>
        <w:rPr>
          <w:rFonts w:ascii="Arial Narrow" w:hAnsi="Arial Narrow" w:cs="Arial"/>
        </w:rPr>
      </w:pPr>
      <w:r w:rsidRPr="00C405C0">
        <w:rPr>
          <w:rFonts w:ascii="Arial Narrow" w:hAnsi="Arial Narrow" w:cs="Arial"/>
        </w:rPr>
        <w:t>Vloga mora vsebovati terminski plan</w:t>
      </w:r>
      <w:r w:rsidR="002C3C56">
        <w:rPr>
          <w:rFonts w:ascii="Arial Narrow" w:hAnsi="Arial Narrow" w:cs="Arial"/>
        </w:rPr>
        <w:t xml:space="preserve"> projekta</w:t>
      </w:r>
      <w:r w:rsidRPr="00C405C0">
        <w:rPr>
          <w:rFonts w:ascii="Arial Narrow" w:hAnsi="Arial Narrow" w:cs="Arial"/>
        </w:rPr>
        <w:t xml:space="preserve"> z razdelanimi aktivnostmi za izvedbo projekta.</w:t>
      </w:r>
      <w:r w:rsidR="007505C4">
        <w:rPr>
          <w:rFonts w:ascii="Arial Narrow" w:hAnsi="Arial Narrow" w:cs="Arial"/>
        </w:rPr>
        <w:t xml:space="preserve"> </w:t>
      </w:r>
    </w:p>
    <w:p w14:paraId="557AFB13" w14:textId="33F06BF1" w:rsidR="00EC189F" w:rsidRPr="0024794C" w:rsidRDefault="00EC189F" w:rsidP="00EC189F">
      <w:pPr>
        <w:pStyle w:val="Odstavekseznama"/>
        <w:numPr>
          <w:ilvl w:val="0"/>
          <w:numId w:val="6"/>
        </w:numPr>
        <w:spacing w:after="0"/>
        <w:ind w:left="426"/>
        <w:jc w:val="both"/>
        <w:rPr>
          <w:rFonts w:ascii="Arial Narrow" w:eastAsia="Times New Roman" w:hAnsi="Arial Narrow"/>
          <w:lang w:eastAsia="sl-SI" w:bidi="en-US"/>
        </w:rPr>
      </w:pPr>
      <w:r w:rsidRPr="0024794C">
        <w:rPr>
          <w:rFonts w:ascii="Arial Narrow" w:hAnsi="Arial Narrow"/>
        </w:rPr>
        <w:t xml:space="preserve">Višina sofinanciranja projekta lahko znaša </w:t>
      </w:r>
      <w:r w:rsidR="00B11189">
        <w:rPr>
          <w:rFonts w:ascii="Arial Narrow" w:hAnsi="Arial Narrow"/>
        </w:rPr>
        <w:t>najmanj 10.000 EUR in največ</w:t>
      </w:r>
      <w:r w:rsidRPr="0024794C">
        <w:rPr>
          <w:rFonts w:ascii="Arial Narrow" w:hAnsi="Arial Narrow"/>
        </w:rPr>
        <w:t xml:space="preserve"> </w:t>
      </w:r>
      <w:r>
        <w:rPr>
          <w:rFonts w:ascii="Arial Narrow" w:hAnsi="Arial Narrow"/>
        </w:rPr>
        <w:t>2</w:t>
      </w:r>
      <w:r w:rsidRPr="0024794C">
        <w:rPr>
          <w:rFonts w:ascii="Arial Narrow" w:hAnsi="Arial Narrow"/>
        </w:rPr>
        <w:t>.000.000</w:t>
      </w:r>
      <w:r>
        <w:rPr>
          <w:rFonts w:ascii="Arial Narrow" w:hAnsi="Arial Narrow"/>
        </w:rPr>
        <w:t>,00</w:t>
      </w:r>
      <w:r w:rsidRPr="0024794C">
        <w:rPr>
          <w:rFonts w:ascii="Arial Narrow" w:hAnsi="Arial Narrow"/>
        </w:rPr>
        <w:t xml:space="preserve"> EUR. </w:t>
      </w:r>
    </w:p>
    <w:p w14:paraId="6CBD7738" w14:textId="77777777" w:rsidR="00244075" w:rsidRPr="00574F36" w:rsidRDefault="00244075"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r w:rsidRPr="00574F36">
        <w:rPr>
          <w:rFonts w:ascii="Arial Narrow" w:eastAsia="Arial" w:hAnsi="Arial Narrow" w:cs="Arial"/>
          <w:iCs/>
          <w:lang w:eastAsia="sl-SI"/>
        </w:rPr>
        <w:t xml:space="preserve">Za </w:t>
      </w:r>
      <w:r>
        <w:rPr>
          <w:rFonts w:ascii="Arial Narrow" w:eastAsia="Arial" w:hAnsi="Arial Narrow" w:cs="Arial"/>
          <w:iCs/>
          <w:lang w:eastAsia="sl-SI"/>
        </w:rPr>
        <w:t xml:space="preserve">projekt je potrebno priložiti </w:t>
      </w:r>
      <w:r w:rsidRPr="00574F36">
        <w:rPr>
          <w:rFonts w:ascii="Arial Narrow" w:eastAsia="Arial" w:hAnsi="Arial Narrow" w:cs="Arial"/>
          <w:iCs/>
          <w:lang w:eastAsia="sl-SI"/>
        </w:rPr>
        <w:t>izdelan</w:t>
      </w:r>
      <w:r>
        <w:rPr>
          <w:rFonts w:ascii="Arial Narrow" w:eastAsia="Arial" w:hAnsi="Arial Narrow" w:cs="Arial"/>
          <w:iCs/>
          <w:lang w:eastAsia="sl-SI"/>
        </w:rPr>
        <w:t xml:space="preserve">o in potrjeno </w:t>
      </w:r>
      <w:r w:rsidRPr="00574F36">
        <w:rPr>
          <w:rFonts w:ascii="Arial Narrow" w:eastAsia="Arial" w:hAnsi="Arial Narrow" w:cs="Arial"/>
          <w:iCs/>
          <w:lang w:eastAsia="sl-SI"/>
        </w:rPr>
        <w:t>investicijsk</w:t>
      </w:r>
      <w:r>
        <w:rPr>
          <w:rFonts w:ascii="Arial Narrow" w:eastAsia="Arial" w:hAnsi="Arial Narrow" w:cs="Arial"/>
          <w:iCs/>
          <w:lang w:eastAsia="sl-SI"/>
        </w:rPr>
        <w:t>o dokumentacijo</w:t>
      </w:r>
      <w:r w:rsidRPr="00574F36">
        <w:rPr>
          <w:rFonts w:ascii="Arial Narrow" w:eastAsia="Arial" w:hAnsi="Arial Narrow" w:cs="Arial"/>
          <w:iCs/>
          <w:lang w:eastAsia="sl-SI"/>
        </w:rPr>
        <w:t xml:space="preserve"> v skladu z Uredbo o enotni metodologiji za pripravo in obravnavo investicijske dokumentacije na področju javnih financ (Uradni list RS, št. 60/06, 54/10 in 27/16,  v nadaljevanju: uredba), in sicer:</w:t>
      </w:r>
    </w:p>
    <w:p w14:paraId="3B93877F" w14:textId="77777777" w:rsidR="00244075" w:rsidRPr="00574F36" w:rsidRDefault="00244075" w:rsidP="00F91EA5">
      <w:pPr>
        <w:pStyle w:val="Odstavekseznama"/>
        <w:numPr>
          <w:ilvl w:val="1"/>
          <w:numId w:val="11"/>
        </w:num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lastRenderedPageBreak/>
        <w:t>za investicijske projekte z ocenjeno vrednostjo do 500.000</w:t>
      </w:r>
      <w:r w:rsidR="0074400E">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sidR="0074400E">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p>
    <w:p w14:paraId="25C1D932" w14:textId="77777777" w:rsidR="00244075" w:rsidRPr="00574F36" w:rsidRDefault="00244075" w:rsidP="00F91EA5">
      <w:pPr>
        <w:pStyle w:val="Odstavekseznama"/>
        <w:numPr>
          <w:ilvl w:val="1"/>
          <w:numId w:val="11"/>
        </w:num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574F36">
        <w:rPr>
          <w:rFonts w:ascii="Arial Narrow" w:eastAsia="Arial" w:hAnsi="Arial Narrow" w:cs="Arial"/>
          <w:iCs/>
          <w:lang w:eastAsia="sl-SI"/>
        </w:rPr>
        <w:t>Projekti nad vrednostjo 500.000</w:t>
      </w:r>
      <w:r w:rsidR="0074400E">
        <w:rPr>
          <w:rFonts w:ascii="Arial Narrow" w:eastAsia="Arial" w:hAnsi="Arial Narrow" w:cs="Arial"/>
          <w:iCs/>
          <w:lang w:eastAsia="sl-SI"/>
        </w:rPr>
        <w:t>,00</w:t>
      </w:r>
      <w:r w:rsidRPr="00574F36">
        <w:rPr>
          <w:rFonts w:ascii="Arial Narrow" w:eastAsia="Arial" w:hAnsi="Arial Narrow" w:cs="Arial"/>
          <w:iCs/>
          <w:lang w:eastAsia="sl-SI"/>
        </w:rPr>
        <w:t xml:space="preserve"> </w:t>
      </w:r>
      <w:r w:rsidR="0074400E">
        <w:rPr>
          <w:rFonts w:ascii="Arial Narrow" w:eastAsia="Arial" w:hAnsi="Arial Narrow" w:cs="Arial"/>
          <w:iCs/>
          <w:lang w:eastAsia="sl-SI"/>
        </w:rPr>
        <w:t>EUR</w:t>
      </w:r>
      <w:r w:rsidRPr="00574F36">
        <w:rPr>
          <w:rFonts w:ascii="Arial Narrow" w:eastAsia="Arial" w:hAnsi="Arial Narrow" w:cs="Arial"/>
          <w:iCs/>
          <w:lang w:eastAsia="sl-SI"/>
        </w:rPr>
        <w:t xml:space="preserve"> priložijo dokument identifikacije investicijskega projekta </w:t>
      </w:r>
      <w:r w:rsidRPr="00574F36">
        <w:rPr>
          <w:rFonts w:ascii="Arial Narrow" w:eastAsia="Arial" w:hAnsi="Arial Narrow" w:cs="Arial"/>
          <w:bCs/>
          <w:iCs/>
          <w:lang w:eastAsia="sl-SI"/>
        </w:rPr>
        <w:t>in investicijski program (DIIP)</w:t>
      </w:r>
      <w:r w:rsidRPr="00574F36">
        <w:rPr>
          <w:rFonts w:ascii="Arial Narrow" w:eastAsia="Arial" w:hAnsi="Arial Narrow" w:cs="Arial"/>
          <w:iCs/>
          <w:lang w:eastAsia="sl-SI"/>
        </w:rPr>
        <w:t>;</w:t>
      </w:r>
    </w:p>
    <w:p w14:paraId="18B626A3" w14:textId="77777777" w:rsidR="00244075" w:rsidRPr="00DF3472" w:rsidRDefault="00244075" w:rsidP="00F91EA5">
      <w:pPr>
        <w:pStyle w:val="Odstavekseznama"/>
        <w:numPr>
          <w:ilvl w:val="1"/>
          <w:numId w:val="11"/>
        </w:numPr>
        <w:spacing w:after="0" w:line="276" w:lineRule="auto"/>
      </w:pPr>
      <w:r w:rsidRPr="0095341D">
        <w:rPr>
          <w:rFonts w:ascii="Arial Narrow" w:eastAsia="Arial" w:hAnsi="Arial Narrow" w:cs="Arial"/>
          <w:iCs/>
          <w:lang w:eastAsia="sl-SI"/>
        </w:rPr>
        <w:t xml:space="preserve">Projekti nad vrednostjo 2,5 mio </w:t>
      </w:r>
      <w:r w:rsidR="0074400E">
        <w:rPr>
          <w:rFonts w:ascii="Arial Narrow" w:eastAsia="Arial" w:hAnsi="Arial Narrow" w:cs="Arial"/>
          <w:iCs/>
          <w:lang w:eastAsia="sl-SI"/>
        </w:rPr>
        <w:t>EUR</w:t>
      </w:r>
      <w:r w:rsidRPr="0095341D">
        <w:rPr>
          <w:rFonts w:ascii="Arial Narrow" w:eastAsia="Arial" w:hAnsi="Arial Narrow" w:cs="Arial"/>
          <w:iCs/>
          <w:lang w:eastAsia="sl-SI"/>
        </w:rPr>
        <w:t xml:space="preserve"> priložijo </w:t>
      </w:r>
      <w:r w:rsidRPr="0095341D">
        <w:rPr>
          <w:rFonts w:ascii="Arial Narrow" w:eastAsia="Arial" w:hAnsi="Arial Narrow" w:cs="Arial"/>
          <w:bCs/>
          <w:iCs/>
          <w:lang w:eastAsia="sl-SI"/>
        </w:rPr>
        <w:t>dokument identifikacije investicijskega projekta, predinvesticijska zasnova (PIZ) in investicijski program (IP)</w:t>
      </w:r>
      <w:r w:rsidRPr="0095341D">
        <w:rPr>
          <w:rFonts w:ascii="Arial Narrow" w:eastAsia="Arial" w:hAnsi="Arial Narrow" w:cs="Arial"/>
          <w:iCs/>
          <w:lang w:eastAsia="sl-SI"/>
        </w:rPr>
        <w:t>.</w:t>
      </w:r>
    </w:p>
    <w:p w14:paraId="1EF4FC08" w14:textId="77777777" w:rsidR="00DF3472" w:rsidRPr="00DF3472" w:rsidRDefault="00DF3472" w:rsidP="00DF3472">
      <w:pPr>
        <w:spacing w:after="0" w:line="276" w:lineRule="auto"/>
        <w:ind w:left="66"/>
        <w:rPr>
          <w:rFonts w:ascii="Arial Narrow" w:hAnsi="Arial Narrow"/>
        </w:rPr>
      </w:pPr>
      <w:r w:rsidRPr="00DF3472">
        <w:rPr>
          <w:rFonts w:ascii="Arial Narrow" w:hAnsi="Arial Narrow"/>
        </w:rPr>
        <w:t xml:space="preserve">        P</w:t>
      </w:r>
      <w:r>
        <w:rPr>
          <w:rFonts w:ascii="Arial Narrow" w:hAnsi="Arial Narrow"/>
        </w:rPr>
        <w:t>r</w:t>
      </w:r>
      <w:r w:rsidRPr="00DF3472">
        <w:rPr>
          <w:rFonts w:ascii="Arial Narrow" w:hAnsi="Arial Narrow"/>
        </w:rPr>
        <w:t>ijavitelj mora k vlogi priložiti podpisane in žigosane sklepe o potrditvi investicijske dokumentacije.</w:t>
      </w:r>
    </w:p>
    <w:p w14:paraId="377576F4" w14:textId="77777777" w:rsidR="0059538F" w:rsidRPr="0024794C" w:rsidRDefault="0059538F" w:rsidP="00195356">
      <w:pPr>
        <w:numPr>
          <w:ilvl w:val="0"/>
          <w:numId w:val="6"/>
        </w:numPr>
        <w:spacing w:after="0" w:line="276" w:lineRule="auto"/>
        <w:ind w:left="426"/>
        <w:jc w:val="both"/>
        <w:rPr>
          <w:rFonts w:ascii="Arial Narrow" w:hAnsi="Arial Narrow" w:cs="Arial"/>
        </w:rPr>
      </w:pPr>
      <w:r w:rsidRPr="0010028C">
        <w:rPr>
          <w:rFonts w:ascii="Arial Narrow" w:hAnsi="Arial Narrow" w:cs="Arial"/>
        </w:rPr>
        <w:t>Prijavitelj mora imeti za projekt v celoti zaprto finančno konstrukcijo oziroma ob upoštevanju pričakovanih sredstev iz naslova tega javnega razpisa zagotovljene vire za izvedbo celotnega projekta.</w:t>
      </w:r>
    </w:p>
    <w:p w14:paraId="30614363" w14:textId="77777777" w:rsidR="00BF3292" w:rsidRPr="0024794C" w:rsidRDefault="00BF3292"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hAnsi="Arial Narrow" w:cs="Arial"/>
          <w:szCs w:val="20"/>
          <w:lang w:bidi="en-US"/>
        </w:rPr>
      </w:pPr>
      <w:r>
        <w:rPr>
          <w:rFonts w:ascii="Arial Narrow" w:hAnsi="Arial Narrow" w:cs="Arial"/>
          <w:szCs w:val="20"/>
          <w:lang w:bidi="en-US"/>
        </w:rPr>
        <w:t>Javna infras</w:t>
      </w:r>
      <w:r w:rsidR="003141F9">
        <w:rPr>
          <w:rFonts w:ascii="Arial Narrow" w:hAnsi="Arial Narrow" w:cs="Arial"/>
          <w:szCs w:val="20"/>
          <w:lang w:bidi="en-US"/>
        </w:rPr>
        <w:t xml:space="preserve">truktura, ki je predmet </w:t>
      </w:r>
      <w:r w:rsidR="0052275D">
        <w:rPr>
          <w:rFonts w:ascii="Arial Narrow" w:hAnsi="Arial Narrow" w:cs="Arial"/>
          <w:szCs w:val="20"/>
          <w:lang w:bidi="en-US"/>
        </w:rPr>
        <w:t xml:space="preserve">sofinanciranja </w:t>
      </w:r>
      <w:r w:rsidR="003141F9">
        <w:rPr>
          <w:rFonts w:ascii="Arial Narrow" w:hAnsi="Arial Narrow" w:cs="Arial"/>
          <w:szCs w:val="20"/>
          <w:lang w:bidi="en-US"/>
        </w:rPr>
        <w:t xml:space="preserve">na </w:t>
      </w:r>
      <w:r w:rsidR="0052275D">
        <w:rPr>
          <w:rFonts w:ascii="Arial Narrow" w:hAnsi="Arial Narrow" w:cs="Arial"/>
          <w:szCs w:val="20"/>
          <w:lang w:bidi="en-US"/>
        </w:rPr>
        <w:t xml:space="preserve">podlagi tega javnega </w:t>
      </w:r>
      <w:r w:rsidR="003141F9">
        <w:rPr>
          <w:rFonts w:ascii="Arial Narrow" w:hAnsi="Arial Narrow" w:cs="Arial"/>
          <w:szCs w:val="20"/>
          <w:lang w:bidi="en-US"/>
        </w:rPr>
        <w:t>razpis</w:t>
      </w:r>
      <w:r w:rsidR="0052275D">
        <w:rPr>
          <w:rFonts w:ascii="Arial Narrow" w:hAnsi="Arial Narrow" w:cs="Arial"/>
          <w:szCs w:val="20"/>
          <w:lang w:bidi="en-US"/>
        </w:rPr>
        <w:t>a</w:t>
      </w:r>
      <w:r w:rsidR="003141F9">
        <w:rPr>
          <w:rFonts w:ascii="Arial Narrow" w:hAnsi="Arial Narrow" w:cs="Arial"/>
          <w:szCs w:val="20"/>
          <w:lang w:bidi="en-US"/>
        </w:rPr>
        <w:t xml:space="preserve">, bo morala biti prosto dostopna tako turistom kot lokalnim prebivalcem (prijavitelj za vstop nanjo ne sme zaračunavati vstopnine, lahko pa v primeru doseganja </w:t>
      </w:r>
      <w:r w:rsidR="0067392B">
        <w:rPr>
          <w:rFonts w:ascii="Arial Narrow" w:hAnsi="Arial Narrow" w:cs="Arial"/>
          <w:szCs w:val="20"/>
          <w:lang w:bidi="en-US"/>
        </w:rPr>
        <w:t xml:space="preserve">maksimalnih </w:t>
      </w:r>
      <w:r w:rsidR="0074400E">
        <w:rPr>
          <w:rFonts w:ascii="Arial Narrow" w:hAnsi="Arial Narrow" w:cs="Arial"/>
          <w:szCs w:val="20"/>
          <w:lang w:bidi="en-US"/>
        </w:rPr>
        <w:t>kapacitet omejuje vstop).</w:t>
      </w:r>
    </w:p>
    <w:p w14:paraId="5C169D3D" w14:textId="77777777" w:rsidR="00EB7E40" w:rsidRPr="00D745EC" w:rsidRDefault="00933464"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w:eastAsia="Arial" w:hAnsi="Arial" w:cs="Arial"/>
          <w:sz w:val="20"/>
          <w:szCs w:val="20"/>
          <w:lang w:eastAsia="sl-SI"/>
        </w:rPr>
      </w:pPr>
      <w:r w:rsidRPr="00035876">
        <w:rPr>
          <w:rFonts w:ascii="Arial Narrow" w:eastAsia="Arial" w:hAnsi="Arial Narrow" w:cs="Arial"/>
          <w:iCs/>
          <w:lang w:eastAsia="sl-SI"/>
        </w:rPr>
        <w:t>Projekt mora glede na naravo projekta vključevati elemente digitalizacije</w:t>
      </w:r>
      <w:r w:rsidRPr="00933464">
        <w:rPr>
          <w:rFonts w:ascii="Arial Narrow" w:eastAsia="Arial" w:hAnsi="Arial Narrow" w:cs="Arial"/>
          <w:iCs/>
          <w:lang w:eastAsia="sl-SI"/>
        </w:rPr>
        <w:t xml:space="preserve">.  </w:t>
      </w:r>
    </w:p>
    <w:p w14:paraId="6A9B01C0" w14:textId="77777777" w:rsidR="00EB7E40" w:rsidRDefault="00EB7E40" w:rsidP="004311BD">
      <w:pPr>
        <w:pStyle w:val="Odstavekseznama"/>
        <w:spacing w:after="0" w:line="276" w:lineRule="auto"/>
        <w:ind w:left="1080"/>
        <w:jc w:val="both"/>
        <w:rPr>
          <w:rFonts w:ascii="Arial Narrow" w:eastAsiaTheme="minorEastAsia" w:hAnsi="Arial Narrow" w:cs="Arial"/>
        </w:rPr>
      </w:pPr>
    </w:p>
    <w:p w14:paraId="579F25B9" w14:textId="77777777" w:rsidR="001A51CC" w:rsidRDefault="001A51CC" w:rsidP="004311BD">
      <w:pPr>
        <w:pStyle w:val="Odstavekseznama"/>
        <w:spacing w:after="0" w:line="276" w:lineRule="auto"/>
        <w:ind w:left="1080"/>
        <w:jc w:val="both"/>
        <w:rPr>
          <w:rFonts w:ascii="Arial Narrow" w:eastAsiaTheme="minorEastAsia" w:hAnsi="Arial Narrow" w:cs="Arial"/>
        </w:rPr>
      </w:pPr>
    </w:p>
    <w:p w14:paraId="0F771788" w14:textId="77777777" w:rsidR="005E5945" w:rsidRPr="005127B6" w:rsidRDefault="005E5945" w:rsidP="004311BD">
      <w:pPr>
        <w:pStyle w:val="Naslov3"/>
        <w:spacing w:before="0" w:line="276" w:lineRule="auto"/>
        <w:rPr>
          <w:rFonts w:ascii="Arial Narrow" w:hAnsi="Arial Narrow"/>
          <w:b/>
          <w:color w:val="auto"/>
          <w:sz w:val="22"/>
          <w:szCs w:val="22"/>
        </w:rPr>
      </w:pPr>
      <w:bookmarkStart w:id="13" w:name="_Toc96036333"/>
      <w:r>
        <w:rPr>
          <w:rFonts w:ascii="Arial Narrow" w:hAnsi="Arial Narrow"/>
          <w:b/>
          <w:color w:val="auto"/>
          <w:sz w:val="22"/>
          <w:szCs w:val="22"/>
        </w:rPr>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3"/>
    </w:p>
    <w:p w14:paraId="66CE7068" w14:textId="77777777" w:rsidR="00D46CAB" w:rsidRDefault="00D46CAB" w:rsidP="004311BD">
      <w:pPr>
        <w:pStyle w:val="Odstavekseznama"/>
        <w:spacing w:after="0" w:line="276" w:lineRule="auto"/>
        <w:ind w:left="1080"/>
        <w:jc w:val="both"/>
        <w:rPr>
          <w:rFonts w:ascii="Arial Narrow" w:eastAsiaTheme="minorEastAsia" w:hAnsi="Arial Narrow" w:cs="Arial"/>
        </w:rPr>
      </w:pPr>
    </w:p>
    <w:p w14:paraId="18BB21DF" w14:textId="77777777" w:rsidR="00933464" w:rsidRPr="0024794C" w:rsidRDefault="00933464" w:rsidP="00F91EA5">
      <w:pPr>
        <w:numPr>
          <w:ilvl w:val="0"/>
          <w:numId w:val="10"/>
        </w:numPr>
        <w:spacing w:after="0" w:line="276" w:lineRule="auto"/>
        <w:ind w:left="426"/>
        <w:contextualSpacing/>
        <w:jc w:val="both"/>
        <w:rPr>
          <w:rFonts w:ascii="Arial Narrow" w:eastAsiaTheme="minorEastAsia" w:hAnsi="Arial Narrow" w:cs="Arial"/>
        </w:rPr>
      </w:pPr>
      <w:r w:rsidRPr="00035876">
        <w:rPr>
          <w:rFonts w:ascii="Arial Narrow" w:hAnsi="Arial Narrow" w:cs="Arial"/>
          <w:iCs/>
          <w:color w:val="000000" w:themeColor="text1"/>
          <w:lang w:eastAsia="sl-SI" w:bidi="en-US"/>
        </w:rPr>
        <w:t>Prijavitelj, ki je lokalna skupnost</w:t>
      </w:r>
      <w:r w:rsidR="004C44ED">
        <w:rPr>
          <w:rFonts w:ascii="Arial Narrow" w:hAnsi="Arial Narrow" w:cs="Arial"/>
          <w:iCs/>
          <w:color w:val="000000" w:themeColor="text1"/>
          <w:lang w:eastAsia="sl-SI" w:bidi="en-US"/>
        </w:rPr>
        <w:t xml:space="preserve"> ali javni zavod, ustanovljen s strani lokalne skupnosti,</w:t>
      </w:r>
      <w:r w:rsidRPr="00035876">
        <w:rPr>
          <w:rFonts w:ascii="Arial Narrow" w:hAnsi="Arial Narrow" w:cs="Arial"/>
          <w:iCs/>
          <w:color w:val="000000" w:themeColor="text1"/>
          <w:lang w:eastAsia="sl-SI" w:bidi="en-US"/>
        </w:rPr>
        <w:t xml:space="preserve"> </w:t>
      </w:r>
      <w:r w:rsidR="0029344E">
        <w:rPr>
          <w:rFonts w:ascii="Arial Narrow" w:hAnsi="Arial Narrow" w:cs="Arial"/>
          <w:iCs/>
          <w:color w:val="000000" w:themeColor="text1"/>
          <w:lang w:eastAsia="sl-SI" w:bidi="en-US"/>
        </w:rPr>
        <w:t xml:space="preserve">ali javni zavod, ustanovljen s strani države, </w:t>
      </w:r>
      <w:r w:rsidRPr="00035876">
        <w:rPr>
          <w:rFonts w:ascii="Arial Narrow" w:hAnsi="Arial Narrow" w:cs="Arial"/>
          <w:iCs/>
          <w:color w:val="000000" w:themeColor="text1"/>
          <w:lang w:eastAsia="sl-SI" w:bidi="en-US"/>
        </w:rPr>
        <w:t>ima</w:t>
      </w:r>
      <w:r w:rsidRPr="00035876">
        <w:rPr>
          <w:rFonts w:ascii="Arial Narrow" w:hAnsi="Arial Narrow" w:cs="Arial"/>
          <w:color w:val="000000" w:themeColor="text1"/>
        </w:rPr>
        <w:t xml:space="preserve"> nepremičnino v svoji lasti</w:t>
      </w:r>
      <w:r w:rsidR="00CA2124">
        <w:rPr>
          <w:rFonts w:ascii="Arial Narrow" w:hAnsi="Arial Narrow" w:cs="Arial"/>
          <w:color w:val="000000" w:themeColor="text1"/>
        </w:rPr>
        <w:t>,</w:t>
      </w:r>
      <w:r w:rsidRPr="00035876">
        <w:rPr>
          <w:rFonts w:ascii="Arial Narrow" w:hAnsi="Arial Narrow" w:cs="Arial"/>
          <w:color w:val="000000" w:themeColor="text1"/>
        </w:rPr>
        <w:t xml:space="preserve"> </w:t>
      </w:r>
      <w:r w:rsidR="00CA2124">
        <w:rPr>
          <w:rFonts w:ascii="Arial Narrow" w:hAnsi="Arial Narrow" w:cs="Arial"/>
          <w:color w:val="000000" w:themeColor="text1"/>
        </w:rPr>
        <w:t>kar dokazuje z dokazilom o lastništvu. V kolikor ni</w:t>
      </w:r>
      <w:r w:rsidRPr="00035876">
        <w:rPr>
          <w:rFonts w:ascii="Arial Narrow" w:hAnsi="Arial Narrow" w:cs="Arial"/>
          <w:color w:val="000000" w:themeColor="text1"/>
        </w:rPr>
        <w:t xml:space="preserve"> lastnik oziroma edini lastnik, mora </w:t>
      </w:r>
      <w:r w:rsidR="0029344E">
        <w:rPr>
          <w:rFonts w:ascii="Arial Narrow" w:hAnsi="Arial Narrow" w:cs="Arial"/>
          <w:color w:val="000000" w:themeColor="text1"/>
        </w:rPr>
        <w:t xml:space="preserve">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sidR="0029344E">
        <w:rPr>
          <w:rFonts w:ascii="Arial Narrow" w:hAnsi="Arial Narrow" w:cs="Arial"/>
          <w:color w:val="000000"/>
        </w:rPr>
        <w:t xml:space="preserve">pogodbo o ustanovitvi stavbne pravice, koncesijsko pogodbo, sklenjeno med prijaviteljem in lastnikom zemljišča, služnostno pravico za gradnjo ali dokazilo, da je </w:t>
      </w:r>
      <w:r w:rsidR="00DF3472">
        <w:rPr>
          <w:rFonts w:ascii="Arial Narrow" w:hAnsi="Arial Narrow" w:cs="Arial"/>
          <w:color w:val="000000"/>
        </w:rPr>
        <w:t xml:space="preserve">kot </w:t>
      </w:r>
      <w:r w:rsidR="0029344E">
        <w:rPr>
          <w:rFonts w:ascii="Arial Narrow" w:hAnsi="Arial Narrow" w:cs="Arial"/>
          <w:color w:val="000000"/>
        </w:rPr>
        <w:t xml:space="preserve">prijavitelj določen za upravljalca </w:t>
      </w:r>
      <w:r w:rsidR="00DF3472">
        <w:rPr>
          <w:rFonts w:ascii="Arial Narrow" w:hAnsi="Arial Narrow" w:cs="Arial"/>
          <w:color w:val="000000"/>
        </w:rPr>
        <w:t>nepremičnine</w:t>
      </w:r>
      <w:r w:rsidRPr="00035876">
        <w:rPr>
          <w:rFonts w:ascii="Arial Narrow" w:hAnsi="Arial Narrow" w:cs="Arial"/>
          <w:color w:val="000000"/>
        </w:rPr>
        <w:t xml:space="preserve">. Kolikor iz navedenih dokumentov ni razvidno, da se lastnik oziroma solastnik strinja z načrtovanimi aktivnostmi, mora predložiti tudi overjeno </w:t>
      </w:r>
      <w:r w:rsidRPr="0024794C">
        <w:rPr>
          <w:rFonts w:ascii="Arial Narrow" w:hAnsi="Arial Narrow" w:cs="Arial"/>
          <w:color w:val="000000"/>
        </w:rPr>
        <w:t>soglasje lastnika oziroma solastnika. Vse navedeno mora veljati za obdobje, ki ni krajše od amortizacije naložbe v projekt v skladu s predložen</w:t>
      </w:r>
      <w:r w:rsidR="00244075" w:rsidRPr="0024794C">
        <w:rPr>
          <w:rFonts w:ascii="Arial Narrow" w:hAnsi="Arial Narrow" w:cs="Arial"/>
          <w:color w:val="000000"/>
        </w:rPr>
        <w:t>o</w:t>
      </w:r>
      <w:r w:rsidRPr="0024794C">
        <w:rPr>
          <w:rFonts w:ascii="Arial Narrow" w:hAnsi="Arial Narrow" w:cs="Arial"/>
          <w:color w:val="000000"/>
        </w:rPr>
        <w:t xml:space="preserve"> investicijsk</w:t>
      </w:r>
      <w:r w:rsidR="00244075" w:rsidRPr="0024794C">
        <w:rPr>
          <w:rFonts w:ascii="Arial Narrow" w:hAnsi="Arial Narrow" w:cs="Arial"/>
          <w:color w:val="000000"/>
        </w:rPr>
        <w:t>o dokumentacijo</w:t>
      </w:r>
      <w:r w:rsidRPr="0024794C">
        <w:rPr>
          <w:rFonts w:ascii="Arial Narrow" w:hAnsi="Arial Narrow" w:cs="Arial"/>
          <w:color w:val="000000"/>
        </w:rPr>
        <w:t xml:space="preserve"> oziroma oceno naložbenega projekta</w:t>
      </w:r>
      <w:r w:rsidR="00D80C4A">
        <w:rPr>
          <w:rFonts w:ascii="Arial Narrow" w:hAnsi="Arial Narrow" w:cs="Arial"/>
          <w:color w:val="000000"/>
        </w:rPr>
        <w:t>, pri čemer to obdobje ni krajše od treh let po zaključku projekta</w:t>
      </w:r>
      <w:r w:rsidR="004C44ED">
        <w:rPr>
          <w:rFonts w:ascii="Arial Narrow" w:hAnsi="Arial Narrow" w:cs="Arial"/>
          <w:iCs/>
          <w:lang w:eastAsia="sl-SI" w:bidi="en-US"/>
        </w:rPr>
        <w:t>.</w:t>
      </w:r>
    </w:p>
    <w:p w14:paraId="5E0F248D" w14:textId="01552D0D" w:rsidR="00606679" w:rsidRPr="002A471D" w:rsidRDefault="004E53BF" w:rsidP="002A471D">
      <w:pPr>
        <w:spacing w:after="0" w:line="276" w:lineRule="auto"/>
        <w:ind w:left="349"/>
        <w:jc w:val="both"/>
        <w:rPr>
          <w:rFonts w:ascii="Arial Narrow" w:eastAsiaTheme="minorEastAsia" w:hAnsi="Arial Narrow" w:cs="Arial"/>
        </w:rPr>
      </w:pPr>
      <w:r>
        <w:rPr>
          <w:rFonts w:ascii="Arial Narrow" w:eastAsiaTheme="minorEastAsia" w:hAnsi="Arial Narrow" w:cs="Arial"/>
        </w:rPr>
        <w:t xml:space="preserve">2. </w:t>
      </w:r>
      <w:r w:rsidR="00DD3F04" w:rsidRPr="008E7675">
        <w:rPr>
          <w:rFonts w:ascii="Arial Narrow" w:eastAsiaTheme="minorEastAsia" w:hAnsi="Arial Narrow" w:cs="Arial"/>
        </w:rPr>
        <w:t xml:space="preserve">Prijavitelj, ki vlaga v </w:t>
      </w:r>
      <w:r w:rsidR="00DD3F04" w:rsidRPr="008E7675">
        <w:rPr>
          <w:rFonts w:ascii="Arial Narrow" w:eastAsiaTheme="minorEastAsia" w:hAnsi="Arial Narrow" w:cs="Arial"/>
          <w:b/>
        </w:rPr>
        <w:t>naravne znamenitosti oz. vrednote</w:t>
      </w:r>
      <w:r w:rsidR="00DD3F04" w:rsidRPr="008E7675">
        <w:rPr>
          <w:rFonts w:ascii="Arial Narrow" w:eastAsiaTheme="minorEastAsia" w:hAnsi="Arial Narrow" w:cs="Arial"/>
        </w:rPr>
        <w:t xml:space="preserve"> v varovanih in zavarovanih območjih  mora upoštevati veljavno zakonodajo s področja ohranjanja narave, varstva okolja in voda. K prijavi  mora priložiti predhodno pridobljeno mnenje organizacije, pristojne za ohranjanje narave in upravljavca zavarovanega območja (če se prijava nanaša na naravne znamenitosti v </w:t>
      </w:r>
      <w:r w:rsidR="00DD3F04" w:rsidRPr="002A471D">
        <w:rPr>
          <w:rFonts w:ascii="Arial Narrow" w:eastAsiaTheme="minorEastAsia" w:hAnsi="Arial Narrow" w:cs="Arial"/>
        </w:rPr>
        <w:t xml:space="preserve">zavarovanem območju), iz katerih je razvidno, da je vsebina </w:t>
      </w:r>
      <w:r w:rsidR="00CF7114">
        <w:rPr>
          <w:rFonts w:ascii="Arial Narrow" w:eastAsiaTheme="minorEastAsia" w:hAnsi="Arial Narrow" w:cs="Arial"/>
        </w:rPr>
        <w:t>projekta</w:t>
      </w:r>
      <w:r w:rsidR="00DD3F04" w:rsidRPr="002A471D">
        <w:rPr>
          <w:rFonts w:ascii="Arial Narrow" w:eastAsiaTheme="minorEastAsia" w:hAnsi="Arial Narrow" w:cs="Arial"/>
        </w:rPr>
        <w:t xml:space="preserve"> skladna s predpisi s področja ohranjanja narave, z načrti upravljanja zavarovanih območij,  z načrtom upravljanja območij Natura 2000 ter drugimi načrti za varovanje območij, ki jih sprejme </w:t>
      </w:r>
      <w:r w:rsidR="0029344E" w:rsidRPr="002A471D">
        <w:rPr>
          <w:rFonts w:ascii="Arial Narrow" w:eastAsiaTheme="minorEastAsia" w:hAnsi="Arial Narrow" w:cs="Arial"/>
        </w:rPr>
        <w:t>v</w:t>
      </w:r>
      <w:r w:rsidR="00DD3F04" w:rsidRPr="002A471D">
        <w:rPr>
          <w:rFonts w:ascii="Arial Narrow" w:eastAsiaTheme="minorEastAsia" w:hAnsi="Arial Narrow" w:cs="Arial"/>
        </w:rPr>
        <w:t>lada ali minister</w:t>
      </w:r>
      <w:r>
        <w:rPr>
          <w:rFonts w:ascii="Arial Narrow" w:eastAsiaTheme="minorEastAsia" w:hAnsi="Arial Narrow" w:cs="Arial"/>
        </w:rPr>
        <w:t xml:space="preserve"> in sicer v primerih, ko je potrebno pridobiti tako mnenje</w:t>
      </w:r>
      <w:r w:rsidR="00DD3F04" w:rsidRPr="002A471D">
        <w:rPr>
          <w:rFonts w:ascii="Arial Narrow" w:eastAsiaTheme="minorEastAsia" w:hAnsi="Arial Narrow" w:cs="Arial"/>
        </w:rPr>
        <w:t xml:space="preserve">. Če predpisi tako zahtevajo, mora k prijavi priložiti tudi naravovarstveno soglasje ali v primeru načrtovane označitve naravne znamenitosti mnenje o potrditvi načrta postavitve znakov. Naravovarstveno soglasje in mnenje o potrditvi </w:t>
      </w:r>
      <w:r w:rsidR="00DD3F04" w:rsidRPr="008E7675">
        <w:rPr>
          <w:rFonts w:ascii="Arial Narrow" w:eastAsiaTheme="minorEastAsia" w:hAnsi="Arial Narrow" w:cs="Arial"/>
        </w:rPr>
        <w:t xml:space="preserve">načrta postavitve znakov predloži </w:t>
      </w:r>
      <w:r w:rsidR="00606679" w:rsidRPr="008E7675">
        <w:rPr>
          <w:rFonts w:ascii="Arial Narrow" w:eastAsiaTheme="minorEastAsia" w:hAnsi="Arial Narrow" w:cs="Arial"/>
        </w:rPr>
        <w:t xml:space="preserve">v roku šestih mesecev </w:t>
      </w:r>
      <w:r w:rsidR="00606679" w:rsidRPr="002A471D">
        <w:rPr>
          <w:rFonts w:ascii="Arial Narrow" w:eastAsiaTheme="minorEastAsia" w:hAnsi="Arial Narrow" w:cs="Arial"/>
        </w:rPr>
        <w:t xml:space="preserve">od prejema sklepa o </w:t>
      </w:r>
      <w:r w:rsidR="00D54D11" w:rsidRPr="002A471D">
        <w:rPr>
          <w:rFonts w:ascii="Arial Narrow" w:eastAsiaTheme="minorEastAsia" w:hAnsi="Arial Narrow" w:cs="Arial"/>
        </w:rPr>
        <w:t xml:space="preserve">izboru </w:t>
      </w:r>
      <w:r w:rsidR="00606679" w:rsidRPr="002A471D">
        <w:rPr>
          <w:rFonts w:ascii="Arial Narrow" w:eastAsiaTheme="minorEastAsia" w:hAnsi="Arial Narrow" w:cs="Arial"/>
        </w:rPr>
        <w:t xml:space="preserve">oz. najkasneje pred izplačilom prvega zahtevka za izplačilo. V kolikor soglasje oz. mnenje ni priloženo, ministrstvo odstopi od pogodbe o sofinanciranju. </w:t>
      </w:r>
    </w:p>
    <w:p w14:paraId="05FA2C70" w14:textId="77777777" w:rsidR="007D0EF8" w:rsidRPr="00606679" w:rsidRDefault="007D0EF8" w:rsidP="00800BD9">
      <w:pPr>
        <w:pStyle w:val="Odstavekseznama"/>
        <w:numPr>
          <w:ilvl w:val="0"/>
          <w:numId w:val="37"/>
        </w:numPr>
        <w:spacing w:after="0" w:line="276" w:lineRule="auto"/>
        <w:ind w:left="425" w:hanging="357"/>
        <w:jc w:val="both"/>
        <w:rPr>
          <w:rFonts w:ascii="Arial Narrow" w:eastAsiaTheme="minorEastAsia" w:hAnsi="Arial Narrow" w:cs="Arial"/>
        </w:rPr>
      </w:pPr>
      <w:r w:rsidRPr="00606679">
        <w:rPr>
          <w:rFonts w:ascii="Arial Narrow" w:eastAsiaTheme="minorEastAsia" w:hAnsi="Arial Narrow" w:cs="Arial"/>
        </w:rPr>
        <w:t xml:space="preserve">Prijavitelj mora imeti pravico graditi oziroma posegati v prostor v skladu z veljavno gradbeno zakonodajo. Pravnomočno gradbeno dovoljenje za celotno investicijo mora biti priloženo </w:t>
      </w:r>
      <w:r w:rsidR="00244075" w:rsidRPr="00606679">
        <w:rPr>
          <w:rFonts w:ascii="Arial Narrow" w:eastAsiaTheme="minorEastAsia" w:hAnsi="Arial Narrow" w:cs="Arial"/>
        </w:rPr>
        <w:t xml:space="preserve">k </w:t>
      </w:r>
      <w:r w:rsidRPr="00606679">
        <w:rPr>
          <w:rFonts w:ascii="Arial Narrow" w:eastAsiaTheme="minorEastAsia" w:hAnsi="Arial Narrow" w:cs="Arial"/>
        </w:rPr>
        <w:t xml:space="preserve">vlogi na javni razpis oz. jo mora prijavitelj ministrstvu predložiti najkasneje </w:t>
      </w:r>
      <w:r w:rsidR="00697B17" w:rsidRPr="00606679">
        <w:rPr>
          <w:rFonts w:ascii="Arial Narrow" w:eastAsiaTheme="minorEastAsia" w:hAnsi="Arial Narrow" w:cs="Arial"/>
        </w:rPr>
        <w:t xml:space="preserve">v roku devet mesecev od prejema sklepa o </w:t>
      </w:r>
      <w:r w:rsidR="00D54D11">
        <w:rPr>
          <w:rFonts w:ascii="Arial Narrow" w:eastAsiaTheme="minorEastAsia" w:hAnsi="Arial Narrow" w:cs="Arial"/>
        </w:rPr>
        <w:t>izboru</w:t>
      </w:r>
      <w:r w:rsidR="00697B17" w:rsidRPr="00606679">
        <w:rPr>
          <w:rFonts w:ascii="Arial Narrow" w:eastAsiaTheme="minorEastAsia" w:hAnsi="Arial Narrow" w:cs="Arial"/>
        </w:rPr>
        <w:t xml:space="preserve"> </w:t>
      </w:r>
      <w:r w:rsidR="002A471D" w:rsidRPr="00BB287C">
        <w:rPr>
          <w:rFonts w:ascii="Arial Narrow" w:eastAsiaTheme="minorEastAsia" w:hAnsi="Arial Narrow" w:cs="Arial"/>
        </w:rPr>
        <w:t>oz. najkasneje pred izplačilom prvega zahtevka za izplači</w:t>
      </w:r>
      <w:r w:rsidR="002A471D">
        <w:rPr>
          <w:rFonts w:ascii="Arial Narrow" w:eastAsiaTheme="minorEastAsia" w:hAnsi="Arial Narrow" w:cs="Arial"/>
        </w:rPr>
        <w:t xml:space="preserve">lo </w:t>
      </w:r>
      <w:r w:rsidRPr="00606679">
        <w:rPr>
          <w:rFonts w:ascii="Arial Narrow" w:eastAsiaTheme="minorEastAsia" w:hAnsi="Arial Narrow" w:cs="Arial"/>
        </w:rPr>
        <w:t>(razen v primeru, ko v skladu z veljavno zakonodajo gradbenega dovoljenja ni potrebno pridobiti, kar mora biti dokumentirano in ustrezno obrazloženo s sklepom o zavrženju vloge s strani upravne enote</w:t>
      </w:r>
      <w:r w:rsidR="002A471D">
        <w:rPr>
          <w:rFonts w:ascii="Arial Narrow" w:eastAsiaTheme="minorEastAsia" w:hAnsi="Arial Narrow" w:cs="Arial"/>
        </w:rPr>
        <w:t xml:space="preserve"> ob oddaji vloge oz. najkasneje v roku 9-tih mesecev od prejema sklepa o izboru</w:t>
      </w:r>
      <w:r w:rsidRPr="00606679">
        <w:rPr>
          <w:rFonts w:ascii="Arial Narrow" w:eastAsiaTheme="minorEastAsia" w:hAnsi="Arial Narrow" w:cs="Arial"/>
        </w:rPr>
        <w:t xml:space="preserve">). V kolikor prijavitelj </w:t>
      </w:r>
      <w:r w:rsidR="00697B17" w:rsidRPr="00606679">
        <w:rPr>
          <w:rFonts w:ascii="Arial Narrow" w:eastAsiaTheme="minorEastAsia" w:hAnsi="Arial Narrow" w:cs="Arial"/>
        </w:rPr>
        <w:t xml:space="preserve">v roku ministrstvu ne bo priložil </w:t>
      </w:r>
      <w:r w:rsidRPr="00606679">
        <w:rPr>
          <w:rFonts w:ascii="Arial Narrow" w:eastAsiaTheme="minorEastAsia" w:hAnsi="Arial Narrow" w:cs="Arial"/>
        </w:rPr>
        <w:t xml:space="preserve"> pravnomočnega gradbenega dovoljenja, </w:t>
      </w:r>
      <w:r w:rsidR="002A471D" w:rsidRPr="00BB287C">
        <w:rPr>
          <w:rFonts w:ascii="Arial Narrow" w:eastAsiaTheme="minorEastAsia" w:hAnsi="Arial Narrow" w:cs="Arial"/>
        </w:rPr>
        <w:t>ministrstvo odstopi od pogodbe o sofinanciranju</w:t>
      </w:r>
      <w:r w:rsidR="002A471D">
        <w:rPr>
          <w:rFonts w:ascii="Arial Narrow" w:eastAsiaTheme="minorEastAsia" w:hAnsi="Arial Narrow" w:cs="Arial"/>
        </w:rPr>
        <w:t>.</w:t>
      </w:r>
      <w:r w:rsidRPr="00606679">
        <w:rPr>
          <w:rFonts w:ascii="Arial Narrow" w:eastAsiaTheme="minorEastAsia" w:hAnsi="Arial Narrow" w:cs="Arial"/>
        </w:rPr>
        <w:t xml:space="preserve"> </w:t>
      </w:r>
    </w:p>
    <w:p w14:paraId="698777C9" w14:textId="2391C006" w:rsidR="0074485F" w:rsidRPr="00606679" w:rsidRDefault="0074485F" w:rsidP="00800BD9">
      <w:pPr>
        <w:pStyle w:val="Odstavekseznama"/>
        <w:numPr>
          <w:ilvl w:val="0"/>
          <w:numId w:val="37"/>
        </w:numPr>
        <w:spacing w:after="0" w:line="276" w:lineRule="auto"/>
        <w:ind w:left="426" w:hanging="284"/>
        <w:jc w:val="both"/>
        <w:rPr>
          <w:rFonts w:ascii="Arial Narrow" w:eastAsiaTheme="minorEastAsia" w:hAnsi="Arial Narrow" w:cs="Arial"/>
        </w:rPr>
      </w:pPr>
      <w:r w:rsidRPr="003163B2">
        <w:rPr>
          <w:rFonts w:ascii="Arial Narrow" w:eastAsiaTheme="minorEastAsia" w:hAnsi="Arial Narrow" w:cs="Arial"/>
        </w:rPr>
        <w:t xml:space="preserve">Prijavitelj, ki je lokalna skupnost, mora imeti projekt ustrezno opredeljen v veljavnem aktu o proračunu prijavitelja, in sicer v načrtu razvojnih programov (v nadaljevanju: NRP) - tretji del proračuna. Naziv projekta, zneski in viri financiranja morajo biti v investicijskem dokumentu, v obrazcih vloge in v NRP </w:t>
      </w:r>
      <w:r w:rsidR="00DF3472">
        <w:rPr>
          <w:rFonts w:ascii="Arial Narrow" w:eastAsiaTheme="minorEastAsia" w:hAnsi="Arial Narrow" w:cs="Arial"/>
        </w:rPr>
        <w:t>skladni</w:t>
      </w:r>
      <w:r w:rsidRPr="003163B2">
        <w:rPr>
          <w:rFonts w:ascii="Arial Narrow" w:eastAsiaTheme="minorEastAsia" w:hAnsi="Arial Narrow" w:cs="Arial"/>
        </w:rPr>
        <w:t xml:space="preserve">. V </w:t>
      </w:r>
      <w:r w:rsidRPr="003163B2">
        <w:rPr>
          <w:rFonts w:ascii="Arial Narrow" w:eastAsiaTheme="minorEastAsia" w:hAnsi="Arial Narrow" w:cs="Arial"/>
        </w:rPr>
        <w:lastRenderedPageBreak/>
        <w:t>nasprotnem primeru mora prijavitelj priložiti podpis</w:t>
      </w:r>
      <w:r w:rsidR="00D54D11">
        <w:rPr>
          <w:rFonts w:ascii="Arial Narrow" w:eastAsiaTheme="minorEastAsia" w:hAnsi="Arial Narrow" w:cs="Arial"/>
        </w:rPr>
        <w:t>a</w:t>
      </w:r>
      <w:r w:rsidRPr="003163B2">
        <w:rPr>
          <w:rFonts w:ascii="Arial Narrow" w:eastAsiaTheme="minorEastAsia" w:hAnsi="Arial Narrow" w:cs="Arial"/>
        </w:rPr>
        <w:t>no izjavo, da bo najkasneje do vložitve prvega zahtevka za izplačilo uskladil NRP oziroma posebni del proračuna</w:t>
      </w:r>
      <w:r w:rsidR="002A471D">
        <w:rPr>
          <w:rFonts w:ascii="Arial Narrow" w:eastAsiaTheme="minorEastAsia" w:hAnsi="Arial Narrow" w:cs="Arial"/>
        </w:rPr>
        <w:t xml:space="preserve"> z nazivom projekta, zneski in </w:t>
      </w:r>
      <w:r w:rsidR="002A471D" w:rsidRPr="003163B2">
        <w:rPr>
          <w:rFonts w:ascii="Arial Narrow" w:eastAsiaTheme="minorEastAsia" w:hAnsi="Arial Narrow" w:cs="Arial"/>
        </w:rPr>
        <w:t>viri financiranja</w:t>
      </w:r>
      <w:r w:rsidR="002A471D">
        <w:rPr>
          <w:rFonts w:ascii="Arial Narrow" w:eastAsiaTheme="minorEastAsia" w:hAnsi="Arial Narrow" w:cs="Arial"/>
        </w:rPr>
        <w:t xml:space="preserve"> iz vloge na ta javni razpis</w:t>
      </w:r>
      <w:r w:rsidRPr="003163B2">
        <w:rPr>
          <w:rFonts w:ascii="Arial Narrow" w:eastAsiaTheme="minorEastAsia" w:hAnsi="Arial Narrow" w:cs="Arial"/>
        </w:rPr>
        <w:t xml:space="preserve">. </w:t>
      </w:r>
      <w:r w:rsidRPr="00606679">
        <w:rPr>
          <w:rFonts w:ascii="Arial Narrow" w:eastAsiaTheme="minorEastAsia" w:hAnsi="Arial Narrow" w:cs="Arial"/>
        </w:rPr>
        <w:t>Dokazilo o usklajenosti je prijavitelj dolžan posredovati najkasneje ob prvem zahtevku za izplačilo.</w:t>
      </w:r>
    </w:p>
    <w:p w14:paraId="06DED667" w14:textId="77777777" w:rsidR="00511738" w:rsidRPr="0022412F" w:rsidRDefault="00511738" w:rsidP="00800BD9">
      <w:pPr>
        <w:numPr>
          <w:ilvl w:val="0"/>
          <w:numId w:val="37"/>
        </w:numPr>
        <w:spacing w:after="0" w:line="276" w:lineRule="auto"/>
        <w:ind w:left="426"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sidR="00F10669">
        <w:rPr>
          <w:rFonts w:ascii="Arial Narrow" w:hAnsi="Arial Narrow" w:cs="Helv"/>
          <w:color w:val="000000"/>
        </w:rPr>
        <w:t>skico</w:t>
      </w:r>
      <w:r w:rsidRPr="0022412F">
        <w:rPr>
          <w:rFonts w:ascii="Arial Narrow" w:hAnsi="Arial Narrow" w:cs="Helv"/>
          <w:color w:val="000000"/>
        </w:rPr>
        <w:t xml:space="preserve"> lokacij</w:t>
      </w:r>
      <w:r w:rsidR="00F10669">
        <w:rPr>
          <w:rFonts w:ascii="Arial Narrow" w:hAnsi="Arial Narrow" w:cs="Helv"/>
          <w:color w:val="000000"/>
        </w:rPr>
        <w:t>e</w:t>
      </w:r>
      <w:r w:rsidRPr="0022412F">
        <w:rPr>
          <w:rFonts w:ascii="Arial Narrow" w:hAnsi="Arial Narrow" w:cs="Helv"/>
          <w:color w:val="000000"/>
        </w:rPr>
        <w:t xml:space="preserve"> investicije, z navedbo poteka investicije, pri čemer mora biti nedvoumno navedena začetna in končna točka i</w:t>
      </w:r>
      <w:r w:rsidR="0022412F" w:rsidRPr="0022412F">
        <w:rPr>
          <w:rFonts w:ascii="Arial Narrow" w:hAnsi="Arial Narrow" w:cs="Helv"/>
          <w:color w:val="000000"/>
        </w:rPr>
        <w:t>nvesticije, ki je predmet vloge.</w:t>
      </w:r>
    </w:p>
    <w:p w14:paraId="2DD3D368" w14:textId="77777777" w:rsidR="0074485F" w:rsidRPr="0022412F" w:rsidRDefault="0074485F" w:rsidP="00800BD9">
      <w:pPr>
        <w:numPr>
          <w:ilvl w:val="0"/>
          <w:numId w:val="37"/>
        </w:numPr>
        <w:spacing w:after="0" w:line="276" w:lineRule="auto"/>
        <w:ind w:left="426" w:hanging="284"/>
        <w:contextualSpacing/>
        <w:jc w:val="both"/>
        <w:rPr>
          <w:rFonts w:ascii="Arial Narrow" w:eastAsiaTheme="minorEastAsia" w:hAnsi="Arial Narrow" w:cs="Arial"/>
        </w:rPr>
      </w:pPr>
      <w:r w:rsidRPr="0022412F">
        <w:rPr>
          <w:rFonts w:ascii="Arial Narrow" w:eastAsiaTheme="minorEastAsia" w:hAnsi="Arial Narrow" w:cs="Arial"/>
        </w:rPr>
        <w:t>Prijavitelj lahko kandidira na razpis z eno vlogo.</w:t>
      </w:r>
    </w:p>
    <w:p w14:paraId="33833622" w14:textId="01E2CB29" w:rsidR="008D40A8" w:rsidRPr="008E7675" w:rsidRDefault="008D40A8" w:rsidP="00800BD9">
      <w:pPr>
        <w:numPr>
          <w:ilvl w:val="0"/>
          <w:numId w:val="37"/>
        </w:numPr>
        <w:tabs>
          <w:tab w:val="left" w:pos="2835"/>
        </w:tabs>
        <w:spacing w:after="0" w:line="240" w:lineRule="auto"/>
        <w:ind w:left="426" w:hanging="284"/>
        <w:contextualSpacing/>
        <w:jc w:val="both"/>
        <w:rPr>
          <w:rFonts w:ascii="Arial Narrow" w:eastAsiaTheme="minorEastAsia" w:hAnsi="Arial Narrow" w:cs="Arial"/>
          <w:szCs w:val="20"/>
        </w:rPr>
      </w:pPr>
      <w:r w:rsidRPr="008E7675">
        <w:rPr>
          <w:rFonts w:ascii="Arial Narrow" w:eastAsiaTheme="minorEastAsia" w:hAnsi="Arial Narrow" w:cs="Arial"/>
          <w:szCs w:val="20"/>
        </w:rPr>
        <w:t>Predmet sofinanciranja ne morejo biti projekti, iz katerih je razvidno oz. bo tekom izvedbe projekta ali najkasneje v obdobju 5 (petih) let po izvedbi projekta ugotovljeno, da na javni turistični infrastrukturi podjetniško dejavnost opravljajo:</w:t>
      </w:r>
    </w:p>
    <w:p w14:paraId="4BC08F84" w14:textId="6B59652A"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354E9AA3" w14:textId="53B54E8A"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238F3755" w14:textId="21621087"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ki se ukvarjajo z dejavnostmi, pri katerih lahko dolgotrajno odstranjevanje odpadkov dolgoročno škoduje okolju (npr. jedrski odpadki).</w:t>
      </w:r>
    </w:p>
    <w:p w14:paraId="07D1E65C" w14:textId="77777777" w:rsidR="008D40A8" w:rsidRPr="008D40A8" w:rsidRDefault="008D40A8" w:rsidP="008E7675">
      <w:pPr>
        <w:spacing w:after="0" w:line="276" w:lineRule="auto"/>
        <w:ind w:left="426"/>
        <w:contextualSpacing/>
        <w:jc w:val="both"/>
        <w:rPr>
          <w:rFonts w:ascii="Arial Narrow" w:eastAsiaTheme="minorEastAsia" w:hAnsi="Arial Narrow" w:cs="Arial"/>
        </w:rPr>
      </w:pPr>
    </w:p>
    <w:p w14:paraId="7891BD5A" w14:textId="77777777" w:rsidR="001409E0" w:rsidRDefault="0024794C" w:rsidP="0024794C">
      <w:pPr>
        <w:pStyle w:val="Odstavekseznama"/>
        <w:tabs>
          <w:tab w:val="left" w:pos="3885"/>
        </w:tabs>
        <w:spacing w:after="0" w:line="276" w:lineRule="auto"/>
        <w:ind w:left="1080"/>
        <w:jc w:val="both"/>
        <w:rPr>
          <w:rFonts w:ascii="Arial Narrow" w:eastAsiaTheme="minorEastAsia" w:hAnsi="Arial Narrow" w:cs="Arial"/>
        </w:rPr>
      </w:pPr>
      <w:r>
        <w:rPr>
          <w:rFonts w:ascii="Arial Narrow" w:eastAsiaTheme="minorEastAsia" w:hAnsi="Arial Narrow" w:cs="Arial"/>
        </w:rPr>
        <w:tab/>
      </w:r>
    </w:p>
    <w:p w14:paraId="0A1A2394" w14:textId="77777777" w:rsidR="001409E0" w:rsidRDefault="001409E0" w:rsidP="004311BD">
      <w:pPr>
        <w:pStyle w:val="Odstavekseznama"/>
        <w:spacing w:after="0" w:line="276" w:lineRule="auto"/>
        <w:ind w:left="1080"/>
        <w:jc w:val="both"/>
        <w:rPr>
          <w:rFonts w:ascii="Arial Narrow" w:eastAsiaTheme="minorEastAsia" w:hAnsi="Arial Narrow" w:cs="Arial"/>
        </w:rPr>
      </w:pPr>
    </w:p>
    <w:p w14:paraId="27D39E3D"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4" w:name="_Toc96036334"/>
      <w:r w:rsidRPr="005E5945">
        <w:rPr>
          <w:rFonts w:ascii="Arial Narrow" w:eastAsiaTheme="minorEastAsia" w:hAnsi="Arial Narrow" w:cs="Arial"/>
          <w:b/>
          <w:color w:val="auto"/>
          <w:sz w:val="22"/>
          <w:szCs w:val="22"/>
        </w:rPr>
        <w:t>Merila za ocenjevanje vlog ter postopek in način izbora projektov</w:t>
      </w:r>
      <w:bookmarkEnd w:id="14"/>
    </w:p>
    <w:p w14:paraId="7C6A49D9" w14:textId="77777777" w:rsidR="005E5945" w:rsidRDefault="005E5945" w:rsidP="004311BD">
      <w:pPr>
        <w:spacing w:after="0" w:line="276" w:lineRule="auto"/>
        <w:jc w:val="both"/>
        <w:rPr>
          <w:rFonts w:ascii="Arial Narrow" w:hAnsi="Arial Narrow" w:cs="Arial"/>
        </w:rPr>
      </w:pPr>
    </w:p>
    <w:p w14:paraId="149FF2CF" w14:textId="77777777"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5732B51B" w14:textId="77777777" w:rsidR="001409E0" w:rsidRPr="004F0BEE" w:rsidRDefault="001409E0" w:rsidP="004311BD">
      <w:pPr>
        <w:spacing w:after="0" w:line="276" w:lineRule="auto"/>
        <w:jc w:val="both"/>
        <w:rPr>
          <w:rFonts w:ascii="Arial Narrow" w:hAnsi="Arial Narrow"/>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586"/>
        <w:gridCol w:w="7399"/>
        <w:gridCol w:w="993"/>
      </w:tblGrid>
      <w:tr w:rsidR="0054066F" w:rsidRPr="001A51CC" w14:paraId="578DE639" w14:textId="77777777" w:rsidTr="0054066F">
        <w:trPr>
          <w:trHeight w:val="315"/>
        </w:trPr>
        <w:tc>
          <w:tcPr>
            <w:tcW w:w="520" w:type="dxa"/>
            <w:shd w:val="clear" w:color="auto" w:fill="auto"/>
            <w:noWrap/>
            <w:hideMark/>
          </w:tcPr>
          <w:p w14:paraId="4F5AB8B4"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666CC0CF" w14:textId="77777777" w:rsidR="0054066F" w:rsidRPr="001A51CC" w:rsidRDefault="0054066F" w:rsidP="0054066F">
            <w:pPr>
              <w:jc w:val="center"/>
              <w:rPr>
                <w:rFonts w:ascii="Arial Narrow" w:hAnsi="Arial Narrow" w:cs="Calibri"/>
                <w:color w:val="000000"/>
                <w:lang w:eastAsia="sl-SI"/>
              </w:rPr>
            </w:pPr>
          </w:p>
        </w:tc>
        <w:tc>
          <w:tcPr>
            <w:tcW w:w="7399" w:type="dxa"/>
            <w:shd w:val="clear" w:color="auto" w:fill="auto"/>
            <w:vAlign w:val="center"/>
            <w:hideMark/>
          </w:tcPr>
          <w:p w14:paraId="752DA2DB" w14:textId="77777777" w:rsidR="0054066F" w:rsidRPr="001A51CC" w:rsidRDefault="0054066F" w:rsidP="001A51CC">
            <w:pPr>
              <w:jc w:val="center"/>
              <w:rPr>
                <w:rFonts w:ascii="Arial Narrow" w:hAnsi="Arial Narrow" w:cs="Arial"/>
                <w:bCs/>
                <w:color w:val="000000"/>
                <w:lang w:eastAsia="sl-SI"/>
              </w:rPr>
            </w:pPr>
            <w:r w:rsidRPr="001A51CC">
              <w:rPr>
                <w:rFonts w:ascii="Arial Narrow" w:hAnsi="Arial Narrow" w:cs="Arial"/>
                <w:bCs/>
                <w:color w:val="000000"/>
                <w:lang w:eastAsia="sl-SI"/>
              </w:rPr>
              <w:t>Merilo </w:t>
            </w:r>
          </w:p>
        </w:tc>
        <w:tc>
          <w:tcPr>
            <w:tcW w:w="993" w:type="dxa"/>
            <w:shd w:val="clear" w:color="auto" w:fill="auto"/>
            <w:vAlign w:val="center"/>
            <w:hideMark/>
          </w:tcPr>
          <w:p w14:paraId="72CDADB5" w14:textId="77777777" w:rsidR="0054066F" w:rsidRPr="001A51CC" w:rsidRDefault="0054066F" w:rsidP="0054066F">
            <w:pPr>
              <w:jc w:val="center"/>
              <w:rPr>
                <w:rFonts w:ascii="Arial Narrow" w:hAnsi="Arial Narrow" w:cs="Arial"/>
                <w:color w:val="000000"/>
                <w:lang w:eastAsia="sl-SI"/>
              </w:rPr>
            </w:pPr>
            <w:r w:rsidRPr="001A51CC">
              <w:rPr>
                <w:rFonts w:ascii="Arial Narrow" w:hAnsi="Arial Narrow" w:cs="Arial"/>
                <w:color w:val="000000"/>
                <w:lang w:eastAsia="sl-SI"/>
              </w:rPr>
              <w:t xml:space="preserve">Največje št. točk </w:t>
            </w:r>
          </w:p>
        </w:tc>
      </w:tr>
      <w:tr w:rsidR="0054066F" w:rsidRPr="001A51CC" w14:paraId="6CE8DC94" w14:textId="77777777" w:rsidTr="0054066F">
        <w:trPr>
          <w:trHeight w:val="315"/>
        </w:trPr>
        <w:tc>
          <w:tcPr>
            <w:tcW w:w="520" w:type="dxa"/>
            <w:shd w:val="clear" w:color="auto" w:fill="auto"/>
            <w:noWrap/>
            <w:hideMark/>
          </w:tcPr>
          <w:p w14:paraId="79C60114" w14:textId="77777777" w:rsidR="0054066F" w:rsidRPr="001A51CC" w:rsidRDefault="0054066F" w:rsidP="0054066F">
            <w:pPr>
              <w:jc w:val="center"/>
              <w:rPr>
                <w:rFonts w:ascii="Arial Narrow" w:hAnsi="Arial Narrow" w:cs="Calibri"/>
                <w:b/>
                <w:bCs/>
                <w:color w:val="000000"/>
                <w:lang w:eastAsia="sl-SI"/>
              </w:rPr>
            </w:pPr>
            <w:r w:rsidRPr="001A51CC">
              <w:rPr>
                <w:rFonts w:ascii="Arial Narrow" w:hAnsi="Arial Narrow" w:cs="Calibri"/>
                <w:b/>
                <w:bCs/>
                <w:color w:val="000000"/>
                <w:lang w:eastAsia="sl-SI"/>
              </w:rPr>
              <w:t>1.</w:t>
            </w:r>
          </w:p>
        </w:tc>
        <w:tc>
          <w:tcPr>
            <w:tcW w:w="586" w:type="dxa"/>
            <w:shd w:val="clear" w:color="auto" w:fill="auto"/>
            <w:noWrap/>
            <w:hideMark/>
          </w:tcPr>
          <w:p w14:paraId="3C245D71" w14:textId="62699505" w:rsidR="0054066F" w:rsidRPr="001A51CC" w:rsidRDefault="0054066F" w:rsidP="00E92662">
            <w:pPr>
              <w:rPr>
                <w:rFonts w:ascii="Arial Narrow" w:hAnsi="Arial Narrow" w:cs="Calibri"/>
                <w:color w:val="000000"/>
                <w:lang w:eastAsia="sl-SI"/>
              </w:rPr>
            </w:pPr>
          </w:p>
        </w:tc>
        <w:tc>
          <w:tcPr>
            <w:tcW w:w="7399" w:type="dxa"/>
            <w:shd w:val="clear" w:color="auto" w:fill="auto"/>
            <w:vAlign w:val="center"/>
            <w:hideMark/>
          </w:tcPr>
          <w:p w14:paraId="5A219795" w14:textId="77777777" w:rsidR="0054066F" w:rsidRPr="00406B6C" w:rsidRDefault="0054066F" w:rsidP="00821EC4">
            <w:pPr>
              <w:rPr>
                <w:rFonts w:ascii="Arial Narrow" w:hAnsi="Arial Narrow" w:cs="Arial"/>
                <w:b/>
                <w:bCs/>
                <w:color w:val="000000"/>
                <w:lang w:eastAsia="sl-SI"/>
              </w:rPr>
            </w:pPr>
            <w:r w:rsidRPr="00406B6C">
              <w:rPr>
                <w:rFonts w:ascii="Arial Narrow" w:hAnsi="Arial Narrow" w:cs="Arial"/>
                <w:b/>
                <w:bCs/>
                <w:color w:val="000000"/>
                <w:lang w:eastAsia="sl-SI"/>
              </w:rPr>
              <w:t>SKLADNOST S STRATEŠKIMI USMERITVAMI NA PODROČJU TURIZMA</w:t>
            </w:r>
            <w:r w:rsidR="00FF28DD" w:rsidRPr="00406B6C">
              <w:rPr>
                <w:rFonts w:ascii="Arial Narrow" w:hAnsi="Arial Narrow" w:cs="Arial"/>
                <w:b/>
                <w:bCs/>
                <w:color w:val="000000"/>
                <w:lang w:eastAsia="sl-SI"/>
              </w:rPr>
              <w:t xml:space="preserve"> </w:t>
            </w:r>
          </w:p>
        </w:tc>
        <w:tc>
          <w:tcPr>
            <w:tcW w:w="993" w:type="dxa"/>
            <w:shd w:val="clear" w:color="auto" w:fill="auto"/>
            <w:vAlign w:val="center"/>
            <w:hideMark/>
          </w:tcPr>
          <w:p w14:paraId="55C11FAC" w14:textId="77777777" w:rsidR="0054066F" w:rsidRPr="001A51CC" w:rsidRDefault="00406B6C" w:rsidP="001A51CC">
            <w:pPr>
              <w:jc w:val="center"/>
              <w:rPr>
                <w:rFonts w:ascii="Arial Narrow" w:hAnsi="Arial Narrow" w:cs="Arial"/>
                <w:color w:val="000000"/>
                <w:lang w:eastAsia="sl-SI"/>
              </w:rPr>
            </w:pPr>
            <w:r>
              <w:rPr>
                <w:rFonts w:ascii="Arial Narrow" w:hAnsi="Arial Narrow" w:cs="Arial"/>
                <w:color w:val="000000"/>
                <w:lang w:eastAsia="sl-SI"/>
              </w:rPr>
              <w:t>5</w:t>
            </w:r>
          </w:p>
        </w:tc>
      </w:tr>
      <w:tr w:rsidR="0054066F" w:rsidRPr="001A51CC" w14:paraId="2ACB132B" w14:textId="77777777" w:rsidTr="0054066F">
        <w:trPr>
          <w:trHeight w:val="315"/>
        </w:trPr>
        <w:tc>
          <w:tcPr>
            <w:tcW w:w="520" w:type="dxa"/>
            <w:shd w:val="clear" w:color="auto" w:fill="auto"/>
            <w:noWrap/>
            <w:hideMark/>
          </w:tcPr>
          <w:p w14:paraId="43C5D678" w14:textId="77777777" w:rsidR="0054066F" w:rsidRPr="001A51CC" w:rsidRDefault="0054066F" w:rsidP="001A51CC">
            <w:pPr>
              <w:jc w:val="center"/>
              <w:rPr>
                <w:rFonts w:ascii="Arial Narrow" w:hAnsi="Arial Narrow" w:cs="Calibri"/>
                <w:b/>
                <w:bCs/>
                <w:color w:val="000000"/>
                <w:lang w:eastAsia="sl-SI"/>
              </w:rPr>
            </w:pPr>
            <w:r w:rsidRPr="001A51CC">
              <w:rPr>
                <w:rFonts w:ascii="Arial Narrow" w:hAnsi="Arial Narrow" w:cs="Calibri"/>
                <w:b/>
                <w:bCs/>
                <w:color w:val="000000"/>
                <w:lang w:eastAsia="sl-SI"/>
              </w:rPr>
              <w:t>2.</w:t>
            </w:r>
          </w:p>
        </w:tc>
        <w:tc>
          <w:tcPr>
            <w:tcW w:w="586" w:type="dxa"/>
            <w:shd w:val="clear" w:color="auto" w:fill="auto"/>
            <w:noWrap/>
            <w:hideMark/>
          </w:tcPr>
          <w:p w14:paraId="17C198C1" w14:textId="77777777" w:rsidR="0054066F" w:rsidRPr="001A51CC" w:rsidRDefault="0054066F" w:rsidP="0054066F">
            <w:pPr>
              <w:jc w:val="center"/>
              <w:rPr>
                <w:rFonts w:ascii="Arial Narrow" w:hAnsi="Arial Narrow" w:cs="Calibri"/>
                <w:color w:val="000000"/>
                <w:lang w:eastAsia="sl-SI"/>
              </w:rPr>
            </w:pPr>
            <w:r w:rsidRPr="001A51CC">
              <w:rPr>
                <w:rFonts w:ascii="Arial Narrow" w:hAnsi="Arial Narrow" w:cs="Calibri"/>
                <w:color w:val="000000"/>
                <w:lang w:eastAsia="sl-SI"/>
              </w:rPr>
              <w:t> </w:t>
            </w:r>
          </w:p>
        </w:tc>
        <w:tc>
          <w:tcPr>
            <w:tcW w:w="7399" w:type="dxa"/>
            <w:shd w:val="clear" w:color="auto" w:fill="auto"/>
            <w:vAlign w:val="center"/>
            <w:hideMark/>
          </w:tcPr>
          <w:p w14:paraId="790DF1D0" w14:textId="77777777" w:rsidR="0054066F" w:rsidRPr="00406B6C" w:rsidRDefault="0054066F" w:rsidP="00821EC4">
            <w:pPr>
              <w:rPr>
                <w:rFonts w:ascii="Arial Narrow" w:hAnsi="Arial Narrow" w:cs="Arial"/>
                <w:b/>
                <w:bCs/>
                <w:color w:val="000000"/>
                <w:lang w:eastAsia="sl-SI"/>
              </w:rPr>
            </w:pPr>
            <w:r w:rsidRPr="00406B6C">
              <w:rPr>
                <w:rFonts w:ascii="Arial Narrow" w:hAnsi="Arial Narrow" w:cs="Arial"/>
                <w:b/>
                <w:bCs/>
                <w:color w:val="000000"/>
                <w:lang w:eastAsia="sl-SI"/>
              </w:rPr>
              <w:t>DVIG KONKURENČNOSTI</w:t>
            </w:r>
          </w:p>
        </w:tc>
        <w:tc>
          <w:tcPr>
            <w:tcW w:w="993" w:type="dxa"/>
            <w:shd w:val="clear" w:color="auto" w:fill="auto"/>
            <w:vAlign w:val="center"/>
            <w:hideMark/>
          </w:tcPr>
          <w:p w14:paraId="2702A044" w14:textId="77777777" w:rsidR="0054066F" w:rsidRPr="001A51CC" w:rsidRDefault="0054066F" w:rsidP="0054066F">
            <w:pPr>
              <w:jc w:val="center"/>
              <w:rPr>
                <w:rFonts w:ascii="Arial Narrow" w:hAnsi="Arial Narrow" w:cs="Arial"/>
                <w:color w:val="000000"/>
                <w:lang w:eastAsia="sl-SI"/>
              </w:rPr>
            </w:pPr>
            <w:r w:rsidRPr="001A51CC">
              <w:rPr>
                <w:rFonts w:ascii="Arial Narrow" w:hAnsi="Arial Narrow" w:cs="Arial"/>
                <w:color w:val="000000"/>
                <w:lang w:eastAsia="sl-SI"/>
              </w:rPr>
              <w:t> </w:t>
            </w:r>
          </w:p>
        </w:tc>
      </w:tr>
      <w:tr w:rsidR="0054066F" w:rsidRPr="001A51CC" w14:paraId="2788E0F5" w14:textId="77777777" w:rsidTr="00CC7E65">
        <w:trPr>
          <w:trHeight w:val="315"/>
        </w:trPr>
        <w:tc>
          <w:tcPr>
            <w:tcW w:w="520" w:type="dxa"/>
            <w:shd w:val="clear" w:color="auto" w:fill="auto"/>
            <w:noWrap/>
            <w:hideMark/>
          </w:tcPr>
          <w:p w14:paraId="4BAB1084"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7CA5851F" w14:textId="77777777" w:rsidR="0054066F" w:rsidRPr="001A51CC" w:rsidRDefault="0054066F" w:rsidP="001A51CC">
            <w:pPr>
              <w:jc w:val="center"/>
              <w:rPr>
                <w:rFonts w:ascii="Arial Narrow" w:hAnsi="Arial Narrow" w:cs="Calibri"/>
                <w:color w:val="000000"/>
                <w:lang w:eastAsia="sl-SI"/>
              </w:rPr>
            </w:pPr>
            <w:r w:rsidRPr="001A51CC">
              <w:rPr>
                <w:rFonts w:ascii="Arial Narrow" w:hAnsi="Arial Narrow" w:cs="Calibri"/>
                <w:color w:val="000000"/>
                <w:lang w:eastAsia="sl-SI"/>
              </w:rPr>
              <w:t>2.1.</w:t>
            </w:r>
          </w:p>
        </w:tc>
        <w:tc>
          <w:tcPr>
            <w:tcW w:w="7399" w:type="dxa"/>
            <w:shd w:val="clear" w:color="auto" w:fill="auto"/>
            <w:vAlign w:val="center"/>
          </w:tcPr>
          <w:p w14:paraId="74F0E90D" w14:textId="77777777" w:rsidR="0054066F" w:rsidRPr="00406B6C" w:rsidRDefault="00CC7E65" w:rsidP="00821EC4">
            <w:pPr>
              <w:rPr>
                <w:rFonts w:ascii="Arial Narrow" w:hAnsi="Arial Narrow" w:cs="Arial"/>
                <w:b/>
                <w:bCs/>
                <w:color w:val="000000"/>
                <w:lang w:eastAsia="sl-SI"/>
              </w:rPr>
            </w:pPr>
            <w:r w:rsidRPr="00406B6C">
              <w:rPr>
                <w:rFonts w:ascii="Arial Narrow" w:hAnsi="Arial Narrow" w:cs="Arial"/>
                <w:b/>
                <w:bCs/>
                <w:color w:val="000000"/>
                <w:lang w:eastAsia="sl-SI"/>
              </w:rPr>
              <w:t>Dvig konkurenčnosti turistične destinacije</w:t>
            </w:r>
          </w:p>
        </w:tc>
        <w:tc>
          <w:tcPr>
            <w:tcW w:w="993" w:type="dxa"/>
            <w:shd w:val="clear" w:color="auto" w:fill="auto"/>
            <w:vAlign w:val="center"/>
            <w:hideMark/>
          </w:tcPr>
          <w:p w14:paraId="59297C0D" w14:textId="77777777" w:rsidR="0054066F" w:rsidRPr="001A51CC" w:rsidRDefault="006008FD" w:rsidP="001A51CC">
            <w:pPr>
              <w:jc w:val="center"/>
              <w:rPr>
                <w:rFonts w:ascii="Arial Narrow" w:hAnsi="Arial Narrow" w:cs="Arial"/>
                <w:color w:val="000000"/>
                <w:lang w:eastAsia="sl-SI"/>
              </w:rPr>
            </w:pPr>
            <w:r>
              <w:rPr>
                <w:rFonts w:ascii="Arial Narrow" w:hAnsi="Arial Narrow" w:cs="Arial"/>
                <w:color w:val="000000"/>
                <w:lang w:eastAsia="sl-SI"/>
              </w:rPr>
              <w:t>10</w:t>
            </w:r>
          </w:p>
        </w:tc>
      </w:tr>
      <w:tr w:rsidR="00464391" w:rsidRPr="001A51CC" w14:paraId="5AE8B503" w14:textId="77777777" w:rsidTr="00CC7E65">
        <w:trPr>
          <w:trHeight w:val="315"/>
        </w:trPr>
        <w:tc>
          <w:tcPr>
            <w:tcW w:w="520" w:type="dxa"/>
            <w:shd w:val="clear" w:color="auto" w:fill="auto"/>
            <w:noWrap/>
          </w:tcPr>
          <w:p w14:paraId="11FEAC12" w14:textId="77777777" w:rsidR="00464391" w:rsidRPr="001A51CC" w:rsidRDefault="00464391" w:rsidP="0054066F">
            <w:pPr>
              <w:jc w:val="center"/>
              <w:rPr>
                <w:rFonts w:ascii="Arial Narrow" w:hAnsi="Arial Narrow" w:cs="Calibri"/>
                <w:b/>
                <w:bCs/>
                <w:color w:val="000000"/>
                <w:lang w:eastAsia="sl-SI"/>
              </w:rPr>
            </w:pPr>
          </w:p>
        </w:tc>
        <w:tc>
          <w:tcPr>
            <w:tcW w:w="586" w:type="dxa"/>
            <w:shd w:val="clear" w:color="auto" w:fill="auto"/>
            <w:noWrap/>
          </w:tcPr>
          <w:p w14:paraId="721BF977" w14:textId="77777777" w:rsidR="00464391" w:rsidRPr="001A51CC" w:rsidRDefault="00CA084B" w:rsidP="0054066F">
            <w:pPr>
              <w:jc w:val="center"/>
              <w:rPr>
                <w:rFonts w:ascii="Arial Narrow" w:hAnsi="Arial Narrow" w:cs="Calibri"/>
                <w:color w:val="000000"/>
                <w:lang w:eastAsia="sl-SI"/>
              </w:rPr>
            </w:pPr>
            <w:r>
              <w:rPr>
                <w:rFonts w:ascii="Arial Narrow" w:hAnsi="Arial Narrow" w:cs="Calibri"/>
                <w:color w:val="000000"/>
                <w:lang w:eastAsia="sl-SI"/>
              </w:rPr>
              <w:t>2.2.</w:t>
            </w:r>
          </w:p>
        </w:tc>
        <w:tc>
          <w:tcPr>
            <w:tcW w:w="7399" w:type="dxa"/>
            <w:shd w:val="clear" w:color="auto" w:fill="auto"/>
            <w:vAlign w:val="center"/>
          </w:tcPr>
          <w:p w14:paraId="363E3CA6" w14:textId="77777777" w:rsidR="00464391" w:rsidRPr="00A464B9" w:rsidRDefault="00464391" w:rsidP="00821EC4">
            <w:pPr>
              <w:rPr>
                <w:rFonts w:ascii="Arial Narrow" w:hAnsi="Arial Narrow" w:cs="Arial"/>
                <w:b/>
                <w:bCs/>
                <w:color w:val="000000"/>
                <w:lang w:eastAsia="sl-SI"/>
              </w:rPr>
            </w:pPr>
            <w:r w:rsidRPr="00A464B9">
              <w:rPr>
                <w:rFonts w:ascii="Arial Narrow" w:hAnsi="Arial Narrow" w:cs="Arial"/>
                <w:b/>
                <w:bCs/>
                <w:color w:val="000000"/>
                <w:lang w:eastAsia="sl-SI"/>
              </w:rPr>
              <w:t xml:space="preserve">Vpliv na razvoj zelene </w:t>
            </w:r>
            <w:proofErr w:type="spellStart"/>
            <w:r w:rsidRPr="00A464B9">
              <w:rPr>
                <w:rFonts w:ascii="Arial Narrow" w:hAnsi="Arial Narrow" w:cs="Arial"/>
                <w:b/>
                <w:bCs/>
                <w:color w:val="000000"/>
                <w:lang w:eastAsia="sl-SI"/>
              </w:rPr>
              <w:t>butičnosti</w:t>
            </w:r>
            <w:proofErr w:type="spellEnd"/>
          </w:p>
        </w:tc>
        <w:tc>
          <w:tcPr>
            <w:tcW w:w="993" w:type="dxa"/>
            <w:shd w:val="clear" w:color="auto" w:fill="auto"/>
            <w:vAlign w:val="center"/>
          </w:tcPr>
          <w:p w14:paraId="0CA96DDF" w14:textId="77777777" w:rsidR="00464391" w:rsidRDefault="00A464B9" w:rsidP="001A51CC">
            <w:pPr>
              <w:jc w:val="center"/>
              <w:rPr>
                <w:rFonts w:ascii="Arial Narrow" w:hAnsi="Arial Narrow" w:cs="Arial"/>
                <w:color w:val="000000"/>
                <w:lang w:eastAsia="sl-SI"/>
              </w:rPr>
            </w:pPr>
            <w:r>
              <w:rPr>
                <w:rFonts w:ascii="Arial Narrow" w:hAnsi="Arial Narrow" w:cs="Arial"/>
                <w:color w:val="000000"/>
                <w:lang w:eastAsia="sl-SI"/>
              </w:rPr>
              <w:t>12</w:t>
            </w:r>
          </w:p>
        </w:tc>
      </w:tr>
      <w:tr w:rsidR="00A464B9" w:rsidRPr="001A51CC" w14:paraId="7E478976" w14:textId="77777777" w:rsidTr="0054066F">
        <w:trPr>
          <w:trHeight w:val="315"/>
        </w:trPr>
        <w:tc>
          <w:tcPr>
            <w:tcW w:w="520" w:type="dxa"/>
            <w:shd w:val="clear" w:color="auto" w:fill="auto"/>
            <w:noWrap/>
            <w:hideMark/>
          </w:tcPr>
          <w:p w14:paraId="140500E3"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1EFFB159" w14:textId="77777777" w:rsidR="00A464B9" w:rsidRPr="001A51CC" w:rsidRDefault="00CA084B" w:rsidP="00A464B9">
            <w:pPr>
              <w:jc w:val="center"/>
              <w:rPr>
                <w:rFonts w:ascii="Arial Narrow" w:hAnsi="Arial Narrow" w:cs="Calibri"/>
                <w:color w:val="000000"/>
                <w:lang w:eastAsia="sl-SI"/>
              </w:rPr>
            </w:pPr>
            <w:r>
              <w:rPr>
                <w:rFonts w:ascii="Arial Narrow" w:hAnsi="Arial Narrow" w:cs="Calibri"/>
                <w:color w:val="000000"/>
                <w:lang w:eastAsia="sl-SI"/>
              </w:rPr>
              <w:t>2.3</w:t>
            </w:r>
            <w:r w:rsidR="00A464B9" w:rsidRPr="001A51CC">
              <w:rPr>
                <w:rFonts w:ascii="Arial Narrow" w:hAnsi="Arial Narrow" w:cs="Calibri"/>
                <w:color w:val="000000"/>
                <w:lang w:eastAsia="sl-SI"/>
              </w:rPr>
              <w:t>.</w:t>
            </w:r>
          </w:p>
        </w:tc>
        <w:tc>
          <w:tcPr>
            <w:tcW w:w="7399" w:type="dxa"/>
            <w:shd w:val="clear" w:color="auto" w:fill="auto"/>
            <w:vAlign w:val="center"/>
            <w:hideMark/>
          </w:tcPr>
          <w:p w14:paraId="5243759A" w14:textId="77777777" w:rsidR="00A464B9" w:rsidRPr="00406B6C" w:rsidRDefault="00A464B9" w:rsidP="00821EC4">
            <w:pPr>
              <w:rPr>
                <w:rFonts w:ascii="Arial Narrow" w:hAnsi="Arial Narrow" w:cs="Arial"/>
                <w:b/>
                <w:bCs/>
                <w:color w:val="000000"/>
                <w:lang w:eastAsia="sl-SI"/>
              </w:rPr>
            </w:pPr>
            <w:r w:rsidRPr="00406B6C">
              <w:rPr>
                <w:rFonts w:ascii="Arial Narrow" w:hAnsi="Arial Narrow" w:cs="Arial"/>
                <w:b/>
                <w:bCs/>
                <w:color w:val="000000"/>
                <w:lang w:eastAsia="sl-SI"/>
              </w:rPr>
              <w:t>Dopolnitev obstoječe turistične ponudbe</w:t>
            </w:r>
          </w:p>
        </w:tc>
        <w:tc>
          <w:tcPr>
            <w:tcW w:w="993" w:type="dxa"/>
            <w:shd w:val="clear" w:color="auto" w:fill="auto"/>
            <w:vAlign w:val="center"/>
            <w:hideMark/>
          </w:tcPr>
          <w:p w14:paraId="01037FB9"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7</w:t>
            </w:r>
          </w:p>
        </w:tc>
      </w:tr>
      <w:tr w:rsidR="00A464B9" w:rsidRPr="001A51CC" w14:paraId="0C237F1C" w14:textId="77777777" w:rsidTr="0054066F">
        <w:trPr>
          <w:trHeight w:val="315"/>
        </w:trPr>
        <w:tc>
          <w:tcPr>
            <w:tcW w:w="520" w:type="dxa"/>
            <w:shd w:val="clear" w:color="auto" w:fill="auto"/>
            <w:noWrap/>
            <w:hideMark/>
          </w:tcPr>
          <w:p w14:paraId="59120C50"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46F3D9E" w14:textId="77777777" w:rsidR="00A464B9" w:rsidRPr="001A51CC" w:rsidRDefault="00CA084B" w:rsidP="00A464B9">
            <w:pPr>
              <w:jc w:val="center"/>
              <w:rPr>
                <w:rFonts w:ascii="Arial Narrow" w:hAnsi="Arial Narrow" w:cs="Calibri"/>
                <w:color w:val="000000"/>
                <w:lang w:eastAsia="sl-SI"/>
              </w:rPr>
            </w:pPr>
            <w:r>
              <w:rPr>
                <w:rFonts w:ascii="Arial Narrow" w:hAnsi="Arial Narrow" w:cs="Calibri"/>
                <w:color w:val="000000"/>
                <w:lang w:eastAsia="sl-SI"/>
              </w:rPr>
              <w:t>2.4</w:t>
            </w:r>
            <w:r w:rsidR="00A464B9" w:rsidRPr="001A51CC">
              <w:rPr>
                <w:rFonts w:ascii="Arial Narrow" w:hAnsi="Arial Narrow" w:cs="Calibri"/>
                <w:color w:val="000000"/>
                <w:lang w:eastAsia="sl-SI"/>
              </w:rPr>
              <w:t>.</w:t>
            </w:r>
          </w:p>
        </w:tc>
        <w:tc>
          <w:tcPr>
            <w:tcW w:w="7399" w:type="dxa"/>
            <w:shd w:val="clear" w:color="auto" w:fill="auto"/>
            <w:vAlign w:val="center"/>
            <w:hideMark/>
          </w:tcPr>
          <w:p w14:paraId="5A9BA718" w14:textId="77777777" w:rsidR="00A464B9" w:rsidRPr="00406B6C" w:rsidRDefault="00A464B9" w:rsidP="00821EC4">
            <w:pPr>
              <w:rPr>
                <w:rFonts w:ascii="Arial Narrow" w:hAnsi="Arial Narrow" w:cs="Arial"/>
                <w:b/>
                <w:bCs/>
                <w:color w:val="000000"/>
                <w:lang w:eastAsia="sl-SI"/>
              </w:rPr>
            </w:pPr>
            <w:r w:rsidRPr="00406B6C">
              <w:rPr>
                <w:rFonts w:ascii="Arial Narrow" w:hAnsi="Arial Narrow" w:cs="Arial"/>
                <w:b/>
                <w:bCs/>
                <w:color w:val="000000"/>
                <w:lang w:eastAsia="sl-SI"/>
              </w:rPr>
              <w:t>Razvoj novih turističnih produktov</w:t>
            </w:r>
          </w:p>
        </w:tc>
        <w:tc>
          <w:tcPr>
            <w:tcW w:w="993" w:type="dxa"/>
            <w:shd w:val="clear" w:color="auto" w:fill="auto"/>
            <w:vAlign w:val="center"/>
            <w:hideMark/>
          </w:tcPr>
          <w:p w14:paraId="2066359D" w14:textId="77777777" w:rsidR="00A464B9" w:rsidRPr="001A51CC" w:rsidRDefault="007B2B9C" w:rsidP="00A464B9">
            <w:pPr>
              <w:jc w:val="center"/>
              <w:rPr>
                <w:rFonts w:ascii="Arial Narrow" w:hAnsi="Arial Narrow" w:cs="Arial"/>
                <w:color w:val="000000"/>
                <w:lang w:eastAsia="sl-SI"/>
              </w:rPr>
            </w:pPr>
            <w:r>
              <w:rPr>
                <w:rFonts w:ascii="Arial Narrow" w:hAnsi="Arial Narrow" w:cs="Arial"/>
                <w:color w:val="000000"/>
                <w:lang w:eastAsia="sl-SI"/>
              </w:rPr>
              <w:t>12</w:t>
            </w:r>
          </w:p>
        </w:tc>
      </w:tr>
      <w:tr w:rsidR="00A464B9" w:rsidRPr="001A51CC" w14:paraId="051112AF" w14:textId="77777777" w:rsidTr="005755E8">
        <w:trPr>
          <w:trHeight w:val="315"/>
        </w:trPr>
        <w:tc>
          <w:tcPr>
            <w:tcW w:w="520" w:type="dxa"/>
            <w:shd w:val="clear" w:color="auto" w:fill="auto"/>
            <w:noWrap/>
            <w:hideMark/>
          </w:tcPr>
          <w:p w14:paraId="7C64223C"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8824A70" w14:textId="05926C3D" w:rsidR="00A464B9" w:rsidRPr="001A51CC" w:rsidRDefault="00E92662" w:rsidP="00E92662">
            <w:pPr>
              <w:rPr>
                <w:rFonts w:ascii="Arial Narrow" w:hAnsi="Arial Narrow" w:cs="Calibri"/>
                <w:color w:val="000000"/>
                <w:lang w:eastAsia="sl-SI"/>
              </w:rPr>
            </w:pPr>
            <w:r>
              <w:rPr>
                <w:rFonts w:ascii="Arial Narrow" w:hAnsi="Arial Narrow" w:cs="Calibri"/>
                <w:color w:val="000000"/>
                <w:lang w:eastAsia="sl-SI"/>
              </w:rPr>
              <w:t xml:space="preserve"> 2.5 </w:t>
            </w:r>
          </w:p>
        </w:tc>
        <w:tc>
          <w:tcPr>
            <w:tcW w:w="7399" w:type="dxa"/>
            <w:shd w:val="clear" w:color="auto" w:fill="auto"/>
            <w:vAlign w:val="center"/>
          </w:tcPr>
          <w:p w14:paraId="296E813B" w14:textId="77777777" w:rsidR="00A464B9" w:rsidRPr="00406B6C" w:rsidRDefault="00A464B9" w:rsidP="00821EC4">
            <w:pPr>
              <w:rPr>
                <w:rFonts w:ascii="Arial Narrow" w:hAnsi="Arial Narrow" w:cs="Arial"/>
                <w:b/>
                <w:bCs/>
                <w:color w:val="000000"/>
                <w:lang w:eastAsia="sl-SI"/>
              </w:rPr>
            </w:pPr>
            <w:r w:rsidRPr="00406B6C">
              <w:rPr>
                <w:rFonts w:ascii="Arial Narrow" w:hAnsi="Arial Narrow" w:cs="Arial"/>
                <w:b/>
                <w:bCs/>
                <w:color w:val="000000"/>
                <w:lang w:eastAsia="sl-SI"/>
              </w:rPr>
              <w:t>Dodatna ponudba</w:t>
            </w:r>
          </w:p>
        </w:tc>
        <w:tc>
          <w:tcPr>
            <w:tcW w:w="993" w:type="dxa"/>
            <w:shd w:val="clear" w:color="auto" w:fill="auto"/>
            <w:vAlign w:val="center"/>
            <w:hideMark/>
          </w:tcPr>
          <w:p w14:paraId="0F608669" w14:textId="77777777" w:rsidR="00A464B9" w:rsidRPr="001A51CC" w:rsidRDefault="00FB01CB" w:rsidP="00A464B9">
            <w:pPr>
              <w:jc w:val="center"/>
              <w:rPr>
                <w:rFonts w:ascii="Arial Narrow" w:hAnsi="Arial Narrow" w:cs="Arial"/>
                <w:color w:val="000000"/>
                <w:lang w:eastAsia="sl-SI"/>
              </w:rPr>
            </w:pPr>
            <w:r>
              <w:rPr>
                <w:rFonts w:ascii="Arial Narrow" w:hAnsi="Arial Narrow" w:cs="Arial"/>
                <w:color w:val="000000"/>
                <w:lang w:eastAsia="sl-SI"/>
              </w:rPr>
              <w:t>15</w:t>
            </w:r>
          </w:p>
        </w:tc>
      </w:tr>
      <w:tr w:rsidR="00A464B9" w:rsidRPr="001A51CC" w14:paraId="7BD39D4C" w14:textId="77777777" w:rsidTr="0054066F">
        <w:trPr>
          <w:trHeight w:val="315"/>
        </w:trPr>
        <w:tc>
          <w:tcPr>
            <w:tcW w:w="520" w:type="dxa"/>
            <w:shd w:val="clear" w:color="auto" w:fill="auto"/>
            <w:noWrap/>
            <w:hideMark/>
          </w:tcPr>
          <w:p w14:paraId="78A30A31"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1CAFF1A" w14:textId="77777777" w:rsidR="00A464B9" w:rsidRPr="001A51CC" w:rsidRDefault="00CA084B" w:rsidP="00A464B9">
            <w:pPr>
              <w:jc w:val="center"/>
              <w:rPr>
                <w:rFonts w:ascii="Arial Narrow" w:hAnsi="Arial Narrow" w:cs="Calibri"/>
                <w:color w:val="000000"/>
                <w:lang w:eastAsia="sl-SI"/>
              </w:rPr>
            </w:pPr>
            <w:r>
              <w:rPr>
                <w:rFonts w:ascii="Arial Narrow" w:hAnsi="Arial Narrow" w:cs="Calibri"/>
                <w:color w:val="000000"/>
                <w:lang w:eastAsia="sl-SI"/>
              </w:rPr>
              <w:t>2.6</w:t>
            </w:r>
            <w:r w:rsidR="00A464B9">
              <w:rPr>
                <w:rFonts w:ascii="Arial Narrow" w:hAnsi="Arial Narrow" w:cs="Calibri"/>
                <w:color w:val="000000"/>
                <w:lang w:eastAsia="sl-SI"/>
              </w:rPr>
              <w:t>.</w:t>
            </w:r>
            <w:r w:rsidR="00A464B9" w:rsidRPr="001A51CC">
              <w:rPr>
                <w:rFonts w:ascii="Arial Narrow" w:hAnsi="Arial Narrow" w:cs="Calibri"/>
                <w:color w:val="000000"/>
                <w:lang w:eastAsia="sl-SI"/>
              </w:rPr>
              <w:t> </w:t>
            </w:r>
          </w:p>
        </w:tc>
        <w:tc>
          <w:tcPr>
            <w:tcW w:w="7399" w:type="dxa"/>
            <w:shd w:val="clear" w:color="auto" w:fill="auto"/>
            <w:vAlign w:val="center"/>
            <w:hideMark/>
          </w:tcPr>
          <w:p w14:paraId="03A94152" w14:textId="77777777" w:rsidR="00A464B9" w:rsidRPr="001A51CC" w:rsidRDefault="00A464B9" w:rsidP="00821EC4">
            <w:pPr>
              <w:rPr>
                <w:rFonts w:ascii="Arial Narrow" w:hAnsi="Arial Narrow" w:cs="Arial"/>
                <w:bCs/>
                <w:color w:val="000000"/>
                <w:lang w:eastAsia="sl-SI"/>
              </w:rPr>
            </w:pPr>
            <w:r>
              <w:rPr>
                <w:rFonts w:ascii="Arial Narrow" w:hAnsi="Arial Narrow" w:cs="Arial"/>
                <w:b/>
                <w:bCs/>
                <w:color w:val="000000"/>
                <w:lang w:eastAsia="sl-SI"/>
              </w:rPr>
              <w:t xml:space="preserve">Vpliv na prerazporejanje turističnih tokov </w:t>
            </w:r>
          </w:p>
        </w:tc>
        <w:tc>
          <w:tcPr>
            <w:tcW w:w="993" w:type="dxa"/>
            <w:shd w:val="clear" w:color="auto" w:fill="auto"/>
            <w:vAlign w:val="center"/>
            <w:hideMark/>
          </w:tcPr>
          <w:p w14:paraId="0F3B9519"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5</w:t>
            </w:r>
            <w:r w:rsidRPr="001A51CC">
              <w:rPr>
                <w:rFonts w:ascii="Arial Narrow" w:hAnsi="Arial Narrow" w:cs="Arial"/>
                <w:color w:val="000000"/>
                <w:lang w:eastAsia="sl-SI"/>
              </w:rPr>
              <w:t> </w:t>
            </w:r>
          </w:p>
        </w:tc>
      </w:tr>
      <w:tr w:rsidR="00A464B9" w:rsidRPr="001A51CC" w14:paraId="6593B1B9" w14:textId="77777777" w:rsidTr="0054066F">
        <w:trPr>
          <w:trHeight w:val="315"/>
        </w:trPr>
        <w:tc>
          <w:tcPr>
            <w:tcW w:w="520" w:type="dxa"/>
            <w:shd w:val="clear" w:color="auto" w:fill="auto"/>
            <w:noWrap/>
          </w:tcPr>
          <w:p w14:paraId="7E04A04B" w14:textId="77777777" w:rsidR="00A464B9" w:rsidRDefault="00A464B9" w:rsidP="00A464B9">
            <w:pPr>
              <w:jc w:val="center"/>
              <w:rPr>
                <w:rFonts w:ascii="Arial Narrow" w:hAnsi="Arial Narrow" w:cs="Calibri"/>
                <w:b/>
                <w:bCs/>
                <w:color w:val="000000"/>
                <w:lang w:eastAsia="sl-SI"/>
              </w:rPr>
            </w:pPr>
            <w:r>
              <w:rPr>
                <w:rFonts w:ascii="Arial Narrow" w:hAnsi="Arial Narrow" w:cs="Calibri"/>
                <w:b/>
                <w:bCs/>
                <w:color w:val="000000"/>
                <w:lang w:eastAsia="sl-SI"/>
              </w:rPr>
              <w:t>3</w:t>
            </w:r>
            <w:r w:rsidRPr="001A51CC">
              <w:rPr>
                <w:rFonts w:ascii="Arial Narrow" w:hAnsi="Arial Narrow" w:cs="Calibri"/>
                <w:b/>
                <w:bCs/>
                <w:color w:val="000000"/>
                <w:lang w:eastAsia="sl-SI"/>
              </w:rPr>
              <w:t>.</w:t>
            </w:r>
          </w:p>
        </w:tc>
        <w:tc>
          <w:tcPr>
            <w:tcW w:w="586" w:type="dxa"/>
            <w:shd w:val="clear" w:color="auto" w:fill="auto"/>
            <w:noWrap/>
          </w:tcPr>
          <w:p w14:paraId="12866013" w14:textId="77777777" w:rsidR="00A464B9" w:rsidRPr="001A51CC" w:rsidRDefault="00A464B9" w:rsidP="00A464B9">
            <w:pPr>
              <w:jc w:val="center"/>
              <w:rPr>
                <w:rFonts w:ascii="Arial Narrow" w:hAnsi="Arial Narrow" w:cs="Calibri"/>
                <w:color w:val="000000"/>
                <w:lang w:eastAsia="sl-SI"/>
              </w:rPr>
            </w:pPr>
            <w:r w:rsidRPr="001A51CC">
              <w:rPr>
                <w:rFonts w:ascii="Arial Narrow" w:hAnsi="Arial Narrow" w:cs="Calibri"/>
                <w:color w:val="000000"/>
                <w:lang w:eastAsia="sl-SI"/>
              </w:rPr>
              <w:t> </w:t>
            </w:r>
          </w:p>
        </w:tc>
        <w:tc>
          <w:tcPr>
            <w:tcW w:w="7399" w:type="dxa"/>
            <w:shd w:val="clear" w:color="auto" w:fill="auto"/>
            <w:vAlign w:val="center"/>
          </w:tcPr>
          <w:p w14:paraId="48207213" w14:textId="77777777" w:rsidR="00A464B9" w:rsidRPr="00B844F3" w:rsidRDefault="00A464B9" w:rsidP="00821EC4">
            <w:pPr>
              <w:rPr>
                <w:rFonts w:ascii="Arial Narrow" w:hAnsi="Arial Narrow" w:cs="Arial"/>
                <w:b/>
                <w:bCs/>
                <w:color w:val="000000"/>
                <w:lang w:eastAsia="sl-SI"/>
              </w:rPr>
            </w:pPr>
            <w:r w:rsidRPr="007F0EF1">
              <w:rPr>
                <w:rFonts w:ascii="Arial Narrow" w:hAnsi="Arial Narrow" w:cs="Arial"/>
                <w:b/>
                <w:bCs/>
                <w:color w:val="000000"/>
                <w:lang w:eastAsia="sl-SI"/>
              </w:rPr>
              <w:t>TRAJNOSTNO</w:t>
            </w:r>
            <w:r w:rsidRPr="007F0EF1">
              <w:rPr>
                <w:rFonts w:ascii="Arial Narrow" w:hAnsi="Arial Narrow" w:cs="Arial"/>
                <w:bCs/>
                <w:color w:val="000000"/>
                <w:lang w:eastAsia="sl-SI"/>
              </w:rPr>
              <w:t xml:space="preserve"> </w:t>
            </w:r>
            <w:r w:rsidRPr="007F0EF1">
              <w:rPr>
                <w:rFonts w:ascii="Arial Narrow" w:hAnsi="Arial Narrow" w:cs="Arial"/>
                <w:b/>
                <w:bCs/>
                <w:color w:val="000000"/>
                <w:lang w:eastAsia="sl-SI"/>
              </w:rPr>
              <w:t>PREOBLIKOVANJE</w:t>
            </w:r>
          </w:p>
        </w:tc>
        <w:tc>
          <w:tcPr>
            <w:tcW w:w="993" w:type="dxa"/>
            <w:shd w:val="clear" w:color="auto" w:fill="auto"/>
            <w:vAlign w:val="center"/>
          </w:tcPr>
          <w:p w14:paraId="1FC50D15" w14:textId="77777777" w:rsidR="00A464B9" w:rsidRPr="001A51CC" w:rsidRDefault="00A464B9" w:rsidP="00A464B9">
            <w:pPr>
              <w:jc w:val="center"/>
              <w:rPr>
                <w:rFonts w:ascii="Arial Narrow" w:hAnsi="Arial Narrow" w:cs="Arial"/>
                <w:color w:val="000000"/>
                <w:lang w:eastAsia="sl-SI"/>
              </w:rPr>
            </w:pPr>
          </w:p>
        </w:tc>
      </w:tr>
      <w:tr w:rsidR="00A464B9" w:rsidRPr="001A51CC" w14:paraId="3678C069" w14:textId="77777777" w:rsidTr="0054066F">
        <w:trPr>
          <w:trHeight w:val="315"/>
        </w:trPr>
        <w:tc>
          <w:tcPr>
            <w:tcW w:w="520" w:type="dxa"/>
            <w:shd w:val="clear" w:color="auto" w:fill="auto"/>
            <w:noWrap/>
            <w:hideMark/>
          </w:tcPr>
          <w:p w14:paraId="6E15F0E7"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5AC7C0EE" w14:textId="77777777" w:rsidR="00A464B9" w:rsidRPr="001A51CC" w:rsidRDefault="00A464B9" w:rsidP="00A464B9">
            <w:pPr>
              <w:jc w:val="center"/>
              <w:rPr>
                <w:rFonts w:ascii="Arial Narrow" w:hAnsi="Arial Narrow" w:cs="Calibri"/>
                <w:color w:val="000000"/>
                <w:lang w:eastAsia="sl-SI"/>
              </w:rPr>
            </w:pPr>
            <w:r>
              <w:rPr>
                <w:rFonts w:ascii="Arial Narrow" w:hAnsi="Arial Narrow" w:cs="Calibri"/>
                <w:color w:val="000000"/>
                <w:lang w:eastAsia="sl-SI"/>
              </w:rPr>
              <w:t>3</w:t>
            </w:r>
            <w:r w:rsidRPr="001A51CC">
              <w:rPr>
                <w:rFonts w:ascii="Arial Narrow" w:hAnsi="Arial Narrow" w:cs="Calibri"/>
                <w:color w:val="000000"/>
                <w:lang w:eastAsia="sl-SI"/>
              </w:rPr>
              <w:t>.1.</w:t>
            </w:r>
          </w:p>
        </w:tc>
        <w:tc>
          <w:tcPr>
            <w:tcW w:w="7399" w:type="dxa"/>
            <w:shd w:val="clear" w:color="auto" w:fill="auto"/>
            <w:vAlign w:val="center"/>
            <w:hideMark/>
          </w:tcPr>
          <w:p w14:paraId="3C4163C5" w14:textId="77777777" w:rsidR="00A464B9" w:rsidRPr="006447CF" w:rsidRDefault="00A464B9" w:rsidP="00821EC4">
            <w:pPr>
              <w:rPr>
                <w:rFonts w:ascii="Arial Narrow" w:hAnsi="Arial Narrow" w:cs="Arial"/>
                <w:b/>
                <w:bCs/>
                <w:color w:val="000000"/>
                <w:lang w:eastAsia="sl-SI"/>
              </w:rPr>
            </w:pPr>
            <w:proofErr w:type="spellStart"/>
            <w:r w:rsidRPr="006447CF">
              <w:rPr>
                <w:rFonts w:ascii="Arial Narrow" w:hAnsi="Arial Narrow" w:cs="Arial"/>
                <w:b/>
                <w:bCs/>
                <w:color w:val="000000"/>
                <w:lang w:eastAsia="sl-SI"/>
              </w:rPr>
              <w:t>Okoljska</w:t>
            </w:r>
            <w:proofErr w:type="spellEnd"/>
            <w:r w:rsidRPr="006447CF">
              <w:rPr>
                <w:rFonts w:ascii="Arial Narrow" w:hAnsi="Arial Narrow" w:cs="Arial"/>
                <w:b/>
                <w:bCs/>
                <w:color w:val="000000"/>
                <w:lang w:eastAsia="sl-SI"/>
              </w:rPr>
              <w:t xml:space="preserve"> trajnost</w:t>
            </w:r>
          </w:p>
        </w:tc>
        <w:tc>
          <w:tcPr>
            <w:tcW w:w="993" w:type="dxa"/>
            <w:shd w:val="clear" w:color="auto" w:fill="auto"/>
            <w:vAlign w:val="center"/>
            <w:hideMark/>
          </w:tcPr>
          <w:p w14:paraId="339D5954" w14:textId="77777777" w:rsidR="00A464B9" w:rsidRPr="001A51CC" w:rsidRDefault="007B2B9C" w:rsidP="006447CF">
            <w:pPr>
              <w:jc w:val="center"/>
              <w:rPr>
                <w:rFonts w:ascii="Arial Narrow" w:hAnsi="Arial Narrow" w:cs="Arial"/>
                <w:color w:val="000000"/>
                <w:lang w:eastAsia="sl-SI"/>
              </w:rPr>
            </w:pPr>
            <w:r>
              <w:rPr>
                <w:rFonts w:ascii="Arial Narrow" w:hAnsi="Arial Narrow" w:cs="Arial"/>
                <w:color w:val="000000"/>
                <w:lang w:eastAsia="sl-SI"/>
              </w:rPr>
              <w:t>12</w:t>
            </w:r>
          </w:p>
        </w:tc>
      </w:tr>
      <w:tr w:rsidR="00A464B9" w:rsidRPr="001A51CC" w14:paraId="1AE1A722" w14:textId="77777777" w:rsidTr="0054066F">
        <w:trPr>
          <w:trHeight w:val="315"/>
        </w:trPr>
        <w:tc>
          <w:tcPr>
            <w:tcW w:w="520" w:type="dxa"/>
            <w:shd w:val="clear" w:color="auto" w:fill="auto"/>
            <w:noWrap/>
            <w:hideMark/>
          </w:tcPr>
          <w:p w14:paraId="4847DDCE"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081505CD" w14:textId="77777777" w:rsidR="00A464B9" w:rsidRPr="001A51CC" w:rsidRDefault="00A464B9" w:rsidP="00A464B9">
            <w:pPr>
              <w:jc w:val="center"/>
              <w:rPr>
                <w:rFonts w:ascii="Arial Narrow" w:hAnsi="Arial Narrow" w:cs="Calibri"/>
                <w:color w:val="000000"/>
                <w:lang w:eastAsia="sl-SI"/>
              </w:rPr>
            </w:pPr>
            <w:r>
              <w:rPr>
                <w:rFonts w:ascii="Arial Narrow" w:hAnsi="Arial Narrow" w:cs="Calibri"/>
                <w:color w:val="000000"/>
                <w:lang w:eastAsia="sl-SI"/>
              </w:rPr>
              <w:t>3</w:t>
            </w:r>
            <w:r w:rsidRPr="001A51CC">
              <w:rPr>
                <w:rFonts w:ascii="Arial Narrow" w:hAnsi="Arial Narrow" w:cs="Calibri"/>
                <w:color w:val="000000"/>
                <w:lang w:eastAsia="sl-SI"/>
              </w:rPr>
              <w:t>.2.</w:t>
            </w:r>
          </w:p>
        </w:tc>
        <w:tc>
          <w:tcPr>
            <w:tcW w:w="7399" w:type="dxa"/>
            <w:shd w:val="clear" w:color="auto" w:fill="auto"/>
            <w:vAlign w:val="center"/>
            <w:hideMark/>
          </w:tcPr>
          <w:p w14:paraId="298C3469" w14:textId="77777777" w:rsidR="00A464B9" w:rsidRPr="00447276" w:rsidRDefault="00A464B9" w:rsidP="00821EC4">
            <w:pPr>
              <w:rPr>
                <w:rFonts w:ascii="Arial Narrow" w:hAnsi="Arial Narrow" w:cs="Arial"/>
                <w:b/>
                <w:bCs/>
                <w:color w:val="000000"/>
                <w:lang w:eastAsia="sl-SI"/>
              </w:rPr>
            </w:pPr>
            <w:r w:rsidRPr="00447276">
              <w:rPr>
                <w:rFonts w:ascii="Arial Narrow" w:hAnsi="Arial Narrow" w:cs="Arial"/>
                <w:b/>
                <w:bCs/>
                <w:color w:val="000000"/>
                <w:lang w:eastAsia="sl-SI"/>
              </w:rPr>
              <w:t>Družbena trajnost</w:t>
            </w:r>
          </w:p>
        </w:tc>
        <w:tc>
          <w:tcPr>
            <w:tcW w:w="993" w:type="dxa"/>
            <w:shd w:val="clear" w:color="auto" w:fill="auto"/>
            <w:vAlign w:val="center"/>
            <w:hideMark/>
          </w:tcPr>
          <w:p w14:paraId="02C356B2"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7</w:t>
            </w:r>
          </w:p>
        </w:tc>
      </w:tr>
      <w:tr w:rsidR="0008764E" w:rsidRPr="001A51CC" w14:paraId="1DB15F95" w14:textId="77777777" w:rsidTr="0054066F">
        <w:trPr>
          <w:trHeight w:val="315"/>
        </w:trPr>
        <w:tc>
          <w:tcPr>
            <w:tcW w:w="520" w:type="dxa"/>
            <w:shd w:val="clear" w:color="auto" w:fill="auto"/>
            <w:noWrap/>
          </w:tcPr>
          <w:p w14:paraId="7607648C" w14:textId="7E8FF137" w:rsidR="0008764E" w:rsidRPr="001A51CC" w:rsidRDefault="0008764E" w:rsidP="00A464B9">
            <w:pPr>
              <w:jc w:val="center"/>
              <w:rPr>
                <w:rFonts w:ascii="Arial Narrow" w:hAnsi="Arial Narrow" w:cs="Calibri"/>
                <w:b/>
                <w:bCs/>
                <w:color w:val="000000"/>
                <w:lang w:eastAsia="sl-SI"/>
              </w:rPr>
            </w:pPr>
            <w:r>
              <w:rPr>
                <w:rFonts w:ascii="Arial Narrow" w:hAnsi="Arial Narrow" w:cs="Calibri"/>
                <w:b/>
                <w:bCs/>
                <w:color w:val="000000"/>
                <w:lang w:eastAsia="sl-SI"/>
              </w:rPr>
              <w:t>4</w:t>
            </w:r>
            <w:r w:rsidRPr="001A51CC">
              <w:rPr>
                <w:rFonts w:ascii="Arial Narrow" w:hAnsi="Arial Narrow" w:cs="Calibri"/>
                <w:b/>
                <w:bCs/>
                <w:color w:val="000000"/>
                <w:lang w:eastAsia="sl-SI"/>
              </w:rPr>
              <w:t>.</w:t>
            </w:r>
          </w:p>
        </w:tc>
        <w:tc>
          <w:tcPr>
            <w:tcW w:w="586" w:type="dxa"/>
            <w:shd w:val="clear" w:color="auto" w:fill="auto"/>
            <w:noWrap/>
          </w:tcPr>
          <w:p w14:paraId="14A956C8" w14:textId="153A9C63" w:rsidR="0008764E" w:rsidRDefault="0008764E" w:rsidP="00A464B9">
            <w:pPr>
              <w:jc w:val="center"/>
              <w:rPr>
                <w:rFonts w:ascii="Arial Narrow" w:hAnsi="Arial Narrow" w:cs="Calibri"/>
                <w:color w:val="000000"/>
                <w:lang w:eastAsia="sl-SI"/>
              </w:rPr>
            </w:pPr>
          </w:p>
        </w:tc>
        <w:tc>
          <w:tcPr>
            <w:tcW w:w="7399" w:type="dxa"/>
            <w:shd w:val="clear" w:color="auto" w:fill="auto"/>
            <w:vAlign w:val="center"/>
          </w:tcPr>
          <w:p w14:paraId="3F72FD50" w14:textId="09BB595D" w:rsidR="0008764E" w:rsidRPr="00447276" w:rsidRDefault="0008764E" w:rsidP="00821EC4">
            <w:pPr>
              <w:rPr>
                <w:rFonts w:ascii="Arial Narrow" w:hAnsi="Arial Narrow" w:cs="Arial"/>
                <w:b/>
                <w:bCs/>
                <w:color w:val="000000"/>
                <w:lang w:eastAsia="sl-SI"/>
              </w:rPr>
            </w:pPr>
            <w:r w:rsidRPr="005262D8">
              <w:rPr>
                <w:rFonts w:ascii="Arial Narrow" w:hAnsi="Arial Narrow" w:cs="Arial"/>
                <w:b/>
                <w:bCs/>
                <w:color w:val="000000"/>
                <w:lang w:eastAsia="sl-SI"/>
              </w:rPr>
              <w:t>DIGITALIZACIJA</w:t>
            </w:r>
          </w:p>
        </w:tc>
        <w:tc>
          <w:tcPr>
            <w:tcW w:w="993" w:type="dxa"/>
            <w:shd w:val="clear" w:color="auto" w:fill="auto"/>
            <w:vAlign w:val="center"/>
          </w:tcPr>
          <w:p w14:paraId="396CCAEB" w14:textId="214EF707" w:rsidR="0008764E" w:rsidRDefault="0008764E" w:rsidP="00A464B9">
            <w:pPr>
              <w:jc w:val="center"/>
              <w:rPr>
                <w:rFonts w:ascii="Arial Narrow" w:hAnsi="Arial Narrow" w:cs="Arial"/>
                <w:color w:val="000000"/>
                <w:lang w:eastAsia="sl-SI"/>
              </w:rPr>
            </w:pPr>
            <w:r>
              <w:rPr>
                <w:rFonts w:ascii="Arial Narrow" w:hAnsi="Arial Narrow" w:cs="Arial"/>
                <w:color w:val="000000"/>
                <w:lang w:eastAsia="sl-SI"/>
              </w:rPr>
              <w:t>5</w:t>
            </w:r>
          </w:p>
        </w:tc>
      </w:tr>
      <w:tr w:rsidR="00A464B9" w:rsidRPr="001A51CC" w14:paraId="6E8935F4" w14:textId="77777777" w:rsidTr="0061100C">
        <w:trPr>
          <w:trHeight w:val="510"/>
        </w:trPr>
        <w:tc>
          <w:tcPr>
            <w:tcW w:w="520" w:type="dxa"/>
          </w:tcPr>
          <w:p w14:paraId="11CB610E" w14:textId="4CCEB86D" w:rsidR="00A464B9" w:rsidRPr="00A753DF" w:rsidRDefault="007F04BF" w:rsidP="00A464B9">
            <w:pPr>
              <w:rPr>
                <w:rFonts w:ascii="Arial Narrow" w:hAnsi="Arial Narrow" w:cs="Calibri"/>
                <w:b/>
                <w:bCs/>
                <w:color w:val="000000"/>
                <w:lang w:eastAsia="sl-SI"/>
              </w:rPr>
            </w:pPr>
            <w:r>
              <w:rPr>
                <w:rFonts w:ascii="Arial Narrow" w:hAnsi="Arial Narrow" w:cs="Calibri"/>
                <w:b/>
                <w:bCs/>
                <w:color w:val="000000"/>
                <w:lang w:eastAsia="sl-SI"/>
              </w:rPr>
              <w:t xml:space="preserve">  </w:t>
            </w:r>
            <w:r w:rsidR="00A464B9" w:rsidRPr="00FB01CB">
              <w:rPr>
                <w:rFonts w:ascii="Arial Narrow" w:hAnsi="Arial Narrow" w:cs="Calibri"/>
                <w:b/>
                <w:bCs/>
                <w:color w:val="000000"/>
                <w:lang w:eastAsia="sl-SI"/>
              </w:rPr>
              <w:t>5.</w:t>
            </w:r>
          </w:p>
        </w:tc>
        <w:tc>
          <w:tcPr>
            <w:tcW w:w="586" w:type="dxa"/>
          </w:tcPr>
          <w:p w14:paraId="42570D75" w14:textId="619A7E9E" w:rsidR="00A464B9" w:rsidRPr="00A753DF" w:rsidRDefault="000874C7" w:rsidP="00A464B9">
            <w:pPr>
              <w:rPr>
                <w:rFonts w:ascii="Arial Narrow" w:hAnsi="Arial Narrow" w:cs="Calibri"/>
                <w:color w:val="000000"/>
                <w:lang w:eastAsia="sl-SI"/>
              </w:rPr>
            </w:pPr>
            <w:r>
              <w:rPr>
                <w:rFonts w:ascii="Arial Narrow" w:hAnsi="Arial Narrow" w:cs="Calibri"/>
                <w:color w:val="000000"/>
                <w:lang w:eastAsia="sl-SI"/>
              </w:rPr>
              <w:t xml:space="preserve"> </w:t>
            </w:r>
          </w:p>
        </w:tc>
        <w:tc>
          <w:tcPr>
            <w:tcW w:w="7399" w:type="dxa"/>
            <w:shd w:val="clear" w:color="auto" w:fill="auto"/>
            <w:vAlign w:val="center"/>
          </w:tcPr>
          <w:p w14:paraId="20AC2443" w14:textId="77777777" w:rsidR="00A464B9" w:rsidRPr="00A753DF" w:rsidRDefault="00A464B9" w:rsidP="00821EC4">
            <w:pPr>
              <w:rPr>
                <w:rFonts w:ascii="Arial Narrow" w:hAnsi="Arial Narrow" w:cs="Arial"/>
                <w:color w:val="000000"/>
                <w:lang w:eastAsia="sl-SI"/>
              </w:rPr>
            </w:pPr>
            <w:r w:rsidRPr="00FB01CB">
              <w:rPr>
                <w:rFonts w:ascii="Arial Narrow" w:hAnsi="Arial Narrow" w:cs="Arial"/>
                <w:b/>
                <w:bCs/>
                <w:color w:val="000000"/>
                <w:lang w:eastAsia="sl-SI"/>
              </w:rPr>
              <w:t>LOKACIJA PROJEKTA</w:t>
            </w:r>
          </w:p>
        </w:tc>
        <w:tc>
          <w:tcPr>
            <w:tcW w:w="993" w:type="dxa"/>
            <w:shd w:val="clear" w:color="auto" w:fill="auto"/>
            <w:vAlign w:val="center"/>
          </w:tcPr>
          <w:p w14:paraId="06F7E141" w14:textId="77777777" w:rsidR="00A464B9" w:rsidRPr="00A753DF" w:rsidRDefault="00447276" w:rsidP="00A464B9">
            <w:pPr>
              <w:jc w:val="center"/>
              <w:rPr>
                <w:rFonts w:ascii="Arial Narrow" w:hAnsi="Arial Narrow" w:cs="Arial"/>
                <w:color w:val="000000"/>
                <w:lang w:eastAsia="sl-SI"/>
              </w:rPr>
            </w:pPr>
            <w:r>
              <w:rPr>
                <w:rFonts w:ascii="Arial Narrow" w:hAnsi="Arial Narrow" w:cs="Arial"/>
                <w:b/>
                <w:bCs/>
                <w:color w:val="000000"/>
                <w:lang w:eastAsia="sl-SI"/>
              </w:rPr>
              <w:t>10</w:t>
            </w:r>
          </w:p>
        </w:tc>
      </w:tr>
      <w:tr w:rsidR="00A464B9" w:rsidRPr="009A7775" w14:paraId="2B49BD7F" w14:textId="77777777" w:rsidTr="0054066F">
        <w:trPr>
          <w:trHeight w:val="300"/>
        </w:trPr>
        <w:tc>
          <w:tcPr>
            <w:tcW w:w="520" w:type="dxa"/>
            <w:shd w:val="clear" w:color="auto" w:fill="auto"/>
            <w:noWrap/>
            <w:hideMark/>
          </w:tcPr>
          <w:p w14:paraId="1BB28250" w14:textId="77777777" w:rsidR="00A464B9" w:rsidRPr="009A7775" w:rsidRDefault="00A464B9" w:rsidP="00A464B9">
            <w:pPr>
              <w:jc w:val="center"/>
              <w:rPr>
                <w:rFonts w:ascii="Arial Narrow" w:hAnsi="Arial Narrow" w:cs="Arial"/>
                <w:b/>
                <w:color w:val="000000"/>
                <w:lang w:eastAsia="sl-SI"/>
              </w:rPr>
            </w:pPr>
          </w:p>
        </w:tc>
        <w:tc>
          <w:tcPr>
            <w:tcW w:w="586" w:type="dxa"/>
            <w:shd w:val="clear" w:color="auto" w:fill="auto"/>
            <w:noWrap/>
            <w:hideMark/>
          </w:tcPr>
          <w:p w14:paraId="2A3DF554" w14:textId="77777777" w:rsidR="00A464B9" w:rsidRPr="009A7775" w:rsidRDefault="00A464B9" w:rsidP="00A464B9">
            <w:pPr>
              <w:rPr>
                <w:rFonts w:ascii="Arial Narrow" w:hAnsi="Arial Narrow"/>
                <w:b/>
                <w:lang w:eastAsia="sl-SI"/>
              </w:rPr>
            </w:pPr>
          </w:p>
        </w:tc>
        <w:tc>
          <w:tcPr>
            <w:tcW w:w="7399" w:type="dxa"/>
            <w:shd w:val="clear" w:color="auto" w:fill="auto"/>
            <w:vAlign w:val="center"/>
            <w:hideMark/>
          </w:tcPr>
          <w:p w14:paraId="25F96F2F" w14:textId="77777777" w:rsidR="00A464B9" w:rsidRPr="009A7775" w:rsidRDefault="00A464B9" w:rsidP="007F1489">
            <w:pPr>
              <w:rPr>
                <w:rFonts w:ascii="Arial Narrow" w:hAnsi="Arial Narrow" w:cs="Arial"/>
                <w:b/>
                <w:color w:val="000000"/>
                <w:lang w:eastAsia="sl-SI"/>
              </w:rPr>
            </w:pPr>
            <w:r w:rsidRPr="009A7775">
              <w:rPr>
                <w:rFonts w:ascii="Arial Narrow" w:hAnsi="Arial Narrow" w:cs="Arial"/>
                <w:b/>
                <w:color w:val="000000"/>
                <w:lang w:eastAsia="sl-SI"/>
              </w:rPr>
              <w:t xml:space="preserve">Skupaj: </w:t>
            </w:r>
          </w:p>
        </w:tc>
        <w:tc>
          <w:tcPr>
            <w:tcW w:w="993" w:type="dxa"/>
            <w:shd w:val="clear" w:color="auto" w:fill="auto"/>
            <w:vAlign w:val="center"/>
            <w:hideMark/>
          </w:tcPr>
          <w:p w14:paraId="6D2B257A" w14:textId="77777777" w:rsidR="00A464B9" w:rsidRPr="009A7775" w:rsidRDefault="00A464B9" w:rsidP="00A464B9">
            <w:pPr>
              <w:jc w:val="center"/>
              <w:rPr>
                <w:rFonts w:ascii="Arial Narrow" w:hAnsi="Arial Narrow" w:cs="Arial"/>
                <w:b/>
                <w:color w:val="000000"/>
                <w:lang w:eastAsia="sl-SI"/>
              </w:rPr>
            </w:pPr>
            <w:r w:rsidRPr="009A7775">
              <w:rPr>
                <w:rFonts w:ascii="Arial Narrow" w:hAnsi="Arial Narrow" w:cs="Arial"/>
                <w:b/>
                <w:color w:val="000000"/>
                <w:lang w:eastAsia="sl-SI"/>
              </w:rPr>
              <w:t>100</w:t>
            </w:r>
          </w:p>
        </w:tc>
      </w:tr>
    </w:tbl>
    <w:p w14:paraId="27CD25F7" w14:textId="77777777" w:rsidR="00B62F2C" w:rsidRPr="001A51CC" w:rsidRDefault="00B62F2C" w:rsidP="0054066F">
      <w:pPr>
        <w:rPr>
          <w:rFonts w:ascii="Arial Narrow" w:hAnsi="Arial Narrow" w:cs="Arial"/>
        </w:rPr>
      </w:pPr>
    </w:p>
    <w:p w14:paraId="043645A8" w14:textId="3E2DCEE7" w:rsidR="004F0BEE" w:rsidRDefault="004F0BEE" w:rsidP="004311BD">
      <w:pPr>
        <w:spacing w:after="0" w:line="276" w:lineRule="auto"/>
        <w:jc w:val="both"/>
        <w:rPr>
          <w:rFonts w:ascii="Arial Narrow" w:eastAsia="Times New Roman" w:hAnsi="Arial Narrow"/>
          <w:lang w:eastAsia="sl-SI"/>
        </w:rPr>
      </w:pPr>
      <w:r w:rsidRPr="004F0BEE">
        <w:rPr>
          <w:rFonts w:ascii="Arial Narrow" w:eastAsia="Times New Roman" w:hAnsi="Arial Narrow"/>
          <w:lang w:eastAsia="sl-SI"/>
        </w:rPr>
        <w:t xml:space="preserve">Maksimalno število točk je </w:t>
      </w:r>
      <w:r w:rsidR="003916C2">
        <w:rPr>
          <w:rFonts w:ascii="Arial Narrow" w:eastAsia="Times New Roman" w:hAnsi="Arial Narrow"/>
          <w:lang w:eastAsia="sl-SI"/>
        </w:rPr>
        <w:t>100.</w:t>
      </w:r>
    </w:p>
    <w:p w14:paraId="7E673ED8" w14:textId="77777777" w:rsidR="00A8486A" w:rsidRDefault="00A8486A" w:rsidP="004311BD">
      <w:pPr>
        <w:spacing w:after="0" w:line="276" w:lineRule="auto"/>
        <w:jc w:val="both"/>
        <w:rPr>
          <w:rFonts w:ascii="Arial Narrow" w:eastAsia="Times New Roman" w:hAnsi="Arial Narrow"/>
          <w:lang w:eastAsia="sl-SI"/>
        </w:rPr>
      </w:pPr>
    </w:p>
    <w:p w14:paraId="64BFBE39" w14:textId="15388A4D" w:rsidR="00DA0861" w:rsidRPr="004F0BEE" w:rsidRDefault="00DA0861"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Način uporabe in pomen posameznih meril za ocenjevanje vlog sta natančneje opredeljena v razpisni dokumentaciji v točki 7.</w:t>
      </w:r>
    </w:p>
    <w:p w14:paraId="311AF81A" w14:textId="77777777" w:rsidR="0028410E" w:rsidRPr="004406AD" w:rsidRDefault="0028410E" w:rsidP="004311BD">
      <w:pPr>
        <w:spacing w:after="0" w:line="276" w:lineRule="auto"/>
        <w:jc w:val="both"/>
        <w:rPr>
          <w:rFonts w:ascii="Arial Narrow" w:eastAsiaTheme="minorEastAsia" w:hAnsi="Arial Narrow" w:cs="Arial"/>
        </w:rPr>
      </w:pPr>
    </w:p>
    <w:p w14:paraId="72ACCE84" w14:textId="77777777" w:rsidR="00810ED6" w:rsidRPr="004406AD" w:rsidRDefault="00810ED6" w:rsidP="00810ED6">
      <w:pPr>
        <w:jc w:val="both"/>
        <w:rPr>
          <w:rFonts w:ascii="Arial Narrow" w:hAnsi="Arial Narrow"/>
        </w:rPr>
      </w:pPr>
      <w:r w:rsidRPr="004406AD">
        <w:rPr>
          <w:rFonts w:ascii="Arial Narrow" w:hAnsi="Arial Narrow"/>
        </w:rPr>
        <w:t>Vloga mora vsebovati dokazila, iz katerih bo mogoče vlogo oceniti po merilih za ocenjevanje vlog.</w:t>
      </w:r>
    </w:p>
    <w:p w14:paraId="6A7B8C52" w14:textId="4335F968" w:rsidR="00810ED6" w:rsidRPr="004406AD" w:rsidRDefault="00810ED6" w:rsidP="00810ED6">
      <w:pPr>
        <w:contextualSpacing/>
        <w:jc w:val="both"/>
        <w:rPr>
          <w:rFonts w:ascii="Arial Narrow" w:hAnsi="Arial Narrow"/>
        </w:rPr>
      </w:pPr>
      <w:r w:rsidRPr="004406AD">
        <w:rPr>
          <w:rFonts w:ascii="Arial Narrow" w:hAnsi="Arial Narrow"/>
        </w:rPr>
        <w:t xml:space="preserve">Spodnja meja za sofinanciranje je najmanj </w:t>
      </w:r>
      <w:r w:rsidR="00A753DF" w:rsidRPr="004406AD">
        <w:rPr>
          <w:rFonts w:ascii="Arial Narrow" w:hAnsi="Arial Narrow"/>
        </w:rPr>
        <w:t>50</w:t>
      </w:r>
      <w:r w:rsidR="00C90678">
        <w:rPr>
          <w:rFonts w:ascii="Arial Narrow" w:hAnsi="Arial Narrow"/>
        </w:rPr>
        <w:t xml:space="preserve"> točk od</w:t>
      </w:r>
      <w:r w:rsidRPr="004406AD">
        <w:rPr>
          <w:rFonts w:ascii="Arial Narrow" w:hAnsi="Arial Narrow"/>
        </w:rPr>
        <w:t xml:space="preserve"> 100 točk, v kar ni vključena ocena iz sklopa merila »Lokacija projekta</w:t>
      </w:r>
      <w:r w:rsidR="003D55BC" w:rsidRPr="004406AD">
        <w:rPr>
          <w:rFonts w:ascii="Arial Narrow" w:hAnsi="Arial Narrow"/>
        </w:rPr>
        <w:t xml:space="preserve">, </w:t>
      </w:r>
      <w:r w:rsidR="00BD3C66">
        <w:rPr>
          <w:rFonts w:ascii="Arial Narrow" w:hAnsi="Arial Narrow"/>
        </w:rPr>
        <w:t>p</w:t>
      </w:r>
      <w:r w:rsidR="003D55BC" w:rsidRPr="004406AD">
        <w:rPr>
          <w:rFonts w:ascii="Arial Narrow" w:hAnsi="Arial Narrow" w:cs="Arial"/>
          <w:lang w:eastAsia="sl-SI"/>
        </w:rPr>
        <w:t>rojekt se bo izvajal na obmejnem problemskem območju ali na območju TNP</w:t>
      </w:r>
      <w:r w:rsidRPr="004406AD">
        <w:rPr>
          <w:rFonts w:ascii="Arial Narrow" w:hAnsi="Arial Narrow"/>
        </w:rPr>
        <w:t>«.</w:t>
      </w:r>
    </w:p>
    <w:p w14:paraId="20C3150F" w14:textId="77777777" w:rsidR="00810ED6" w:rsidRPr="004406AD" w:rsidRDefault="00810ED6" w:rsidP="00810ED6">
      <w:pPr>
        <w:autoSpaceDE w:val="0"/>
        <w:contextualSpacing/>
        <w:jc w:val="both"/>
        <w:rPr>
          <w:rFonts w:ascii="Arial Narrow" w:hAnsi="Arial Narrow"/>
        </w:rPr>
      </w:pPr>
    </w:p>
    <w:p w14:paraId="770BB02B" w14:textId="77777777" w:rsidR="00810ED6" w:rsidRPr="004406AD" w:rsidRDefault="00810ED6" w:rsidP="00810ED6">
      <w:pPr>
        <w:autoSpaceDE w:val="0"/>
        <w:contextualSpacing/>
        <w:jc w:val="both"/>
        <w:rPr>
          <w:rFonts w:ascii="Arial Narrow" w:hAnsi="Arial Narrow"/>
        </w:rPr>
      </w:pPr>
      <w:r w:rsidRPr="004406AD">
        <w:rPr>
          <w:rFonts w:ascii="Arial Narrow" w:hAnsi="Arial Narrow"/>
        </w:rPr>
        <w:t xml:space="preserve">Komisija med pozitivno ocenjenimi vlogami za sofinanciranje predlaga vloge po vrstnem redu skupnega števila dobljenih točk od najbolje do najslabše ocenjene. </w:t>
      </w:r>
    </w:p>
    <w:p w14:paraId="16726C04" w14:textId="77777777" w:rsidR="00810ED6" w:rsidRPr="004406AD" w:rsidRDefault="00810ED6" w:rsidP="00810ED6">
      <w:pPr>
        <w:autoSpaceDE w:val="0"/>
        <w:contextualSpacing/>
        <w:jc w:val="both"/>
        <w:rPr>
          <w:rFonts w:ascii="Arial Narrow" w:hAnsi="Arial Narrow"/>
        </w:rPr>
      </w:pPr>
    </w:p>
    <w:p w14:paraId="3EA69BD0" w14:textId="0387B341" w:rsidR="00810ED6" w:rsidRPr="004406AD" w:rsidRDefault="00810ED6" w:rsidP="00810ED6">
      <w:pPr>
        <w:contextualSpacing/>
        <w:jc w:val="both"/>
        <w:rPr>
          <w:rFonts w:ascii="Arial Narrow" w:hAnsi="Arial Narrow"/>
        </w:rPr>
      </w:pPr>
      <w:r w:rsidRPr="004406AD">
        <w:rPr>
          <w:rFonts w:ascii="Arial Narrow" w:hAnsi="Arial Narrow"/>
        </w:rPr>
        <w:t xml:space="preserve">V primeru, da bo več vlog ocenjenih z enakim skupnim številom točk, bodo imele prednost vloge z višjim številom točk po merilu št. </w:t>
      </w:r>
      <w:r w:rsidR="003B295E" w:rsidRPr="004406AD">
        <w:rPr>
          <w:rFonts w:ascii="Arial Narrow" w:hAnsi="Arial Narrow"/>
        </w:rPr>
        <w:t>2. (Dvig konkurenčnosti)</w:t>
      </w:r>
      <w:r w:rsidRPr="004406AD">
        <w:rPr>
          <w:rFonts w:ascii="Arial Narrow" w:hAnsi="Arial Narrow"/>
        </w:rPr>
        <w:t>, zatem bodo imele prednost vl</w:t>
      </w:r>
      <w:r w:rsidR="003B295E" w:rsidRPr="004406AD">
        <w:rPr>
          <w:rFonts w:ascii="Arial Narrow" w:hAnsi="Arial Narrow"/>
        </w:rPr>
        <w:t xml:space="preserve">oge pri </w:t>
      </w:r>
      <w:proofErr w:type="spellStart"/>
      <w:r w:rsidR="003B295E" w:rsidRPr="004406AD">
        <w:rPr>
          <w:rFonts w:ascii="Arial Narrow" w:hAnsi="Arial Narrow"/>
        </w:rPr>
        <w:t>podmerilu</w:t>
      </w:r>
      <w:proofErr w:type="spellEnd"/>
      <w:r w:rsidRPr="004406AD">
        <w:rPr>
          <w:rFonts w:ascii="Arial Narrow" w:hAnsi="Arial Narrow"/>
        </w:rPr>
        <w:t xml:space="preserve"> št. </w:t>
      </w:r>
      <w:r w:rsidR="003B295E" w:rsidRPr="004406AD">
        <w:rPr>
          <w:rFonts w:ascii="Arial Narrow" w:hAnsi="Arial Narrow"/>
        </w:rPr>
        <w:t>2.4.</w:t>
      </w:r>
      <w:r w:rsidRPr="004406AD">
        <w:rPr>
          <w:rFonts w:ascii="Arial Narrow" w:hAnsi="Arial Narrow"/>
        </w:rPr>
        <w:t xml:space="preserve">, zatem po </w:t>
      </w:r>
      <w:proofErr w:type="spellStart"/>
      <w:r w:rsidR="003B295E" w:rsidRPr="004406AD">
        <w:rPr>
          <w:rFonts w:ascii="Arial Narrow" w:hAnsi="Arial Narrow"/>
        </w:rPr>
        <w:t>pod</w:t>
      </w:r>
      <w:r w:rsidRPr="004406AD">
        <w:rPr>
          <w:rFonts w:ascii="Arial Narrow" w:hAnsi="Arial Narrow"/>
        </w:rPr>
        <w:t>merilu</w:t>
      </w:r>
      <w:proofErr w:type="spellEnd"/>
      <w:r w:rsidRPr="004406AD">
        <w:rPr>
          <w:rFonts w:ascii="Arial Narrow" w:hAnsi="Arial Narrow"/>
        </w:rPr>
        <w:t xml:space="preserve"> št. </w:t>
      </w:r>
      <w:r w:rsidR="003B295E" w:rsidRPr="004406AD">
        <w:rPr>
          <w:rFonts w:ascii="Arial Narrow" w:hAnsi="Arial Narrow"/>
        </w:rPr>
        <w:t>2.5</w:t>
      </w:r>
      <w:r w:rsidRPr="004406AD">
        <w:rPr>
          <w:rFonts w:ascii="Arial Narrow" w:hAnsi="Arial Narrow"/>
        </w:rPr>
        <w:t xml:space="preserve">, zatem po </w:t>
      </w:r>
      <w:proofErr w:type="spellStart"/>
      <w:r w:rsidR="003B295E" w:rsidRPr="004406AD">
        <w:rPr>
          <w:rFonts w:ascii="Arial Narrow" w:hAnsi="Arial Narrow"/>
        </w:rPr>
        <w:t>pod</w:t>
      </w:r>
      <w:r w:rsidRPr="004406AD">
        <w:rPr>
          <w:rFonts w:ascii="Arial Narrow" w:hAnsi="Arial Narrow"/>
        </w:rPr>
        <w:t>merilu</w:t>
      </w:r>
      <w:proofErr w:type="spellEnd"/>
      <w:r w:rsidRPr="004406AD">
        <w:rPr>
          <w:rFonts w:ascii="Arial Narrow" w:hAnsi="Arial Narrow"/>
        </w:rPr>
        <w:t xml:space="preserve"> št. </w:t>
      </w:r>
      <w:r w:rsidR="003B295E" w:rsidRPr="004406AD">
        <w:rPr>
          <w:rFonts w:ascii="Arial Narrow" w:hAnsi="Arial Narrow"/>
        </w:rPr>
        <w:t>3.1.</w:t>
      </w:r>
      <w:r w:rsidRPr="004406AD">
        <w:rPr>
          <w:rFonts w:ascii="Arial Narrow" w:hAnsi="Arial Narrow"/>
        </w:rPr>
        <w:t xml:space="preserve"> in zatem po </w:t>
      </w:r>
      <w:r w:rsidR="003B295E" w:rsidRPr="004406AD">
        <w:rPr>
          <w:rFonts w:ascii="Arial Narrow" w:hAnsi="Arial Narrow"/>
        </w:rPr>
        <w:t>datumu in uri prispetja vloge</w:t>
      </w:r>
      <w:r w:rsidRPr="004406AD">
        <w:rPr>
          <w:rFonts w:ascii="Arial Narrow" w:hAnsi="Arial Narrow"/>
        </w:rPr>
        <w:t xml:space="preserve">. </w:t>
      </w:r>
    </w:p>
    <w:p w14:paraId="07F46D4E" w14:textId="3D45B01C" w:rsidR="007F0EF1" w:rsidRPr="004406AD" w:rsidRDefault="007F0EF1" w:rsidP="00810ED6">
      <w:pPr>
        <w:contextualSpacing/>
        <w:jc w:val="both"/>
        <w:rPr>
          <w:rFonts w:ascii="Arial Narrow" w:hAnsi="Arial Narrow"/>
        </w:rPr>
      </w:pPr>
    </w:p>
    <w:p w14:paraId="45C3570E" w14:textId="1CC66EFE" w:rsidR="007F0EF1" w:rsidRPr="004406AD" w:rsidRDefault="007F0EF1" w:rsidP="007F0EF1">
      <w:pPr>
        <w:pStyle w:val="TEKST"/>
        <w:spacing w:line="240" w:lineRule="auto"/>
        <w:rPr>
          <w:rFonts w:ascii="Arial Narrow" w:eastAsia="Calibri" w:hAnsi="Arial Narrow" w:cs="Arial"/>
          <w:lang w:eastAsia="en-US"/>
        </w:rPr>
      </w:pPr>
      <w:r w:rsidRPr="004406AD">
        <w:rPr>
          <w:rFonts w:ascii="Arial Narrow" w:eastAsia="Calibri" w:hAnsi="Arial Narrow" w:cs="Arial"/>
          <w:lang w:eastAsia="en-US"/>
        </w:rPr>
        <w:t>Strokovna komisija bo predstojniku ministrstva v odločanje podala predlog za vloge, ki so prispele na javni razpis. Minister sprejme končno odločitev s sklepom o zavrženju za formalno nepopolne vloge, vključno z neustrezno dopolnjenimi vlogami (ki so po dopolnitvi še vedno formalno nepopolne) in za prepozno prispele vloge, s sklepom o zavrnitvi za vse vsebinsko neustrezne vloge (ki ne izpolnjujejo pogojev), vloge, ki niso dosegle praga za sofinanciranje in vloge, ki so sicer dosegle prag za sofinanciranje, pa za njihovo sofinanciranje ni bilo na voljo razpoložljivih sredstev (razen v primeru, ki ga navajamo v nadaljevanju tega poglavja in v poglavju 8).</w:t>
      </w:r>
    </w:p>
    <w:p w14:paraId="3581F784" w14:textId="77777777" w:rsidR="007F0EF1" w:rsidRPr="004406AD" w:rsidRDefault="007F0EF1" w:rsidP="00810ED6">
      <w:pPr>
        <w:contextualSpacing/>
        <w:jc w:val="both"/>
        <w:rPr>
          <w:rFonts w:ascii="Arial Narrow" w:hAnsi="Arial Narrow"/>
        </w:rPr>
      </w:pPr>
    </w:p>
    <w:p w14:paraId="3F97A36C" w14:textId="77777777" w:rsidR="00413ABA" w:rsidRPr="004406AD" w:rsidRDefault="00413ABA" w:rsidP="007F0EF1">
      <w:pPr>
        <w:spacing w:after="0" w:line="240" w:lineRule="auto"/>
        <w:jc w:val="both"/>
        <w:rPr>
          <w:rFonts w:ascii="Arial Narrow" w:eastAsia="Times New Roman" w:hAnsi="Arial Narrow" w:cs="Times New Roman"/>
          <w:lang w:eastAsia="sl-SI"/>
        </w:rPr>
      </w:pPr>
      <w:r w:rsidRPr="004406AD">
        <w:rPr>
          <w:rFonts w:ascii="Arial Narrow" w:eastAsia="Times New Roman" w:hAnsi="Arial Narrow" w:cs="Arial"/>
          <w:shd w:val="clear" w:color="auto" w:fill="FFFFFF"/>
          <w:lang w:eastAsia="sl-SI"/>
        </w:rPr>
        <w:t>Del razpisanih sredstev lahko ostane nerazdeljen v primeru premajhnega števila vlog, ki bi dosegle minimalno število točk, potrebnih za sofinanciranje, ali v primeru, ko v okviru posameznega odpiranja javnega razpisa ni na voljo dovolj razpoložljivih sredstev za podporo zadnje izmed vlog, ki je po izvedenem postopku ocenjevanja v vrsti za sofinanciranje, v višini zaprošenega sofinanciranja kot izhaja iz vloge ali pa v skrajnem primeru, ko prijavitelji ne sprejmejo zmanjšanega obsega sofinanciranja, kot je to pojasnjeno v nadaljevanju tega poglavja.  Nerazdeljena/neporabljena sredstva iz prvega roka za oddajo vlog bodo prijaviteljem lahko zagotovljena v okviru drugega odpiranja. Višino morebitnih nerazdeljenih/neporabljenih sredstev, ki bo na razpolago za drugo odpiranje, bo ministrstvo objavilo na spletni strani, kjer je objavljena tudi razpisna dokumentacija.</w:t>
      </w:r>
    </w:p>
    <w:p w14:paraId="37654911" w14:textId="68BCC2C2" w:rsidR="00413ABA" w:rsidRPr="004406AD" w:rsidRDefault="00413ABA" w:rsidP="007F0EF1">
      <w:pPr>
        <w:shd w:val="clear" w:color="auto" w:fill="FFFFFF"/>
        <w:spacing w:after="0" w:line="240" w:lineRule="auto"/>
        <w:jc w:val="both"/>
        <w:rPr>
          <w:rFonts w:ascii="Arial Narrow" w:eastAsia="Times New Roman" w:hAnsi="Arial Narrow" w:cs="Arial"/>
          <w:lang w:eastAsia="sl-SI"/>
        </w:rPr>
      </w:pPr>
      <w:r w:rsidRPr="004406AD">
        <w:rPr>
          <w:rFonts w:ascii="Arial Narrow" w:eastAsia="Times New Roman" w:hAnsi="Arial Narrow" w:cs="Arial"/>
          <w:lang w:eastAsia="sl-SI"/>
        </w:rPr>
        <w:br/>
        <w:t>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oz.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w:t>
      </w:r>
      <w:r w:rsidRPr="004406AD">
        <w:rPr>
          <w:rFonts w:ascii="Arial Narrow" w:eastAsia="Times New Roman" w:hAnsi="Arial Narrow" w:cs="Arial"/>
          <w:lang w:eastAsia="sl-SI"/>
        </w:rPr>
        <w:br/>
      </w:r>
      <w:r w:rsidRPr="004406AD">
        <w:rPr>
          <w:rFonts w:ascii="Arial Narrow" w:eastAsia="Times New Roman" w:hAnsi="Arial Narrow" w:cs="Arial"/>
          <w:lang w:eastAsia="sl-SI"/>
        </w:rPr>
        <w:br/>
        <w:t xml:space="preserve">V kolikor se prijavitelj ne strinja z izvedbo projekta z manjšim obsegom financiranja, se sofinanciranje z nižjim obsegom sofinanciranja lahko ponudi naslednjemu prijavitelju v vrsti glede na višino prejetih točk v postopku </w:t>
      </w:r>
      <w:r w:rsidRPr="004406AD">
        <w:rPr>
          <w:rFonts w:ascii="Arial Narrow" w:eastAsia="Times New Roman" w:hAnsi="Arial Narrow" w:cs="Arial"/>
          <w:lang w:eastAsia="sl-SI"/>
        </w:rPr>
        <w:lastRenderedPageBreak/>
        <w:t>ocenjevanja. V primeru, ko po tem postopku zmanjšanega sofinanciranja ne sprejme noben prijavitelj, ki je po višini prejetih točk dosegel min</w:t>
      </w:r>
      <w:r w:rsidR="009D13D2" w:rsidRPr="004406AD">
        <w:rPr>
          <w:rFonts w:ascii="Arial Narrow" w:eastAsia="Times New Roman" w:hAnsi="Arial Narrow" w:cs="Arial"/>
          <w:lang w:eastAsia="sl-SI"/>
        </w:rPr>
        <w:t xml:space="preserve">imalni prag za sofinanciranje, </w:t>
      </w:r>
      <w:r w:rsidRPr="004406AD">
        <w:rPr>
          <w:rFonts w:ascii="Arial Narrow" w:eastAsia="Times New Roman" w:hAnsi="Arial Narrow" w:cs="Arial"/>
          <w:lang w:eastAsia="sl-SI"/>
        </w:rPr>
        <w:t>pa lahko sredstva v skrajnem primeru ostanejo nerazporejena.</w:t>
      </w:r>
      <w:r w:rsidRPr="004406AD">
        <w:rPr>
          <w:rFonts w:ascii="Arial Narrow" w:eastAsia="Times New Roman" w:hAnsi="Arial Narrow" w:cs="Arial"/>
          <w:lang w:eastAsia="sl-SI"/>
        </w:rPr>
        <w:br/>
      </w:r>
      <w:r w:rsidRPr="004406AD">
        <w:rPr>
          <w:rFonts w:ascii="Arial Narrow" w:eastAsia="Times New Roman" w:hAnsi="Arial Narrow" w:cs="Arial"/>
          <w:lang w:eastAsia="sl-SI"/>
        </w:rPr>
        <w:br/>
        <w:t>V primeru, da posamezni prijavitelj odstopi od podpisa pogodbe o dodelitvi sredstev, se sproščena sredstva lahko dodelijo pozitivno ocenjenemu projektu, ki je naslednji v vrsti za sofinanciranje glede na višino prejetih točk, skladno z zgoraj opredeljenim postopkom.</w:t>
      </w:r>
    </w:p>
    <w:p w14:paraId="629E2975" w14:textId="77777777" w:rsidR="00413ABA" w:rsidRPr="004406AD" w:rsidRDefault="00413ABA" w:rsidP="00810ED6">
      <w:pPr>
        <w:contextualSpacing/>
        <w:jc w:val="both"/>
        <w:rPr>
          <w:rFonts w:ascii="Arial Narrow" w:hAnsi="Arial Narrow"/>
        </w:rPr>
      </w:pPr>
    </w:p>
    <w:p w14:paraId="18B4438C" w14:textId="77777777" w:rsidR="00606679" w:rsidRPr="002254A6" w:rsidRDefault="00606679" w:rsidP="00810ED6">
      <w:pPr>
        <w:contextualSpacing/>
        <w:jc w:val="both"/>
        <w:rPr>
          <w:rFonts w:ascii="Arial Narrow" w:hAnsi="Arial Narrow"/>
        </w:rPr>
      </w:pPr>
    </w:p>
    <w:p w14:paraId="56900230"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5" w:name="_Toc96036335"/>
      <w:r w:rsidRPr="005E5945">
        <w:rPr>
          <w:rFonts w:ascii="Arial Narrow" w:eastAsiaTheme="minorEastAsia" w:hAnsi="Arial Narrow" w:cs="Arial"/>
          <w:b/>
          <w:color w:val="auto"/>
          <w:sz w:val="22"/>
          <w:szCs w:val="22"/>
        </w:rPr>
        <w:t>Okvirna razpoložljiva sredstva javnega razpisa</w:t>
      </w:r>
      <w:bookmarkEnd w:id="15"/>
    </w:p>
    <w:p w14:paraId="6DB0CB58"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3275DBFE"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t>Skupna predvidena višina sredstev, ki je na razpolago za izvedbo razpisa, je</w:t>
      </w:r>
      <w:r w:rsidR="00445CBB">
        <w:rPr>
          <w:rFonts w:ascii="Arial Narrow" w:hAnsi="Arial Narrow" w:cs="Arial"/>
        </w:rPr>
        <w:t xml:space="preserve"> </w:t>
      </w:r>
      <w:r w:rsidR="00445CBB" w:rsidRPr="00445CBB">
        <w:rPr>
          <w:rFonts w:ascii="Arial Narrow" w:hAnsi="Arial Narrow" w:cs="Arial"/>
          <w:b/>
        </w:rPr>
        <w:t>10</w:t>
      </w:r>
      <w:r w:rsidR="00A753DF">
        <w:rPr>
          <w:rFonts w:ascii="Arial Narrow" w:hAnsi="Arial Narrow" w:cs="Arial"/>
          <w:b/>
        </w:rPr>
        <w:t>.000.000,00</w:t>
      </w:r>
      <w:r w:rsidR="00445CBB" w:rsidRPr="00445CBB">
        <w:rPr>
          <w:rFonts w:ascii="Arial Narrow" w:hAnsi="Arial Narrow" w:cs="Arial"/>
          <w:b/>
        </w:rPr>
        <w:t xml:space="preserve"> EUR</w:t>
      </w:r>
      <w:r w:rsidR="00445CBB">
        <w:rPr>
          <w:rFonts w:ascii="Arial Narrow" w:hAnsi="Arial Narrow" w:cs="Arial"/>
        </w:rPr>
        <w:t>.</w:t>
      </w:r>
      <w:r w:rsidRPr="00B95349">
        <w:rPr>
          <w:rFonts w:ascii="Arial Narrow" w:hAnsi="Arial Narrow" w:cs="Arial"/>
        </w:rPr>
        <w:t xml:space="preserve"> </w:t>
      </w:r>
    </w:p>
    <w:p w14:paraId="6E855DD6" w14:textId="77777777" w:rsidR="00B95349" w:rsidRDefault="00B95349" w:rsidP="004311BD">
      <w:pPr>
        <w:spacing w:after="0" w:line="276" w:lineRule="auto"/>
        <w:jc w:val="both"/>
        <w:rPr>
          <w:rFonts w:ascii="Arial Narrow" w:hAnsi="Arial Narrow" w:cs="Arial"/>
        </w:rPr>
      </w:pPr>
    </w:p>
    <w:p w14:paraId="0D6DCE49" w14:textId="77777777" w:rsidR="00A753DF" w:rsidRPr="005331BB" w:rsidRDefault="00A753DF" w:rsidP="00A753DF">
      <w:pPr>
        <w:spacing w:after="0"/>
        <w:jc w:val="both"/>
        <w:rPr>
          <w:rFonts w:ascii="Arial Narrow" w:hAnsi="Arial Narrow" w:cs="Arial"/>
        </w:rPr>
      </w:pPr>
      <w:r w:rsidRPr="005331BB">
        <w:rPr>
          <w:rFonts w:ascii="Arial Narrow" w:hAnsi="Arial Narrow" w:cs="Arial"/>
        </w:rPr>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488F7D97" w14:textId="77777777" w:rsidR="00A753DF" w:rsidRDefault="00A753DF" w:rsidP="004311BD">
      <w:pPr>
        <w:spacing w:after="0" w:line="276" w:lineRule="auto"/>
        <w:jc w:val="both"/>
        <w:rPr>
          <w:rFonts w:ascii="Arial Narrow" w:hAnsi="Arial Narrow" w:cs="Arial"/>
        </w:rPr>
      </w:pPr>
    </w:p>
    <w:tbl>
      <w:tblPr>
        <w:tblW w:w="8800" w:type="dxa"/>
        <w:jc w:val="center"/>
        <w:tblLook w:val="04A0" w:firstRow="1" w:lastRow="0" w:firstColumn="1" w:lastColumn="0" w:noHBand="0" w:noVBand="1"/>
      </w:tblPr>
      <w:tblGrid>
        <w:gridCol w:w="3129"/>
        <w:gridCol w:w="1418"/>
        <w:gridCol w:w="1275"/>
        <w:gridCol w:w="1418"/>
        <w:gridCol w:w="1560"/>
      </w:tblGrid>
      <w:tr w:rsidR="001A51CC" w:rsidRPr="005E5945" w14:paraId="7E570981" w14:textId="77777777" w:rsidTr="001A51CC">
        <w:trP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1F71A"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Proračunska postavka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173D7"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Leto 2022</w:t>
            </w:r>
          </w:p>
        </w:tc>
        <w:tc>
          <w:tcPr>
            <w:tcW w:w="1275" w:type="dxa"/>
            <w:tcBorders>
              <w:top w:val="single" w:sz="4" w:space="0" w:color="000000"/>
              <w:left w:val="single" w:sz="4" w:space="0" w:color="000000"/>
              <w:bottom w:val="single" w:sz="4" w:space="0" w:color="000000"/>
              <w:right w:val="single" w:sz="4" w:space="0" w:color="000000"/>
            </w:tcBorders>
            <w:vAlign w:val="center"/>
          </w:tcPr>
          <w:p w14:paraId="77C5DF4F"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Leto 2023</w:t>
            </w:r>
          </w:p>
        </w:tc>
        <w:tc>
          <w:tcPr>
            <w:tcW w:w="1418" w:type="dxa"/>
            <w:tcBorders>
              <w:top w:val="single" w:sz="4" w:space="0" w:color="000000"/>
              <w:left w:val="single" w:sz="4" w:space="0" w:color="000000"/>
              <w:bottom w:val="single" w:sz="4" w:space="0" w:color="000000"/>
              <w:right w:val="single" w:sz="4" w:space="0" w:color="000000"/>
            </w:tcBorders>
            <w:vAlign w:val="center"/>
          </w:tcPr>
          <w:p w14:paraId="7D14E297"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Leto 202</w:t>
            </w:r>
            <w:r>
              <w:rPr>
                <w:rFonts w:ascii="Arial Narrow" w:hAnsi="Arial Narrow"/>
                <w:b/>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B5AA"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SKUPAJ</w:t>
            </w:r>
          </w:p>
        </w:tc>
      </w:tr>
      <w:tr w:rsidR="001A51CC" w:rsidRPr="005E5945" w14:paraId="3962AD29" w14:textId="77777777" w:rsidTr="001A51CC">
        <w:trP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49664"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rPr>
              <w:t>PP 221456 – C3K11IC – Trajnostni razvoj slovenskega turizma-Javna turistična infrastruktura-NOO-MGRT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7655" w14:textId="77777777" w:rsidR="001A51CC" w:rsidRPr="005E5945" w:rsidRDefault="001A51CC" w:rsidP="001A51CC">
            <w:pPr>
              <w:spacing w:after="0" w:line="276" w:lineRule="auto"/>
              <w:jc w:val="center"/>
              <w:rPr>
                <w:rFonts w:ascii="Arial Narrow" w:hAnsi="Arial Narrow"/>
              </w:rPr>
            </w:pPr>
            <w:r w:rsidRPr="005E5945">
              <w:rPr>
                <w:rFonts w:ascii="Arial Narrow" w:hAnsi="Arial Narrow"/>
              </w:rPr>
              <w:t>2.</w:t>
            </w:r>
            <w:r>
              <w:rPr>
                <w:rFonts w:ascii="Arial Narrow" w:hAnsi="Arial Narrow"/>
              </w:rPr>
              <w:t>5</w:t>
            </w:r>
            <w:r w:rsidRPr="005E5945">
              <w:rPr>
                <w:rFonts w:ascii="Arial Narrow" w:hAnsi="Arial Narrow"/>
              </w:rPr>
              <w:t>00.000,00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3FA8C66" w14:textId="77777777" w:rsidR="001A51CC" w:rsidRPr="005E5945" w:rsidRDefault="001A51CC" w:rsidP="004311BD">
            <w:pPr>
              <w:spacing w:after="0" w:line="276" w:lineRule="auto"/>
              <w:jc w:val="center"/>
              <w:rPr>
                <w:rFonts w:ascii="Arial Narrow" w:hAnsi="Arial Narrow"/>
              </w:rPr>
            </w:pPr>
            <w:r>
              <w:rPr>
                <w:rFonts w:ascii="Arial Narrow" w:hAnsi="Arial Narrow"/>
              </w:rPr>
              <w:t>5</w:t>
            </w:r>
            <w:r w:rsidRPr="005E5945">
              <w:rPr>
                <w:rFonts w:ascii="Arial Narrow" w:hAnsi="Arial Narrow"/>
              </w:rPr>
              <w:t>.000.000,00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DE8DFBA" w14:textId="77777777" w:rsidR="001A51CC" w:rsidRPr="005E5945" w:rsidRDefault="001A51CC" w:rsidP="001A51CC">
            <w:pPr>
              <w:spacing w:after="0" w:line="276" w:lineRule="auto"/>
              <w:jc w:val="center"/>
              <w:rPr>
                <w:rFonts w:ascii="Arial Narrow" w:hAnsi="Arial Narrow"/>
              </w:rPr>
            </w:pPr>
            <w:r>
              <w:rPr>
                <w:rFonts w:ascii="Arial Narrow" w:hAnsi="Arial Narrow"/>
              </w:rPr>
              <w:t>2.5</w:t>
            </w:r>
            <w:r w:rsidRPr="005E5945">
              <w:rPr>
                <w:rFonts w:ascii="Arial Narrow" w:hAnsi="Arial Narrow"/>
              </w:rPr>
              <w:t>00.000,00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9EAA"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b/>
              </w:rPr>
              <w:t>10.000.000,00</w:t>
            </w:r>
          </w:p>
        </w:tc>
      </w:tr>
      <w:tr w:rsidR="001A51CC" w:rsidRPr="005E5945" w14:paraId="064BDE8D" w14:textId="77777777" w:rsidTr="001A51CC">
        <w:trPr>
          <w:jc w:val="center"/>
        </w:trPr>
        <w:tc>
          <w:tcPr>
            <w:tcW w:w="3129" w:type="dxa"/>
            <w:tcBorders>
              <w:top w:val="single" w:sz="4" w:space="0" w:color="000000"/>
              <w:left w:val="single" w:sz="4" w:space="0" w:color="000000"/>
              <w:bottom w:val="single" w:sz="4" w:space="0" w:color="000000"/>
              <w:right w:val="nil"/>
            </w:tcBorders>
            <w:shd w:val="clear" w:color="auto" w:fill="auto"/>
            <w:vAlign w:val="center"/>
            <w:hideMark/>
          </w:tcPr>
          <w:p w14:paraId="1999C9BA"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b/>
              </w:rPr>
              <w:t>Skupaj</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127" w14:textId="77777777" w:rsidR="001A51CC" w:rsidRPr="005E5945" w:rsidRDefault="001A51CC" w:rsidP="000C1D01">
            <w:pPr>
              <w:spacing w:after="0" w:line="276" w:lineRule="auto"/>
              <w:jc w:val="center"/>
              <w:rPr>
                <w:rFonts w:ascii="Arial Narrow" w:hAnsi="Arial Narrow"/>
                <w:b/>
              </w:rPr>
            </w:pPr>
            <w:r w:rsidRPr="005E5945">
              <w:rPr>
                <w:rFonts w:ascii="Arial Narrow" w:hAnsi="Arial Narrow"/>
              </w:rPr>
              <w:t>2.</w:t>
            </w:r>
            <w:r w:rsidR="000C1D01">
              <w:rPr>
                <w:rFonts w:ascii="Arial Narrow" w:hAnsi="Arial Narrow"/>
              </w:rPr>
              <w:t>5</w:t>
            </w:r>
            <w:r w:rsidRPr="005E5945">
              <w:rPr>
                <w:rFonts w:ascii="Arial Narrow" w:hAnsi="Arial Narrow"/>
              </w:rPr>
              <w:t>00.000,00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B961EF" w14:textId="77777777" w:rsidR="001A51CC" w:rsidRPr="005E5945" w:rsidRDefault="000C1D01" w:rsidP="000C1D01">
            <w:pPr>
              <w:spacing w:after="0" w:line="276" w:lineRule="auto"/>
              <w:jc w:val="center"/>
              <w:rPr>
                <w:rFonts w:ascii="Arial Narrow" w:hAnsi="Arial Narrow"/>
                <w:b/>
              </w:rPr>
            </w:pPr>
            <w:r>
              <w:rPr>
                <w:rFonts w:ascii="Arial Narrow" w:hAnsi="Arial Narrow"/>
              </w:rPr>
              <w:t>5</w:t>
            </w:r>
            <w:r w:rsidR="001A51CC" w:rsidRPr="005E5945">
              <w:rPr>
                <w:rFonts w:ascii="Arial Narrow" w:hAnsi="Arial Narrow"/>
              </w:rPr>
              <w:t>.000.000,00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DEEBC5B" w14:textId="77777777" w:rsidR="001A51CC" w:rsidRPr="005E5945" w:rsidRDefault="000C1D01" w:rsidP="000C1D01">
            <w:pPr>
              <w:spacing w:after="0" w:line="276" w:lineRule="auto"/>
              <w:jc w:val="center"/>
              <w:rPr>
                <w:rFonts w:ascii="Arial Narrow" w:hAnsi="Arial Narrow"/>
                <w:b/>
              </w:rPr>
            </w:pPr>
            <w:r>
              <w:rPr>
                <w:rFonts w:ascii="Arial Narrow" w:hAnsi="Arial Narrow"/>
              </w:rPr>
              <w:t>2</w:t>
            </w:r>
            <w:r w:rsidR="001A51CC" w:rsidRPr="005E5945">
              <w:rPr>
                <w:rFonts w:ascii="Arial Narrow" w:hAnsi="Arial Narrow"/>
              </w:rPr>
              <w:t>.</w:t>
            </w:r>
            <w:r>
              <w:rPr>
                <w:rFonts w:ascii="Arial Narrow" w:hAnsi="Arial Narrow"/>
              </w:rPr>
              <w:t>5</w:t>
            </w:r>
            <w:r w:rsidR="001A51CC" w:rsidRPr="005E5945">
              <w:rPr>
                <w:rFonts w:ascii="Arial Narrow" w:hAnsi="Arial Narrow"/>
              </w:rPr>
              <w:t>00.000,00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C12F"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10.000.000,00</w:t>
            </w:r>
          </w:p>
        </w:tc>
      </w:tr>
    </w:tbl>
    <w:p w14:paraId="27A57CB9" w14:textId="77777777" w:rsidR="00820C8D" w:rsidRPr="00B95349" w:rsidRDefault="00820C8D" w:rsidP="004311BD">
      <w:pPr>
        <w:spacing w:after="0" w:line="276" w:lineRule="auto"/>
        <w:jc w:val="both"/>
        <w:rPr>
          <w:rFonts w:ascii="Arial Narrow" w:hAnsi="Arial Narrow" w:cs="Arial"/>
        </w:rPr>
      </w:pPr>
    </w:p>
    <w:p w14:paraId="12AE9336" w14:textId="1B229DB4" w:rsidR="00B95349" w:rsidRDefault="006E0CB0" w:rsidP="004311BD">
      <w:pPr>
        <w:spacing w:after="0" w:line="276" w:lineRule="auto"/>
        <w:jc w:val="both"/>
        <w:rPr>
          <w:rFonts w:ascii="Arial Narrow" w:hAnsi="Arial Narrow" w:cs="Arial"/>
          <w:lang w:eastAsia="en-GB"/>
        </w:rPr>
      </w:pPr>
      <w:r>
        <w:rPr>
          <w:rFonts w:ascii="Arial Narrow" w:hAnsi="Arial Narrow" w:cs="Arial"/>
        </w:rPr>
        <w:t>Pravice porabe bodo</w:t>
      </w:r>
      <w:r w:rsidR="00B95349">
        <w:rPr>
          <w:rFonts w:ascii="Arial Narrow" w:hAnsi="Arial Narrow" w:cs="Arial"/>
        </w:rPr>
        <w:t xml:space="preserve"> na </w:t>
      </w:r>
      <w:r w:rsidR="00B95349" w:rsidRPr="00B95349">
        <w:rPr>
          <w:rFonts w:ascii="Arial Narrow" w:hAnsi="Arial Narrow" w:cs="Arial"/>
        </w:rPr>
        <w:t xml:space="preserve">razpolago na proračunski postavki </w:t>
      </w:r>
      <w:r w:rsidR="00445CBB" w:rsidRPr="00445CBB">
        <w:rPr>
          <w:rFonts w:ascii="Arial Narrow" w:hAnsi="Arial Narrow" w:cs="Arial"/>
        </w:rPr>
        <w:t xml:space="preserve">221456 – </w:t>
      </w:r>
      <w:r w:rsidR="00445CBB" w:rsidRPr="00445CBB">
        <w:rPr>
          <w:rFonts w:ascii="Arial Narrow" w:hAnsi="Arial Narrow" w:cs="Arial"/>
          <w:lang w:eastAsia="en-GB"/>
        </w:rPr>
        <w:t xml:space="preserve">C3K11IC -  Trajnostni razvoj slovenskega turizma – Javna turistična infrastruktura – NOO </w:t>
      </w:r>
      <w:r w:rsidR="00820C8D">
        <w:rPr>
          <w:rFonts w:ascii="Arial Narrow" w:hAnsi="Arial Narrow" w:cs="Arial"/>
          <w:lang w:eastAsia="en-GB"/>
        </w:rPr>
        <w:t>–</w:t>
      </w:r>
      <w:r w:rsidR="00445CBB" w:rsidRPr="00445CBB">
        <w:rPr>
          <w:rFonts w:ascii="Arial Narrow" w:hAnsi="Arial Narrow" w:cs="Arial"/>
          <w:lang w:eastAsia="en-GB"/>
        </w:rPr>
        <w:t xml:space="preserve"> MGRT</w:t>
      </w:r>
      <w:r w:rsidR="00820C8D">
        <w:rPr>
          <w:rFonts w:ascii="Arial Narrow" w:hAnsi="Arial Narrow" w:cs="Arial"/>
          <w:lang w:eastAsia="en-GB"/>
        </w:rPr>
        <w:t>. Sredstva</w:t>
      </w:r>
      <w:r>
        <w:rPr>
          <w:rFonts w:ascii="Arial Narrow" w:hAnsi="Arial Narrow" w:cs="Arial"/>
          <w:lang w:eastAsia="en-GB"/>
        </w:rPr>
        <w:t xml:space="preserve"> bodo</w:t>
      </w:r>
      <w:r w:rsidR="00820C8D">
        <w:rPr>
          <w:rFonts w:ascii="Arial Narrow" w:hAnsi="Arial Narrow" w:cs="Arial"/>
          <w:lang w:eastAsia="en-GB"/>
        </w:rPr>
        <w:t xml:space="preserve"> zagotovljena na evidenčnem projektu 1611-21-0015.</w:t>
      </w:r>
    </w:p>
    <w:p w14:paraId="41B99D17" w14:textId="368498CF" w:rsidR="00BB059F" w:rsidRDefault="00BB059F" w:rsidP="004311BD">
      <w:pPr>
        <w:spacing w:after="0" w:line="276" w:lineRule="auto"/>
        <w:jc w:val="both"/>
        <w:rPr>
          <w:rFonts w:ascii="Arial Narrow" w:hAnsi="Arial Narrow" w:cs="Arial"/>
          <w:lang w:eastAsia="en-GB"/>
        </w:rPr>
      </w:pPr>
    </w:p>
    <w:p w14:paraId="17E700CA" w14:textId="5CF95F20" w:rsidR="00BB059F" w:rsidRPr="00445CBB" w:rsidRDefault="00BB059F" w:rsidP="004311BD">
      <w:pPr>
        <w:spacing w:after="0" w:line="276" w:lineRule="auto"/>
        <w:jc w:val="both"/>
        <w:rPr>
          <w:rFonts w:ascii="Arial Narrow" w:hAnsi="Arial Narrow" w:cs="Arial"/>
          <w:lang w:eastAsia="en-GB"/>
        </w:rPr>
      </w:pPr>
      <w:r w:rsidRPr="008C072B">
        <w:rPr>
          <w:rFonts w:ascii="Arial Narrow" w:hAnsi="Arial Narrow" w:cs="Arial"/>
          <w:lang w:eastAsia="en-GB"/>
        </w:rPr>
        <w:t>P</w:t>
      </w:r>
      <w:r w:rsidR="00BD3C66">
        <w:rPr>
          <w:rFonts w:ascii="Arial Narrow" w:hAnsi="Arial Narrow" w:cs="Arial"/>
          <w:lang w:eastAsia="en-GB"/>
        </w:rPr>
        <w:t>ogodbe na osnovi objavljenega javnega razpisa</w:t>
      </w:r>
      <w:r w:rsidRPr="008C072B">
        <w:rPr>
          <w:rFonts w:ascii="Arial Narrow" w:hAnsi="Arial Narrow" w:cs="Arial"/>
          <w:lang w:eastAsia="en-GB"/>
        </w:rPr>
        <w:t xml:space="preserve"> ne bodo podpisane, dokler ne bodo zagotovljena sredstva na evidenčnem projektu 1611-21-0015 in projekti ne bodo uvrščeni v načrt razvojnih programov.</w:t>
      </w:r>
    </w:p>
    <w:p w14:paraId="4E523577" w14:textId="1FCB5633" w:rsidR="00B95349" w:rsidRPr="001F004B" w:rsidRDefault="00B95349" w:rsidP="004311BD">
      <w:pPr>
        <w:spacing w:after="0" w:line="276" w:lineRule="auto"/>
        <w:jc w:val="both"/>
        <w:rPr>
          <w:rFonts w:ascii="Arial Narrow" w:hAnsi="Arial Narrow" w:cs="Arial"/>
        </w:rPr>
      </w:pPr>
    </w:p>
    <w:p w14:paraId="46A20630" w14:textId="30ACB56E" w:rsidR="00372085" w:rsidRPr="001F004B" w:rsidRDefault="00372085" w:rsidP="007F0EF1">
      <w:pPr>
        <w:jc w:val="both"/>
        <w:rPr>
          <w:rFonts w:ascii="Arial Narrow" w:hAnsi="Arial Narrow" w:cs="Arial"/>
          <w:szCs w:val="20"/>
        </w:rPr>
      </w:pPr>
      <w:r w:rsidRPr="001F004B">
        <w:rPr>
          <w:rFonts w:ascii="Arial Narrow" w:hAnsi="Arial Narrow" w:cs="Arial"/>
          <w:szCs w:val="20"/>
        </w:rPr>
        <w:t>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w:t>
      </w:r>
      <w:r w:rsidR="00BD3C66">
        <w:rPr>
          <w:rFonts w:ascii="Arial Narrow" w:hAnsi="Arial Narrow" w:cs="Arial"/>
          <w:szCs w:val="20"/>
        </w:rPr>
        <w:t xml:space="preserve"> RS</w:t>
      </w:r>
      <w:r w:rsidRPr="001F004B">
        <w:rPr>
          <w:rFonts w:ascii="Arial Narrow" w:hAnsi="Arial Narrow" w:cs="Arial"/>
          <w:szCs w:val="20"/>
        </w:rPr>
        <w:t xml:space="preserve">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14, torej glede na število prejetih točk v postopku ocenjevanja po merilih (od projektov, ki so v vrsti z več, do tistih projektov, ki so v vrsti z manjšim številom prejetih točk). </w:t>
      </w:r>
    </w:p>
    <w:p w14:paraId="50D4293E" w14:textId="77777777" w:rsidR="00372085" w:rsidRPr="001F004B" w:rsidRDefault="00372085" w:rsidP="007F0EF1">
      <w:pPr>
        <w:jc w:val="both"/>
        <w:rPr>
          <w:rFonts w:ascii="Arial Narrow" w:hAnsi="Arial Narrow" w:cs="Arial"/>
          <w:szCs w:val="20"/>
        </w:rPr>
      </w:pPr>
    </w:p>
    <w:p w14:paraId="763F0623" w14:textId="77777777" w:rsidR="00372085" w:rsidRPr="001F004B" w:rsidRDefault="00372085" w:rsidP="007F0EF1">
      <w:pPr>
        <w:jc w:val="both"/>
        <w:rPr>
          <w:rFonts w:ascii="Arial Narrow" w:hAnsi="Arial Narrow" w:cs="Arial"/>
          <w:szCs w:val="20"/>
        </w:rPr>
      </w:pPr>
      <w:r w:rsidRPr="001F004B">
        <w:rPr>
          <w:rFonts w:ascii="Arial Narrow" w:hAnsi="Arial Narrow" w:cs="Arial"/>
          <w:szCs w:val="20"/>
        </w:rPr>
        <w:t>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zgoraj. To pomeni, da v kolikor ministrstvo ne bo imelo na voljo dodatnih razpoložljivih sredstev za zvišanje razpisane vrednosti, se lahko posluži možnosti podpore z zmanjšanim obsegom  sofinanciranja.</w:t>
      </w:r>
    </w:p>
    <w:p w14:paraId="56B6B39A" w14:textId="77777777" w:rsidR="00372085" w:rsidRPr="001F004B" w:rsidRDefault="00372085" w:rsidP="004311BD">
      <w:pPr>
        <w:spacing w:after="0" w:line="276" w:lineRule="auto"/>
        <w:jc w:val="both"/>
        <w:rPr>
          <w:rFonts w:ascii="Arial Narrow" w:hAnsi="Arial Narrow" w:cs="Arial"/>
        </w:rPr>
      </w:pPr>
    </w:p>
    <w:p w14:paraId="42D9EE92" w14:textId="77777777" w:rsidR="00B95349" w:rsidRPr="001F004B" w:rsidRDefault="00B95349" w:rsidP="004311BD">
      <w:pPr>
        <w:spacing w:after="0" w:line="276" w:lineRule="auto"/>
        <w:jc w:val="both"/>
        <w:rPr>
          <w:rFonts w:ascii="Arial Narrow" w:hAnsi="Arial Narrow" w:cs="Arial"/>
        </w:rPr>
      </w:pPr>
      <w:r w:rsidRPr="001F004B">
        <w:rPr>
          <w:rFonts w:ascii="Arial Narrow" w:hAnsi="Arial Narrow" w:cs="Arial"/>
        </w:rPr>
        <w:t xml:space="preserve">Obdobje razpoložljivosti sredstev za javni razpis obsega proračunska leta </w:t>
      </w:r>
      <w:r w:rsidR="00A753DF" w:rsidRPr="001F004B">
        <w:rPr>
          <w:rFonts w:ascii="Arial Narrow" w:hAnsi="Arial Narrow" w:cs="Arial"/>
        </w:rPr>
        <w:t xml:space="preserve">v obdobju </w:t>
      </w:r>
      <w:r w:rsidR="00445CBB" w:rsidRPr="001F004B">
        <w:rPr>
          <w:rFonts w:ascii="Arial Narrow" w:hAnsi="Arial Narrow" w:cs="Arial"/>
        </w:rPr>
        <w:t>2022 - 202</w:t>
      </w:r>
      <w:r w:rsidR="00AD7D65" w:rsidRPr="001F004B">
        <w:rPr>
          <w:rFonts w:ascii="Arial Narrow" w:hAnsi="Arial Narrow" w:cs="Arial"/>
        </w:rPr>
        <w:t>4</w:t>
      </w:r>
      <w:r w:rsidR="00A753DF" w:rsidRPr="001F004B">
        <w:rPr>
          <w:rFonts w:ascii="Arial Narrow" w:hAnsi="Arial Narrow" w:cs="Arial"/>
        </w:rPr>
        <w:t>, oz. traja do porabe razpisanih sredstev.</w:t>
      </w:r>
    </w:p>
    <w:p w14:paraId="3DA236CC" w14:textId="77777777" w:rsidR="00A753DF" w:rsidRPr="00661C0A" w:rsidRDefault="00A753DF" w:rsidP="004311BD">
      <w:pPr>
        <w:spacing w:after="0" w:line="276" w:lineRule="auto"/>
        <w:jc w:val="both"/>
        <w:rPr>
          <w:rFonts w:ascii="Arial Narrow" w:hAnsi="Arial Narrow" w:cs="Arial"/>
        </w:rPr>
      </w:pPr>
    </w:p>
    <w:p w14:paraId="131D0F32" w14:textId="77777777" w:rsidR="00B95349" w:rsidRPr="00661C0A" w:rsidRDefault="00B95349" w:rsidP="004311BD">
      <w:pPr>
        <w:spacing w:after="0" w:line="276" w:lineRule="auto"/>
        <w:jc w:val="both"/>
        <w:rPr>
          <w:rFonts w:ascii="Arial Narrow" w:hAnsi="Arial Narrow" w:cs="Arial"/>
        </w:rPr>
      </w:pPr>
      <w:r w:rsidRPr="00661C0A">
        <w:rPr>
          <w:rFonts w:ascii="Arial Narrow" w:hAnsi="Arial Narrow" w:cs="Arial"/>
        </w:rPr>
        <w:t>Dinamika sofinanciranja posameznega podprtega projekta bo določena s pogodbo o dodelitvi sredstev v odvisnosti od finančnega načrta izvajanja projekta in od razpoložljivih pravic porabe oz. proračunskih sredstev.</w:t>
      </w:r>
    </w:p>
    <w:p w14:paraId="5CDCB7E5" w14:textId="77777777" w:rsidR="00B95349" w:rsidRPr="00B95349" w:rsidRDefault="00B95349" w:rsidP="004311BD">
      <w:pPr>
        <w:spacing w:after="0" w:line="276" w:lineRule="auto"/>
        <w:jc w:val="both"/>
        <w:rPr>
          <w:rFonts w:ascii="Arial Narrow" w:hAnsi="Arial Narrow" w:cs="Arial"/>
        </w:rPr>
      </w:pPr>
    </w:p>
    <w:p w14:paraId="1A87B804"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t xml:space="preserve">Izplačila </w:t>
      </w:r>
      <w:r>
        <w:rPr>
          <w:rFonts w:ascii="Arial Narrow" w:hAnsi="Arial Narrow" w:cs="Arial"/>
        </w:rPr>
        <w:t xml:space="preserve">ministrstva </w:t>
      </w:r>
      <w:r w:rsidRPr="00B95349">
        <w:rPr>
          <w:rFonts w:ascii="Arial Narrow" w:hAnsi="Arial Narrow" w:cs="Arial"/>
        </w:rPr>
        <w:t>so odvisna od razpoložljivosti pravic porabe in proračunskih sredstev za ta namen. Če bi bile ukinjene ali zmanjšane pravice porabe, lahko ministrstvo razveljavi razpis in izdane sklepe o izboru</w:t>
      </w:r>
      <w:r>
        <w:rPr>
          <w:rFonts w:ascii="Arial Narrow" w:hAnsi="Arial Narrow" w:cs="Arial"/>
        </w:rPr>
        <w:t>,</w:t>
      </w:r>
      <w:r w:rsidRPr="00B95349">
        <w:rPr>
          <w:rFonts w:ascii="Arial Narrow" w:hAnsi="Arial Narrow" w:cs="Arial"/>
        </w:rPr>
        <w:t xml:space="preserve"> ali spremeni pogodbeno vrednost ali dinamiko izplačil. Če se končni prejemnik ne strinja s predlogom spremembe, se šteje, da odstopa od vloge oziroma od pogodbe o sofinanciranju.</w:t>
      </w:r>
    </w:p>
    <w:p w14:paraId="63AB338A" w14:textId="77777777" w:rsidR="00B95349" w:rsidRPr="00B95349" w:rsidRDefault="00B95349" w:rsidP="004311BD">
      <w:pPr>
        <w:spacing w:after="0" w:line="276" w:lineRule="auto"/>
        <w:jc w:val="both"/>
        <w:rPr>
          <w:rFonts w:ascii="Arial Narrow" w:hAnsi="Arial Narrow" w:cs="Arial"/>
        </w:rPr>
      </w:pPr>
    </w:p>
    <w:p w14:paraId="39E516EA" w14:textId="77777777"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24ACEA6C" w14:textId="77777777" w:rsidR="00383405" w:rsidRPr="00B95349" w:rsidRDefault="00383405" w:rsidP="004311BD">
      <w:pPr>
        <w:spacing w:after="0" w:line="276" w:lineRule="auto"/>
        <w:jc w:val="both"/>
        <w:rPr>
          <w:rFonts w:ascii="Arial Narrow" w:hAnsi="Arial Narrow" w:cs="Arial"/>
        </w:rPr>
      </w:pPr>
    </w:p>
    <w:p w14:paraId="18A9FBCA"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6" w:name="_Toc96036336"/>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16"/>
    </w:p>
    <w:p w14:paraId="4C2D43F5" w14:textId="77777777" w:rsidR="009F7AF7" w:rsidRDefault="009F7AF7" w:rsidP="004311BD">
      <w:pPr>
        <w:spacing w:after="0" w:line="276" w:lineRule="auto"/>
        <w:jc w:val="both"/>
        <w:rPr>
          <w:b/>
        </w:rPr>
      </w:pPr>
    </w:p>
    <w:p w14:paraId="7F94E418" w14:textId="77777777" w:rsidR="009F7AF7" w:rsidRPr="00F14A99" w:rsidRDefault="009F7AF7" w:rsidP="004311BD">
      <w:pPr>
        <w:tabs>
          <w:tab w:val="num" w:pos="720"/>
        </w:tabs>
        <w:spacing w:after="0" w:line="276" w:lineRule="auto"/>
        <w:jc w:val="both"/>
        <w:rPr>
          <w:rFonts w:ascii="Arial Narrow" w:hAnsi="Arial Narrow" w:cs="Arial"/>
        </w:rPr>
      </w:pPr>
      <w:r w:rsidRPr="009F7AF7">
        <w:rPr>
          <w:rFonts w:ascii="Arial Narrow" w:hAnsi="Arial Narrow" w:cs="Arial"/>
        </w:rPr>
        <w:t xml:space="preserve">Obdobje upravičenosti stroškov </w:t>
      </w:r>
      <w:r w:rsidR="00610913">
        <w:rPr>
          <w:rFonts w:ascii="Arial Narrow" w:hAnsi="Arial Narrow" w:cs="Arial"/>
        </w:rPr>
        <w:t xml:space="preserve">se začne z dnem oddaje vloge na javni razpis, razen za stroške za projektno dokumentacijo, ki se začne od 20. 7. 2021. Obdobje upravičenosti stroškov se konča </w:t>
      </w:r>
      <w:r w:rsidR="00F14A99" w:rsidRPr="00F14A99">
        <w:rPr>
          <w:rFonts w:ascii="Arial Narrow" w:hAnsi="Arial Narrow" w:cs="Arial"/>
        </w:rPr>
        <w:t xml:space="preserve">30. </w:t>
      </w:r>
      <w:r w:rsidR="00A753DF">
        <w:rPr>
          <w:rFonts w:ascii="Arial Narrow" w:hAnsi="Arial Narrow" w:cs="Arial"/>
        </w:rPr>
        <w:t>9</w:t>
      </w:r>
      <w:r w:rsidR="00F14A99" w:rsidRPr="00F14A99">
        <w:rPr>
          <w:rFonts w:ascii="Arial Narrow" w:hAnsi="Arial Narrow" w:cs="Arial"/>
        </w:rPr>
        <w:t>. 202</w:t>
      </w:r>
      <w:r w:rsidR="001D455E">
        <w:rPr>
          <w:rFonts w:ascii="Arial Narrow" w:hAnsi="Arial Narrow" w:cs="Arial"/>
        </w:rPr>
        <w:t>4</w:t>
      </w:r>
      <w:r w:rsidR="00F14A99" w:rsidRPr="00F14A99">
        <w:rPr>
          <w:rFonts w:ascii="Arial Narrow" w:hAnsi="Arial Narrow" w:cs="Arial"/>
        </w:rPr>
        <w:t>.</w:t>
      </w:r>
    </w:p>
    <w:p w14:paraId="0DFF619C" w14:textId="77777777" w:rsidR="001409E0" w:rsidRDefault="001409E0" w:rsidP="004311BD">
      <w:pPr>
        <w:spacing w:after="0" w:line="276" w:lineRule="auto"/>
        <w:jc w:val="both"/>
        <w:rPr>
          <w:rFonts w:ascii="Arial Narrow" w:hAnsi="Arial Narrow"/>
        </w:rPr>
      </w:pPr>
    </w:p>
    <w:p w14:paraId="19505EF0" w14:textId="77777777" w:rsidR="009F7AF7" w:rsidRDefault="009F7AF7" w:rsidP="004311BD">
      <w:pPr>
        <w:spacing w:after="0" w:line="276" w:lineRule="auto"/>
        <w:jc w:val="both"/>
        <w:rPr>
          <w:rFonts w:ascii="Arial Narrow" w:hAnsi="Arial Narrow"/>
        </w:rPr>
      </w:pPr>
      <w:r w:rsidRPr="009F7AF7">
        <w:rPr>
          <w:rFonts w:ascii="Arial Narrow" w:hAnsi="Arial Narrow"/>
        </w:rPr>
        <w:t xml:space="preserve">Obdobje upravičenosti javnih izdatkov je </w:t>
      </w:r>
      <w:r w:rsidR="000B0E68">
        <w:rPr>
          <w:rFonts w:ascii="Arial Narrow" w:hAnsi="Arial Narrow"/>
        </w:rPr>
        <w:t>od dne oddaje vloge na javni razpis</w:t>
      </w:r>
      <w:r w:rsidR="00F14A99">
        <w:rPr>
          <w:rFonts w:ascii="Arial Narrow" w:hAnsi="Arial Narrow"/>
        </w:rPr>
        <w:t xml:space="preserve"> do 31. 12. 202</w:t>
      </w:r>
      <w:r w:rsidR="001D455E">
        <w:rPr>
          <w:rFonts w:ascii="Arial Narrow" w:hAnsi="Arial Narrow"/>
        </w:rPr>
        <w:t>4</w:t>
      </w:r>
      <w:r w:rsidRPr="009F7AF7">
        <w:rPr>
          <w:rFonts w:ascii="Arial Narrow" w:hAnsi="Arial Narrow"/>
        </w:rPr>
        <w:t>.</w:t>
      </w:r>
    </w:p>
    <w:p w14:paraId="3B56D8AE" w14:textId="77777777" w:rsidR="00606679" w:rsidRPr="009F7AF7" w:rsidRDefault="00606679" w:rsidP="004311BD">
      <w:pPr>
        <w:spacing w:after="0" w:line="276" w:lineRule="auto"/>
        <w:jc w:val="both"/>
        <w:rPr>
          <w:rFonts w:ascii="Arial Narrow" w:hAnsi="Arial Narrow"/>
        </w:rPr>
      </w:pPr>
    </w:p>
    <w:p w14:paraId="0DC36D98" w14:textId="77777777" w:rsidR="005E5945" w:rsidRPr="005E5945" w:rsidRDefault="005E5945" w:rsidP="00195356">
      <w:pPr>
        <w:pStyle w:val="Naslov2"/>
        <w:numPr>
          <w:ilvl w:val="0"/>
          <w:numId w:val="5"/>
        </w:numPr>
        <w:spacing w:before="0" w:line="276" w:lineRule="auto"/>
        <w:ind w:left="709" w:hanging="425"/>
        <w:rPr>
          <w:rFonts w:ascii="Arial Narrow" w:eastAsiaTheme="minorEastAsia" w:hAnsi="Arial Narrow"/>
          <w:b/>
          <w:color w:val="auto"/>
          <w:sz w:val="22"/>
          <w:szCs w:val="22"/>
        </w:rPr>
      </w:pPr>
      <w:bookmarkStart w:id="17" w:name="_Toc96036337"/>
      <w:r w:rsidRPr="005E5945">
        <w:rPr>
          <w:rFonts w:ascii="Arial Narrow" w:hAnsi="Arial Narrow"/>
          <w:b/>
          <w:color w:val="auto"/>
          <w:sz w:val="22"/>
          <w:szCs w:val="22"/>
        </w:rPr>
        <w:t>Shema in skladnost s pravili državnih pomoči</w:t>
      </w:r>
      <w:bookmarkEnd w:id="17"/>
    </w:p>
    <w:p w14:paraId="1D5026A7" w14:textId="77777777" w:rsidR="009F7AF7" w:rsidRPr="00251F27" w:rsidRDefault="009F7AF7" w:rsidP="004311BD">
      <w:pPr>
        <w:spacing w:after="0" w:line="276" w:lineRule="auto"/>
        <w:jc w:val="both"/>
        <w:rPr>
          <w:rFonts w:ascii="Arial Narrow" w:hAnsi="Arial Narrow" w:cs="Arial"/>
        </w:rPr>
      </w:pPr>
    </w:p>
    <w:p w14:paraId="26E7A49E" w14:textId="77777777" w:rsidR="00820C8D" w:rsidRPr="003000FA" w:rsidRDefault="00820C8D" w:rsidP="004311BD">
      <w:pPr>
        <w:pStyle w:val="TEKST"/>
        <w:spacing w:line="276" w:lineRule="auto"/>
        <w:rPr>
          <w:rFonts w:ascii="Arial Narrow" w:eastAsia="MS Mincho" w:hAnsi="Arial Narrow"/>
          <w:lang w:eastAsia="en-US"/>
        </w:rPr>
      </w:pPr>
      <w:r w:rsidRPr="003000FA">
        <w:rPr>
          <w:rFonts w:ascii="Arial Narrow" w:eastAsia="MS Mincho" w:hAnsi="Arial Narrow"/>
          <w:lang w:eastAsia="en-US"/>
        </w:rPr>
        <w:t>Financiranje upravičenih stroškov</w:t>
      </w:r>
      <w:r>
        <w:rPr>
          <w:rFonts w:ascii="Arial Narrow" w:eastAsia="MS Mincho" w:hAnsi="Arial Narrow"/>
          <w:lang w:eastAsia="en-US"/>
        </w:rPr>
        <w:t xml:space="preserve"> </w:t>
      </w:r>
      <w:r w:rsidR="00352A77">
        <w:rPr>
          <w:rFonts w:ascii="Arial Narrow" w:eastAsia="MS Mincho" w:hAnsi="Arial Narrow"/>
          <w:lang w:eastAsia="en-US"/>
        </w:rPr>
        <w:t xml:space="preserve">na podlagi tega javnega razpisa </w:t>
      </w:r>
      <w:r>
        <w:rPr>
          <w:rFonts w:ascii="Arial Narrow" w:eastAsia="MS Mincho" w:hAnsi="Arial Narrow"/>
          <w:lang w:eastAsia="en-US"/>
        </w:rPr>
        <w:t xml:space="preserve">ne predstavlja državne </w:t>
      </w:r>
      <w:r w:rsidR="005D59AB">
        <w:rPr>
          <w:rFonts w:ascii="Arial Narrow" w:eastAsia="MS Mincho" w:hAnsi="Arial Narrow"/>
          <w:lang w:eastAsia="en-US"/>
        </w:rPr>
        <w:t>pomoči</w:t>
      </w:r>
      <w:r w:rsidR="00F14A99">
        <w:rPr>
          <w:rFonts w:ascii="Arial Narrow" w:eastAsia="MS Mincho" w:hAnsi="Arial Narrow"/>
          <w:lang w:eastAsia="en-US"/>
        </w:rPr>
        <w:t>.</w:t>
      </w:r>
      <w:r w:rsidR="005D59AB">
        <w:rPr>
          <w:rFonts w:ascii="Arial Narrow" w:eastAsia="MS Mincho" w:hAnsi="Arial Narrow"/>
          <w:lang w:eastAsia="en-US"/>
        </w:rPr>
        <w:t xml:space="preserve">  </w:t>
      </w:r>
    </w:p>
    <w:p w14:paraId="1FA313F9" w14:textId="77777777" w:rsidR="00B95349" w:rsidRDefault="00B95349" w:rsidP="004311BD">
      <w:pPr>
        <w:spacing w:after="0" w:line="276" w:lineRule="auto"/>
        <w:jc w:val="both"/>
        <w:rPr>
          <w:rFonts w:ascii="Arial Narrow" w:hAnsi="Arial Narrow" w:cs="Arial"/>
        </w:rPr>
      </w:pPr>
    </w:p>
    <w:p w14:paraId="4E41F160" w14:textId="77777777" w:rsidR="005E5945" w:rsidRPr="001421CD" w:rsidRDefault="005E5945" w:rsidP="004311BD">
      <w:pPr>
        <w:spacing w:after="0" w:line="276" w:lineRule="auto"/>
        <w:jc w:val="both"/>
        <w:rPr>
          <w:rFonts w:ascii="Arial Narrow" w:hAnsi="Arial Narrow" w:cs="Arial"/>
        </w:rPr>
      </w:pPr>
    </w:p>
    <w:p w14:paraId="52D5D960" w14:textId="77777777" w:rsidR="005E5945" w:rsidRPr="005E5945" w:rsidRDefault="005E5945" w:rsidP="00195356">
      <w:pPr>
        <w:pStyle w:val="Naslov2"/>
        <w:numPr>
          <w:ilvl w:val="0"/>
          <w:numId w:val="5"/>
        </w:numPr>
        <w:spacing w:before="0" w:line="276" w:lineRule="auto"/>
        <w:ind w:hanging="436"/>
        <w:rPr>
          <w:rFonts w:ascii="Arial Narrow" w:eastAsiaTheme="minorEastAsia" w:hAnsi="Arial Narrow"/>
          <w:b/>
          <w:color w:val="auto"/>
          <w:sz w:val="22"/>
          <w:szCs w:val="22"/>
        </w:rPr>
      </w:pPr>
      <w:bookmarkStart w:id="18" w:name="_Toc96036338"/>
      <w:r w:rsidRPr="005E5945">
        <w:rPr>
          <w:rFonts w:ascii="Arial Narrow" w:hAnsi="Arial Narrow"/>
          <w:b/>
          <w:color w:val="auto"/>
          <w:sz w:val="22"/>
          <w:szCs w:val="22"/>
        </w:rPr>
        <w:t>Upravičeni stroški, intenzivnost pomoči in način financiran</w:t>
      </w:r>
      <w:r>
        <w:rPr>
          <w:rFonts w:ascii="Arial Narrow" w:hAnsi="Arial Narrow"/>
          <w:b/>
          <w:color w:val="auto"/>
          <w:sz w:val="22"/>
          <w:szCs w:val="22"/>
        </w:rPr>
        <w:t>ja</w:t>
      </w:r>
      <w:bookmarkEnd w:id="18"/>
    </w:p>
    <w:p w14:paraId="7101081F" w14:textId="77777777" w:rsidR="001421CD" w:rsidRPr="001421CD" w:rsidRDefault="001421CD" w:rsidP="004311BD">
      <w:pPr>
        <w:pStyle w:val="Odstavekseznama"/>
        <w:spacing w:after="0" w:line="276" w:lineRule="auto"/>
        <w:ind w:left="360"/>
        <w:jc w:val="both"/>
        <w:rPr>
          <w:rFonts w:ascii="Arial Narrow" w:hAnsi="Arial Narrow"/>
        </w:rPr>
      </w:pPr>
    </w:p>
    <w:p w14:paraId="4FA17BB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01139EB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68BC31F6"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6D58AA7"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934F74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FFEDA4D" w14:textId="77777777" w:rsidR="00D85C1C" w:rsidRPr="005127B6" w:rsidRDefault="00D85C1C" w:rsidP="004311BD">
      <w:pPr>
        <w:pStyle w:val="Naslov3"/>
        <w:spacing w:before="0" w:line="276" w:lineRule="auto"/>
        <w:rPr>
          <w:rFonts w:ascii="Arial Narrow" w:hAnsi="Arial Narrow"/>
          <w:b/>
          <w:color w:val="auto"/>
          <w:sz w:val="22"/>
          <w:szCs w:val="22"/>
        </w:rPr>
      </w:pPr>
      <w:bookmarkStart w:id="19" w:name="_Toc96036339"/>
      <w:r>
        <w:rPr>
          <w:rFonts w:ascii="Arial Narrow" w:hAnsi="Arial Narrow"/>
          <w:b/>
          <w:color w:val="auto"/>
          <w:sz w:val="22"/>
          <w:szCs w:val="22"/>
        </w:rPr>
        <w:t>11.1 Upravičeni stroški</w:t>
      </w:r>
      <w:bookmarkEnd w:id="19"/>
    </w:p>
    <w:p w14:paraId="0F097359" w14:textId="77777777" w:rsidR="001421CD" w:rsidRDefault="001421CD" w:rsidP="004311BD">
      <w:pPr>
        <w:spacing w:after="0" w:line="276" w:lineRule="auto"/>
        <w:jc w:val="both"/>
        <w:rPr>
          <w:rFonts w:ascii="Arial Narrow" w:hAnsi="Arial Narrow" w:cs="Arial"/>
        </w:rPr>
      </w:pPr>
    </w:p>
    <w:p w14:paraId="789AD9B9" w14:textId="77777777" w:rsidR="00A753DF" w:rsidRDefault="00A753DF" w:rsidP="00A753DF">
      <w:pPr>
        <w:spacing w:after="0"/>
        <w:jc w:val="both"/>
        <w:rPr>
          <w:rFonts w:ascii="Arial Narrow" w:hAnsi="Arial Narrow" w:cs="Arial"/>
        </w:rPr>
      </w:pPr>
      <w:r w:rsidRPr="005331BB">
        <w:rPr>
          <w:rFonts w:ascii="Arial Narrow" w:hAnsi="Arial Narrow" w:cs="Arial"/>
        </w:rPr>
        <w:t xml:space="preserve">Upravičeni stroški so naslednji: </w:t>
      </w:r>
    </w:p>
    <w:p w14:paraId="679F777B" w14:textId="77777777" w:rsidR="00981023" w:rsidRDefault="00981023" w:rsidP="00A753DF">
      <w:pPr>
        <w:spacing w:after="0"/>
        <w:jc w:val="both"/>
        <w:rPr>
          <w:rFonts w:ascii="Arial Narrow" w:hAnsi="Arial Narrow" w:cs="Arial"/>
        </w:rPr>
      </w:pPr>
    </w:p>
    <w:p w14:paraId="6BB78B76" w14:textId="77777777" w:rsidR="00981023" w:rsidRPr="00C2380D" w:rsidRDefault="00C2380D" w:rsidP="00F91EA5">
      <w:pPr>
        <w:pStyle w:val="Odstavekseznama"/>
        <w:numPr>
          <w:ilvl w:val="0"/>
          <w:numId w:val="12"/>
        </w:numPr>
        <w:spacing w:after="0" w:line="276" w:lineRule="auto"/>
        <w:jc w:val="both"/>
        <w:rPr>
          <w:rFonts w:ascii="Arial Narrow" w:hAnsi="Arial Narrow"/>
          <w:b/>
        </w:rPr>
      </w:pPr>
      <w:r w:rsidRPr="00C2380D">
        <w:rPr>
          <w:rFonts w:ascii="Arial Narrow" w:hAnsi="Arial Narrow"/>
          <w:b/>
        </w:rPr>
        <w:t>G</w:t>
      </w:r>
      <w:r w:rsidR="00FD46BC" w:rsidRPr="00C2380D">
        <w:rPr>
          <w:rFonts w:ascii="Arial Narrow" w:hAnsi="Arial Narrow"/>
          <w:b/>
        </w:rPr>
        <w:t>radnja in oprema</w:t>
      </w:r>
    </w:p>
    <w:p w14:paraId="7B6E2FA4" w14:textId="77777777" w:rsidR="00C2380D" w:rsidRPr="00C2380D" w:rsidRDefault="00C2380D" w:rsidP="00F91EA5">
      <w:pPr>
        <w:pStyle w:val="Odstavekseznama"/>
        <w:numPr>
          <w:ilvl w:val="0"/>
          <w:numId w:val="12"/>
        </w:numPr>
        <w:spacing w:after="0" w:line="276" w:lineRule="auto"/>
        <w:jc w:val="both"/>
        <w:rPr>
          <w:rFonts w:ascii="Arial Narrow" w:hAnsi="Arial Narrow"/>
          <w:b/>
        </w:rPr>
      </w:pPr>
      <w:r w:rsidRPr="00C2380D">
        <w:rPr>
          <w:rFonts w:ascii="Arial Narrow" w:hAnsi="Arial Narrow"/>
          <w:b/>
        </w:rPr>
        <w:t xml:space="preserve">Stroški tržnega komuniciranja in informiranja ciljnih javnosti </w:t>
      </w:r>
    </w:p>
    <w:p w14:paraId="4D26977F" w14:textId="77777777" w:rsidR="00981023" w:rsidRDefault="00C2380D" w:rsidP="00F91EA5">
      <w:pPr>
        <w:pStyle w:val="Odstavekseznama"/>
        <w:numPr>
          <w:ilvl w:val="0"/>
          <w:numId w:val="12"/>
        </w:numPr>
        <w:spacing w:after="0" w:line="276" w:lineRule="auto"/>
        <w:jc w:val="both"/>
        <w:rPr>
          <w:rFonts w:ascii="Arial Narrow" w:hAnsi="Arial Narrow"/>
          <w:b/>
        </w:rPr>
      </w:pPr>
      <w:r w:rsidRPr="007653AB">
        <w:rPr>
          <w:rFonts w:ascii="Arial Narrow" w:hAnsi="Arial Narrow"/>
          <w:b/>
        </w:rPr>
        <w:t>S</w:t>
      </w:r>
      <w:r w:rsidR="00981023" w:rsidRPr="007653AB">
        <w:rPr>
          <w:rFonts w:ascii="Arial Narrow" w:hAnsi="Arial Narrow"/>
          <w:b/>
        </w:rPr>
        <w:t xml:space="preserve">troški </w:t>
      </w:r>
      <w:r w:rsidR="007653AB" w:rsidRPr="007653AB">
        <w:rPr>
          <w:rFonts w:ascii="Arial Narrow" w:hAnsi="Arial Narrow"/>
          <w:b/>
        </w:rPr>
        <w:t>izdelave projektne dokumentacije in pridobitve ekoloških znakov</w:t>
      </w:r>
      <w:r w:rsidR="0028614C">
        <w:rPr>
          <w:rFonts w:ascii="Arial Narrow" w:hAnsi="Arial Narrow"/>
          <w:b/>
        </w:rPr>
        <w:t>.</w:t>
      </w:r>
    </w:p>
    <w:p w14:paraId="5C8EB2C9" w14:textId="77777777" w:rsidR="0028614C" w:rsidRDefault="0028614C" w:rsidP="00271B14">
      <w:pPr>
        <w:spacing w:after="0" w:line="276" w:lineRule="auto"/>
        <w:jc w:val="both"/>
        <w:rPr>
          <w:rFonts w:ascii="Arial Narrow" w:hAnsi="Arial Narrow"/>
          <w:b/>
        </w:rPr>
      </w:pPr>
    </w:p>
    <w:p w14:paraId="696DA614" w14:textId="77777777" w:rsidR="0028614C" w:rsidRDefault="0028614C" w:rsidP="0028614C">
      <w:pPr>
        <w:pStyle w:val="Naslov9"/>
        <w:spacing w:before="0" w:line="276" w:lineRule="auto"/>
        <w:contextualSpacing/>
        <w:jc w:val="both"/>
        <w:rPr>
          <w:rFonts w:ascii="Arial Narrow" w:hAnsi="Arial Narrow" w:cs="Arial"/>
          <w:b/>
          <w:i w:val="0"/>
          <w:sz w:val="22"/>
          <w:szCs w:val="22"/>
        </w:rPr>
      </w:pPr>
      <w:r>
        <w:rPr>
          <w:rFonts w:ascii="Arial Narrow" w:hAnsi="Arial Narrow" w:cs="Arial"/>
          <w:b/>
          <w:i w:val="0"/>
          <w:sz w:val="22"/>
          <w:szCs w:val="22"/>
        </w:rPr>
        <w:t>Davek na dodano vrednost in ostali stroški ki niso navedeni kot upravičen strošek, so neupravičeni stroški.</w:t>
      </w:r>
    </w:p>
    <w:p w14:paraId="2E893E09" w14:textId="77777777" w:rsidR="0028614C" w:rsidRPr="00271B14" w:rsidRDefault="0028614C" w:rsidP="00271B14">
      <w:pPr>
        <w:spacing w:after="0" w:line="276" w:lineRule="auto"/>
        <w:jc w:val="both"/>
        <w:rPr>
          <w:rFonts w:ascii="Arial Narrow" w:hAnsi="Arial Narrow"/>
          <w:b/>
        </w:rPr>
      </w:pPr>
    </w:p>
    <w:p w14:paraId="621DA0E8" w14:textId="77777777" w:rsidR="00981023" w:rsidRPr="00004B63" w:rsidRDefault="00981023" w:rsidP="00981023">
      <w:pPr>
        <w:pStyle w:val="Odstavekseznama"/>
        <w:spacing w:after="0"/>
        <w:ind w:left="360"/>
        <w:jc w:val="both"/>
        <w:rPr>
          <w:sz w:val="20"/>
          <w:szCs w:val="20"/>
        </w:rPr>
      </w:pPr>
    </w:p>
    <w:p w14:paraId="25B2C29E" w14:textId="77777777" w:rsidR="00CB6505" w:rsidRPr="00D57FCA" w:rsidRDefault="00CB6505" w:rsidP="00CB6505">
      <w:pPr>
        <w:spacing w:after="0" w:line="276" w:lineRule="auto"/>
        <w:jc w:val="both"/>
        <w:rPr>
          <w:rFonts w:ascii="Arial Narrow" w:hAnsi="Arial Narrow" w:cs="Arial"/>
          <w:b/>
        </w:rPr>
      </w:pPr>
      <w:r w:rsidRPr="00D57FCA">
        <w:rPr>
          <w:rFonts w:ascii="Arial Narrow" w:hAnsi="Arial Narrow" w:cs="Arial"/>
          <w:b/>
        </w:rPr>
        <w:t>Ad1) Gradnja in oprema</w:t>
      </w:r>
    </w:p>
    <w:p w14:paraId="55E0F52C" w14:textId="77777777" w:rsidR="00CB6505" w:rsidRPr="00D57FCA" w:rsidRDefault="00CB6505" w:rsidP="00CB6505">
      <w:pPr>
        <w:spacing w:after="0" w:line="276" w:lineRule="auto"/>
        <w:jc w:val="both"/>
        <w:rPr>
          <w:rFonts w:ascii="Arial Narrow" w:hAnsi="Arial Narrow" w:cs="Arial"/>
        </w:rPr>
      </w:pPr>
    </w:p>
    <w:p w14:paraId="322A87A8" w14:textId="77777777" w:rsidR="007774B1" w:rsidRPr="001E3439" w:rsidRDefault="00CB6505" w:rsidP="00CB6505">
      <w:pPr>
        <w:spacing w:after="0" w:line="276" w:lineRule="auto"/>
        <w:jc w:val="both"/>
        <w:rPr>
          <w:rFonts w:ascii="Arial Narrow" w:hAnsi="Arial Narrow" w:cs="Arial"/>
        </w:rPr>
      </w:pPr>
      <w:r w:rsidRPr="00D57FCA">
        <w:rPr>
          <w:rFonts w:ascii="Arial Narrow" w:hAnsi="Arial Narrow" w:cs="Arial"/>
        </w:rPr>
        <w:t xml:space="preserve">Stroški </w:t>
      </w:r>
      <w:r w:rsidRPr="001E3439">
        <w:rPr>
          <w:rFonts w:ascii="Arial Narrow" w:hAnsi="Arial Narrow" w:cs="Arial"/>
        </w:rPr>
        <w:t>gradnje in opreme zajemajo</w:t>
      </w:r>
      <w:r w:rsidR="007774B1" w:rsidRPr="001E3439">
        <w:rPr>
          <w:rFonts w:ascii="Arial Narrow" w:hAnsi="Arial Narrow" w:cs="Arial"/>
        </w:rPr>
        <w:t>:</w:t>
      </w:r>
    </w:p>
    <w:p w14:paraId="24A2F660" w14:textId="151D9AC6" w:rsidR="007774B1" w:rsidRPr="001E3439" w:rsidRDefault="007774B1" w:rsidP="00F91EA5">
      <w:pPr>
        <w:pStyle w:val="Odstavekseznama"/>
        <w:numPr>
          <w:ilvl w:val="1"/>
          <w:numId w:val="15"/>
        </w:numPr>
        <w:spacing w:after="0" w:line="276" w:lineRule="auto"/>
        <w:jc w:val="both"/>
        <w:rPr>
          <w:rFonts w:ascii="Arial Narrow" w:hAnsi="Arial Narrow" w:cs="Arial"/>
        </w:rPr>
      </w:pPr>
      <w:r w:rsidRPr="001E3439">
        <w:rPr>
          <w:rFonts w:ascii="Arial Narrow" w:hAnsi="Arial Narrow" w:cs="Arial"/>
        </w:rPr>
        <w:t xml:space="preserve">stroški </w:t>
      </w:r>
      <w:r w:rsidRPr="001E3439">
        <w:rPr>
          <w:rFonts w:ascii="Arial Narrow" w:hAnsi="Arial Narrow" w:cs="Arial"/>
          <w:b/>
        </w:rPr>
        <w:t>gradnje</w:t>
      </w:r>
      <w:r w:rsidR="0078610C">
        <w:rPr>
          <w:rStyle w:val="Sprotnaopomba-sklic"/>
          <w:rFonts w:ascii="Arial Narrow" w:hAnsi="Arial Narrow" w:cs="Arial"/>
          <w:b/>
        </w:rPr>
        <w:footnoteReference w:id="12"/>
      </w:r>
      <w:r w:rsidRPr="001E3439">
        <w:rPr>
          <w:rFonts w:ascii="Arial Narrow" w:hAnsi="Arial Narrow" w:cs="Arial"/>
        </w:rPr>
        <w:t>: pripravljalna dela z izjemo nakupa zemljišč, gradbena in inštalacijska dela (GOI dela), postavitev, dobava in montaža,</w:t>
      </w:r>
    </w:p>
    <w:p w14:paraId="1AD27926" w14:textId="2E3EDE84" w:rsidR="007774B1" w:rsidRPr="001E3439" w:rsidRDefault="007774B1" w:rsidP="00F91EA5">
      <w:pPr>
        <w:pStyle w:val="Odstavekseznama"/>
        <w:numPr>
          <w:ilvl w:val="1"/>
          <w:numId w:val="15"/>
        </w:numPr>
        <w:spacing w:after="0" w:line="276" w:lineRule="auto"/>
        <w:jc w:val="both"/>
        <w:rPr>
          <w:rFonts w:ascii="Arial Narrow" w:hAnsi="Arial Narrow" w:cs="Arial"/>
        </w:rPr>
      </w:pPr>
      <w:r w:rsidRPr="001E3439">
        <w:rPr>
          <w:rFonts w:ascii="Arial Narrow" w:hAnsi="Arial Narrow" w:cs="Arial"/>
          <w:lang w:eastAsia="sl-SI"/>
        </w:rPr>
        <w:lastRenderedPageBreak/>
        <w:t xml:space="preserve">stroški investicij v </w:t>
      </w:r>
      <w:r w:rsidRPr="001E3439">
        <w:rPr>
          <w:rFonts w:ascii="Arial Narrow" w:hAnsi="Arial Narrow" w:cs="Arial"/>
          <w:b/>
          <w:lang w:eastAsia="sl-SI"/>
        </w:rPr>
        <w:t>opremo</w:t>
      </w:r>
      <w:r w:rsidRPr="001E3439">
        <w:rPr>
          <w:rFonts w:ascii="Arial Narrow" w:hAnsi="Arial Narrow" w:cs="Arial"/>
          <w:lang w:eastAsia="sl-SI"/>
        </w:rPr>
        <w:t xml:space="preserve"> in druga opredmetena osnovna sredstva</w:t>
      </w:r>
      <w:r w:rsidR="001E5147">
        <w:rPr>
          <w:rFonts w:ascii="Arial Narrow" w:hAnsi="Arial Narrow" w:cs="Arial"/>
          <w:lang w:eastAsia="sl-SI"/>
        </w:rPr>
        <w:t xml:space="preserve"> (vključno z dobavo, postavitvijo in montažo)</w:t>
      </w:r>
      <w:r w:rsidR="0078610C">
        <w:rPr>
          <w:rStyle w:val="Sprotnaopomba-sklic"/>
          <w:rFonts w:ascii="Arial Narrow" w:hAnsi="Arial Narrow" w:cs="Arial"/>
          <w:lang w:eastAsia="sl-SI"/>
        </w:rPr>
        <w:footnoteReference w:id="13"/>
      </w:r>
      <w:r w:rsidRPr="001E3439">
        <w:rPr>
          <w:rFonts w:ascii="Arial Narrow" w:hAnsi="Arial Narrow" w:cs="Arial"/>
          <w:color w:val="000000"/>
          <w:lang w:eastAsia="sl-SI"/>
        </w:rPr>
        <w:t xml:space="preserve">: </w:t>
      </w:r>
    </w:p>
    <w:p w14:paraId="177E6A18" w14:textId="77777777" w:rsidR="007774B1"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 xml:space="preserve">investicije </w:t>
      </w:r>
      <w:r w:rsidR="001E3439" w:rsidRPr="001E3439">
        <w:rPr>
          <w:rFonts w:ascii="Arial Narrow" w:hAnsi="Arial Narrow" w:cs="Arial"/>
          <w:b/>
        </w:rPr>
        <w:t xml:space="preserve">neposredno </w:t>
      </w:r>
      <w:r w:rsidR="007653AB">
        <w:rPr>
          <w:rFonts w:ascii="Arial Narrow" w:hAnsi="Arial Narrow" w:cs="Arial"/>
          <w:b/>
        </w:rPr>
        <w:t xml:space="preserve">v </w:t>
      </w:r>
      <w:r w:rsidRPr="001E3439">
        <w:rPr>
          <w:rFonts w:ascii="Arial Narrow" w:hAnsi="Arial Narrow" w:cs="Arial"/>
          <w:b/>
        </w:rPr>
        <w:t>javno turistično infrastrukturo</w:t>
      </w:r>
      <w:r w:rsidRPr="001E3439">
        <w:rPr>
          <w:rFonts w:ascii="Arial Narrow" w:hAnsi="Arial Narrow" w:cs="Arial"/>
        </w:rPr>
        <w:t xml:space="preserve"> </w:t>
      </w:r>
      <w:r w:rsidR="00F9597A" w:rsidRPr="001E3439">
        <w:rPr>
          <w:rFonts w:ascii="Arial Narrow" w:hAnsi="Arial Narrow" w:cs="Arial"/>
        </w:rPr>
        <w:t>(</w:t>
      </w:r>
      <w:r w:rsidR="00F9597A" w:rsidRPr="001E3439">
        <w:rPr>
          <w:rFonts w:ascii="Arial Narrow" w:eastAsia="Arial" w:hAnsi="Arial Narrow" w:cs="Arial"/>
          <w:iCs/>
          <w:lang w:eastAsia="sl-SI"/>
        </w:rPr>
        <w:t xml:space="preserve">oprema za ureditev javne infrastrukture, označevanje in urejanje turističnih privlačnosti in znamenitosti, </w:t>
      </w:r>
      <w:r w:rsidR="001E3439" w:rsidRPr="001E3439">
        <w:rPr>
          <w:rFonts w:ascii="Arial Narrow" w:hAnsi="Arial Narrow" w:cs="Arial"/>
        </w:rPr>
        <w:t>osvetlitev, razgledne površine, površine za sprostitev</w:t>
      </w:r>
      <w:r w:rsidR="00F9597A" w:rsidRPr="001E3439">
        <w:rPr>
          <w:rFonts w:ascii="Arial Narrow" w:eastAsia="Arial" w:hAnsi="Arial Narrow" w:cs="Arial"/>
          <w:iCs/>
          <w:lang w:eastAsia="sl-SI"/>
        </w:rPr>
        <w:t>…)</w:t>
      </w:r>
    </w:p>
    <w:p w14:paraId="67B8D28A" w14:textId="77777777" w:rsidR="007774B1"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investicije v spremljajočo infrastrukturo</w:t>
      </w:r>
      <w:r w:rsidRPr="001E3439">
        <w:rPr>
          <w:rFonts w:ascii="Arial Narrow" w:hAnsi="Arial Narrow" w:cs="Arial"/>
        </w:rPr>
        <w:t xml:space="preserve"> (sanitarije, garderobe, </w:t>
      </w:r>
      <w:r w:rsidRPr="001E3439">
        <w:rPr>
          <w:rFonts w:ascii="Arial Narrow" w:eastAsia="Arial" w:hAnsi="Arial Narrow" w:cs="Arial"/>
          <w:iCs/>
          <w:lang w:eastAsia="sl-SI"/>
        </w:rPr>
        <w:t>investicije v infrastrukturo za zagotavljanje trajnostne mobilnosti,</w:t>
      </w:r>
      <w:r w:rsidRPr="001E3439">
        <w:rPr>
          <w:rFonts w:ascii="Arial Narrow" w:hAnsi="Arial Narrow" w:cs="Arial"/>
        </w:rPr>
        <w:t xml:space="preserve"> </w:t>
      </w:r>
      <w:r w:rsidR="001E3439" w:rsidRPr="001E3439">
        <w:rPr>
          <w:rFonts w:ascii="Arial Narrow" w:eastAsia="Arial" w:hAnsi="Arial Narrow" w:cs="Arial"/>
          <w:iCs/>
          <w:lang w:eastAsia="sl-SI"/>
        </w:rPr>
        <w:t>računalniška, digitalna in IT oprema za delovanje javne infrastrukture ali izboljšanje njene privlačnosti in dostopnosti</w:t>
      </w:r>
      <w:r w:rsidR="001E3439" w:rsidRPr="001E3439">
        <w:rPr>
          <w:rFonts w:ascii="Arial Narrow" w:hAnsi="Arial Narrow" w:cs="Arial"/>
        </w:rPr>
        <w:t xml:space="preserve"> </w:t>
      </w:r>
      <w:r w:rsidRPr="001E3439">
        <w:rPr>
          <w:rFonts w:ascii="Arial Narrow" w:hAnsi="Arial Narrow" w:cs="Arial"/>
        </w:rPr>
        <w:t xml:space="preserve">itd.) </w:t>
      </w:r>
    </w:p>
    <w:p w14:paraId="3871DE56" w14:textId="77777777" w:rsidR="00F9597A"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investicije v</w:t>
      </w:r>
      <w:r w:rsidR="00E54606">
        <w:rPr>
          <w:rFonts w:ascii="Arial Narrow" w:hAnsi="Arial Narrow" w:cs="Arial"/>
          <w:b/>
        </w:rPr>
        <w:t xml:space="preserve"> opremo za</w:t>
      </w:r>
      <w:r w:rsidRPr="001E3439">
        <w:rPr>
          <w:rFonts w:ascii="Arial Narrow" w:hAnsi="Arial Narrow" w:cs="Arial"/>
          <w:b/>
        </w:rPr>
        <w:t xml:space="preserve"> izboljšanje turistične ponudbe</w:t>
      </w:r>
      <w:r w:rsidR="00F9597A" w:rsidRPr="001E3439">
        <w:rPr>
          <w:rFonts w:ascii="Arial Narrow" w:hAnsi="Arial Narrow" w:cs="Arial"/>
          <w:b/>
        </w:rPr>
        <w:t>, vezane na oblikovanje turističnih produktov na ali ob javni turistični infrastrukturi</w:t>
      </w:r>
      <w:r w:rsidR="00F9597A" w:rsidRPr="001E3439">
        <w:rPr>
          <w:rFonts w:ascii="Arial Narrow" w:hAnsi="Arial Narrow" w:cs="Arial"/>
        </w:rPr>
        <w:t xml:space="preserve"> (informacijske in vstopne točke, športni rekviziti v javni prosti rabi (npr. plezalne stene, fitnes na prostem</w:t>
      </w:r>
      <w:r w:rsidR="00FD46BC">
        <w:rPr>
          <w:rFonts w:ascii="Arial Narrow" w:hAnsi="Arial Narrow" w:cs="Arial"/>
        </w:rPr>
        <w:t>, druga oprema za aktivni oddih</w:t>
      </w:r>
      <w:r w:rsidR="00F9597A" w:rsidRPr="001E3439">
        <w:rPr>
          <w:rFonts w:ascii="Arial Narrow" w:hAnsi="Arial Narrow" w:cs="Arial"/>
        </w:rPr>
        <w:t>..), osnovna oprema za premično gostinsko ponudbo (npr.</w:t>
      </w:r>
      <w:r w:rsidR="003446F2" w:rsidRPr="001E3439">
        <w:rPr>
          <w:rFonts w:ascii="Arial Narrow" w:hAnsi="Arial Narrow" w:cs="Arial"/>
        </w:rPr>
        <w:t xml:space="preserve"> stojnice za gostince</w:t>
      </w:r>
      <w:r w:rsidR="00F9597A" w:rsidRPr="001E3439">
        <w:rPr>
          <w:rFonts w:ascii="Arial Narrow" w:hAnsi="Arial Narrow" w:cs="Arial"/>
        </w:rPr>
        <w:t>, ponudbo kmetij in lokalnih obrtnikov in umetnikov</w:t>
      </w:r>
      <w:r w:rsidR="003446F2" w:rsidRPr="001E3439">
        <w:rPr>
          <w:rFonts w:ascii="Arial Narrow" w:hAnsi="Arial Narrow" w:cs="Arial"/>
        </w:rPr>
        <w:t xml:space="preserve">, </w:t>
      </w:r>
      <w:r w:rsidR="00F9597A" w:rsidRPr="001E3439">
        <w:rPr>
          <w:rFonts w:ascii="Arial Narrow" w:hAnsi="Arial Narrow" w:cs="Arial"/>
        </w:rPr>
        <w:t xml:space="preserve">oprema za sprostitev in sedenje obiskovalcev), oprema za kulturne, kulinarične in druge prireditve oz. dogodke, druga oprema za izboljšanje turistične ponudbe in oblikovanje turističnih produktov na javnih površinah.    </w:t>
      </w:r>
    </w:p>
    <w:p w14:paraId="036B59CB" w14:textId="77777777" w:rsidR="001E3439" w:rsidRPr="001E3439" w:rsidRDefault="001E3439" w:rsidP="001E3439">
      <w:pPr>
        <w:spacing w:after="0"/>
        <w:ind w:left="1" w:firstLine="708"/>
        <w:jc w:val="both"/>
        <w:rPr>
          <w:rFonts w:ascii="Arial Narrow" w:hAnsi="Arial Narrow" w:cs="Arial"/>
        </w:rPr>
      </w:pPr>
    </w:p>
    <w:p w14:paraId="48607E56" w14:textId="77777777" w:rsidR="00F16528" w:rsidRDefault="001E3439" w:rsidP="00C44E7A">
      <w:pPr>
        <w:spacing w:after="0"/>
        <w:jc w:val="both"/>
        <w:rPr>
          <w:rFonts w:ascii="Arial Narrow" w:hAnsi="Arial Narrow" w:cs="Arial"/>
        </w:rPr>
      </w:pPr>
      <w:r w:rsidRPr="001E3439">
        <w:rPr>
          <w:rFonts w:ascii="Arial Narrow" w:hAnsi="Arial Narrow" w:cs="Arial"/>
        </w:rPr>
        <w:t xml:space="preserve">Investicije v opremo iz točke 1.2. c) lahko obsegajo do vključno največ 30 % </w:t>
      </w:r>
      <w:r>
        <w:rPr>
          <w:rFonts w:ascii="Arial Narrow" w:hAnsi="Arial Narrow" w:cs="Arial"/>
        </w:rPr>
        <w:t>vrednosti celotnih upravičenih stroškov</w:t>
      </w:r>
      <w:r w:rsidRPr="001E3439">
        <w:rPr>
          <w:rFonts w:ascii="Arial Narrow" w:hAnsi="Arial Narrow" w:cs="Arial"/>
        </w:rPr>
        <w:t xml:space="preserve"> investicije.</w:t>
      </w:r>
      <w:r w:rsidR="00E54606">
        <w:rPr>
          <w:rFonts w:ascii="Arial Narrow" w:hAnsi="Arial Narrow" w:cs="Arial"/>
        </w:rPr>
        <w:t xml:space="preserve"> </w:t>
      </w:r>
    </w:p>
    <w:p w14:paraId="38DB8EEC" w14:textId="77777777" w:rsidR="00C44E7A" w:rsidRDefault="00C44E7A" w:rsidP="00C44E7A">
      <w:pPr>
        <w:spacing w:after="0"/>
        <w:jc w:val="both"/>
        <w:rPr>
          <w:rFonts w:ascii="Arial Narrow" w:hAnsi="Arial Narrow" w:cs="Arial"/>
        </w:rPr>
      </w:pPr>
    </w:p>
    <w:p w14:paraId="5A06B9DE" w14:textId="77777777" w:rsidR="00E54606" w:rsidRDefault="00E54606" w:rsidP="00C44E7A">
      <w:pPr>
        <w:spacing w:after="0"/>
        <w:jc w:val="both"/>
        <w:rPr>
          <w:rFonts w:ascii="Arial Narrow" w:hAnsi="Arial Narrow" w:cs="Arial"/>
        </w:rPr>
      </w:pPr>
      <w:r>
        <w:rPr>
          <w:rFonts w:ascii="Arial Narrow" w:hAnsi="Arial Narrow" w:cs="Arial"/>
        </w:rPr>
        <w:t xml:space="preserve">Pri točki </w:t>
      </w:r>
      <w:r w:rsidRPr="001E3439">
        <w:rPr>
          <w:rFonts w:ascii="Arial Narrow" w:hAnsi="Arial Narrow" w:cs="Arial"/>
        </w:rPr>
        <w:t xml:space="preserve">1.2. </w:t>
      </w:r>
      <w:r w:rsidR="008F62B8">
        <w:rPr>
          <w:rFonts w:ascii="Arial Narrow" w:hAnsi="Arial Narrow" w:cs="Arial"/>
        </w:rPr>
        <w:t xml:space="preserve">b) in </w:t>
      </w:r>
      <w:r w:rsidRPr="001E3439">
        <w:rPr>
          <w:rFonts w:ascii="Arial Narrow" w:hAnsi="Arial Narrow" w:cs="Arial"/>
        </w:rPr>
        <w:t>c)</w:t>
      </w:r>
      <w:r>
        <w:rPr>
          <w:rFonts w:ascii="Arial Narrow" w:hAnsi="Arial Narrow" w:cs="Arial"/>
        </w:rPr>
        <w:t xml:space="preserve"> so upravičeni zgolj stroški opreme, ne pa tudi stroški oblikovanja turističnih produktov ali stroški dela ponudnikov dodatne </w:t>
      </w:r>
      <w:r w:rsidR="008F62B8">
        <w:rPr>
          <w:rFonts w:ascii="Arial Narrow" w:hAnsi="Arial Narrow" w:cs="Arial"/>
        </w:rPr>
        <w:t xml:space="preserve">ali spremljajoče </w:t>
      </w:r>
      <w:r>
        <w:rPr>
          <w:rFonts w:ascii="Arial Narrow" w:hAnsi="Arial Narrow" w:cs="Arial"/>
        </w:rPr>
        <w:t>turistične ponudbe (npr. gostincev, kmetov, obrtnikov</w:t>
      </w:r>
      <w:r w:rsidR="00FD46BC">
        <w:rPr>
          <w:rFonts w:ascii="Arial Narrow" w:hAnsi="Arial Narrow" w:cs="Arial"/>
        </w:rPr>
        <w:t>, izposojevalnice opreme, zaposlenih v informacijskih točkah</w:t>
      </w:r>
      <w:r>
        <w:rPr>
          <w:rFonts w:ascii="Arial Narrow" w:hAnsi="Arial Narrow" w:cs="Arial"/>
        </w:rPr>
        <w:t>).</w:t>
      </w:r>
    </w:p>
    <w:p w14:paraId="4F155416" w14:textId="77777777" w:rsidR="00C44E7A" w:rsidRDefault="00C44E7A" w:rsidP="00C44E7A">
      <w:pPr>
        <w:spacing w:after="0"/>
        <w:jc w:val="both"/>
        <w:rPr>
          <w:rFonts w:ascii="Arial Narrow" w:hAnsi="Arial Narrow"/>
        </w:rPr>
      </w:pPr>
    </w:p>
    <w:p w14:paraId="0047B30D" w14:textId="77777777" w:rsidR="00FD46BC" w:rsidRPr="001E3439" w:rsidRDefault="00FD46BC" w:rsidP="00C44E7A">
      <w:pPr>
        <w:spacing w:after="0"/>
        <w:jc w:val="both"/>
        <w:rPr>
          <w:rFonts w:ascii="Arial Narrow" w:hAnsi="Arial Narrow" w:cs="Arial"/>
        </w:rPr>
      </w:pPr>
      <w:r>
        <w:rPr>
          <w:rFonts w:ascii="Arial Narrow" w:hAnsi="Arial Narrow"/>
        </w:rPr>
        <w:t>N</w:t>
      </w:r>
      <w:r w:rsidRPr="007B2B9C">
        <w:rPr>
          <w:rFonts w:ascii="Arial Narrow" w:hAnsi="Arial Narrow"/>
        </w:rPr>
        <w:t>akup rabljene opreme ni upravičen strošek</w:t>
      </w:r>
      <w:r>
        <w:rPr>
          <w:rFonts w:ascii="Arial Narrow" w:hAnsi="Arial Narrow"/>
        </w:rPr>
        <w:t>.</w:t>
      </w:r>
    </w:p>
    <w:p w14:paraId="59ACB224" w14:textId="77777777" w:rsidR="001E3439" w:rsidRDefault="001E3439" w:rsidP="00A753DF">
      <w:pPr>
        <w:spacing w:after="0"/>
        <w:jc w:val="both"/>
        <w:rPr>
          <w:rFonts w:ascii="Arial Narrow" w:hAnsi="Arial Narrow" w:cs="Arial"/>
        </w:rPr>
      </w:pPr>
    </w:p>
    <w:p w14:paraId="3BAAE52C" w14:textId="26268B39" w:rsidR="00E30E67" w:rsidRPr="001E3439" w:rsidRDefault="00E30E67" w:rsidP="00A753DF">
      <w:pPr>
        <w:spacing w:after="0"/>
        <w:jc w:val="both"/>
        <w:rPr>
          <w:rFonts w:ascii="Arial Narrow" w:hAnsi="Arial Narrow" w:cs="Arial"/>
        </w:rPr>
      </w:pPr>
      <w:r>
        <w:rPr>
          <w:rFonts w:ascii="Arial Narrow" w:hAnsi="Arial Narrow" w:cs="Arial"/>
        </w:rPr>
        <w:t>Projekt mora biti voden na posebnem stroškovnem mestu.</w:t>
      </w:r>
    </w:p>
    <w:p w14:paraId="513B06AA" w14:textId="77777777" w:rsidR="007B2B9C" w:rsidRDefault="007B2B9C" w:rsidP="00A753DF">
      <w:pPr>
        <w:spacing w:after="0"/>
        <w:jc w:val="both"/>
        <w:rPr>
          <w:rFonts w:ascii="Arial Narrow" w:hAnsi="Arial Narrow" w:cs="Arial"/>
        </w:rPr>
      </w:pPr>
    </w:p>
    <w:p w14:paraId="607B8C16" w14:textId="77777777" w:rsidR="00CB6505" w:rsidRDefault="00CB6505" w:rsidP="00CB6505">
      <w:pPr>
        <w:pStyle w:val="Naslov9"/>
        <w:spacing w:before="0" w:line="276" w:lineRule="auto"/>
        <w:contextualSpacing/>
        <w:jc w:val="both"/>
        <w:rPr>
          <w:rFonts w:ascii="Arial Narrow" w:hAnsi="Arial Narrow"/>
          <w:b/>
          <w:i w:val="0"/>
          <w:color w:val="auto"/>
          <w:sz w:val="22"/>
          <w:szCs w:val="22"/>
        </w:rPr>
      </w:pPr>
      <w:r w:rsidRPr="00574F36">
        <w:rPr>
          <w:rFonts w:ascii="Arial Narrow" w:hAnsi="Arial Narrow" w:cs="Arial"/>
          <w:b/>
          <w:i w:val="0"/>
          <w:sz w:val="22"/>
          <w:szCs w:val="22"/>
        </w:rPr>
        <w:t xml:space="preserve">Ad2) </w:t>
      </w:r>
      <w:r w:rsidRPr="00574F36">
        <w:rPr>
          <w:rFonts w:ascii="Arial Narrow" w:hAnsi="Arial Narrow"/>
          <w:b/>
          <w:i w:val="0"/>
          <w:color w:val="auto"/>
          <w:sz w:val="22"/>
          <w:szCs w:val="22"/>
        </w:rPr>
        <w:t xml:space="preserve"> Stroški</w:t>
      </w:r>
      <w:r>
        <w:rPr>
          <w:rFonts w:ascii="Arial Narrow" w:hAnsi="Arial Narrow"/>
          <w:b/>
          <w:i w:val="0"/>
          <w:color w:val="auto"/>
          <w:sz w:val="22"/>
          <w:szCs w:val="22"/>
        </w:rPr>
        <w:t xml:space="preserve"> tržnega komuniciranja in</w:t>
      </w:r>
      <w:r w:rsidRPr="00574F36">
        <w:rPr>
          <w:rFonts w:ascii="Arial Narrow" w:hAnsi="Arial Narrow"/>
          <w:b/>
          <w:i w:val="0"/>
          <w:color w:val="auto"/>
          <w:sz w:val="22"/>
          <w:szCs w:val="22"/>
        </w:rPr>
        <w:t xml:space="preserve"> informiranja</w:t>
      </w:r>
      <w:r>
        <w:rPr>
          <w:rFonts w:ascii="Arial Narrow" w:hAnsi="Arial Narrow"/>
          <w:b/>
          <w:i w:val="0"/>
          <w:color w:val="auto"/>
          <w:sz w:val="22"/>
          <w:szCs w:val="22"/>
        </w:rPr>
        <w:t xml:space="preserve"> ciljnih javnosti </w:t>
      </w:r>
    </w:p>
    <w:p w14:paraId="7EBA0A25" w14:textId="77777777" w:rsidR="00CB6505" w:rsidRDefault="00CB6505" w:rsidP="00CB6505">
      <w:pPr>
        <w:spacing w:after="0" w:line="276" w:lineRule="auto"/>
        <w:contextualSpacing/>
        <w:jc w:val="both"/>
        <w:rPr>
          <w:rFonts w:ascii="Arial Narrow" w:hAnsi="Arial Narrow"/>
        </w:rPr>
      </w:pPr>
    </w:p>
    <w:p w14:paraId="42242BB2" w14:textId="53AF7949" w:rsidR="00CB6505" w:rsidRPr="00574F0C" w:rsidRDefault="00D41B47" w:rsidP="00CB6505">
      <w:pPr>
        <w:pStyle w:val="Naslov9"/>
        <w:spacing w:before="0" w:line="276" w:lineRule="auto"/>
        <w:contextualSpacing/>
        <w:jc w:val="both"/>
        <w:rPr>
          <w:rFonts w:ascii="Arial Narrow" w:hAnsi="Arial Narrow"/>
          <w:i w:val="0"/>
          <w:sz w:val="22"/>
          <w:szCs w:val="22"/>
        </w:rPr>
      </w:pPr>
      <w:r>
        <w:rPr>
          <w:rFonts w:ascii="Arial Narrow" w:hAnsi="Arial Narrow"/>
          <w:i w:val="0"/>
          <w:sz w:val="22"/>
          <w:szCs w:val="22"/>
        </w:rPr>
        <w:t>Med stroški</w:t>
      </w:r>
      <w:r w:rsidR="00CB6505" w:rsidRPr="00574F0C">
        <w:rPr>
          <w:rFonts w:ascii="Arial Narrow" w:hAnsi="Arial Narrow"/>
          <w:i w:val="0"/>
          <w:sz w:val="22"/>
          <w:szCs w:val="22"/>
        </w:rPr>
        <w:t xml:space="preserve"> </w:t>
      </w:r>
      <w:r w:rsidR="00CB6505" w:rsidRPr="00574F0C">
        <w:rPr>
          <w:rFonts w:ascii="Arial Narrow" w:hAnsi="Arial Narrow"/>
          <w:i w:val="0"/>
          <w:color w:val="auto"/>
          <w:sz w:val="22"/>
          <w:szCs w:val="22"/>
        </w:rPr>
        <w:t>tržnega komuniciranja in informiranja ciljnih javnosti  ter projektom  mo</w:t>
      </w:r>
      <w:r w:rsidR="00CB6505" w:rsidRPr="00574F0C">
        <w:rPr>
          <w:rFonts w:ascii="Arial Narrow" w:hAnsi="Arial Narrow"/>
          <w:i w:val="0"/>
          <w:sz w:val="22"/>
          <w:szCs w:val="22"/>
        </w:rPr>
        <w:t xml:space="preserve">ra obstajati neposredna povezava. Upravičeni so tisti stroški informiranja in komuniciranja, ki se nanašajo na promocijo projekta. </w:t>
      </w:r>
    </w:p>
    <w:p w14:paraId="00AD280E" w14:textId="77777777" w:rsidR="00CB6505" w:rsidRPr="00D57FCA" w:rsidRDefault="00CB6505" w:rsidP="00CB6505">
      <w:pPr>
        <w:spacing w:after="0" w:line="276" w:lineRule="auto"/>
        <w:contextualSpacing/>
        <w:jc w:val="both"/>
        <w:rPr>
          <w:rFonts w:ascii="Arial Narrow" w:hAnsi="Arial Narrow"/>
        </w:rPr>
      </w:pPr>
    </w:p>
    <w:p w14:paraId="0DE65324" w14:textId="77777777" w:rsidR="00CB6505" w:rsidRPr="00D57FCA" w:rsidRDefault="00CB6505" w:rsidP="00CB6505">
      <w:pPr>
        <w:spacing w:after="0" w:line="276" w:lineRule="auto"/>
        <w:contextualSpacing/>
        <w:jc w:val="both"/>
        <w:rPr>
          <w:rFonts w:ascii="Arial Narrow" w:hAnsi="Arial Narrow"/>
        </w:rPr>
      </w:pPr>
      <w:r w:rsidRPr="00D57FCA">
        <w:rPr>
          <w:rFonts w:ascii="Arial Narrow" w:hAnsi="Arial Narrow"/>
        </w:rPr>
        <w:t>Upravičeni stroški tržnega komuniciranja in informiranja ciljnih javnosti so:</w:t>
      </w:r>
    </w:p>
    <w:p w14:paraId="58104C71" w14:textId="77777777" w:rsidR="00CB6505" w:rsidRPr="00D57FCA" w:rsidRDefault="00CB6505" w:rsidP="00F91EA5">
      <w:pPr>
        <w:pStyle w:val="Odstavekseznama"/>
        <w:numPr>
          <w:ilvl w:val="0"/>
          <w:numId w:val="13"/>
        </w:numPr>
        <w:spacing w:after="0" w:line="276" w:lineRule="auto"/>
        <w:ind w:hanging="218"/>
        <w:jc w:val="both"/>
        <w:rPr>
          <w:rFonts w:ascii="Arial Narrow" w:hAnsi="Arial Narrow"/>
        </w:rPr>
      </w:pPr>
      <w:r w:rsidRPr="00D57FCA">
        <w:rPr>
          <w:rFonts w:ascii="Arial Narrow" w:hAnsi="Arial Narrow"/>
        </w:rPr>
        <w:t>stroški izdelave ali nadgradnje spletnih strani,</w:t>
      </w:r>
    </w:p>
    <w:p w14:paraId="04517185" w14:textId="77777777" w:rsidR="00CB6505" w:rsidRPr="00D57FCA" w:rsidRDefault="008F62B8" w:rsidP="00F91EA5">
      <w:pPr>
        <w:pStyle w:val="Odstavekseznama"/>
        <w:numPr>
          <w:ilvl w:val="0"/>
          <w:numId w:val="13"/>
        </w:numPr>
        <w:spacing w:after="0" w:line="276" w:lineRule="auto"/>
        <w:ind w:left="357" w:hanging="218"/>
        <w:jc w:val="both"/>
        <w:rPr>
          <w:rFonts w:ascii="Arial Narrow" w:hAnsi="Arial Narrow"/>
        </w:rPr>
      </w:pPr>
      <w:r>
        <w:rPr>
          <w:rFonts w:ascii="Arial Narrow" w:hAnsi="Arial Narrow"/>
        </w:rPr>
        <w:t xml:space="preserve">stroški objav v tiskanih, </w:t>
      </w:r>
      <w:proofErr w:type="spellStart"/>
      <w:r>
        <w:rPr>
          <w:rFonts w:ascii="Arial Narrow" w:hAnsi="Arial Narrow"/>
        </w:rPr>
        <w:t>audio</w:t>
      </w:r>
      <w:proofErr w:type="spellEnd"/>
      <w:r>
        <w:rPr>
          <w:rFonts w:ascii="Arial Narrow" w:hAnsi="Arial Narrow"/>
        </w:rPr>
        <w:t>, TV in digitalnih medijih,</w:t>
      </w:r>
    </w:p>
    <w:p w14:paraId="437CAAAC" w14:textId="77777777" w:rsidR="00CB6505" w:rsidRPr="00D57FCA" w:rsidRDefault="00CB6505" w:rsidP="00F91EA5">
      <w:pPr>
        <w:pStyle w:val="Odstavekseznama"/>
        <w:numPr>
          <w:ilvl w:val="0"/>
          <w:numId w:val="13"/>
        </w:numPr>
        <w:spacing w:after="0" w:line="276" w:lineRule="auto"/>
        <w:ind w:hanging="218"/>
        <w:jc w:val="both"/>
        <w:rPr>
          <w:rFonts w:ascii="Arial Narrow" w:hAnsi="Arial Narrow"/>
        </w:rPr>
      </w:pPr>
      <w:r w:rsidRPr="00D57FCA">
        <w:rPr>
          <w:rFonts w:ascii="Arial Narrow" w:hAnsi="Arial Narrow"/>
        </w:rPr>
        <w:t>stroški oblikovanja, priprave na tisk, tiska in dostave gradiv,</w:t>
      </w:r>
    </w:p>
    <w:p w14:paraId="20AC5A88" w14:textId="77777777" w:rsidR="00CB6505" w:rsidRPr="00574F36" w:rsidRDefault="00CB6505" w:rsidP="00F91EA5">
      <w:pPr>
        <w:pStyle w:val="Odstavekseznama"/>
        <w:numPr>
          <w:ilvl w:val="0"/>
          <w:numId w:val="13"/>
        </w:numPr>
        <w:spacing w:after="0" w:line="276" w:lineRule="auto"/>
        <w:ind w:hanging="218"/>
        <w:jc w:val="both"/>
        <w:rPr>
          <w:rFonts w:ascii="Arial Narrow" w:hAnsi="Arial Narrow"/>
        </w:rPr>
      </w:pPr>
      <w:r w:rsidRPr="00574F36">
        <w:rPr>
          <w:rFonts w:ascii="Arial Narrow" w:hAnsi="Arial Narrow"/>
        </w:rPr>
        <w:t>drugi stroški informiranja in komuniciranja.</w:t>
      </w:r>
    </w:p>
    <w:p w14:paraId="0F19E947" w14:textId="77777777" w:rsidR="00CB6505" w:rsidRPr="00574F36" w:rsidRDefault="00CB6505" w:rsidP="00CB6505">
      <w:pPr>
        <w:pStyle w:val="Odstavekseznama"/>
        <w:spacing w:after="0" w:line="276" w:lineRule="auto"/>
        <w:ind w:left="360"/>
        <w:jc w:val="both"/>
        <w:rPr>
          <w:rFonts w:ascii="Arial Narrow" w:hAnsi="Arial Narrow"/>
        </w:rPr>
      </w:pPr>
    </w:p>
    <w:p w14:paraId="70170269" w14:textId="77777777" w:rsidR="00CB6505" w:rsidRPr="00574F36" w:rsidRDefault="00CB6505" w:rsidP="00CB6505">
      <w:pPr>
        <w:spacing w:after="0" w:line="276" w:lineRule="auto"/>
        <w:contextualSpacing/>
        <w:jc w:val="both"/>
        <w:rPr>
          <w:rFonts w:ascii="Arial Narrow" w:hAnsi="Arial Narrow"/>
        </w:rPr>
      </w:pPr>
      <w:r w:rsidRPr="00574F36">
        <w:rPr>
          <w:rFonts w:ascii="Arial Narrow" w:hAnsi="Arial Narrow"/>
        </w:rPr>
        <w:t xml:space="preserve">Stroški </w:t>
      </w:r>
      <w:r w:rsidRPr="00D57FCA">
        <w:rPr>
          <w:rFonts w:ascii="Arial Narrow" w:hAnsi="Arial Narrow"/>
        </w:rPr>
        <w:t>tržnega komuniciranja in informiranja</w:t>
      </w:r>
      <w:r w:rsidRPr="00574F36">
        <w:rPr>
          <w:rFonts w:ascii="Arial Narrow" w:hAnsi="Arial Narrow"/>
        </w:rPr>
        <w:t xml:space="preserve"> </w:t>
      </w:r>
      <w:r>
        <w:rPr>
          <w:rFonts w:ascii="Arial Narrow" w:hAnsi="Arial Narrow"/>
        </w:rPr>
        <w:t xml:space="preserve">ciljnih javnosti </w:t>
      </w:r>
      <w:r w:rsidRPr="00574F36">
        <w:rPr>
          <w:rFonts w:ascii="Arial Narrow" w:hAnsi="Arial Narrow"/>
        </w:rPr>
        <w:t xml:space="preserve">se štejejo za upravičene v višini do </w:t>
      </w:r>
      <w:r>
        <w:rPr>
          <w:rFonts w:ascii="Arial Narrow" w:hAnsi="Arial Narrow"/>
        </w:rPr>
        <w:t>5 %</w:t>
      </w:r>
      <w:r w:rsidRPr="00574F36">
        <w:rPr>
          <w:rFonts w:ascii="Arial Narrow" w:hAnsi="Arial Narrow"/>
        </w:rPr>
        <w:t xml:space="preserve"> </w:t>
      </w:r>
      <w:r>
        <w:rPr>
          <w:rFonts w:ascii="Arial Narrow" w:hAnsi="Arial Narrow"/>
        </w:rPr>
        <w:t xml:space="preserve">celotnih </w:t>
      </w:r>
      <w:r w:rsidRPr="00574F36">
        <w:rPr>
          <w:rFonts w:ascii="Arial Narrow" w:hAnsi="Arial Narrow"/>
        </w:rPr>
        <w:t xml:space="preserve">upravičenih stroškov </w:t>
      </w:r>
      <w:r>
        <w:rPr>
          <w:rFonts w:ascii="Arial Narrow" w:hAnsi="Arial Narrow"/>
        </w:rPr>
        <w:t>projekta</w:t>
      </w:r>
      <w:r w:rsidRPr="00574F36">
        <w:rPr>
          <w:rFonts w:ascii="Arial Narrow" w:hAnsi="Arial Narrow"/>
        </w:rPr>
        <w:t>. Ostali del se šteje za neupravičene stroške.</w:t>
      </w:r>
    </w:p>
    <w:p w14:paraId="3DC46A22" w14:textId="77777777" w:rsidR="00CB6505" w:rsidRDefault="00CB6505" w:rsidP="00CB6505">
      <w:pPr>
        <w:spacing w:after="0" w:line="276" w:lineRule="auto"/>
        <w:contextualSpacing/>
        <w:jc w:val="both"/>
        <w:rPr>
          <w:rFonts w:ascii="Arial Narrow" w:hAnsi="Arial Narrow"/>
        </w:rPr>
      </w:pPr>
    </w:p>
    <w:p w14:paraId="33287B16" w14:textId="77777777" w:rsidR="00CB6505" w:rsidRPr="00574F36" w:rsidRDefault="00CB6505" w:rsidP="00CB6505">
      <w:pPr>
        <w:spacing w:after="0" w:line="276" w:lineRule="auto"/>
        <w:contextualSpacing/>
        <w:jc w:val="both"/>
        <w:rPr>
          <w:rFonts w:ascii="Arial Narrow" w:hAnsi="Arial Narrow"/>
        </w:rPr>
      </w:pPr>
      <w:r w:rsidRPr="00D57FCA">
        <w:rPr>
          <w:rFonts w:ascii="Arial Narrow" w:hAnsi="Arial Narrow"/>
        </w:rPr>
        <w:t>Pri tržne</w:t>
      </w:r>
      <w:r>
        <w:rPr>
          <w:rFonts w:ascii="Arial Narrow" w:hAnsi="Arial Narrow"/>
        </w:rPr>
        <w:t>m</w:t>
      </w:r>
      <w:r w:rsidRPr="00D57FCA">
        <w:rPr>
          <w:rFonts w:ascii="Arial Narrow" w:hAnsi="Arial Narrow"/>
        </w:rPr>
        <w:t xml:space="preserve"> komuniciranj</w:t>
      </w:r>
      <w:r>
        <w:rPr>
          <w:rFonts w:ascii="Arial Narrow" w:hAnsi="Arial Narrow"/>
        </w:rPr>
        <w:t>u</w:t>
      </w:r>
      <w:r w:rsidRPr="00D57FCA">
        <w:rPr>
          <w:rFonts w:ascii="Arial Narrow" w:hAnsi="Arial Narrow"/>
        </w:rPr>
        <w:t xml:space="preserve"> in informiranj</w:t>
      </w:r>
      <w:r>
        <w:rPr>
          <w:rFonts w:ascii="Arial Narrow" w:hAnsi="Arial Narrow"/>
        </w:rPr>
        <w:t>u</w:t>
      </w:r>
      <w:r w:rsidRPr="00D57FCA">
        <w:rPr>
          <w:rFonts w:ascii="Arial Narrow" w:hAnsi="Arial Narrow"/>
        </w:rPr>
        <w:t xml:space="preserve"> je potrebno</w:t>
      </w:r>
      <w:r w:rsidR="00837412">
        <w:rPr>
          <w:rFonts w:ascii="Arial Narrow" w:hAnsi="Arial Narrow"/>
        </w:rPr>
        <w:t xml:space="preserve"> glede na naravo oglaševanja</w:t>
      </w:r>
      <w:r w:rsidRPr="00574F36">
        <w:rPr>
          <w:rFonts w:ascii="Arial Narrow" w:hAnsi="Arial Narrow"/>
        </w:rPr>
        <w:t xml:space="preserve"> uporabljati znak in znamko »I </w:t>
      </w:r>
      <w:proofErr w:type="spellStart"/>
      <w:r w:rsidRPr="00574F36">
        <w:rPr>
          <w:rFonts w:ascii="Arial Narrow" w:hAnsi="Arial Narrow"/>
        </w:rPr>
        <w:t>Feel</w:t>
      </w:r>
      <w:proofErr w:type="spellEnd"/>
      <w:r w:rsidRPr="00574F36">
        <w:rPr>
          <w:rFonts w:ascii="Arial Narrow" w:hAnsi="Arial Narrow"/>
        </w:rPr>
        <w:t xml:space="preserve"> </w:t>
      </w:r>
      <w:proofErr w:type="spellStart"/>
      <w:r w:rsidRPr="00574F36">
        <w:rPr>
          <w:rFonts w:ascii="Arial Narrow" w:hAnsi="Arial Narrow"/>
        </w:rPr>
        <w:t>Slovenia</w:t>
      </w:r>
      <w:proofErr w:type="spellEnd"/>
      <w:r w:rsidRPr="00574F36">
        <w:rPr>
          <w:rFonts w:ascii="Arial Narrow" w:hAnsi="Arial Narrow"/>
        </w:rPr>
        <w:t xml:space="preserve">« ter pri oblikovanju grafične podobe slediti Priročniku celostne grafične podobe znamke </w:t>
      </w:r>
      <w:r>
        <w:rPr>
          <w:rFonts w:ascii="Arial Narrow" w:hAnsi="Arial Narrow"/>
        </w:rPr>
        <w:t xml:space="preserve">Slovenije </w:t>
      </w:r>
      <w:r w:rsidRPr="00574F36">
        <w:rPr>
          <w:rFonts w:ascii="Arial Narrow" w:hAnsi="Arial Narrow"/>
        </w:rPr>
        <w:t xml:space="preserve">(vir: </w:t>
      </w:r>
      <w:hyperlink r:id="rId63" w:history="1">
        <w:r w:rsidRPr="00FC2602">
          <w:rPr>
            <w:rStyle w:val="Hiperpovezava"/>
            <w:rFonts w:ascii="Arial Narrow" w:hAnsi="Arial Narrow"/>
          </w:rPr>
          <w:t>http://www.ukom.gov.si/si/promocija_slovenije/znamka_slovenije_i_feel_slovenia</w:t>
        </w:r>
      </w:hyperlink>
      <w:r w:rsidRPr="00574F36">
        <w:rPr>
          <w:rFonts w:ascii="Arial Narrow" w:hAnsi="Arial Narrow"/>
        </w:rPr>
        <w:t>).</w:t>
      </w:r>
    </w:p>
    <w:p w14:paraId="3306C193" w14:textId="77777777" w:rsidR="00981023" w:rsidRDefault="00981023" w:rsidP="00A753DF">
      <w:pPr>
        <w:spacing w:after="0"/>
        <w:jc w:val="both"/>
        <w:rPr>
          <w:rFonts w:ascii="Arial Narrow" w:hAnsi="Arial Narrow" w:cs="Arial"/>
        </w:rPr>
      </w:pPr>
    </w:p>
    <w:p w14:paraId="253D024A" w14:textId="77777777" w:rsidR="00F10669" w:rsidRPr="00981023" w:rsidRDefault="00F10669" w:rsidP="00A753DF">
      <w:pPr>
        <w:spacing w:after="0"/>
        <w:jc w:val="both"/>
        <w:rPr>
          <w:rFonts w:ascii="Arial Narrow" w:hAnsi="Arial Narrow" w:cs="Arial"/>
        </w:rPr>
      </w:pPr>
    </w:p>
    <w:p w14:paraId="308D9B37" w14:textId="77777777" w:rsidR="00CB6505" w:rsidRDefault="00C2380D" w:rsidP="00CB6505">
      <w:pPr>
        <w:pStyle w:val="Naslov9"/>
        <w:spacing w:before="0" w:line="276" w:lineRule="auto"/>
        <w:contextualSpacing/>
        <w:jc w:val="both"/>
        <w:rPr>
          <w:rFonts w:ascii="Arial Narrow" w:hAnsi="Arial Narrow"/>
          <w:b/>
          <w:i w:val="0"/>
          <w:color w:val="auto"/>
          <w:sz w:val="22"/>
          <w:szCs w:val="22"/>
        </w:rPr>
      </w:pPr>
      <w:r>
        <w:rPr>
          <w:rFonts w:ascii="Arial Narrow" w:hAnsi="Arial Narrow" w:cs="Arial"/>
          <w:b/>
          <w:i w:val="0"/>
          <w:sz w:val="22"/>
          <w:szCs w:val="22"/>
        </w:rPr>
        <w:lastRenderedPageBreak/>
        <w:t>Ad3</w:t>
      </w:r>
      <w:r w:rsidR="00CB6505" w:rsidRPr="00574F36">
        <w:rPr>
          <w:rFonts w:ascii="Arial Narrow" w:hAnsi="Arial Narrow" w:cs="Arial"/>
          <w:b/>
          <w:i w:val="0"/>
          <w:sz w:val="22"/>
          <w:szCs w:val="22"/>
        </w:rPr>
        <w:t xml:space="preserve">) </w:t>
      </w:r>
      <w:r w:rsidR="00CB6505" w:rsidRPr="00574F36">
        <w:rPr>
          <w:rFonts w:ascii="Arial Narrow" w:hAnsi="Arial Narrow"/>
          <w:b/>
          <w:i w:val="0"/>
          <w:color w:val="auto"/>
          <w:sz w:val="22"/>
          <w:szCs w:val="22"/>
        </w:rPr>
        <w:t xml:space="preserve"> Stroški</w:t>
      </w:r>
      <w:r w:rsidR="007653AB">
        <w:rPr>
          <w:rFonts w:ascii="Arial Narrow" w:hAnsi="Arial Narrow"/>
          <w:b/>
          <w:i w:val="0"/>
          <w:color w:val="auto"/>
          <w:sz w:val="22"/>
          <w:szCs w:val="22"/>
        </w:rPr>
        <w:t xml:space="preserve"> izdelave projektne dokumentacije in pridobitve ekoloških znakov</w:t>
      </w:r>
      <w:r w:rsidR="00CB6505">
        <w:rPr>
          <w:rFonts w:ascii="Arial Narrow" w:hAnsi="Arial Narrow"/>
          <w:b/>
          <w:i w:val="0"/>
          <w:color w:val="auto"/>
          <w:sz w:val="22"/>
          <w:szCs w:val="22"/>
        </w:rPr>
        <w:t xml:space="preserve"> </w:t>
      </w:r>
    </w:p>
    <w:p w14:paraId="438847A6" w14:textId="77777777" w:rsidR="00981023" w:rsidRDefault="00981023" w:rsidP="00A753DF">
      <w:pPr>
        <w:spacing w:after="0"/>
        <w:jc w:val="both"/>
        <w:rPr>
          <w:rFonts w:ascii="Arial Narrow" w:hAnsi="Arial Narrow" w:cs="Arial"/>
        </w:rPr>
      </w:pPr>
    </w:p>
    <w:p w14:paraId="5E318DC2" w14:textId="77777777" w:rsidR="007653AB" w:rsidRPr="00574F36" w:rsidRDefault="00C2380D" w:rsidP="007653AB">
      <w:pPr>
        <w:spacing w:after="0" w:line="276" w:lineRule="auto"/>
        <w:contextualSpacing/>
        <w:jc w:val="both"/>
        <w:rPr>
          <w:rFonts w:ascii="Arial Narrow" w:hAnsi="Arial Narrow"/>
        </w:rPr>
      </w:pPr>
      <w:r>
        <w:rPr>
          <w:rFonts w:ascii="Arial Narrow" w:hAnsi="Arial Narrow" w:cs="Arial"/>
        </w:rPr>
        <w:t>Stroški</w:t>
      </w:r>
      <w:r w:rsidR="007653AB">
        <w:rPr>
          <w:rFonts w:ascii="Arial Narrow" w:hAnsi="Arial Narrow" w:cs="Arial"/>
        </w:rPr>
        <w:t xml:space="preserve"> v okviru te točke </w:t>
      </w:r>
      <w:r>
        <w:rPr>
          <w:rFonts w:ascii="Arial Narrow" w:hAnsi="Arial Narrow" w:cs="Arial"/>
        </w:rPr>
        <w:t xml:space="preserve">se nanašajo zgolj na stroške </w:t>
      </w:r>
      <w:r w:rsidR="00CB6505" w:rsidRPr="007B2B9C">
        <w:rPr>
          <w:rFonts w:ascii="Arial Narrow" w:hAnsi="Arial Narrow" w:cs="Arial"/>
        </w:rPr>
        <w:t>i</w:t>
      </w:r>
      <w:r>
        <w:rPr>
          <w:rFonts w:ascii="Arial Narrow" w:hAnsi="Arial Narrow" w:cs="Arial"/>
        </w:rPr>
        <w:t>zdelave projektne dokumentacije in stroške, vezane</w:t>
      </w:r>
      <w:r w:rsidR="00CB6505" w:rsidRPr="007B2B9C">
        <w:rPr>
          <w:rFonts w:ascii="Arial Narrow" w:hAnsi="Arial Narrow" w:cs="Arial"/>
        </w:rPr>
        <w:t xml:space="preserve"> na pridobitev </w:t>
      </w:r>
      <w:r w:rsidR="00CB6505">
        <w:rPr>
          <w:rFonts w:ascii="Arial Narrow" w:hAnsi="Arial Narrow" w:cs="Arial"/>
        </w:rPr>
        <w:t xml:space="preserve"> ekoloških znakov</w:t>
      </w:r>
      <w:r w:rsidR="007B2B9C">
        <w:rPr>
          <w:rFonts w:ascii="Arial Narrow" w:hAnsi="Arial Narrow" w:cs="Arial"/>
        </w:rPr>
        <w:t>.</w:t>
      </w:r>
      <w:r w:rsidR="007653AB">
        <w:rPr>
          <w:rFonts w:ascii="Arial Narrow" w:hAnsi="Arial Narrow" w:cs="Arial"/>
        </w:rPr>
        <w:t xml:space="preserve"> </w:t>
      </w:r>
      <w:r w:rsidR="007653AB" w:rsidRPr="00574F36">
        <w:rPr>
          <w:rFonts w:ascii="Arial Narrow" w:hAnsi="Arial Narrow"/>
        </w:rPr>
        <w:t xml:space="preserve">Stroški </w:t>
      </w:r>
      <w:r w:rsidR="007653AB">
        <w:rPr>
          <w:rFonts w:ascii="Arial Narrow" w:hAnsi="Arial Narrow"/>
        </w:rPr>
        <w:t xml:space="preserve">v okviru te točke </w:t>
      </w:r>
      <w:r w:rsidR="007653AB" w:rsidRPr="00574F36">
        <w:rPr>
          <w:rFonts w:ascii="Arial Narrow" w:hAnsi="Arial Narrow"/>
        </w:rPr>
        <w:t xml:space="preserve">se štejejo za upravičene v višini do </w:t>
      </w:r>
      <w:r w:rsidR="007653AB">
        <w:rPr>
          <w:rFonts w:ascii="Arial Narrow" w:hAnsi="Arial Narrow"/>
        </w:rPr>
        <w:t>5 %</w:t>
      </w:r>
      <w:r w:rsidR="007653AB" w:rsidRPr="00574F36">
        <w:rPr>
          <w:rFonts w:ascii="Arial Narrow" w:hAnsi="Arial Narrow"/>
        </w:rPr>
        <w:t xml:space="preserve"> </w:t>
      </w:r>
      <w:r w:rsidR="007653AB">
        <w:rPr>
          <w:rFonts w:ascii="Arial Narrow" w:hAnsi="Arial Narrow"/>
        </w:rPr>
        <w:t xml:space="preserve">celotnih </w:t>
      </w:r>
      <w:r w:rsidR="007653AB" w:rsidRPr="00574F36">
        <w:rPr>
          <w:rFonts w:ascii="Arial Narrow" w:hAnsi="Arial Narrow"/>
        </w:rPr>
        <w:t xml:space="preserve">upravičenih stroškov </w:t>
      </w:r>
      <w:r w:rsidR="007653AB">
        <w:rPr>
          <w:rFonts w:ascii="Arial Narrow" w:hAnsi="Arial Narrow"/>
        </w:rPr>
        <w:t>projekta</w:t>
      </w:r>
      <w:r w:rsidR="007653AB" w:rsidRPr="00574F36">
        <w:rPr>
          <w:rFonts w:ascii="Arial Narrow" w:hAnsi="Arial Narrow"/>
        </w:rPr>
        <w:t>. Ostali del se šteje za neupravičene stroške.</w:t>
      </w:r>
    </w:p>
    <w:p w14:paraId="2E183F3E" w14:textId="77777777" w:rsidR="00CB6505" w:rsidRPr="007B2B9C" w:rsidRDefault="00CB6505" w:rsidP="007B2B9C">
      <w:pPr>
        <w:spacing w:after="0" w:line="276" w:lineRule="auto"/>
        <w:jc w:val="both"/>
        <w:rPr>
          <w:rFonts w:ascii="Arial Narrow" w:hAnsi="Arial Narrow" w:cs="Arial"/>
        </w:rPr>
      </w:pPr>
    </w:p>
    <w:p w14:paraId="733EF959" w14:textId="77777777" w:rsidR="00D027C6" w:rsidRDefault="00D027C6" w:rsidP="00A753DF">
      <w:pPr>
        <w:spacing w:after="0"/>
        <w:jc w:val="both"/>
        <w:rPr>
          <w:rFonts w:ascii="Arial Narrow" w:hAnsi="Arial Narrow" w:cs="Arial"/>
        </w:rPr>
      </w:pPr>
    </w:p>
    <w:p w14:paraId="51F0C4A4" w14:textId="77777777" w:rsidR="00981023" w:rsidRDefault="00981023" w:rsidP="00A753DF">
      <w:pPr>
        <w:spacing w:after="0"/>
        <w:jc w:val="both"/>
        <w:rPr>
          <w:rFonts w:ascii="Arial Narrow" w:hAnsi="Arial Narrow" w:cs="Arial"/>
        </w:rPr>
      </w:pPr>
    </w:p>
    <w:p w14:paraId="1CB4A46B" w14:textId="77777777" w:rsidR="00D85C1C" w:rsidRPr="005127B6" w:rsidRDefault="00D85C1C" w:rsidP="004311BD">
      <w:pPr>
        <w:pStyle w:val="Naslov3"/>
        <w:spacing w:before="0" w:line="276" w:lineRule="auto"/>
        <w:rPr>
          <w:rFonts w:ascii="Arial Narrow" w:hAnsi="Arial Narrow"/>
          <w:b/>
          <w:color w:val="auto"/>
          <w:sz w:val="22"/>
          <w:szCs w:val="22"/>
        </w:rPr>
      </w:pPr>
      <w:bookmarkStart w:id="20" w:name="_Toc96036340"/>
      <w:r>
        <w:rPr>
          <w:rFonts w:ascii="Arial Narrow" w:hAnsi="Arial Narrow"/>
          <w:b/>
          <w:color w:val="auto"/>
          <w:sz w:val="22"/>
          <w:szCs w:val="22"/>
        </w:rPr>
        <w:t>11.2 Načini financiranja upravičenih stroškov</w:t>
      </w:r>
      <w:bookmarkEnd w:id="20"/>
    </w:p>
    <w:p w14:paraId="5914525E" w14:textId="77777777" w:rsidR="00D85C1C" w:rsidRPr="00973FC4" w:rsidRDefault="00D85C1C" w:rsidP="004311BD">
      <w:pPr>
        <w:spacing w:after="0" w:line="276" w:lineRule="auto"/>
        <w:jc w:val="both"/>
        <w:rPr>
          <w:rFonts w:ascii="Arial Narrow" w:hAnsi="Arial Narrow" w:cs="Arial"/>
        </w:rPr>
      </w:pPr>
    </w:p>
    <w:p w14:paraId="7BA8D482" w14:textId="2C88DB2D" w:rsidR="007D0EF8" w:rsidRDefault="00973FC4" w:rsidP="000A02C9">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Pr="00973FC4">
        <w:rPr>
          <w:rFonts w:ascii="Arial Narrow" w:eastAsia="MS Mincho" w:hAnsi="Arial Narrow" w:cs="Arial"/>
        </w:rPr>
        <w:t>stroškov, katerih nastanek upravičenec dokazuje</w:t>
      </w:r>
      <w:r w:rsidRPr="00973FC4">
        <w:rPr>
          <w:rFonts w:ascii="Arial Narrow" w:hAnsi="Arial Narrow" w:cs="Arial"/>
          <w:bCs/>
          <w:iCs/>
        </w:rPr>
        <w:t xml:space="preserve"> s predložitvijo računov in dokazil o njihovem plačilu ter s spremljajočo dokumentacijo (dokazila o izboru ponudnikov, dokazila o izvedbi projekta). </w:t>
      </w:r>
    </w:p>
    <w:p w14:paraId="194D13EF" w14:textId="5D92939E" w:rsidR="00B31D59" w:rsidRPr="00B31D59" w:rsidRDefault="00B31D59" w:rsidP="000A02C9">
      <w:pPr>
        <w:spacing w:after="0"/>
        <w:jc w:val="both"/>
        <w:rPr>
          <w:rFonts w:ascii="Arial Narrow" w:hAnsi="Arial Narrow" w:cs="Arial"/>
          <w:bCs/>
          <w:iCs/>
        </w:rPr>
      </w:pPr>
    </w:p>
    <w:p w14:paraId="13151C67" w14:textId="1B52E0CB" w:rsidR="00B31D59" w:rsidRPr="007F0EF1" w:rsidRDefault="00B31D59" w:rsidP="00B31D59">
      <w:pPr>
        <w:rPr>
          <w:rFonts w:ascii="Arial Narrow" w:hAnsi="Arial Narrow" w:cs="Arial"/>
          <w:szCs w:val="20"/>
        </w:rPr>
      </w:pPr>
      <w:r>
        <w:rPr>
          <w:rFonts w:ascii="Arial Narrow" w:hAnsi="Arial Narrow" w:cs="Arial"/>
          <w:szCs w:val="20"/>
        </w:rPr>
        <w:t>Vsi u</w:t>
      </w:r>
      <w:r w:rsidRPr="007F0EF1">
        <w:rPr>
          <w:rFonts w:ascii="Arial Narrow" w:hAnsi="Arial Narrow" w:cs="Arial"/>
          <w:szCs w:val="20"/>
        </w:rPr>
        <w:t xml:space="preserve">pravičeni stroški se preverjajo in dokazujejo kot dejanski stroški na podlagi popolnega in pravilno izdanega posameznega </w:t>
      </w:r>
      <w:r>
        <w:rPr>
          <w:rFonts w:ascii="Arial Narrow" w:hAnsi="Arial Narrow" w:cs="Arial"/>
          <w:szCs w:val="20"/>
        </w:rPr>
        <w:t>zahtevka za izplačilo</w:t>
      </w:r>
      <w:r w:rsidRPr="007F0EF1">
        <w:rPr>
          <w:rFonts w:ascii="Arial Narrow" w:hAnsi="Arial Narrow" w:cs="Arial"/>
          <w:szCs w:val="20"/>
        </w:rPr>
        <w:t>, k</w:t>
      </w:r>
      <w:r>
        <w:rPr>
          <w:rFonts w:ascii="Arial Narrow" w:hAnsi="Arial Narrow" w:cs="Arial"/>
          <w:szCs w:val="20"/>
        </w:rPr>
        <w:t xml:space="preserve">i mu morajo </w:t>
      </w:r>
      <w:r w:rsidRPr="007F0EF1">
        <w:rPr>
          <w:rFonts w:ascii="Arial Narrow" w:hAnsi="Arial Narrow" w:cs="Arial"/>
          <w:szCs w:val="20"/>
        </w:rPr>
        <w:t xml:space="preserve">biti priloženi: </w:t>
      </w:r>
    </w:p>
    <w:p w14:paraId="2BEF5C62" w14:textId="6F070D4D" w:rsidR="00B31D59" w:rsidRPr="007F0EF1" w:rsidRDefault="007A4014" w:rsidP="00800BD9">
      <w:pPr>
        <w:pStyle w:val="Odstavekseznama"/>
        <w:numPr>
          <w:ilvl w:val="0"/>
          <w:numId w:val="42"/>
        </w:numPr>
        <w:spacing w:after="0" w:line="240" w:lineRule="auto"/>
        <w:jc w:val="both"/>
        <w:rPr>
          <w:rFonts w:ascii="Arial Narrow" w:hAnsi="Arial Narrow" w:cs="Arial"/>
          <w:szCs w:val="20"/>
        </w:rPr>
      </w:pPr>
      <w:r w:rsidRPr="007A4014">
        <w:rPr>
          <w:rFonts w:ascii="Arial Narrow" w:hAnsi="Arial Narrow" w:cs="Arial"/>
          <w:szCs w:val="20"/>
        </w:rPr>
        <w:t>ustrezno izpolnjeni, podpisani in žigosani prilogi</w:t>
      </w:r>
      <w:r w:rsidR="00B31D59" w:rsidRPr="007F0EF1">
        <w:rPr>
          <w:rFonts w:ascii="Arial Narrow" w:hAnsi="Arial Narrow" w:cs="Arial"/>
          <w:szCs w:val="20"/>
        </w:rPr>
        <w:t xml:space="preserve"> pogodbe o sofinanciranju;</w:t>
      </w:r>
    </w:p>
    <w:p w14:paraId="18B7E196" w14:textId="77777777"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vse sklenjene pogodbe z izvajalci, vključno s prilogami, za aktivnosti, ki so predmet sofinanciranja;</w:t>
      </w:r>
    </w:p>
    <w:p w14:paraId="615603FE" w14:textId="77777777"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dokumentacija in dokazila o izvedenih postopkih javnih naročil za vse pogodbe iz prejšnje alineje;</w:t>
      </w:r>
    </w:p>
    <w:p w14:paraId="7465362A" w14:textId="1ECC0EFC"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izstavljene gradbene situacije izvajalcev, potrjene s strani vršilca strokovnega nadzora;</w:t>
      </w:r>
    </w:p>
    <w:p w14:paraId="69DBE869" w14:textId="6E8605D2"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potrdila o plačilih vseh računov oziroma gradbenih situacij, priloženih k zahtevku za izplačilo;</w:t>
      </w:r>
    </w:p>
    <w:p w14:paraId="346FE76D" w14:textId="13F9A153"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 xml:space="preserve">načrt razvojnih programov </w:t>
      </w:r>
      <w:r w:rsidR="000A7719">
        <w:rPr>
          <w:rFonts w:ascii="Arial Narrow" w:hAnsi="Arial Narrow" w:cs="Arial"/>
          <w:szCs w:val="20"/>
        </w:rPr>
        <w:t>lokalne skupnosti</w:t>
      </w:r>
      <w:r w:rsidRPr="007F0EF1">
        <w:rPr>
          <w:rFonts w:ascii="Arial Narrow" w:hAnsi="Arial Narrow" w:cs="Arial"/>
          <w:szCs w:val="20"/>
        </w:rPr>
        <w:t xml:space="preserve"> (v primeru, da je prijavitelj lokalna skupnost), iz katerega je razvidno, da je projekt imensko in vredn</w:t>
      </w:r>
      <w:r w:rsidR="0067779A">
        <w:rPr>
          <w:rFonts w:ascii="Arial Narrow" w:hAnsi="Arial Narrow" w:cs="Arial"/>
          <w:szCs w:val="20"/>
        </w:rPr>
        <w:t>ostno usklajen (predložiti ob prvem</w:t>
      </w:r>
      <w:r w:rsidRPr="007F0EF1">
        <w:rPr>
          <w:rFonts w:ascii="Arial Narrow" w:hAnsi="Arial Narrow" w:cs="Arial"/>
          <w:szCs w:val="20"/>
        </w:rPr>
        <w:t xml:space="preserve"> zahtevku za izplačilo).</w:t>
      </w:r>
    </w:p>
    <w:p w14:paraId="5B360610" w14:textId="77777777" w:rsidR="00B31D59" w:rsidRPr="00B31D59" w:rsidRDefault="00B31D59" w:rsidP="000A02C9">
      <w:pPr>
        <w:spacing w:after="0"/>
        <w:jc w:val="both"/>
        <w:rPr>
          <w:rFonts w:ascii="Arial Narrow" w:hAnsi="Arial Narrow" w:cs="Arial"/>
          <w:bCs/>
          <w:iCs/>
        </w:rPr>
      </w:pPr>
    </w:p>
    <w:p w14:paraId="16ED82CE" w14:textId="77777777" w:rsidR="007D0EF8" w:rsidRPr="00973FC4" w:rsidRDefault="007D0EF8" w:rsidP="000A02C9">
      <w:pPr>
        <w:spacing w:after="0"/>
        <w:jc w:val="both"/>
        <w:rPr>
          <w:rFonts w:ascii="Arial Narrow" w:hAnsi="Arial Narrow" w:cs="Arial"/>
          <w:bCs/>
          <w:iCs/>
        </w:rPr>
      </w:pPr>
    </w:p>
    <w:p w14:paraId="43370929" w14:textId="77777777" w:rsidR="00413ABA" w:rsidRDefault="007D0EF8" w:rsidP="007D0EF8">
      <w:pPr>
        <w:spacing w:after="0"/>
        <w:jc w:val="both"/>
        <w:rPr>
          <w:rFonts w:ascii="Arial Narrow" w:hAnsi="Arial Narrow" w:cs="Arial"/>
          <w:bCs/>
          <w:iCs/>
        </w:rPr>
      </w:pPr>
      <w:r w:rsidRPr="00973FC4">
        <w:rPr>
          <w:rFonts w:ascii="Arial Narrow" w:hAnsi="Arial Narrow" w:cs="Arial"/>
          <w:bCs/>
          <w:iCs/>
        </w:rPr>
        <w:t>Upravičenci morajo izvesti projekt</w:t>
      </w:r>
      <w:r w:rsidRPr="005331BB">
        <w:rPr>
          <w:rFonts w:ascii="Arial Narrow" w:hAnsi="Arial Narrow" w:cs="Arial"/>
          <w:bCs/>
          <w:iCs/>
        </w:rPr>
        <w:t xml:space="preserve"> v skladu </w:t>
      </w:r>
      <w:r w:rsidR="00973FC4">
        <w:rPr>
          <w:rFonts w:ascii="Arial Narrow" w:hAnsi="Arial Narrow" w:cs="Arial"/>
          <w:bCs/>
          <w:iCs/>
        </w:rPr>
        <w:t xml:space="preserve">z določili </w:t>
      </w:r>
      <w:r w:rsidR="00F0267A">
        <w:rPr>
          <w:rFonts w:ascii="Arial Narrow" w:hAnsi="Arial Narrow" w:cs="Arial"/>
          <w:bCs/>
          <w:iCs/>
        </w:rPr>
        <w:t>z</w:t>
      </w:r>
      <w:r w:rsidR="00973FC4">
        <w:rPr>
          <w:rFonts w:ascii="Arial Narrow" w:hAnsi="Arial Narrow" w:cs="Arial"/>
          <w:bCs/>
          <w:iCs/>
        </w:rPr>
        <w:t>akona</w:t>
      </w:r>
      <w:r w:rsidR="00F0267A">
        <w:rPr>
          <w:rFonts w:ascii="Arial Narrow" w:hAnsi="Arial Narrow" w:cs="Arial"/>
          <w:bCs/>
          <w:iCs/>
        </w:rPr>
        <w:t>, ki ureja javno naročanje</w:t>
      </w:r>
      <w:r w:rsidR="00973FC4">
        <w:rPr>
          <w:rFonts w:ascii="Arial Narrow" w:hAnsi="Arial Narrow" w:cs="Arial"/>
          <w:bCs/>
          <w:iCs/>
        </w:rPr>
        <w:t xml:space="preserve"> (za zavezance) oziroma v skladu </w:t>
      </w:r>
      <w:r w:rsidRPr="005331BB">
        <w:rPr>
          <w:rFonts w:ascii="Arial Narrow" w:hAnsi="Arial Narrow" w:cs="Arial"/>
          <w:bCs/>
          <w:iCs/>
        </w:rPr>
        <w:t xml:space="preserve">s temeljnimi načeli zakona o </w:t>
      </w:r>
    </w:p>
    <w:p w14:paraId="30BFCAD0" w14:textId="31674A67" w:rsidR="007D0EF8" w:rsidRDefault="007D0EF8" w:rsidP="007D0EF8">
      <w:pPr>
        <w:spacing w:after="0"/>
        <w:jc w:val="both"/>
        <w:rPr>
          <w:rFonts w:ascii="Arial Narrow" w:hAnsi="Arial Narrow" w:cs="Arial"/>
          <w:bCs/>
          <w:iCs/>
        </w:rPr>
      </w:pPr>
      <w:r w:rsidRPr="005331BB">
        <w:rPr>
          <w:rFonts w:ascii="Arial Narrow" w:hAnsi="Arial Narrow" w:cs="Arial"/>
          <w:bCs/>
          <w:iCs/>
        </w:rPr>
        <w:t>javnem naročanju, in sicer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14:paraId="48D46D52" w14:textId="77777777" w:rsidR="001421CD" w:rsidRDefault="001421CD" w:rsidP="004311BD">
      <w:pPr>
        <w:spacing w:after="0" w:line="276" w:lineRule="auto"/>
        <w:ind w:left="720"/>
        <w:jc w:val="both"/>
        <w:rPr>
          <w:rFonts w:ascii="Arial Narrow" w:hAnsi="Arial Narrow"/>
        </w:rPr>
      </w:pPr>
    </w:p>
    <w:p w14:paraId="1872C1E0" w14:textId="77777777" w:rsidR="001409E0" w:rsidRDefault="001409E0" w:rsidP="004311BD">
      <w:pPr>
        <w:spacing w:after="0" w:line="276" w:lineRule="auto"/>
        <w:ind w:left="720"/>
        <w:jc w:val="both"/>
        <w:rPr>
          <w:rFonts w:ascii="Arial Narrow" w:hAnsi="Arial Narrow"/>
        </w:rPr>
      </w:pPr>
    </w:p>
    <w:p w14:paraId="0584751C" w14:textId="77777777" w:rsidR="00D85C1C" w:rsidRPr="005127B6" w:rsidRDefault="00D85C1C" w:rsidP="004311BD">
      <w:pPr>
        <w:pStyle w:val="Naslov3"/>
        <w:spacing w:before="0" w:line="276" w:lineRule="auto"/>
        <w:rPr>
          <w:rFonts w:ascii="Arial Narrow" w:hAnsi="Arial Narrow"/>
          <w:b/>
          <w:color w:val="auto"/>
          <w:sz w:val="22"/>
          <w:szCs w:val="22"/>
        </w:rPr>
      </w:pPr>
      <w:bookmarkStart w:id="21" w:name="_Toc96036341"/>
      <w:r>
        <w:rPr>
          <w:rFonts w:ascii="Arial Narrow" w:hAnsi="Arial Narrow"/>
          <w:b/>
          <w:color w:val="auto"/>
          <w:sz w:val="22"/>
          <w:szCs w:val="22"/>
        </w:rPr>
        <w:t>11.3 Intenzivnost sofinanciranja</w:t>
      </w:r>
      <w:bookmarkEnd w:id="21"/>
    </w:p>
    <w:p w14:paraId="458D78A1" w14:textId="77777777" w:rsidR="00896B34" w:rsidRDefault="00896B34" w:rsidP="007B2B9C">
      <w:pPr>
        <w:spacing w:after="0" w:line="276" w:lineRule="auto"/>
        <w:jc w:val="both"/>
        <w:rPr>
          <w:rFonts w:ascii="Arial Narrow" w:hAnsi="Arial Narrow"/>
        </w:rPr>
      </w:pPr>
    </w:p>
    <w:p w14:paraId="5F59A0F0" w14:textId="77777777" w:rsidR="00896B34" w:rsidRDefault="00AA0171" w:rsidP="007B2B9C">
      <w:pPr>
        <w:spacing w:after="0" w:line="276" w:lineRule="auto"/>
        <w:jc w:val="both"/>
        <w:rPr>
          <w:rFonts w:ascii="Arial Narrow" w:hAnsi="Arial Narrow"/>
        </w:rPr>
      </w:pPr>
      <w:r w:rsidRPr="000B0E68">
        <w:rPr>
          <w:rFonts w:ascii="Arial Narrow" w:hAnsi="Arial Narrow"/>
        </w:rPr>
        <w:t>Višina sofinanciranja lahko znaša do n</w:t>
      </w:r>
      <w:r w:rsidR="00896B34" w:rsidRPr="000B0E68">
        <w:rPr>
          <w:rFonts w:ascii="Arial Narrow" w:hAnsi="Arial Narrow"/>
        </w:rPr>
        <w:t xml:space="preserve">ajveč </w:t>
      </w:r>
      <w:r w:rsidR="00E837D1">
        <w:rPr>
          <w:rFonts w:ascii="Arial Narrow" w:hAnsi="Arial Narrow"/>
        </w:rPr>
        <w:t>6</w:t>
      </w:r>
      <w:r w:rsidR="00896B34" w:rsidRPr="000B0E68">
        <w:rPr>
          <w:rFonts w:ascii="Arial Narrow" w:hAnsi="Arial Narrow"/>
        </w:rPr>
        <w:t>0 %</w:t>
      </w:r>
      <w:r w:rsidR="004201F6" w:rsidRPr="000B0E68">
        <w:rPr>
          <w:rFonts w:ascii="Arial Narrow" w:hAnsi="Arial Narrow"/>
        </w:rPr>
        <w:t xml:space="preserve"> </w:t>
      </w:r>
      <w:r w:rsidRPr="000B0E68">
        <w:rPr>
          <w:rFonts w:ascii="Arial Narrow" w:hAnsi="Arial Narrow"/>
        </w:rPr>
        <w:t xml:space="preserve">vrednosti </w:t>
      </w:r>
      <w:r w:rsidR="004201F6" w:rsidRPr="000B0E68">
        <w:rPr>
          <w:rFonts w:ascii="Arial Narrow" w:hAnsi="Arial Narrow"/>
        </w:rPr>
        <w:t>upravičenih stroškov</w:t>
      </w:r>
      <w:r w:rsidR="00AD7D65" w:rsidRPr="000B0E68">
        <w:rPr>
          <w:rFonts w:ascii="Arial Narrow" w:hAnsi="Arial Narrow"/>
        </w:rPr>
        <w:t>.</w:t>
      </w:r>
    </w:p>
    <w:p w14:paraId="0C7FF8F9" w14:textId="77777777" w:rsidR="00896B34" w:rsidRDefault="00896B34" w:rsidP="007B2B9C">
      <w:pPr>
        <w:spacing w:after="0" w:line="276" w:lineRule="auto"/>
        <w:jc w:val="both"/>
        <w:rPr>
          <w:rFonts w:ascii="Arial Narrow" w:hAnsi="Arial Narrow"/>
        </w:rPr>
      </w:pPr>
    </w:p>
    <w:p w14:paraId="247F1D82" w14:textId="4FC510B0" w:rsidR="00896B34" w:rsidRDefault="002D107D" w:rsidP="007B2B9C">
      <w:pPr>
        <w:spacing w:after="0" w:line="276" w:lineRule="auto"/>
        <w:jc w:val="both"/>
        <w:rPr>
          <w:rFonts w:ascii="Arial Narrow" w:hAnsi="Arial Narrow"/>
        </w:rPr>
      </w:pPr>
      <w:r>
        <w:rPr>
          <w:rFonts w:ascii="Arial Narrow" w:hAnsi="Arial Narrow"/>
        </w:rPr>
        <w:t xml:space="preserve">Najnižja višina </w:t>
      </w:r>
      <w:r w:rsidR="00AA0171" w:rsidRPr="000B0E68">
        <w:rPr>
          <w:rFonts w:ascii="Arial Narrow" w:hAnsi="Arial Narrow"/>
        </w:rPr>
        <w:t xml:space="preserve">pomoči v okviru tega javnega razpisa znaša </w:t>
      </w:r>
      <w:r>
        <w:rPr>
          <w:rFonts w:ascii="Arial Narrow" w:hAnsi="Arial Narrow"/>
        </w:rPr>
        <w:t xml:space="preserve">10.000 EUR in najvišja višina pomoči </w:t>
      </w:r>
      <w:r w:rsidR="00E837D1">
        <w:rPr>
          <w:rFonts w:ascii="Arial Narrow" w:hAnsi="Arial Narrow"/>
        </w:rPr>
        <w:t>2</w:t>
      </w:r>
      <w:r w:rsidR="00AA0171" w:rsidRPr="000B0E68">
        <w:rPr>
          <w:rFonts w:ascii="Arial Narrow" w:hAnsi="Arial Narrow"/>
        </w:rPr>
        <w:t>.000.0000</w:t>
      </w:r>
      <w:r w:rsidR="00896B34" w:rsidRPr="000B0E68">
        <w:rPr>
          <w:rFonts w:ascii="Arial Narrow" w:hAnsi="Arial Narrow"/>
        </w:rPr>
        <w:t xml:space="preserve"> EUR.</w:t>
      </w:r>
    </w:p>
    <w:p w14:paraId="3B9BCEC8" w14:textId="77777777" w:rsidR="006501E3" w:rsidRDefault="006501E3" w:rsidP="004311BD">
      <w:pPr>
        <w:spacing w:after="0" w:line="276" w:lineRule="auto"/>
        <w:jc w:val="both"/>
        <w:rPr>
          <w:rFonts w:ascii="Arial Narrow" w:hAnsi="Arial Narrow"/>
          <w:b/>
        </w:rPr>
      </w:pPr>
    </w:p>
    <w:p w14:paraId="63589E3A" w14:textId="77777777" w:rsidR="00574F0C" w:rsidRDefault="00574F0C" w:rsidP="004311BD">
      <w:pPr>
        <w:spacing w:after="0" w:line="276" w:lineRule="auto"/>
        <w:jc w:val="both"/>
        <w:rPr>
          <w:rFonts w:ascii="Arial Narrow" w:hAnsi="Arial Narrow"/>
          <w:b/>
        </w:rPr>
      </w:pPr>
    </w:p>
    <w:p w14:paraId="59BB1386"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2" w:name="_Toc96036342"/>
      <w:r>
        <w:rPr>
          <w:rFonts w:ascii="Arial Narrow" w:hAnsi="Arial Narrow"/>
          <w:b/>
          <w:color w:val="auto"/>
          <w:sz w:val="22"/>
          <w:szCs w:val="22"/>
        </w:rPr>
        <w:t>Roki in način prijave na javni razpis</w:t>
      </w:r>
      <w:bookmarkEnd w:id="22"/>
    </w:p>
    <w:p w14:paraId="78E8F091" w14:textId="77777777" w:rsidR="00D85C1C" w:rsidRDefault="00D85C1C" w:rsidP="004311BD">
      <w:pPr>
        <w:spacing w:after="0" w:line="276" w:lineRule="auto"/>
        <w:jc w:val="both"/>
        <w:rPr>
          <w:rFonts w:ascii="Arial Narrow" w:hAnsi="Arial Narrow"/>
        </w:rPr>
      </w:pPr>
    </w:p>
    <w:p w14:paraId="12CDB5E8" w14:textId="3A4B453E" w:rsidR="001B3872" w:rsidRDefault="001B3872" w:rsidP="004311BD">
      <w:pPr>
        <w:spacing w:after="0" w:line="276" w:lineRule="auto"/>
        <w:jc w:val="both"/>
        <w:rPr>
          <w:rFonts w:ascii="Arial Narrow" w:hAnsi="Arial Narrow"/>
        </w:rPr>
      </w:pPr>
      <w:r w:rsidRPr="001B3872">
        <w:rPr>
          <w:rFonts w:ascii="Arial Narrow" w:hAnsi="Arial Narrow"/>
        </w:rPr>
        <w:t>Rok</w:t>
      </w:r>
      <w:r w:rsidR="00D65677">
        <w:rPr>
          <w:rFonts w:ascii="Arial Narrow" w:hAnsi="Arial Narrow"/>
        </w:rPr>
        <w:t>a</w:t>
      </w:r>
      <w:r w:rsidRPr="001B3872">
        <w:rPr>
          <w:rFonts w:ascii="Arial Narrow" w:hAnsi="Arial Narrow"/>
        </w:rPr>
        <w:t xml:space="preserve"> za oddajo vlog </w:t>
      </w:r>
      <w:r w:rsidR="00D65677">
        <w:rPr>
          <w:rFonts w:ascii="Arial Narrow" w:hAnsi="Arial Narrow"/>
        </w:rPr>
        <w:t>sta 20. 4. 202</w:t>
      </w:r>
      <w:r w:rsidR="00511738">
        <w:rPr>
          <w:rFonts w:ascii="Arial Narrow" w:hAnsi="Arial Narrow"/>
        </w:rPr>
        <w:t>2</w:t>
      </w:r>
      <w:r w:rsidR="00D65677">
        <w:rPr>
          <w:rFonts w:ascii="Arial Narrow" w:hAnsi="Arial Narrow"/>
        </w:rPr>
        <w:t xml:space="preserve"> in 20. 9. </w:t>
      </w:r>
      <w:r w:rsidR="00F14A99">
        <w:rPr>
          <w:rFonts w:ascii="Arial Narrow" w:hAnsi="Arial Narrow"/>
        </w:rPr>
        <w:t>2022</w:t>
      </w:r>
      <w:r w:rsidR="000B0E68">
        <w:rPr>
          <w:rFonts w:ascii="Arial Narrow" w:hAnsi="Arial Narrow"/>
        </w:rPr>
        <w:t>.</w:t>
      </w:r>
      <w:r w:rsidR="0028614C">
        <w:rPr>
          <w:rFonts w:ascii="Arial Narrow" w:hAnsi="Arial Narrow"/>
        </w:rPr>
        <w:t xml:space="preserve"> Drugi rok bo izveden le v primeru</w:t>
      </w:r>
      <w:r w:rsidR="007A4014">
        <w:rPr>
          <w:rFonts w:ascii="Arial Narrow" w:hAnsi="Arial Narrow"/>
        </w:rPr>
        <w:t xml:space="preserve">, </w:t>
      </w:r>
      <w:r w:rsidR="0028614C">
        <w:rPr>
          <w:rFonts w:ascii="Arial Narrow" w:hAnsi="Arial Narrow"/>
        </w:rPr>
        <w:t xml:space="preserve">da </w:t>
      </w:r>
      <w:r w:rsidR="007A4014">
        <w:rPr>
          <w:rFonts w:ascii="Arial Narrow" w:hAnsi="Arial Narrow"/>
        </w:rPr>
        <w:t xml:space="preserve">sredstva v okviru prvega roka ne bodo porabljena. </w:t>
      </w:r>
    </w:p>
    <w:p w14:paraId="27D1EE26" w14:textId="77777777" w:rsidR="007A4014" w:rsidRDefault="007A4014" w:rsidP="004311BD">
      <w:pPr>
        <w:spacing w:after="0" w:line="276" w:lineRule="auto"/>
        <w:jc w:val="both"/>
        <w:rPr>
          <w:rFonts w:ascii="Arial Narrow" w:hAnsi="Arial Narrow"/>
        </w:rPr>
      </w:pPr>
    </w:p>
    <w:p w14:paraId="78C84844" w14:textId="4EFBF6EA" w:rsidR="00F0267A" w:rsidRDefault="00F0267A" w:rsidP="004311BD">
      <w:pPr>
        <w:spacing w:after="0" w:line="276" w:lineRule="auto"/>
        <w:jc w:val="both"/>
        <w:rPr>
          <w:rFonts w:ascii="Arial Narrow" w:hAnsi="Arial Narrow"/>
        </w:rPr>
      </w:pPr>
      <w:r>
        <w:rPr>
          <w:rFonts w:ascii="Arial Narrow" w:hAnsi="Arial Narrow"/>
        </w:rPr>
        <w:t>Navodila za  izdelavo popol</w:t>
      </w:r>
      <w:r w:rsidR="00005EE6">
        <w:rPr>
          <w:rFonts w:ascii="Arial Narrow" w:hAnsi="Arial Narrow"/>
        </w:rPr>
        <w:t>n</w:t>
      </w:r>
      <w:r w:rsidR="002A44E9">
        <w:rPr>
          <w:rFonts w:ascii="Arial Narrow" w:hAnsi="Arial Narrow"/>
        </w:rPr>
        <w:t xml:space="preserve">e vloge so navedena v poglavju </w:t>
      </w:r>
      <w:r w:rsidR="00005EE6">
        <w:rPr>
          <w:rFonts w:ascii="Arial Narrow" w:hAnsi="Arial Narrow"/>
        </w:rPr>
        <w:t>V. Navodila za izpolnjevanje dokumentacije</w:t>
      </w:r>
      <w:r w:rsidR="00811C9A">
        <w:rPr>
          <w:rFonts w:ascii="Arial Narrow" w:hAnsi="Arial Narrow"/>
        </w:rPr>
        <w:t xml:space="preserve"> razpisne dokumentacije</w:t>
      </w:r>
      <w:r w:rsidR="00005EE6">
        <w:rPr>
          <w:rFonts w:ascii="Arial Narrow" w:hAnsi="Arial Narrow"/>
        </w:rPr>
        <w:t>.</w:t>
      </w:r>
    </w:p>
    <w:p w14:paraId="36894161" w14:textId="77777777" w:rsidR="00F0267A" w:rsidRPr="001B3872" w:rsidRDefault="00F0267A" w:rsidP="004311BD">
      <w:pPr>
        <w:spacing w:after="0" w:line="276" w:lineRule="auto"/>
        <w:jc w:val="both"/>
        <w:rPr>
          <w:rFonts w:ascii="Arial Narrow" w:hAnsi="Arial Narrow"/>
        </w:rPr>
      </w:pPr>
    </w:p>
    <w:p w14:paraId="4A9DF6A3" w14:textId="77777777" w:rsidR="001B3872" w:rsidRDefault="001B3872" w:rsidP="004311BD">
      <w:pPr>
        <w:spacing w:after="0" w:line="276" w:lineRule="auto"/>
        <w:jc w:val="both"/>
        <w:rPr>
          <w:rFonts w:ascii="Arial Narrow" w:hAnsi="Arial Narrow"/>
        </w:rPr>
      </w:pPr>
      <w:r w:rsidRPr="001B3872">
        <w:rPr>
          <w:rFonts w:ascii="Arial Narrow" w:hAnsi="Arial Narrow"/>
        </w:rPr>
        <w:lastRenderedPageBreak/>
        <w:t>Vloge je potrebno vložiti na naslov: Ministrstvo za gospodarski razvoj in tehnologijo, Kotnikova ulica 5, 1000 Ljubljana. Kot pravočasne bodo upoštevane vloge, ki bodo do naveden</w:t>
      </w:r>
      <w:r w:rsidR="00F0267A">
        <w:rPr>
          <w:rFonts w:ascii="Arial Narrow" w:hAnsi="Arial Narrow"/>
        </w:rPr>
        <w:t>ih</w:t>
      </w:r>
      <w:r w:rsidRPr="001B3872">
        <w:rPr>
          <w:rFonts w:ascii="Arial Narrow" w:hAnsi="Arial Narrow"/>
        </w:rPr>
        <w:t xml:space="preserve"> rok</w:t>
      </w:r>
      <w:r w:rsidR="00F0267A">
        <w:rPr>
          <w:rFonts w:ascii="Arial Narrow" w:hAnsi="Arial Narrow"/>
        </w:rPr>
        <w:t>ov</w:t>
      </w:r>
      <w:r w:rsidRPr="001B3872">
        <w:rPr>
          <w:rFonts w:ascii="Arial Narrow" w:hAnsi="Arial Narrow"/>
        </w:rPr>
        <w:t xml:space="preserve"> osebn</w:t>
      </w:r>
      <w:r w:rsidR="00F0267A">
        <w:rPr>
          <w:rFonts w:ascii="Arial Narrow" w:hAnsi="Arial Narrow"/>
        </w:rPr>
        <w:t>o</w:t>
      </w:r>
      <w:r w:rsidRPr="001B3872">
        <w:rPr>
          <w:rFonts w:ascii="Arial Narrow" w:hAnsi="Arial Narrow"/>
        </w:rPr>
        <w:t xml:space="preserve"> oddane v času uradnih ur v vložišče ministrstva (pr</w:t>
      </w:r>
      <w:r w:rsidR="00F0267A">
        <w:rPr>
          <w:rFonts w:ascii="Arial Narrow" w:hAnsi="Arial Narrow"/>
        </w:rPr>
        <w:t xml:space="preserve">i recepciji) oziroma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Vloga na razpis mora biti oddana v skladu z navodili, ki so v razpisni dokumentaciji in sicer v zaprti ovojnici z navedbo na sprednji strani, dobesedno in brez okrajšav: »NE ODPIRAJ –VLOGA – </w:t>
      </w:r>
      <w:r w:rsidR="00574F0C">
        <w:rPr>
          <w:rFonts w:ascii="Arial Narrow" w:hAnsi="Arial Narrow"/>
        </w:rPr>
        <w:t>Javni razpis za sofinanciranje vlaganj v javno in skupno turistično infrastrukturo in naravne znamenitosti v turističnih destinacijah,</w:t>
      </w:r>
      <w:r w:rsidRPr="001B3872">
        <w:rPr>
          <w:rFonts w:ascii="Arial Narrow" w:hAnsi="Arial Narrow"/>
        </w:rPr>
        <w:t xml:space="preserve"> in s polnim nazivom in naslovom prijavitelja.</w:t>
      </w:r>
    </w:p>
    <w:p w14:paraId="290BA13C" w14:textId="77777777" w:rsidR="00574F0C" w:rsidRDefault="00574F0C" w:rsidP="004311BD">
      <w:pPr>
        <w:spacing w:after="0" w:line="276" w:lineRule="auto"/>
        <w:jc w:val="both"/>
        <w:rPr>
          <w:rFonts w:ascii="Arial Narrow" w:hAnsi="Arial Narrow"/>
        </w:rPr>
      </w:pPr>
    </w:p>
    <w:p w14:paraId="3E35425B" w14:textId="77777777" w:rsidR="00574F0C" w:rsidRPr="001B3872" w:rsidRDefault="00574F0C" w:rsidP="004311BD">
      <w:pPr>
        <w:spacing w:after="0" w:line="276" w:lineRule="auto"/>
        <w:jc w:val="both"/>
        <w:rPr>
          <w:rFonts w:ascii="Arial Narrow" w:hAnsi="Arial Narrow"/>
        </w:rPr>
      </w:pPr>
    </w:p>
    <w:p w14:paraId="1C3F6272"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3" w:name="_Toc96036343"/>
      <w:r>
        <w:rPr>
          <w:rFonts w:ascii="Arial Narrow" w:hAnsi="Arial Narrow"/>
          <w:b/>
          <w:color w:val="auto"/>
          <w:sz w:val="22"/>
          <w:szCs w:val="22"/>
        </w:rPr>
        <w:t>Odpiranje vlog za dodelitev sredstev</w:t>
      </w:r>
      <w:bookmarkEnd w:id="23"/>
    </w:p>
    <w:p w14:paraId="46B06A88" w14:textId="77777777" w:rsidR="001421CD" w:rsidRPr="006501E3" w:rsidRDefault="001421CD" w:rsidP="004311BD">
      <w:pPr>
        <w:pStyle w:val="Odstavekseznama"/>
        <w:spacing w:after="0" w:line="276" w:lineRule="auto"/>
        <w:ind w:left="360"/>
        <w:jc w:val="both"/>
        <w:rPr>
          <w:rFonts w:ascii="Arial Narrow" w:hAnsi="Arial Narrow"/>
        </w:rPr>
      </w:pPr>
    </w:p>
    <w:p w14:paraId="78F3C94E"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64" w:history="1">
        <w:r w:rsidR="000E09A3" w:rsidRPr="006A413E">
          <w:rPr>
            <w:rStyle w:val="Hiperpovezava"/>
            <w:rFonts w:ascii="Arial Narrow" w:hAnsi="Arial Narrow"/>
          </w:rPr>
          <w:t>http://www.mgrt.gov.si</w:t>
        </w:r>
      </w:hyperlink>
      <w:r w:rsidR="000E09A3">
        <w:rPr>
          <w:rFonts w:ascii="Arial Narrow" w:hAnsi="Arial Narrow"/>
        </w:rPr>
        <w:t xml:space="preserve">. </w:t>
      </w:r>
    </w:p>
    <w:p w14:paraId="3B7EB6BD" w14:textId="77777777" w:rsidR="006501E3" w:rsidRPr="006501E3" w:rsidRDefault="006501E3" w:rsidP="004311BD">
      <w:pPr>
        <w:spacing w:after="0" w:line="276" w:lineRule="auto"/>
        <w:jc w:val="both"/>
        <w:rPr>
          <w:rFonts w:ascii="Arial Narrow" w:hAnsi="Arial Narrow"/>
        </w:rPr>
      </w:pPr>
    </w:p>
    <w:p w14:paraId="07353ED0"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 xml:space="preserve">Na odpiranju bo strokovna komisija preverila pravočasnost, pravilno označenost in popolnost prispelih vlog. </w:t>
      </w:r>
    </w:p>
    <w:p w14:paraId="20B77659" w14:textId="77777777" w:rsidR="006501E3" w:rsidRPr="006501E3" w:rsidRDefault="006501E3" w:rsidP="004311BD">
      <w:pPr>
        <w:spacing w:after="0" w:line="276" w:lineRule="auto"/>
        <w:jc w:val="both"/>
        <w:rPr>
          <w:rFonts w:ascii="Arial Narrow" w:hAnsi="Arial Narrow"/>
        </w:rPr>
      </w:pPr>
    </w:p>
    <w:p w14:paraId="3944046E" w14:textId="77777777" w:rsidR="006501E3" w:rsidRPr="006501E3" w:rsidRDefault="006501E3" w:rsidP="004311BD">
      <w:pPr>
        <w:spacing w:after="0" w:line="276" w:lineRule="auto"/>
        <w:jc w:val="both"/>
        <w:rPr>
          <w:rFonts w:ascii="Arial Narrow" w:hAnsi="Arial Narrow"/>
        </w:rPr>
      </w:pPr>
      <w:r w:rsidRPr="0022412F">
        <w:rPr>
          <w:rFonts w:ascii="Arial Narrow" w:hAnsi="Arial Narrow"/>
        </w:rPr>
        <w:t xml:space="preserve">Neustrezno označene ter nepravočasno prispele vloge </w:t>
      </w:r>
      <w:r w:rsidR="00F0267A" w:rsidRPr="0022412F">
        <w:rPr>
          <w:rFonts w:ascii="Arial Narrow" w:hAnsi="Arial Narrow"/>
        </w:rPr>
        <w:t xml:space="preserve">na zadnji rok za oddajo vlog, </w:t>
      </w:r>
      <w:r w:rsidRPr="0022412F">
        <w:rPr>
          <w:rFonts w:ascii="Arial Narrow" w:hAnsi="Arial Narrow"/>
        </w:rPr>
        <w:t>se ne bodo obravnavale, s</w:t>
      </w:r>
      <w:r w:rsidRPr="006501E3">
        <w:rPr>
          <w:rFonts w:ascii="Arial Narrow" w:hAnsi="Arial Narrow"/>
        </w:rPr>
        <w:t xml:space="preserve"> sklepom bodo zavržene in vrnjene prijaviteljem.</w:t>
      </w:r>
    </w:p>
    <w:p w14:paraId="016AD079" w14:textId="77777777" w:rsidR="006501E3" w:rsidRPr="006501E3" w:rsidRDefault="006501E3" w:rsidP="004311BD">
      <w:pPr>
        <w:spacing w:after="0" w:line="276" w:lineRule="auto"/>
        <w:jc w:val="both"/>
        <w:rPr>
          <w:rFonts w:ascii="Arial Narrow" w:hAnsi="Arial Narrow"/>
        </w:rPr>
      </w:pPr>
    </w:p>
    <w:p w14:paraId="79CC63A2"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 xml:space="preserve">Strokovna komisija bo v roku 8 dni od odpiranja vlog pisno pozvala k dopolnitvi tiste prijavitelje, katerih vloge niso popolne. Prijavitelj v dopolnitvi ne sme </w:t>
      </w:r>
      <w:r w:rsidR="0069782B">
        <w:rPr>
          <w:rFonts w:ascii="Arial Narrow" w:hAnsi="Arial Narrow"/>
        </w:rPr>
        <w:t xml:space="preserve">spreminjati (višati) </w:t>
      </w:r>
      <w:r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3117281A" w14:textId="77777777" w:rsidR="006501E3" w:rsidRPr="006501E3" w:rsidRDefault="006501E3" w:rsidP="004311BD">
      <w:pPr>
        <w:spacing w:after="0" w:line="276" w:lineRule="auto"/>
        <w:jc w:val="both"/>
        <w:rPr>
          <w:rFonts w:ascii="Arial Narrow" w:hAnsi="Arial Narrow"/>
        </w:rPr>
      </w:pPr>
    </w:p>
    <w:p w14:paraId="606A4230" w14:textId="77777777" w:rsidR="006501E3" w:rsidRDefault="006501E3" w:rsidP="004311BD">
      <w:pPr>
        <w:spacing w:after="0" w:line="276" w:lineRule="auto"/>
        <w:jc w:val="both"/>
        <w:rPr>
          <w:rFonts w:ascii="Arial Narrow" w:hAnsi="Arial Narrow"/>
        </w:rPr>
      </w:pPr>
      <w:r w:rsidRPr="006501E3">
        <w:rPr>
          <w:rFonts w:ascii="Arial Narrow" w:hAnsi="Arial Narrow"/>
        </w:rPr>
        <w:t xml:space="preserve">Strokovna komisija za dodelitev sredstev bo z merili za ocenjevanje obravnavala (ocenila) vse </w:t>
      </w:r>
      <w:r w:rsidR="0069782B">
        <w:rPr>
          <w:rFonts w:ascii="Arial Narrow" w:hAnsi="Arial Narrow"/>
        </w:rPr>
        <w:t xml:space="preserve">pravilno označene, </w:t>
      </w:r>
      <w:r w:rsidRPr="006501E3">
        <w:rPr>
          <w:rFonts w:ascii="Arial Narrow" w:hAnsi="Arial Narrow"/>
        </w:rPr>
        <w:t xml:space="preserve">pravočasne, formalno popolne </w:t>
      </w:r>
      <w:r w:rsidR="0069782B">
        <w:rPr>
          <w:rFonts w:ascii="Arial Narrow" w:hAnsi="Arial Narrow"/>
        </w:rPr>
        <w:t xml:space="preserve">ter hkrati </w:t>
      </w:r>
      <w:r w:rsidRPr="006501E3">
        <w:rPr>
          <w:rFonts w:ascii="Arial Narrow" w:hAnsi="Arial Narrow"/>
        </w:rPr>
        <w:t xml:space="preserve">ustrezne </w:t>
      </w:r>
      <w:r w:rsidR="0069782B">
        <w:rPr>
          <w:rFonts w:ascii="Arial Narrow" w:hAnsi="Arial Narrow"/>
        </w:rPr>
        <w:t xml:space="preserve">(izpolnjujejo vse pogoje javnega razpisa) </w:t>
      </w:r>
      <w:r w:rsidRPr="006501E3">
        <w:rPr>
          <w:rFonts w:ascii="Arial Narrow" w:hAnsi="Arial Narrow"/>
        </w:rPr>
        <w:t xml:space="preserve">vloge. Vloga, ki ne izpolnjuje pogojev iz </w:t>
      </w:r>
      <w:r w:rsidR="0069782B">
        <w:rPr>
          <w:rFonts w:ascii="Arial Narrow" w:hAnsi="Arial Narrow"/>
        </w:rPr>
        <w:t>javnega razpisa/</w:t>
      </w:r>
      <w:r w:rsidRPr="006501E3">
        <w:rPr>
          <w:rFonts w:ascii="Arial Narrow" w:hAnsi="Arial Narrow"/>
        </w:rPr>
        <w:t>razpisne dokumentacije, se kot neustrezna zavrne.</w:t>
      </w:r>
    </w:p>
    <w:p w14:paraId="677A15FC" w14:textId="77777777" w:rsidR="0069782B" w:rsidRDefault="0069782B" w:rsidP="004311BD">
      <w:pPr>
        <w:spacing w:after="0" w:line="276" w:lineRule="auto"/>
        <w:jc w:val="both"/>
        <w:rPr>
          <w:rFonts w:ascii="Arial Narrow" w:hAnsi="Arial Narrow"/>
        </w:rPr>
      </w:pPr>
    </w:p>
    <w:p w14:paraId="51AA49A0" w14:textId="77777777" w:rsidR="00F14A99" w:rsidRDefault="00F14A99" w:rsidP="004311BD">
      <w:pPr>
        <w:spacing w:after="0" w:line="276" w:lineRule="auto"/>
        <w:jc w:val="both"/>
        <w:rPr>
          <w:rFonts w:ascii="Arial Narrow" w:hAnsi="Arial Narrow"/>
        </w:rPr>
      </w:pPr>
    </w:p>
    <w:p w14:paraId="0CD75A3E"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4" w:name="_Toc96036344"/>
      <w:r>
        <w:rPr>
          <w:rFonts w:ascii="Arial Narrow" w:hAnsi="Arial Narrow"/>
          <w:b/>
          <w:color w:val="auto"/>
          <w:sz w:val="22"/>
          <w:szCs w:val="22"/>
        </w:rPr>
        <w:t>Rok, v katerem bodo prijavitelji obveščeni o izidu javnega razpisa</w:t>
      </w:r>
      <w:bookmarkEnd w:id="24"/>
    </w:p>
    <w:p w14:paraId="3CADAB34" w14:textId="77777777" w:rsidR="00D85C1C" w:rsidRDefault="00D85C1C" w:rsidP="004311BD">
      <w:pPr>
        <w:spacing w:after="0" w:line="276" w:lineRule="auto"/>
        <w:jc w:val="both"/>
        <w:rPr>
          <w:rFonts w:ascii="Arial Narrow" w:hAnsi="Arial Narrow"/>
        </w:rPr>
      </w:pPr>
    </w:p>
    <w:p w14:paraId="6D8DC9F2"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obveščeni najkasneje v roku (60) dni od datuma odpiranja vlog. </w:t>
      </w:r>
      <w:r w:rsidR="00F0267A">
        <w:rPr>
          <w:rFonts w:ascii="Arial Narrow" w:eastAsiaTheme="minorEastAsia" w:hAnsi="Arial Narrow" w:cs="Arial"/>
        </w:rPr>
        <w:t>O dodelitvi sredstev bo odločeno s sklepom predstojnika ministrstva.</w:t>
      </w:r>
    </w:p>
    <w:p w14:paraId="738943DE"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73FD9EB2"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63BE0707" w14:textId="77777777" w:rsidR="0069782B" w:rsidRPr="0069782B" w:rsidRDefault="0069782B" w:rsidP="004311BD">
      <w:pPr>
        <w:spacing w:after="0" w:line="276" w:lineRule="auto"/>
        <w:jc w:val="both"/>
        <w:rPr>
          <w:rFonts w:ascii="Arial Narrow" w:eastAsiaTheme="minorEastAsia" w:hAnsi="Arial Narrow" w:cs="Arial"/>
        </w:rPr>
      </w:pPr>
    </w:p>
    <w:p w14:paraId="0C2074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 končnimi prejemniki</w:t>
      </w:r>
      <w:r w:rsidRPr="0069782B">
        <w:rPr>
          <w:rFonts w:ascii="Arial Narrow" w:eastAsiaTheme="minorEastAsia" w:hAnsi="Arial Narrow" w:cs="Arial"/>
        </w:rPr>
        <w:t>.</w:t>
      </w:r>
    </w:p>
    <w:p w14:paraId="542EC853"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21C7F3CB" w14:textId="77777777"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lastRenderedPageBreak/>
        <w:t>Rezultati predmetnega javnega razpisa so informacije javnega značaja in bodo objavljen</w:t>
      </w:r>
      <w:r>
        <w:rPr>
          <w:rFonts w:ascii="Arial Narrow" w:eastAsiaTheme="minorEastAsia" w:hAnsi="Arial Narrow" w:cs="Arial"/>
        </w:rPr>
        <w:t>i na spletni strani ministrstva.</w:t>
      </w:r>
    </w:p>
    <w:p w14:paraId="0EE06BD8" w14:textId="77777777" w:rsidR="00D65677" w:rsidRDefault="00D65677" w:rsidP="004311BD">
      <w:pPr>
        <w:pStyle w:val="Odstavekseznama"/>
        <w:spacing w:after="0" w:line="276" w:lineRule="auto"/>
        <w:ind w:left="0"/>
        <w:jc w:val="both"/>
        <w:rPr>
          <w:rFonts w:ascii="Arial Narrow" w:eastAsiaTheme="minorEastAsia" w:hAnsi="Arial Narrow" w:cs="Arial"/>
        </w:rPr>
      </w:pPr>
    </w:p>
    <w:p w14:paraId="529600AE"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5" w:name="_Toc96036345"/>
      <w:r>
        <w:rPr>
          <w:rFonts w:ascii="Arial Narrow" w:hAnsi="Arial Narrow"/>
          <w:b/>
          <w:color w:val="auto"/>
          <w:sz w:val="22"/>
          <w:szCs w:val="22"/>
        </w:rPr>
        <w:t>Zahteve glede informiranja in obveščanja</w:t>
      </w:r>
      <w:bookmarkEnd w:id="25"/>
    </w:p>
    <w:p w14:paraId="5FA4EA6D" w14:textId="77777777" w:rsidR="00D65677" w:rsidRDefault="00D65677" w:rsidP="00D65677">
      <w:pPr>
        <w:spacing w:after="0" w:line="276" w:lineRule="auto"/>
        <w:jc w:val="both"/>
        <w:rPr>
          <w:rFonts w:ascii="Arial Narrow" w:eastAsiaTheme="minorEastAsia" w:hAnsi="Arial Narrow" w:cs="Arial"/>
        </w:rPr>
      </w:pPr>
    </w:p>
    <w:p w14:paraId="54C241EC" w14:textId="77777777" w:rsidR="00E00DF1" w:rsidRPr="00D65677" w:rsidRDefault="00E00DF1" w:rsidP="000E09A3">
      <w:pPr>
        <w:spacing w:after="0" w:line="276" w:lineRule="auto"/>
        <w:jc w:val="both"/>
        <w:rPr>
          <w:rFonts w:ascii="Arial Narrow" w:hAnsi="Arial Narrow" w:cs="Helv"/>
          <w:color w:val="000000"/>
        </w:rPr>
      </w:pPr>
      <w:r w:rsidRPr="00D65677">
        <w:rPr>
          <w:rFonts w:ascii="Arial Narrow" w:eastAsiaTheme="minorEastAsia" w:hAnsi="Arial Narrow" w:cs="Arial"/>
        </w:rPr>
        <w:t>Prijavitelji so pri izvedbi projektov</w:t>
      </w:r>
      <w:r>
        <w:rPr>
          <w:rFonts w:ascii="Arial Narrow" w:eastAsiaTheme="minorEastAsia" w:hAnsi="Arial Narrow" w:cs="Arial"/>
        </w:rPr>
        <w:t xml:space="preserve"> </w:t>
      </w:r>
      <w:r w:rsidRPr="00D65677">
        <w:rPr>
          <w:rFonts w:ascii="Arial Narrow" w:eastAsiaTheme="minorEastAsia" w:hAnsi="Arial Narrow" w:cs="Arial"/>
        </w:rPr>
        <w:t xml:space="preserve">dolžni informirati in obveščati ciljne javnosti. </w:t>
      </w:r>
    </w:p>
    <w:p w14:paraId="3B67CAE9" w14:textId="77777777" w:rsidR="00E00DF1" w:rsidRPr="00D65677" w:rsidRDefault="00E00DF1" w:rsidP="00E00DF1">
      <w:pPr>
        <w:autoSpaceDE w:val="0"/>
        <w:autoSpaceDN w:val="0"/>
        <w:adjustRightInd w:val="0"/>
        <w:spacing w:line="276" w:lineRule="auto"/>
        <w:jc w:val="both"/>
        <w:rPr>
          <w:rFonts w:ascii="Arial Narrow" w:hAnsi="Arial Narrow" w:cs="Helv"/>
          <w:color w:val="000000"/>
        </w:rPr>
      </w:pPr>
      <w:r w:rsidRPr="00D65677">
        <w:rPr>
          <w:rFonts w:ascii="Arial Narrow" w:hAnsi="Arial Narrow" w:cs="Helv"/>
          <w:color w:val="000000"/>
        </w:rPr>
        <w:t xml:space="preserve">- ob odobritvi in zaključku objava na spletni strani in družbenih omrežjih ter informacija za medije, informiranje preko e-informatorja, intervjuji s končnimi uporabniki (možnost skupne spletne komunikacijske aktivnosti z Evropsko komisijo). </w:t>
      </w:r>
    </w:p>
    <w:p w14:paraId="17E00DC3" w14:textId="77777777" w:rsidR="00494C0A" w:rsidRPr="00AA2D03"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 xml:space="preserve">Izbrani prijavitelj mora najkasneje 14 dni po podpisu pogodbe na svoji spletni strani objaviti informacijo o projektu, ki je predmet sofinanciranja (naziv projekta, celotna vrednost projekta ter znesek sofinanciranja iz sklada </w:t>
      </w:r>
      <w:r>
        <w:rPr>
          <w:rFonts w:ascii="Arial Narrow" w:eastAsiaTheme="minorEastAsia" w:hAnsi="Arial Narrow" w:cs="Arial"/>
        </w:rPr>
        <w:t>NOO</w:t>
      </w:r>
      <w:r w:rsidRPr="00AA2D03">
        <w:rPr>
          <w:rFonts w:ascii="Arial Narrow" w:eastAsiaTheme="minorEastAsia" w:hAnsi="Arial Narrow" w:cs="Arial"/>
        </w:rPr>
        <w:t>, datum pričetka in zaključka projekta). Navesti mora tudi informacijo o viru financiranja: Načrt za okrevanje in odpornost, razvojno področje C3: Pametna, trajnostna in vključujoča rast, komponenta K</w:t>
      </w:r>
      <w:r>
        <w:rPr>
          <w:rFonts w:ascii="Arial Narrow" w:eastAsiaTheme="minorEastAsia" w:hAnsi="Arial Narrow" w:cs="Arial"/>
        </w:rPr>
        <w:t xml:space="preserve">4: Trajnostni razvoj slovenskega turizma, vključno s kulturno dediščino </w:t>
      </w:r>
      <w:r w:rsidRPr="00AA2D03">
        <w:rPr>
          <w:rFonts w:ascii="Arial Narrow" w:eastAsiaTheme="minorEastAsia" w:hAnsi="Arial Narrow" w:cs="Arial"/>
        </w:rPr>
        <w:t xml:space="preserve">in </w:t>
      </w:r>
      <w:r>
        <w:rPr>
          <w:rFonts w:ascii="Arial Narrow" w:eastAsiaTheme="minorEastAsia" w:hAnsi="Arial Narrow" w:cs="Arial"/>
        </w:rPr>
        <w:t>naložba IC:</w:t>
      </w:r>
      <w:r w:rsidRPr="00AA2D03">
        <w:rPr>
          <w:rFonts w:ascii="Arial Narrow" w:eastAsiaTheme="minorEastAsia" w:hAnsi="Arial Narrow" w:cs="Arial"/>
        </w:rPr>
        <w:t xml:space="preserve"> </w:t>
      </w:r>
      <w:r>
        <w:rPr>
          <w:rFonts w:ascii="Arial Narrow" w:eastAsiaTheme="minorEastAsia" w:hAnsi="Arial Narrow" w:cs="Arial"/>
        </w:rPr>
        <w:t xml:space="preserve">Trajnostni razvoj javne in skupne turistične infrastrukture in naravnih znamenitosti v turističnih destinacijah. </w:t>
      </w:r>
      <w:r w:rsidRPr="00AA2D03">
        <w:rPr>
          <w:rFonts w:ascii="Arial Narrow" w:eastAsiaTheme="minorEastAsia" w:hAnsi="Arial Narrow" w:cs="Arial"/>
        </w:rPr>
        <w:t xml:space="preserve">Kratka predstavitev projekta </w:t>
      </w:r>
      <w:r>
        <w:rPr>
          <w:rFonts w:ascii="Arial Narrow" w:eastAsiaTheme="minorEastAsia" w:hAnsi="Arial Narrow" w:cs="Arial"/>
        </w:rPr>
        <w:t>mora</w:t>
      </w:r>
      <w:r w:rsidRPr="00AA2D03">
        <w:rPr>
          <w:rFonts w:ascii="Arial Narrow" w:eastAsiaTheme="minorEastAsia" w:hAnsi="Arial Narrow" w:cs="Arial"/>
        </w:rPr>
        <w:t xml:space="preserve"> vseb</w:t>
      </w:r>
      <w:r>
        <w:rPr>
          <w:rFonts w:ascii="Arial Narrow" w:eastAsiaTheme="minorEastAsia" w:hAnsi="Arial Narrow" w:cs="Arial"/>
        </w:rPr>
        <w:t xml:space="preserve">ovati </w:t>
      </w:r>
      <w:r w:rsidRPr="00AA2D03">
        <w:rPr>
          <w:rFonts w:ascii="Arial Narrow" w:eastAsiaTheme="minorEastAsia" w:hAnsi="Arial Narrow" w:cs="Arial"/>
        </w:rPr>
        <w:t>namen in cilje oz. kazalnike, ki bodo s projektom doseženi. Ob zaključku projekta se objavijo tudi doseženi rezultati.</w:t>
      </w:r>
    </w:p>
    <w:p w14:paraId="097C9F66" w14:textId="77777777" w:rsidR="00494C0A" w:rsidRPr="00AA2D03" w:rsidRDefault="00494C0A" w:rsidP="00494C0A">
      <w:pPr>
        <w:spacing w:after="0" w:line="276" w:lineRule="auto"/>
        <w:jc w:val="both"/>
        <w:rPr>
          <w:rFonts w:ascii="Arial Narrow" w:eastAsiaTheme="minorEastAsia" w:hAnsi="Arial Narrow" w:cs="Arial"/>
        </w:rPr>
      </w:pPr>
    </w:p>
    <w:p w14:paraId="0CFBD051" w14:textId="77777777" w:rsidR="00494C0A" w:rsidRPr="00AA2D03"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 xml:space="preserve">Na vidnem mestu mora biti prikazan emblem Unije in ustrezna izjava o financiranju z napisom „Financira Evropska unija – </w:t>
      </w:r>
      <w:proofErr w:type="spellStart"/>
      <w:r w:rsidRPr="00AA2D03">
        <w:rPr>
          <w:rFonts w:ascii="Arial Narrow" w:eastAsiaTheme="minorEastAsia" w:hAnsi="Arial Narrow" w:cs="Arial"/>
        </w:rPr>
        <w:t>NextGenerationEU</w:t>
      </w:r>
      <w:proofErr w:type="spellEnd"/>
      <w:r w:rsidRPr="00AA2D03">
        <w:rPr>
          <w:rFonts w:ascii="Arial Narrow" w:eastAsiaTheme="minorEastAsia" w:hAnsi="Arial Narrow" w:cs="Arial"/>
        </w:rPr>
        <w:t xml:space="preserve">“. Emblem in napis </w:t>
      </w:r>
      <w:r>
        <w:rPr>
          <w:rFonts w:ascii="Arial Narrow" w:eastAsiaTheme="minorEastAsia" w:hAnsi="Arial Narrow" w:cs="Arial"/>
        </w:rPr>
        <w:t>mora biti</w:t>
      </w:r>
      <w:r w:rsidRPr="00AA2D03">
        <w:rPr>
          <w:rFonts w:ascii="Arial Narrow" w:eastAsiaTheme="minorEastAsia" w:hAnsi="Arial Narrow" w:cs="Arial"/>
        </w:rPr>
        <w:t xml:space="preserve"> tudi na gradbiščni tabli</w:t>
      </w:r>
      <w:r w:rsidR="000E09A3">
        <w:rPr>
          <w:rFonts w:ascii="Arial Narrow" w:eastAsiaTheme="minorEastAsia" w:hAnsi="Arial Narrow" w:cs="Arial"/>
        </w:rPr>
        <w:t>, če je ta v okviru investicije predvidena</w:t>
      </w:r>
      <w:r w:rsidRPr="00AA2D03">
        <w:rPr>
          <w:rFonts w:ascii="Arial Narrow" w:eastAsiaTheme="minorEastAsia" w:hAnsi="Arial Narrow" w:cs="Arial"/>
        </w:rPr>
        <w:t>.</w:t>
      </w:r>
    </w:p>
    <w:p w14:paraId="3373791C" w14:textId="77777777" w:rsidR="00494C0A" w:rsidRPr="00AA2D03" w:rsidRDefault="00494C0A" w:rsidP="00494C0A">
      <w:pPr>
        <w:spacing w:after="0" w:line="276" w:lineRule="auto"/>
        <w:jc w:val="both"/>
        <w:rPr>
          <w:rFonts w:ascii="Arial Narrow" w:eastAsiaTheme="minorEastAsia" w:hAnsi="Arial Narrow" w:cs="Arial"/>
        </w:rPr>
      </w:pPr>
    </w:p>
    <w:p w14:paraId="6FF9FE29" w14:textId="77777777" w:rsidR="00E00DF1"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Poleg navedenega je potrebno pripraviti tudi informacijo za medije in izvajati sprotno informiranje preko e-</w:t>
      </w:r>
      <w:r w:rsidRPr="00650A97">
        <w:rPr>
          <w:rFonts w:ascii="Arial Narrow" w:eastAsiaTheme="minorEastAsia" w:hAnsi="Arial Narrow" w:cs="Arial"/>
        </w:rPr>
        <w:t>informatorja in spletne strani, ko bo le-ta vzpostavljena (novice, intervju z izbranim prijaviteljem</w:t>
      </w:r>
      <w:r w:rsidR="000E09A3" w:rsidRPr="00650A97">
        <w:rPr>
          <w:rFonts w:ascii="Arial Narrow" w:eastAsiaTheme="minorEastAsia" w:hAnsi="Arial Narrow" w:cs="Arial"/>
        </w:rPr>
        <w:t>)</w:t>
      </w:r>
      <w:r w:rsidR="000B0E68" w:rsidRPr="00650A97">
        <w:rPr>
          <w:rFonts w:ascii="Arial Narrow" w:eastAsiaTheme="minorEastAsia" w:hAnsi="Arial Narrow" w:cs="Arial"/>
        </w:rPr>
        <w:t>.</w:t>
      </w:r>
    </w:p>
    <w:p w14:paraId="649866AD" w14:textId="77777777" w:rsidR="00071C1A" w:rsidRDefault="00071C1A" w:rsidP="00494C0A">
      <w:pPr>
        <w:spacing w:after="0" w:line="276" w:lineRule="auto"/>
        <w:jc w:val="both"/>
        <w:rPr>
          <w:rFonts w:ascii="Arial Narrow" w:eastAsiaTheme="minorEastAsia" w:hAnsi="Arial Narrow" w:cs="Arial"/>
        </w:rPr>
      </w:pPr>
    </w:p>
    <w:p w14:paraId="45A7D762" w14:textId="77777777" w:rsidR="00071C1A" w:rsidRPr="00650A97" w:rsidRDefault="00071C1A" w:rsidP="00494C0A">
      <w:pPr>
        <w:spacing w:after="0" w:line="276" w:lineRule="auto"/>
        <w:jc w:val="both"/>
        <w:rPr>
          <w:rFonts w:ascii="Arial Narrow" w:eastAsiaTheme="minorEastAsia" w:hAnsi="Arial Narrow" w:cs="Arial"/>
        </w:rPr>
      </w:pPr>
      <w:r>
        <w:rPr>
          <w:rFonts w:ascii="Arial Narrow" w:eastAsiaTheme="minorEastAsia" w:hAnsi="Arial Narrow" w:cs="Arial"/>
        </w:rPr>
        <w:t>Podrobnejše pravice in obveznosti glede komuniciranja in obveščanja uredijo v pogodbi o sofinanciranju.</w:t>
      </w:r>
    </w:p>
    <w:p w14:paraId="52FEB0F4" w14:textId="77777777" w:rsidR="00650A97" w:rsidRPr="00650A97" w:rsidRDefault="00650A97" w:rsidP="00650A97">
      <w:pPr>
        <w:spacing w:after="0" w:line="240" w:lineRule="auto"/>
        <w:jc w:val="both"/>
        <w:rPr>
          <w:rFonts w:ascii="Arial Narrow" w:hAnsi="Arial Narrow" w:cs="Arial"/>
        </w:rPr>
      </w:pPr>
    </w:p>
    <w:p w14:paraId="54692A56" w14:textId="1C6A457C" w:rsidR="00650A97" w:rsidRDefault="00650A97" w:rsidP="00650A97">
      <w:pPr>
        <w:spacing w:after="0" w:line="240" w:lineRule="auto"/>
        <w:jc w:val="both"/>
        <w:rPr>
          <w:rFonts w:ascii="Arial Narrow" w:hAnsi="Arial Narrow" w:cs="Arial"/>
        </w:rPr>
      </w:pPr>
    </w:p>
    <w:p w14:paraId="618A0BAB" w14:textId="77777777" w:rsidR="00EF5419" w:rsidRPr="00650A97" w:rsidRDefault="00EF5419" w:rsidP="00650A97">
      <w:pPr>
        <w:spacing w:after="0" w:line="240" w:lineRule="auto"/>
        <w:jc w:val="both"/>
        <w:rPr>
          <w:rFonts w:ascii="Arial Narrow" w:hAnsi="Arial Narrow" w:cs="Arial"/>
        </w:rPr>
      </w:pPr>
    </w:p>
    <w:p w14:paraId="07EE8494" w14:textId="77777777" w:rsidR="00EF5419" w:rsidRPr="005331BB" w:rsidRDefault="00EF5419" w:rsidP="00B44410">
      <w:pPr>
        <w:pStyle w:val="Odstavekseznama"/>
        <w:numPr>
          <w:ilvl w:val="0"/>
          <w:numId w:val="26"/>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6460D2FE" w14:textId="77777777" w:rsidR="00EF5419" w:rsidRPr="005331BB" w:rsidRDefault="00EF5419" w:rsidP="00EF5419">
      <w:pPr>
        <w:spacing w:after="0" w:line="276" w:lineRule="auto"/>
        <w:ind w:left="360"/>
        <w:jc w:val="both"/>
        <w:rPr>
          <w:rFonts w:ascii="Arial Narrow" w:hAnsi="Arial Narrow"/>
          <w:b/>
        </w:rPr>
      </w:pPr>
    </w:p>
    <w:p w14:paraId="718B4113" w14:textId="77777777" w:rsidR="00EF5419" w:rsidRPr="005331BB" w:rsidRDefault="00EF5419" w:rsidP="00EF5419">
      <w:pPr>
        <w:spacing w:after="0" w:line="276" w:lineRule="auto"/>
        <w:jc w:val="both"/>
        <w:rPr>
          <w:rFonts w:ascii="Arial Narrow" w:hAnsi="Arial Narrow"/>
        </w:rPr>
      </w:pPr>
      <w:r w:rsidRPr="005331BB">
        <w:rPr>
          <w:rFonts w:ascii="Arial Narrow" w:hAnsi="Arial Narrow"/>
        </w:rPr>
        <w:t>Končni prejemnik bo dolžan zagotavljati dostopnost in hrambo celotne originalne dokumentacije, vezane na projekt in zagotavljati ministrstvu in drugim nadzornim organom vpogled v navedeno dokumentacijo za potrebe bodočih preverjanj še 10 (deset) let po zaključku projekta.</w:t>
      </w:r>
    </w:p>
    <w:p w14:paraId="064C57D6" w14:textId="77777777" w:rsidR="00EF5419" w:rsidRDefault="00EF5419" w:rsidP="00EF5419">
      <w:pPr>
        <w:tabs>
          <w:tab w:val="left" w:pos="0"/>
        </w:tabs>
        <w:spacing w:after="0" w:line="276" w:lineRule="auto"/>
        <w:jc w:val="both"/>
        <w:rPr>
          <w:rFonts w:ascii="Arial Narrow" w:hAnsi="Arial Narrow"/>
        </w:rPr>
      </w:pPr>
    </w:p>
    <w:p w14:paraId="39D26FCE" w14:textId="77777777" w:rsidR="00EF5419" w:rsidRPr="005331BB" w:rsidRDefault="00EF5419" w:rsidP="00EF5419">
      <w:pPr>
        <w:tabs>
          <w:tab w:val="left" w:pos="0"/>
        </w:tabs>
        <w:spacing w:after="0" w:line="276" w:lineRule="auto"/>
        <w:jc w:val="both"/>
        <w:rPr>
          <w:rFonts w:ascii="Arial Narrow" w:hAnsi="Arial Narrow"/>
        </w:rPr>
      </w:pPr>
      <w:r w:rsidRPr="005331BB">
        <w:rPr>
          <w:rFonts w:ascii="Arial Narrow" w:hAnsi="Arial Narrow"/>
        </w:rPr>
        <w:t xml:space="preserve">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oblike nepovratnih sredstev, za katere pa bo končni prejemnik dolžan voditi in spremljati prejeta sredstva za operacijo. </w:t>
      </w:r>
    </w:p>
    <w:p w14:paraId="5917FB1D" w14:textId="77777777" w:rsidR="001409E0" w:rsidRDefault="001409E0" w:rsidP="004311BD">
      <w:pPr>
        <w:tabs>
          <w:tab w:val="left" w:pos="0"/>
        </w:tabs>
        <w:spacing w:after="0" w:line="276" w:lineRule="auto"/>
        <w:jc w:val="both"/>
        <w:rPr>
          <w:rFonts w:ascii="Arial Narrow" w:hAnsi="Arial Narrow"/>
        </w:rPr>
      </w:pPr>
    </w:p>
    <w:p w14:paraId="08097A1B" w14:textId="77777777" w:rsidR="00EF5419" w:rsidRDefault="00EF5419" w:rsidP="004311BD">
      <w:pPr>
        <w:tabs>
          <w:tab w:val="left" w:pos="0"/>
        </w:tabs>
        <w:spacing w:after="0" w:line="276" w:lineRule="auto"/>
        <w:jc w:val="both"/>
        <w:rPr>
          <w:rFonts w:ascii="Arial Narrow" w:hAnsi="Arial Narrow"/>
        </w:rPr>
      </w:pPr>
    </w:p>
    <w:p w14:paraId="6E9E06DE" w14:textId="77777777" w:rsidR="00B034C5" w:rsidRPr="005E5945" w:rsidRDefault="00B034C5" w:rsidP="00B44410">
      <w:pPr>
        <w:pStyle w:val="Naslov2"/>
        <w:numPr>
          <w:ilvl w:val="0"/>
          <w:numId w:val="27"/>
        </w:numPr>
        <w:spacing w:before="0" w:line="276" w:lineRule="auto"/>
        <w:rPr>
          <w:rFonts w:ascii="Arial Narrow" w:eastAsiaTheme="minorEastAsia" w:hAnsi="Arial Narrow"/>
          <w:b/>
          <w:color w:val="auto"/>
          <w:sz w:val="22"/>
          <w:szCs w:val="22"/>
        </w:rPr>
      </w:pPr>
      <w:bookmarkStart w:id="26" w:name="_Toc96036346"/>
      <w:r>
        <w:rPr>
          <w:rFonts w:ascii="Arial Narrow" w:hAnsi="Arial Narrow"/>
          <w:b/>
          <w:color w:val="auto"/>
          <w:sz w:val="22"/>
          <w:szCs w:val="22"/>
        </w:rPr>
        <w:t>Zahteve glede dostopnosti dokumentacije nadzornim organom</w:t>
      </w:r>
      <w:bookmarkEnd w:id="26"/>
    </w:p>
    <w:p w14:paraId="3F7A612B" w14:textId="77777777" w:rsidR="00412B5C" w:rsidRPr="00D46BF9" w:rsidRDefault="00412B5C" w:rsidP="004311BD">
      <w:pPr>
        <w:spacing w:after="0" w:line="276" w:lineRule="auto"/>
        <w:ind w:left="360"/>
        <w:contextualSpacing/>
        <w:jc w:val="both"/>
        <w:rPr>
          <w:b/>
        </w:rPr>
      </w:pPr>
    </w:p>
    <w:p w14:paraId="54EE8576" w14:textId="77777777" w:rsidR="00412B5C" w:rsidRPr="005D7C75" w:rsidRDefault="005D7C75" w:rsidP="004311BD">
      <w:pPr>
        <w:spacing w:after="0" w:line="276" w:lineRule="auto"/>
        <w:contextualSpacing/>
        <w:jc w:val="both"/>
        <w:rPr>
          <w:rFonts w:ascii="Arial Narrow" w:hAnsi="Arial Narrow"/>
        </w:rPr>
      </w:pPr>
      <w:r>
        <w:rPr>
          <w:rFonts w:ascii="Arial Narrow" w:hAnsi="Arial Narrow"/>
        </w:rPr>
        <w:t xml:space="preserve">Končni prejemnik </w:t>
      </w:r>
      <w:r w:rsidR="00412B5C" w:rsidRPr="005D7C75">
        <w:rPr>
          <w:rFonts w:ascii="Arial Narrow" w:hAnsi="Arial Narrow"/>
        </w:rPr>
        <w:t xml:space="preserve">mora omogočiti tehnični, administrativni in finančni nadzor nad izvajanjem </w:t>
      </w:r>
      <w:r>
        <w:rPr>
          <w:rFonts w:ascii="Arial Narrow" w:hAnsi="Arial Narrow"/>
        </w:rPr>
        <w:t>projekta</w:t>
      </w:r>
      <w:r w:rsidR="00412B5C" w:rsidRPr="005D7C75">
        <w:rPr>
          <w:rFonts w:ascii="Arial Narrow" w:hAnsi="Arial Narrow"/>
        </w:rPr>
        <w:t xml:space="preserve">. Nadzor se izvaja s strani </w:t>
      </w:r>
      <w:r>
        <w:rPr>
          <w:rFonts w:ascii="Arial Narrow" w:hAnsi="Arial Narrow"/>
        </w:rPr>
        <w:t>ministrstva</w:t>
      </w:r>
      <w:r w:rsidR="00412B5C" w:rsidRPr="005D7C75">
        <w:rPr>
          <w:rFonts w:ascii="Arial Narrow" w:hAnsi="Arial Narrow"/>
        </w:rPr>
        <w:t xml:space="preserve">, </w:t>
      </w:r>
      <w:r>
        <w:rPr>
          <w:rFonts w:ascii="Arial Narrow" w:hAnsi="Arial Narrow"/>
        </w:rPr>
        <w:t>koordinacijskega organa (Urad MF za okrevanje in odpornost – URSOO)</w:t>
      </w:r>
      <w:r w:rsidR="00412B5C" w:rsidRPr="005D7C75">
        <w:rPr>
          <w:rFonts w:ascii="Arial Narrow" w:hAnsi="Arial Narrow"/>
        </w:rPr>
        <w:t xml:space="preserve">, </w:t>
      </w:r>
      <w:r w:rsidR="004E7BE7">
        <w:rPr>
          <w:rFonts w:ascii="Arial Narrow" w:hAnsi="Arial Narrow"/>
        </w:rPr>
        <w:t xml:space="preserve">nacionalnega koordinatorja za revizijo (Urad za nadzor nad proračunom – UNP), nacionalnega koordinatorja za stroške (Ministrstvo za finance) in/ali </w:t>
      </w:r>
      <w:r w:rsidR="00412B5C" w:rsidRPr="005D7C75">
        <w:rPr>
          <w:rFonts w:ascii="Arial Narrow" w:hAnsi="Arial Narrow"/>
        </w:rPr>
        <w:t xml:space="preserve">drugih </w:t>
      </w:r>
      <w:r w:rsidR="004E7BE7">
        <w:rPr>
          <w:rFonts w:ascii="Arial Narrow" w:hAnsi="Arial Narrow"/>
        </w:rPr>
        <w:t xml:space="preserve">domačih ali </w:t>
      </w:r>
      <w:r w:rsidR="00412B5C" w:rsidRPr="005D7C75">
        <w:rPr>
          <w:rFonts w:ascii="Arial Narrow" w:hAnsi="Arial Narrow"/>
        </w:rPr>
        <w:t xml:space="preserve">evropskih nadzornih </w:t>
      </w:r>
      <w:r w:rsidR="004E7BE7">
        <w:rPr>
          <w:rFonts w:ascii="Arial Narrow" w:hAnsi="Arial Narrow"/>
        </w:rPr>
        <w:t>institucij</w:t>
      </w:r>
      <w:r w:rsidR="00412B5C" w:rsidRPr="005D7C75">
        <w:rPr>
          <w:rFonts w:ascii="Arial Narrow" w:hAnsi="Arial Narrow"/>
        </w:rPr>
        <w:t xml:space="preserve"> (v nadaljevanju: nadzorni organi).</w:t>
      </w:r>
    </w:p>
    <w:p w14:paraId="5D82EDB6" w14:textId="77777777" w:rsidR="00D00B74" w:rsidRDefault="00D00B74" w:rsidP="004311BD">
      <w:pPr>
        <w:spacing w:after="0" w:line="276" w:lineRule="auto"/>
        <w:jc w:val="both"/>
        <w:rPr>
          <w:rFonts w:ascii="Arial Narrow" w:hAnsi="Arial Narrow"/>
        </w:rPr>
      </w:pPr>
    </w:p>
    <w:p w14:paraId="02E643E6" w14:textId="77777777" w:rsidR="00412B5C" w:rsidRDefault="004E7BE7" w:rsidP="004311BD">
      <w:pPr>
        <w:spacing w:after="0" w:line="276" w:lineRule="auto"/>
        <w:jc w:val="both"/>
        <w:rPr>
          <w:rFonts w:ascii="Arial Narrow" w:hAnsi="Arial Narrow"/>
        </w:rPr>
      </w:pPr>
      <w:r>
        <w:rPr>
          <w:rFonts w:ascii="Arial Narrow" w:hAnsi="Arial Narrow"/>
        </w:rPr>
        <w:lastRenderedPageBreak/>
        <w:t xml:space="preserve">Končni prejemnik </w:t>
      </w:r>
      <w:r w:rsidR="00412B5C" w:rsidRPr="005D7C75">
        <w:rPr>
          <w:rFonts w:ascii="Arial Narrow" w:hAnsi="Arial Narrow"/>
        </w:rPr>
        <w:t>bo moral nadzornim organom predložiti vse dokumente, ki izkazujejo resničnost, pravilnost in skladnost upravičenih stroškov sofinancirane</w:t>
      </w:r>
      <w:r>
        <w:rPr>
          <w:rFonts w:ascii="Arial Narrow" w:hAnsi="Arial Narrow"/>
        </w:rPr>
        <w:t>ga projekta</w:t>
      </w:r>
      <w:r w:rsidR="00412B5C" w:rsidRPr="005D7C75">
        <w:rPr>
          <w:rFonts w:ascii="Arial Narrow" w:hAnsi="Arial Narrow"/>
        </w:rPr>
        <w:t xml:space="preserve">. V primeru preverjanja na kraju samem bo </w:t>
      </w:r>
      <w:r>
        <w:rPr>
          <w:rFonts w:ascii="Arial Narrow" w:hAnsi="Arial Narrow"/>
        </w:rPr>
        <w:t xml:space="preserve">končni prejemnik </w:t>
      </w:r>
      <w:r w:rsidR="00412B5C" w:rsidRPr="005D7C75">
        <w:rPr>
          <w:rFonts w:ascii="Arial Narrow" w:hAnsi="Arial Narrow"/>
        </w:rPr>
        <w:t xml:space="preserve">moral omogočil vpogled v računalniške </w:t>
      </w:r>
      <w:r>
        <w:rPr>
          <w:rFonts w:ascii="Arial Narrow" w:hAnsi="Arial Narrow"/>
        </w:rPr>
        <w:t xml:space="preserve">in računovodske </w:t>
      </w:r>
      <w:r w:rsidR="00412B5C" w:rsidRPr="005D7C75">
        <w:rPr>
          <w:rFonts w:ascii="Arial Narrow" w:hAnsi="Arial Narrow"/>
        </w:rPr>
        <w:t xml:space="preserve">programe, listine in postopke v zvezi z izvajanjem </w:t>
      </w:r>
      <w:r>
        <w:rPr>
          <w:rFonts w:ascii="Arial Narrow" w:hAnsi="Arial Narrow"/>
        </w:rPr>
        <w:t xml:space="preserve">projekta </w:t>
      </w:r>
      <w:r w:rsidR="00412B5C" w:rsidRPr="005D7C75">
        <w:rPr>
          <w:rFonts w:ascii="Arial Narrow" w:hAnsi="Arial Narrow"/>
        </w:rPr>
        <w:t xml:space="preserve">ter </w:t>
      </w:r>
      <w:r>
        <w:rPr>
          <w:rFonts w:ascii="Arial Narrow" w:hAnsi="Arial Narrow"/>
        </w:rPr>
        <w:t xml:space="preserve">v </w:t>
      </w:r>
      <w:r w:rsidR="00412B5C" w:rsidRPr="005D7C75">
        <w:rPr>
          <w:rFonts w:ascii="Arial Narrow" w:hAnsi="Arial Narrow"/>
        </w:rPr>
        <w:t xml:space="preserve">rezultate </w:t>
      </w:r>
      <w:r>
        <w:rPr>
          <w:rFonts w:ascii="Arial Narrow" w:hAnsi="Arial Narrow"/>
        </w:rPr>
        <w:t>projekta (iz dokumentarnih in informacijskih sistemov)</w:t>
      </w:r>
      <w:r w:rsidR="00412B5C" w:rsidRPr="005D7C75">
        <w:rPr>
          <w:rFonts w:ascii="Arial Narrow" w:hAnsi="Arial Narrow"/>
        </w:rPr>
        <w:t xml:space="preserve">. </w:t>
      </w:r>
      <w:r>
        <w:rPr>
          <w:rFonts w:ascii="Arial Narrow" w:hAnsi="Arial Narrow"/>
        </w:rPr>
        <w:t xml:space="preserve">Končni prejemnik </w:t>
      </w:r>
      <w:r w:rsidR="00412B5C" w:rsidRPr="005D7C75">
        <w:rPr>
          <w:rFonts w:ascii="Arial Narrow" w:hAnsi="Arial Narrow"/>
        </w:rPr>
        <w:t xml:space="preserve">bo o izvedbi preverjanja na kraju samem predhodno pisno obveščen, ministrstvo </w:t>
      </w:r>
      <w:r>
        <w:rPr>
          <w:rFonts w:ascii="Arial Narrow" w:hAnsi="Arial Narrow"/>
        </w:rPr>
        <w:t xml:space="preserve">ali drug nadzorni organ </w:t>
      </w:r>
      <w:r w:rsidR="00412B5C" w:rsidRPr="005D7C75">
        <w:rPr>
          <w:rFonts w:ascii="Arial Narrow" w:hAnsi="Arial Narrow"/>
        </w:rPr>
        <w:t xml:space="preserve">pa lahko opravi pregled na terenu brez predhodne najave. </w:t>
      </w:r>
      <w:r>
        <w:rPr>
          <w:rFonts w:ascii="Arial Narrow" w:hAnsi="Arial Narrow"/>
        </w:rPr>
        <w:t xml:space="preserve">Končni prejemnik </w:t>
      </w:r>
      <w:r w:rsidR="00412B5C" w:rsidRPr="005D7C75">
        <w:rPr>
          <w:rFonts w:ascii="Arial Narrow" w:hAnsi="Arial Narrow"/>
        </w:rPr>
        <w:t>bo dolžan ukrepati skladno s priporočili iz končnih poročil nadzornih organov in redno obveščati ministrstvo o izvedenih ukrepih.</w:t>
      </w:r>
    </w:p>
    <w:p w14:paraId="56C78DCB" w14:textId="77777777" w:rsidR="00C01AF9" w:rsidRDefault="00C01AF9" w:rsidP="004311BD">
      <w:pPr>
        <w:spacing w:after="0" w:line="276" w:lineRule="auto"/>
        <w:jc w:val="both"/>
        <w:rPr>
          <w:rFonts w:ascii="Arial Narrow" w:hAnsi="Arial Narrow"/>
        </w:rPr>
      </w:pPr>
    </w:p>
    <w:p w14:paraId="40978A47" w14:textId="77777777" w:rsidR="00BB697B" w:rsidRDefault="00BB697B" w:rsidP="004311BD">
      <w:pPr>
        <w:spacing w:after="0" w:line="276" w:lineRule="auto"/>
        <w:jc w:val="both"/>
        <w:rPr>
          <w:rFonts w:ascii="Arial Narrow" w:hAnsi="Arial Narrow"/>
        </w:rPr>
      </w:pPr>
    </w:p>
    <w:p w14:paraId="10A094FF" w14:textId="77777777" w:rsidR="00B034C5" w:rsidRPr="00B034C5" w:rsidRDefault="00B034C5" w:rsidP="00B44410">
      <w:pPr>
        <w:pStyle w:val="Naslov2"/>
        <w:numPr>
          <w:ilvl w:val="0"/>
          <w:numId w:val="28"/>
        </w:numPr>
        <w:spacing w:before="0" w:line="276" w:lineRule="auto"/>
        <w:rPr>
          <w:rFonts w:ascii="Arial Narrow" w:eastAsiaTheme="minorEastAsia" w:hAnsi="Arial Narrow"/>
          <w:b/>
          <w:color w:val="auto"/>
          <w:sz w:val="22"/>
          <w:szCs w:val="22"/>
        </w:rPr>
      </w:pPr>
      <w:bookmarkStart w:id="27" w:name="_Toc96036347"/>
      <w:r w:rsidRPr="00B034C5">
        <w:rPr>
          <w:rFonts w:ascii="Arial Narrow" w:hAnsi="Arial Narrow"/>
          <w:b/>
          <w:color w:val="auto"/>
          <w:sz w:val="22"/>
          <w:szCs w:val="22"/>
        </w:rPr>
        <w:t>Načelo »ne škoduj bistveno« (DNSH) v smislu člena 17 Uredbe (EU) 2020/852</w:t>
      </w:r>
      <w:bookmarkEnd w:id="27"/>
    </w:p>
    <w:p w14:paraId="7B80ADE2" w14:textId="77777777" w:rsidR="00C01AF9" w:rsidRPr="00C01AF9" w:rsidRDefault="00C01AF9" w:rsidP="004311BD">
      <w:pPr>
        <w:spacing w:after="0" w:line="276" w:lineRule="auto"/>
        <w:contextualSpacing/>
        <w:rPr>
          <w:rFonts w:ascii="Arial Narrow" w:hAnsi="Arial Narrow"/>
        </w:rPr>
      </w:pPr>
    </w:p>
    <w:p w14:paraId="129BC099" w14:textId="4F59A8BE"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projekta upoštevati „načelo, da se ne škoduje bistveno“, kar pomeni, da se ne podpirajo ali izvajajo gospodarske dejavnosti, ki bistveno škodujejo kateremu koli od </w:t>
      </w:r>
      <w:proofErr w:type="spellStart"/>
      <w:r w:rsidRPr="00C01AF9">
        <w:rPr>
          <w:rFonts w:ascii="Arial Narrow" w:hAnsi="Arial Narrow"/>
        </w:rPr>
        <w:t>okoljskih</w:t>
      </w:r>
      <w:proofErr w:type="spellEnd"/>
      <w:r w:rsidRPr="00C01AF9">
        <w:rPr>
          <w:rFonts w:ascii="Arial Narrow" w:hAnsi="Arial Narrow"/>
        </w:rPr>
        <w:t xml:space="preserve"> ciljev  v smislu člena 17 Uredbe (EU) 2020/8</w:t>
      </w:r>
      <w:r w:rsidR="00974993">
        <w:rPr>
          <w:rFonts w:ascii="Arial Narrow" w:hAnsi="Arial Narrow"/>
        </w:rPr>
        <w:t>52</w:t>
      </w:r>
      <w:r w:rsidRPr="00C01AF9">
        <w:rPr>
          <w:rFonts w:ascii="Arial Narrow" w:hAnsi="Arial Narrow"/>
        </w:rPr>
        <w:t xml:space="preserve">. Pri tem se upoštevata tako </w:t>
      </w:r>
      <w:proofErr w:type="spellStart"/>
      <w:r w:rsidRPr="00C01AF9">
        <w:rPr>
          <w:rFonts w:ascii="Arial Narrow" w:hAnsi="Arial Narrow"/>
        </w:rPr>
        <w:t>okoljski</w:t>
      </w:r>
      <w:proofErr w:type="spellEnd"/>
      <w:r w:rsidRPr="00C01AF9">
        <w:rPr>
          <w:rFonts w:ascii="Arial Narrow" w:hAnsi="Arial Narrow"/>
        </w:rPr>
        <w:t xml:space="preserve"> vpliv same dejavnosti kot </w:t>
      </w:r>
      <w:proofErr w:type="spellStart"/>
      <w:r w:rsidRPr="00C01AF9">
        <w:rPr>
          <w:rFonts w:ascii="Arial Narrow" w:hAnsi="Arial Narrow"/>
        </w:rPr>
        <w:t>okoljski</w:t>
      </w:r>
      <w:proofErr w:type="spellEnd"/>
      <w:r w:rsidRPr="00C01AF9">
        <w:rPr>
          <w:rFonts w:ascii="Arial Narrow" w:hAnsi="Arial Narrow"/>
        </w:rPr>
        <w:t xml:space="preserve"> vpliv proizvodov in storitev, ki jih ta dejavnost zagotavlja, v njihovem celotnem življenjskem ciklu, pri čemer se zlasti upošteva proizvodnja, uporaba in konec življenjske d</w:t>
      </w:r>
      <w:r>
        <w:rPr>
          <w:rFonts w:ascii="Arial Narrow" w:hAnsi="Arial Narrow"/>
        </w:rPr>
        <w:t>obe teh proizvodov in storitev.</w:t>
      </w:r>
      <w:r w:rsidR="00AF5EFC">
        <w:rPr>
          <w:rFonts w:ascii="Arial Narrow" w:hAnsi="Arial Narrow"/>
        </w:rPr>
        <w:t xml:space="preserve"> </w:t>
      </w:r>
    </w:p>
    <w:p w14:paraId="7C386D0B" w14:textId="77777777" w:rsidR="00574F0C" w:rsidRDefault="00574F0C" w:rsidP="001409E0">
      <w:pPr>
        <w:spacing w:after="0" w:line="276" w:lineRule="auto"/>
        <w:jc w:val="both"/>
        <w:rPr>
          <w:rFonts w:ascii="Arial Narrow" w:hAnsi="Arial Narrow"/>
        </w:rPr>
      </w:pPr>
    </w:p>
    <w:p w14:paraId="1BBC39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1EF4034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122FB915"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4BDC03C4"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52894554"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7357A29"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 xml:space="preserve">(ii) dobremu </w:t>
      </w:r>
      <w:proofErr w:type="spellStart"/>
      <w:r>
        <w:rPr>
          <w:rFonts w:ascii="Arial Narrow" w:hAnsi="Arial Narrow"/>
        </w:rPr>
        <w:t>okoljskemu</w:t>
      </w:r>
      <w:proofErr w:type="spellEnd"/>
      <w:r>
        <w:rPr>
          <w:rFonts w:ascii="Arial Narrow" w:hAnsi="Arial Narrow"/>
        </w:rPr>
        <w:t xml:space="preserve"> stanju morskih voda;</w:t>
      </w:r>
    </w:p>
    <w:p w14:paraId="599C5E25"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5ED496F8"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1CB086A8"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3B2A9759"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6BFD13A3"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66E73A0A"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4FAA8C24"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5CCF1A3E"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102E9C36" w14:textId="77777777" w:rsidR="00C01AF9" w:rsidRDefault="00C01AF9" w:rsidP="004311BD">
      <w:pPr>
        <w:spacing w:after="0" w:line="276" w:lineRule="auto"/>
        <w:rPr>
          <w:rFonts w:ascii="Arial Narrow" w:hAnsi="Arial Narrow"/>
        </w:rPr>
      </w:pPr>
    </w:p>
    <w:p w14:paraId="672B755E" w14:textId="77777777" w:rsidR="000E09A3" w:rsidRDefault="000E09A3" w:rsidP="004311BD">
      <w:pPr>
        <w:spacing w:after="0" w:line="276" w:lineRule="auto"/>
        <w:rPr>
          <w:rFonts w:ascii="Arial Narrow" w:hAnsi="Arial Narrow"/>
        </w:rPr>
      </w:pPr>
    </w:p>
    <w:p w14:paraId="0942885E" w14:textId="77777777" w:rsidR="00B034C5" w:rsidRPr="00B034C5" w:rsidRDefault="00B034C5" w:rsidP="00B44410">
      <w:pPr>
        <w:pStyle w:val="Naslov2"/>
        <w:numPr>
          <w:ilvl w:val="0"/>
          <w:numId w:val="29"/>
        </w:numPr>
        <w:spacing w:before="0" w:line="276" w:lineRule="auto"/>
        <w:rPr>
          <w:rFonts w:ascii="Arial Narrow" w:eastAsiaTheme="minorEastAsia" w:hAnsi="Arial Narrow"/>
          <w:b/>
          <w:color w:val="auto"/>
          <w:sz w:val="22"/>
          <w:szCs w:val="22"/>
        </w:rPr>
      </w:pPr>
      <w:bookmarkStart w:id="28" w:name="_Toc96036348"/>
      <w:r>
        <w:rPr>
          <w:rFonts w:ascii="Arial Narrow" w:hAnsi="Arial Narrow"/>
          <w:b/>
          <w:color w:val="auto"/>
          <w:sz w:val="22"/>
          <w:szCs w:val="22"/>
        </w:rPr>
        <w:t>Zagotavljanje enakih možnosti in trajnostnega razvoja</w:t>
      </w:r>
      <w:bookmarkEnd w:id="28"/>
    </w:p>
    <w:p w14:paraId="5876433B" w14:textId="77777777" w:rsidR="004E7BE7" w:rsidRPr="004E7BE7" w:rsidRDefault="004E7BE7" w:rsidP="004311BD">
      <w:pPr>
        <w:pStyle w:val="Odstavekseznama"/>
        <w:spacing w:after="0" w:line="276" w:lineRule="auto"/>
        <w:ind w:left="360"/>
        <w:jc w:val="both"/>
        <w:rPr>
          <w:b/>
        </w:rPr>
      </w:pPr>
    </w:p>
    <w:p w14:paraId="4BFE1A68" w14:textId="77777777" w:rsidR="00412B5C" w:rsidRPr="00F75D31" w:rsidRDefault="00412B5C" w:rsidP="004311BD">
      <w:pPr>
        <w:pStyle w:val="TEKST"/>
        <w:spacing w:line="276" w:lineRule="auto"/>
        <w:contextualSpacing/>
        <w:rPr>
          <w:rFonts w:ascii="Arial Narrow" w:eastAsiaTheme="minorHAnsi" w:hAnsi="Arial Narrow" w:cstheme="minorBidi"/>
          <w:lang w:eastAsia="en-US"/>
        </w:rPr>
      </w:pPr>
      <w:r w:rsidRPr="00F75D31">
        <w:rPr>
          <w:rFonts w:ascii="Arial Narrow" w:eastAsiaTheme="minorHAnsi" w:hAnsi="Arial Narrow" w:cstheme="minorBidi"/>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E47D7CD"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552ED360" w14:textId="77777777" w:rsidR="00C01AF9" w:rsidRPr="00F75D31" w:rsidRDefault="00412B5C" w:rsidP="004311BD">
      <w:pPr>
        <w:pStyle w:val="TEKST"/>
        <w:spacing w:line="276" w:lineRule="auto"/>
        <w:rPr>
          <w:rFonts w:ascii="Arial Narrow" w:eastAsiaTheme="minorHAnsi" w:hAnsi="Arial Narrow" w:cstheme="minorBidi"/>
          <w:lang w:eastAsia="en-US"/>
        </w:rPr>
      </w:pPr>
      <w:r w:rsidRPr="00F75D31">
        <w:rPr>
          <w:rFonts w:ascii="Arial Narrow" w:eastAsiaTheme="minorHAnsi" w:hAnsi="Arial Narrow" w:cstheme="minorBidi"/>
          <w:lang w:eastAsia="en-US"/>
        </w:rPr>
        <w:lastRenderedPageBreak/>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006FE61E" w14:textId="77777777" w:rsidR="00412B5C" w:rsidRPr="00D46BF9" w:rsidRDefault="00412B5C" w:rsidP="004311BD">
      <w:pPr>
        <w:pStyle w:val="TEKST"/>
        <w:spacing w:line="276" w:lineRule="auto"/>
        <w:rPr>
          <w:rFonts w:ascii="Arial Narrow" w:hAnsi="Arial Narrow"/>
          <w:sz w:val="20"/>
          <w:szCs w:val="20"/>
        </w:rPr>
      </w:pPr>
    </w:p>
    <w:p w14:paraId="5FDBB103" w14:textId="77777777" w:rsidR="00412B5C" w:rsidRPr="00D46BF9" w:rsidRDefault="00412B5C" w:rsidP="004311BD">
      <w:pPr>
        <w:pStyle w:val="TEKST"/>
        <w:spacing w:line="276" w:lineRule="auto"/>
        <w:rPr>
          <w:rFonts w:ascii="Arial Narrow" w:hAnsi="Arial Narrow"/>
          <w:sz w:val="20"/>
          <w:szCs w:val="20"/>
        </w:rPr>
      </w:pPr>
    </w:p>
    <w:p w14:paraId="0A22AF10" w14:textId="77777777" w:rsidR="00B034C5" w:rsidRPr="00B034C5" w:rsidRDefault="00B034C5" w:rsidP="00B44410">
      <w:pPr>
        <w:pStyle w:val="Naslov2"/>
        <w:numPr>
          <w:ilvl w:val="0"/>
          <w:numId w:val="30"/>
        </w:numPr>
        <w:spacing w:before="0" w:line="276" w:lineRule="auto"/>
        <w:rPr>
          <w:rFonts w:ascii="Arial Narrow" w:eastAsiaTheme="minorEastAsia" w:hAnsi="Arial Narrow"/>
          <w:b/>
          <w:color w:val="auto"/>
          <w:sz w:val="22"/>
          <w:szCs w:val="22"/>
        </w:rPr>
      </w:pPr>
      <w:bookmarkStart w:id="29" w:name="_Toc96036349"/>
      <w:r w:rsidRPr="00B034C5">
        <w:rPr>
          <w:rFonts w:ascii="Arial Narrow" w:hAnsi="Arial Narrow"/>
          <w:b/>
          <w:color w:val="auto"/>
          <w:sz w:val="22"/>
          <w:szCs w:val="22"/>
        </w:rPr>
        <w:t>Varovanje osebnih podatkov in poslovna skrivnost</w:t>
      </w:r>
      <w:bookmarkEnd w:id="29"/>
      <w:r w:rsidRPr="00B034C5">
        <w:rPr>
          <w:rFonts w:ascii="Arial Narrow" w:hAnsi="Arial Narrow"/>
          <w:b/>
          <w:color w:val="auto"/>
          <w:sz w:val="22"/>
          <w:szCs w:val="22"/>
        </w:rPr>
        <w:t xml:space="preserve"> </w:t>
      </w:r>
    </w:p>
    <w:p w14:paraId="6FA2B82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507E901F" w14:textId="77777777" w:rsidR="00F340B6" w:rsidRDefault="00412B5C" w:rsidP="004311BD">
      <w:pPr>
        <w:pStyle w:val="TEKST"/>
        <w:spacing w:line="276" w:lineRule="auto"/>
        <w:rPr>
          <w:rFonts w:ascii="Arial Narrow" w:eastAsia="MS Mincho" w:hAnsi="Arial Narrow"/>
          <w:sz w:val="20"/>
          <w:szCs w:val="20"/>
        </w:rPr>
      </w:pPr>
      <w:r w:rsidRPr="00927059">
        <w:rPr>
          <w:rFonts w:ascii="Arial Narrow" w:eastAsiaTheme="minorHAnsi" w:hAnsi="Arial Narrow" w:cstheme="minorBidi"/>
          <w:lang w:eastAsia="en-US"/>
        </w:rPr>
        <w:t>Varovanje osebnih podatkov, ki jih ministrstvu posredujejo prijavitelji oziroma upravičenci bo zagotovljeno v skladu z veljavno zakonodajo, ki ureja varovanje osebnih podatkov, vključno s Splošno uredbo GDPR</w:t>
      </w:r>
      <w:r w:rsidR="00D50128">
        <w:rPr>
          <w:rFonts w:ascii="Arial Narrow" w:eastAsiaTheme="minorHAnsi" w:hAnsi="Arial Narrow" w:cstheme="minorBidi"/>
          <w:lang w:eastAsia="en-US"/>
        </w:rPr>
        <w:t xml:space="preserve"> in </w:t>
      </w:r>
      <w:r w:rsidRPr="00927059">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65" w:history="1">
        <w:r w:rsidR="00F340B6" w:rsidRPr="00232F3E">
          <w:rPr>
            <w:rStyle w:val="Hiperpovezava"/>
            <w:rFonts w:ascii="Arial Narrow" w:eastAsia="MS Mincho" w:hAnsi="Arial Narrow"/>
            <w:sz w:val="20"/>
            <w:szCs w:val="20"/>
          </w:rPr>
          <w:t>http://www.mgrt.gov.si/si/o_ministrstvu/varstvo_osebnih_podatkov/</w:t>
        </w:r>
      </w:hyperlink>
      <w:r w:rsidR="00D46CAB">
        <w:rPr>
          <w:rFonts w:ascii="Arial Narrow" w:eastAsia="MS Mincho" w:hAnsi="Arial Narrow"/>
          <w:sz w:val="20"/>
          <w:szCs w:val="20"/>
        </w:rPr>
        <w:t xml:space="preserve"> .</w:t>
      </w:r>
    </w:p>
    <w:p w14:paraId="226BCFB4" w14:textId="77777777" w:rsidR="00D46CAB" w:rsidRPr="00927059" w:rsidRDefault="00D46CAB" w:rsidP="004311BD">
      <w:pPr>
        <w:pStyle w:val="TEKST"/>
        <w:spacing w:line="276" w:lineRule="auto"/>
        <w:rPr>
          <w:rFonts w:ascii="Arial Narrow" w:eastAsiaTheme="minorHAnsi" w:hAnsi="Arial Narrow" w:cstheme="minorBidi"/>
          <w:lang w:eastAsia="en-US"/>
        </w:rPr>
      </w:pPr>
    </w:p>
    <w:p w14:paraId="1D0BE916" w14:textId="77777777" w:rsidR="00EE6E14" w:rsidRDefault="00574F0C" w:rsidP="004311BD">
      <w:pPr>
        <w:pStyle w:val="TEKST"/>
        <w:spacing w:line="276" w:lineRule="auto"/>
        <w:rPr>
          <w:rFonts w:ascii="Arial Narrow" w:eastAsiaTheme="minorHAnsi" w:hAnsi="Arial Narrow" w:cstheme="minorBidi"/>
          <w:lang w:eastAsia="en-US"/>
        </w:rPr>
      </w:pPr>
      <w:r>
        <w:rPr>
          <w:rFonts w:ascii="Arial Narrow" w:eastAsiaTheme="minorHAnsi" w:hAnsi="Arial Narrow" w:cstheme="minorBidi"/>
          <w:lang w:eastAsia="en-US"/>
        </w:rPr>
        <w:t xml:space="preserve">Več o varstvu osebnih podatkov  in zavezah ministrstva je navedeno v Prilogi </w:t>
      </w:r>
      <w:r w:rsidR="00EE6E14">
        <w:rPr>
          <w:rFonts w:ascii="Arial Narrow" w:eastAsiaTheme="minorHAnsi" w:hAnsi="Arial Narrow" w:cstheme="minorBidi"/>
          <w:lang w:eastAsia="en-US"/>
        </w:rPr>
        <w:t>št. 2 kot delu razpisne dokumentacije.</w:t>
      </w:r>
    </w:p>
    <w:p w14:paraId="6CF9A969" w14:textId="77777777" w:rsidR="00EE6E14" w:rsidRDefault="00EE6E14" w:rsidP="004311BD">
      <w:pPr>
        <w:pStyle w:val="TEKST"/>
        <w:spacing w:line="276" w:lineRule="auto"/>
        <w:rPr>
          <w:rFonts w:ascii="Arial Narrow" w:eastAsiaTheme="minorHAnsi" w:hAnsi="Arial Narrow" w:cstheme="minorBidi"/>
          <w:lang w:eastAsia="en-US"/>
        </w:rPr>
      </w:pPr>
    </w:p>
    <w:p w14:paraId="40E518BB"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27059">
        <w:rPr>
          <w:rFonts w:ascii="Arial Narrow" w:eastAsiaTheme="minorHAnsi" w:hAnsi="Arial Narrow" w:cstheme="minorBidi"/>
          <w:lang w:eastAsia="en-US"/>
        </w:rPr>
        <w:t>odl</w:t>
      </w:r>
      <w:proofErr w:type="spellEnd"/>
      <w:r w:rsidRPr="00927059">
        <w:rPr>
          <w:rFonts w:ascii="Arial Narrow" w:eastAsiaTheme="minorHAnsi" w:hAnsi="Arial Narrow" w:cstheme="minorBidi"/>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FF293E1" w14:textId="77777777" w:rsidR="00412B5C" w:rsidRDefault="00412B5C" w:rsidP="004311BD">
      <w:pPr>
        <w:pStyle w:val="TEKST"/>
        <w:spacing w:line="276" w:lineRule="auto"/>
        <w:rPr>
          <w:rFonts w:ascii="Arial Narrow" w:eastAsia="MS Mincho" w:hAnsi="Arial Narrow"/>
          <w:sz w:val="20"/>
          <w:szCs w:val="20"/>
          <w:lang w:eastAsia="en-US"/>
        </w:rPr>
      </w:pPr>
    </w:p>
    <w:p w14:paraId="081FDF55"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oziroma upravičenci,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9C76305" w14:textId="77777777" w:rsidR="00DC1DAB" w:rsidRDefault="00DC1DAB" w:rsidP="004311BD">
      <w:pPr>
        <w:pStyle w:val="TEKST"/>
        <w:spacing w:line="276" w:lineRule="auto"/>
        <w:rPr>
          <w:rFonts w:ascii="Arial Narrow" w:eastAsiaTheme="minorHAnsi" w:hAnsi="Arial Narrow" w:cstheme="minorBidi"/>
          <w:lang w:eastAsia="en-US"/>
        </w:rPr>
      </w:pPr>
    </w:p>
    <w:p w14:paraId="012E97ED"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73872228" w14:textId="77777777" w:rsidR="00412B5C" w:rsidRDefault="00412B5C" w:rsidP="004311BD">
      <w:pPr>
        <w:pStyle w:val="TEKST"/>
        <w:spacing w:line="276" w:lineRule="auto"/>
        <w:rPr>
          <w:rFonts w:ascii="Arial Narrow" w:hAnsi="Arial Narrow"/>
          <w:sz w:val="20"/>
          <w:szCs w:val="20"/>
        </w:rPr>
      </w:pPr>
    </w:p>
    <w:p w14:paraId="2236482D" w14:textId="77777777" w:rsidR="003541DD" w:rsidRPr="00D46BF9" w:rsidRDefault="003541DD" w:rsidP="004311BD">
      <w:pPr>
        <w:pStyle w:val="TEKST"/>
        <w:spacing w:line="276" w:lineRule="auto"/>
        <w:rPr>
          <w:rFonts w:ascii="Arial Narrow" w:hAnsi="Arial Narrow"/>
          <w:sz w:val="20"/>
          <w:szCs w:val="20"/>
        </w:rPr>
      </w:pPr>
    </w:p>
    <w:p w14:paraId="177BBE17" w14:textId="77777777" w:rsidR="00B034C5" w:rsidRPr="00B034C5" w:rsidRDefault="00B034C5" w:rsidP="00B44410">
      <w:pPr>
        <w:pStyle w:val="Naslov2"/>
        <w:numPr>
          <w:ilvl w:val="0"/>
          <w:numId w:val="31"/>
        </w:numPr>
        <w:spacing w:before="0" w:line="276" w:lineRule="auto"/>
        <w:rPr>
          <w:rFonts w:ascii="Arial Narrow" w:eastAsiaTheme="minorEastAsia" w:hAnsi="Arial Narrow"/>
          <w:b/>
          <w:color w:val="auto"/>
          <w:sz w:val="22"/>
          <w:szCs w:val="22"/>
        </w:rPr>
      </w:pPr>
      <w:bookmarkStart w:id="30" w:name="_Toc96036350"/>
      <w:r w:rsidRPr="00B034C5">
        <w:rPr>
          <w:rFonts w:ascii="Arial Narrow" w:hAnsi="Arial Narrow"/>
          <w:b/>
          <w:color w:val="auto"/>
          <w:sz w:val="22"/>
          <w:szCs w:val="22"/>
        </w:rPr>
        <w:t>Zahteve glede spremljanja in vrednotenja doseganja mejnikov, rezultatov in kazalnikov projekta</w:t>
      </w:r>
      <w:bookmarkEnd w:id="30"/>
      <w:r w:rsidRPr="00B034C5">
        <w:rPr>
          <w:rFonts w:ascii="Arial Narrow" w:hAnsi="Arial Narrow"/>
          <w:b/>
          <w:color w:val="auto"/>
          <w:sz w:val="22"/>
          <w:szCs w:val="22"/>
        </w:rPr>
        <w:t xml:space="preserve"> </w:t>
      </w:r>
    </w:p>
    <w:p w14:paraId="013846BC" w14:textId="77777777" w:rsidR="00412B5C" w:rsidRPr="00D27FD4" w:rsidRDefault="00412B5C" w:rsidP="004311BD">
      <w:pPr>
        <w:pStyle w:val="Odstavekseznama"/>
        <w:spacing w:after="0" w:line="276" w:lineRule="auto"/>
        <w:ind w:left="426"/>
        <w:jc w:val="both"/>
        <w:rPr>
          <w:rFonts w:ascii="Arial Narrow" w:hAnsi="Arial Narrow"/>
          <w:b/>
        </w:rPr>
      </w:pPr>
    </w:p>
    <w:p w14:paraId="66FE4D9F" w14:textId="77777777" w:rsidR="0073362C" w:rsidRPr="00606679" w:rsidRDefault="0073362C" w:rsidP="0073362C">
      <w:pPr>
        <w:spacing w:line="276" w:lineRule="auto"/>
        <w:jc w:val="both"/>
        <w:rPr>
          <w:rFonts w:ascii="Arial Narrow" w:hAnsi="Arial Narrow"/>
          <w:szCs w:val="20"/>
        </w:rPr>
      </w:pPr>
      <w:r w:rsidRPr="00606679">
        <w:rPr>
          <w:rFonts w:ascii="Arial Narrow" w:hAnsi="Arial Narrow"/>
          <w:szCs w:val="20"/>
        </w:rPr>
        <w:t xml:space="preserve">Upravičenec bo za namen spremljanja in vrednotenja projekta dolžan spremljati in ministrstvu zagotavljati podatke o doseganju ciljev </w:t>
      </w:r>
      <w:r w:rsidR="00606679" w:rsidRPr="00606679">
        <w:rPr>
          <w:rFonts w:ascii="Arial Narrow" w:hAnsi="Arial Narrow"/>
          <w:szCs w:val="20"/>
        </w:rPr>
        <w:t xml:space="preserve">in rezultatov </w:t>
      </w:r>
      <w:r w:rsidR="00B56F6E" w:rsidRPr="00606679">
        <w:rPr>
          <w:rFonts w:ascii="Arial Narrow" w:hAnsi="Arial Narrow"/>
          <w:szCs w:val="20"/>
        </w:rPr>
        <w:t>projekta</w:t>
      </w:r>
      <w:r w:rsidRPr="00606679">
        <w:rPr>
          <w:rFonts w:ascii="Arial Narrow" w:hAnsi="Arial Narrow"/>
          <w:szCs w:val="20"/>
        </w:rPr>
        <w:t>.</w:t>
      </w:r>
    </w:p>
    <w:p w14:paraId="44F4B6DD" w14:textId="77777777" w:rsidR="00412B5C" w:rsidRPr="00927059" w:rsidRDefault="0073362C" w:rsidP="00B56F6E">
      <w:pPr>
        <w:spacing w:line="276" w:lineRule="auto"/>
        <w:jc w:val="both"/>
        <w:rPr>
          <w:rFonts w:ascii="Arial Narrow" w:hAnsi="Arial Narrow"/>
        </w:rPr>
      </w:pPr>
      <w:r w:rsidRPr="00606679">
        <w:rPr>
          <w:rFonts w:ascii="Arial Narrow" w:hAnsi="Arial Narrow" w:cs="Arial"/>
          <w:szCs w:val="20"/>
        </w:rPr>
        <w:t>Doseganje cilj</w:t>
      </w:r>
      <w:r w:rsidR="00B56F6E" w:rsidRPr="00606679">
        <w:rPr>
          <w:rFonts w:ascii="Arial Narrow" w:hAnsi="Arial Narrow" w:cs="Arial"/>
          <w:szCs w:val="20"/>
        </w:rPr>
        <w:t>a</w:t>
      </w:r>
      <w:r w:rsidRPr="00606679">
        <w:rPr>
          <w:rFonts w:ascii="Arial Narrow" w:hAnsi="Arial Narrow" w:cs="Arial"/>
          <w:szCs w:val="20"/>
        </w:rPr>
        <w:t xml:space="preserve">, ki </w:t>
      </w:r>
      <w:r w:rsidR="00B56F6E" w:rsidRPr="00606679">
        <w:rPr>
          <w:rFonts w:ascii="Arial Narrow" w:hAnsi="Arial Narrow" w:cs="Arial"/>
          <w:szCs w:val="20"/>
        </w:rPr>
        <w:t>ga</w:t>
      </w:r>
      <w:r w:rsidRPr="00606679">
        <w:rPr>
          <w:rFonts w:ascii="Arial Narrow" w:hAnsi="Arial Narrow" w:cs="Arial"/>
          <w:szCs w:val="20"/>
        </w:rPr>
        <w:t xml:space="preserve"> bo potrebno spremljati </w:t>
      </w:r>
      <w:r w:rsidRPr="00606679">
        <w:rPr>
          <w:rFonts w:ascii="Arial Narrow" w:hAnsi="Arial Narrow" w:cs="Arial"/>
          <w:i/>
          <w:szCs w:val="20"/>
        </w:rPr>
        <w:t>(spremljanje od leta 2022 – 2027)</w:t>
      </w:r>
      <w:r w:rsidR="00B56F6E" w:rsidRPr="00606679">
        <w:rPr>
          <w:rFonts w:ascii="Arial Narrow" w:hAnsi="Arial Narrow" w:cs="Arial"/>
          <w:szCs w:val="20"/>
        </w:rPr>
        <w:t xml:space="preserve"> je š</w:t>
      </w:r>
      <w:r w:rsidRPr="00606679">
        <w:rPr>
          <w:rFonts w:ascii="Arial Narrow" w:hAnsi="Arial Narrow" w:cs="Arial"/>
          <w:szCs w:val="20"/>
        </w:rPr>
        <w:t xml:space="preserve">tevilo podprtih </w:t>
      </w:r>
      <w:r w:rsidR="00B56F6E" w:rsidRPr="00606679">
        <w:rPr>
          <w:rFonts w:ascii="Arial Narrow" w:hAnsi="Arial Narrow" w:cs="Arial"/>
          <w:szCs w:val="20"/>
        </w:rPr>
        <w:t>projektov</w:t>
      </w:r>
      <w:r w:rsidR="00606679" w:rsidRPr="00606679">
        <w:rPr>
          <w:rFonts w:ascii="Arial Narrow" w:hAnsi="Arial Narrow" w:cs="Arial"/>
          <w:szCs w:val="20"/>
        </w:rPr>
        <w:t xml:space="preserve"> in doseganje rezultatov, opredeljenih v vlogi prijavitelja</w:t>
      </w:r>
      <w:r w:rsidRPr="00606679">
        <w:rPr>
          <w:rFonts w:ascii="Arial Narrow" w:hAnsi="Arial Narrow"/>
          <w:szCs w:val="20"/>
        </w:rPr>
        <w:t>.</w:t>
      </w:r>
    </w:p>
    <w:p w14:paraId="7B180304" w14:textId="77777777" w:rsidR="00412B5C" w:rsidRPr="00927059" w:rsidRDefault="00EE6E14" w:rsidP="004311BD">
      <w:pPr>
        <w:pStyle w:val="TEKST"/>
        <w:spacing w:line="276" w:lineRule="auto"/>
        <w:rPr>
          <w:rFonts w:ascii="Arial Narrow" w:eastAsiaTheme="minorHAnsi" w:hAnsi="Arial Narrow" w:cstheme="minorBidi"/>
          <w:lang w:eastAsia="en-US"/>
        </w:rPr>
      </w:pPr>
      <w:r>
        <w:rPr>
          <w:rFonts w:ascii="Arial Narrow" w:eastAsiaTheme="minorHAnsi" w:hAnsi="Arial Narrow" w:cstheme="minorBidi"/>
          <w:lang w:eastAsia="en-US"/>
        </w:rPr>
        <w:t>Prijavitelj</w:t>
      </w:r>
      <w:r w:rsidR="00412B5C" w:rsidRPr="00927059">
        <w:rPr>
          <w:rFonts w:ascii="Arial Narrow" w:eastAsiaTheme="minorHAnsi" w:hAnsi="Arial Narrow" w:cstheme="minorBidi"/>
          <w:lang w:eastAsia="en-US"/>
        </w:rPr>
        <w:t xml:space="preserve"> mora v vlogi realno prikazati načrtovane cilje </w:t>
      </w:r>
      <w:r w:rsidR="00D46CAB">
        <w:rPr>
          <w:rFonts w:ascii="Arial Narrow" w:eastAsiaTheme="minorHAnsi" w:hAnsi="Arial Narrow" w:cstheme="minorBidi"/>
          <w:lang w:eastAsia="en-US"/>
        </w:rPr>
        <w:t>projekta</w:t>
      </w:r>
      <w:r w:rsidR="00412B5C" w:rsidRPr="00927059">
        <w:rPr>
          <w:rFonts w:ascii="Arial Narrow" w:eastAsiaTheme="minorHAnsi" w:hAnsi="Arial Narrow" w:cstheme="minorBidi"/>
          <w:lang w:eastAsia="en-US"/>
        </w:rPr>
        <w:t>. 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63389C46" w14:textId="77777777" w:rsidR="00D46CAB" w:rsidRDefault="00D46CAB" w:rsidP="004311BD">
      <w:pPr>
        <w:pStyle w:val="TEKST"/>
        <w:spacing w:line="276" w:lineRule="auto"/>
        <w:rPr>
          <w:rFonts w:ascii="Arial Narrow" w:eastAsiaTheme="minorHAnsi" w:hAnsi="Arial Narrow" w:cstheme="minorBidi"/>
          <w:lang w:eastAsia="en-US"/>
        </w:rPr>
      </w:pPr>
    </w:p>
    <w:p w14:paraId="0DD011F5" w14:textId="77777777" w:rsidR="00412B5C" w:rsidRPr="00192BBC"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lastRenderedPageBreak/>
        <w:t xml:space="preserve">V primeru, da med izvajanjem </w:t>
      </w:r>
      <w:r w:rsidR="00D46CAB">
        <w:rPr>
          <w:rFonts w:ascii="Arial Narrow" w:eastAsiaTheme="minorHAnsi" w:hAnsi="Arial Narrow" w:cstheme="minorBidi"/>
          <w:lang w:eastAsia="en-US"/>
        </w:rPr>
        <w:t xml:space="preserve">projekta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46CAB">
        <w:rPr>
          <w:rFonts w:ascii="Arial Narrow" w:eastAsiaTheme="minorHAnsi" w:hAnsi="Arial Narrow" w:cstheme="minorBidi"/>
          <w:lang w:eastAsia="en-US"/>
        </w:rPr>
        <w:t>projektov</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sidR="00D46CAB">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D46CAB">
        <w:rPr>
          <w:rFonts w:ascii="Arial Narrow" w:eastAsiaTheme="minorHAnsi" w:hAnsi="Arial Narrow" w:cstheme="minorBidi"/>
          <w:lang w:eastAsia="en-US"/>
        </w:rPr>
        <w:t xml:space="preserve">končnega prejemnika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024DA665" w14:textId="77777777" w:rsidR="00412B5C" w:rsidRPr="00192BBC" w:rsidRDefault="00412B5C" w:rsidP="004311BD">
      <w:pPr>
        <w:pStyle w:val="TEKST"/>
        <w:spacing w:line="276" w:lineRule="auto"/>
        <w:rPr>
          <w:rFonts w:ascii="Arial Narrow" w:eastAsiaTheme="minorHAnsi" w:hAnsi="Arial Narrow" w:cstheme="minorBidi"/>
          <w:lang w:eastAsia="en-US"/>
        </w:rPr>
      </w:pPr>
    </w:p>
    <w:p w14:paraId="77F5219E"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D46CAB">
        <w:rPr>
          <w:rFonts w:ascii="Arial Narrow" w:eastAsiaTheme="minorHAnsi" w:hAnsi="Arial Narrow" w:cstheme="minorBidi"/>
          <w:lang w:eastAsia="en-US"/>
        </w:rPr>
        <w:t xml:space="preserve">končni prejemnik </w:t>
      </w:r>
      <w:r w:rsidRPr="00192BBC">
        <w:rPr>
          <w:rFonts w:ascii="Arial Narrow" w:eastAsiaTheme="minorHAnsi" w:hAnsi="Arial Narrow" w:cstheme="minorBidi"/>
          <w:lang w:eastAsia="en-US"/>
        </w:rPr>
        <w:t xml:space="preserve">ob zaključku </w:t>
      </w:r>
      <w:r w:rsidR="00D46CAB">
        <w:rPr>
          <w:rFonts w:ascii="Arial Narrow" w:eastAsiaTheme="minorHAnsi" w:hAnsi="Arial Narrow" w:cstheme="minorBidi"/>
          <w:lang w:eastAsia="en-US"/>
        </w:rPr>
        <w:t xml:space="preserve">projekta </w:t>
      </w:r>
      <w:r w:rsidRPr="00192BBC">
        <w:rPr>
          <w:rFonts w:ascii="Arial Narrow" w:eastAsiaTheme="minorHAnsi" w:hAnsi="Arial Narrow" w:cstheme="minorBidi"/>
          <w:lang w:eastAsia="en-US"/>
        </w:rPr>
        <w:t xml:space="preserve">ne bo dokazal uresničitev načrtovanih ciljev v celoti, lahko ministrstvo zahteva vračilo že izplačanih sredstev oz. sorazmernega dela sredstev za nerealizirane aktivnosti, skupaj z zakonskimi zamudnimi obrestmi od dneva nakazila sredstev na transakcijski račun </w:t>
      </w:r>
      <w:r w:rsidR="00D46CAB">
        <w:rPr>
          <w:rFonts w:ascii="Arial Narrow" w:eastAsiaTheme="minorHAnsi" w:hAnsi="Arial Narrow" w:cstheme="minorBidi"/>
          <w:lang w:eastAsia="en-US"/>
        </w:rPr>
        <w:t>končnega prejemnika</w:t>
      </w:r>
      <w:r w:rsidRPr="00192BBC">
        <w:rPr>
          <w:rFonts w:ascii="Arial Narrow" w:eastAsiaTheme="minorHAnsi" w:hAnsi="Arial Narrow" w:cstheme="minorBidi"/>
          <w:lang w:eastAsia="en-US"/>
        </w:rPr>
        <w:t xml:space="preserve"> 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12179BB2" w14:textId="77777777" w:rsidR="00412B5C" w:rsidRDefault="00412B5C" w:rsidP="004311BD">
      <w:pPr>
        <w:spacing w:after="0" w:line="276" w:lineRule="auto"/>
        <w:jc w:val="both"/>
        <w:rPr>
          <w:sz w:val="20"/>
          <w:szCs w:val="20"/>
        </w:rPr>
      </w:pPr>
    </w:p>
    <w:p w14:paraId="2EBCB86F" w14:textId="77777777" w:rsidR="001409E0" w:rsidRPr="00D46BF9" w:rsidRDefault="001409E0" w:rsidP="004311BD">
      <w:pPr>
        <w:spacing w:after="0" w:line="276" w:lineRule="auto"/>
        <w:jc w:val="both"/>
        <w:rPr>
          <w:sz w:val="20"/>
          <w:szCs w:val="20"/>
        </w:rPr>
      </w:pPr>
    </w:p>
    <w:p w14:paraId="18FC39B7" w14:textId="77777777" w:rsidR="00B034C5" w:rsidRPr="00B034C5" w:rsidRDefault="00AF1E6A" w:rsidP="00B44410">
      <w:pPr>
        <w:pStyle w:val="Naslov2"/>
        <w:numPr>
          <w:ilvl w:val="0"/>
          <w:numId w:val="32"/>
        </w:numPr>
        <w:spacing w:before="0" w:line="276" w:lineRule="auto"/>
        <w:rPr>
          <w:rFonts w:ascii="Arial Narrow" w:eastAsiaTheme="minorEastAsia" w:hAnsi="Arial Narrow"/>
          <w:b/>
          <w:color w:val="auto"/>
          <w:sz w:val="22"/>
          <w:szCs w:val="22"/>
        </w:rPr>
      </w:pPr>
      <w:bookmarkStart w:id="31" w:name="_Toc96036351"/>
      <w:r>
        <w:rPr>
          <w:rFonts w:ascii="Arial Narrow" w:hAnsi="Arial Narrow"/>
          <w:b/>
          <w:color w:val="auto"/>
          <w:sz w:val="22"/>
          <w:szCs w:val="22"/>
        </w:rPr>
        <w:t>Posledice, če se ugotovi, da je v postopku potrjevanja projektov ali izvajanja projektov prišlo do resnih napak, nepravilnosti, goljufije ali kršitve obveznosti</w:t>
      </w:r>
      <w:bookmarkEnd w:id="31"/>
      <w:r w:rsidR="00B034C5" w:rsidRPr="00B034C5">
        <w:rPr>
          <w:rFonts w:ascii="Arial Narrow" w:hAnsi="Arial Narrow"/>
          <w:b/>
          <w:color w:val="auto"/>
          <w:sz w:val="22"/>
          <w:szCs w:val="22"/>
        </w:rPr>
        <w:t xml:space="preserve"> </w:t>
      </w:r>
    </w:p>
    <w:p w14:paraId="1F3EEE96" w14:textId="77777777" w:rsidR="00412B5C" w:rsidRPr="00D46BF9" w:rsidRDefault="00412B5C" w:rsidP="004311BD">
      <w:pPr>
        <w:spacing w:after="0" w:line="276" w:lineRule="auto"/>
        <w:ind w:left="360"/>
        <w:jc w:val="both"/>
        <w:rPr>
          <w:b/>
        </w:rPr>
      </w:pPr>
    </w:p>
    <w:p w14:paraId="4C53A072" w14:textId="77777777"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D46CAB">
        <w:rPr>
          <w:rFonts w:ascii="Arial Narrow" w:hAnsi="Arial Narrow"/>
        </w:rPr>
        <w:t>projektov</w:t>
      </w:r>
      <w:r w:rsidRPr="005509C5">
        <w:rPr>
          <w:rFonts w:ascii="Arial Narrow" w:hAnsi="Arial Narrow"/>
        </w:rPr>
        <w:t xml:space="preserve"> ali izvajanja </w:t>
      </w:r>
      <w:r w:rsidR="00D46CAB">
        <w:rPr>
          <w:rFonts w:ascii="Arial Narrow" w:hAnsi="Arial Narrow"/>
        </w:rPr>
        <w:t>projektov</w:t>
      </w:r>
      <w:r w:rsidRPr="005509C5">
        <w:rPr>
          <w:rFonts w:ascii="Arial Narrow" w:hAnsi="Arial Narrow"/>
        </w:rPr>
        <w:t xml:space="preserve"> prišlo do resnih napak, nepravilnosti ali kršitve obveznosti, ali pa </w:t>
      </w:r>
      <w:r w:rsidR="00D46CAB">
        <w:rPr>
          <w:rFonts w:ascii="Arial Narrow" w:hAnsi="Arial Narrow"/>
        </w:rPr>
        <w:t xml:space="preserve">končni prejemnik </w:t>
      </w:r>
      <w:r w:rsidRPr="005509C5">
        <w:rPr>
          <w:rFonts w:ascii="Arial Narrow" w:hAnsi="Arial Narrow"/>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D0F25">
        <w:rPr>
          <w:rFonts w:ascii="Arial Narrow" w:hAnsi="Arial Narrow"/>
        </w:rPr>
        <w:t xml:space="preserve">končni prejemnik </w:t>
      </w:r>
      <w:r w:rsidRPr="005509C5">
        <w:rPr>
          <w:rFonts w:ascii="Arial Narrow" w:hAnsi="Arial Narrow"/>
        </w:rPr>
        <w:t xml:space="preserve">pa bo dolžan vrniti neupravičeno prejeta sredstva skupaj z zakonskimi zamudnimi obrestmi od dneva nakazila sredstev na  transakcijski račun </w:t>
      </w:r>
      <w:r w:rsidR="00BD0F25">
        <w:rPr>
          <w:rFonts w:ascii="Arial Narrow" w:hAnsi="Arial Narrow"/>
        </w:rPr>
        <w:t xml:space="preserve">končnega prejemnika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Če je takšno ravnanje namerno, se bo obravnavalo kot goljufija.</w:t>
      </w:r>
    </w:p>
    <w:p w14:paraId="3F3F18D8" w14:textId="77777777" w:rsidR="00412B5C" w:rsidRDefault="00412B5C" w:rsidP="004311BD">
      <w:pPr>
        <w:pStyle w:val="TEKST"/>
        <w:spacing w:line="276" w:lineRule="auto"/>
        <w:rPr>
          <w:rFonts w:ascii="Arial Narrow" w:eastAsia="MS Mincho" w:hAnsi="Arial Narrow"/>
          <w:sz w:val="20"/>
          <w:szCs w:val="20"/>
          <w:lang w:eastAsia="en-US"/>
        </w:rPr>
      </w:pPr>
    </w:p>
    <w:p w14:paraId="72A8F1BB" w14:textId="77777777" w:rsidR="001409E0" w:rsidRPr="00D46BF9" w:rsidRDefault="001409E0" w:rsidP="004311BD">
      <w:pPr>
        <w:pStyle w:val="TEKST"/>
        <w:spacing w:line="276" w:lineRule="auto"/>
        <w:rPr>
          <w:rFonts w:ascii="Arial Narrow" w:eastAsia="MS Mincho" w:hAnsi="Arial Narrow"/>
          <w:sz w:val="20"/>
          <w:szCs w:val="20"/>
          <w:lang w:eastAsia="en-US"/>
        </w:rPr>
      </w:pPr>
    </w:p>
    <w:p w14:paraId="564E75EA" w14:textId="77777777" w:rsidR="00AF1E6A" w:rsidRPr="00B034C5" w:rsidRDefault="00AF1E6A" w:rsidP="00B44410">
      <w:pPr>
        <w:pStyle w:val="Naslov2"/>
        <w:numPr>
          <w:ilvl w:val="0"/>
          <w:numId w:val="33"/>
        </w:numPr>
        <w:spacing w:before="0" w:line="276" w:lineRule="auto"/>
        <w:rPr>
          <w:rFonts w:ascii="Arial Narrow" w:eastAsiaTheme="minorEastAsia" w:hAnsi="Arial Narrow"/>
          <w:b/>
          <w:color w:val="auto"/>
          <w:sz w:val="22"/>
          <w:szCs w:val="22"/>
        </w:rPr>
      </w:pPr>
      <w:bookmarkStart w:id="32" w:name="_Toc96036352"/>
      <w:r>
        <w:rPr>
          <w:rFonts w:ascii="Arial Narrow" w:hAnsi="Arial Narrow"/>
          <w:b/>
          <w:color w:val="auto"/>
          <w:sz w:val="22"/>
          <w:szCs w:val="22"/>
        </w:rPr>
        <w:t>Posledice, če se ugotovi, da aktivnosti na projektu niso bile skladne s pravom Unije in pravom Republike Slovenije</w:t>
      </w:r>
      <w:bookmarkEnd w:id="32"/>
      <w:r>
        <w:rPr>
          <w:rFonts w:ascii="Arial Narrow" w:hAnsi="Arial Narrow"/>
          <w:b/>
          <w:color w:val="auto"/>
          <w:sz w:val="22"/>
          <w:szCs w:val="22"/>
        </w:rPr>
        <w:t xml:space="preserve"> </w:t>
      </w:r>
    </w:p>
    <w:p w14:paraId="1B0E69E7" w14:textId="77777777" w:rsidR="00412B5C" w:rsidRPr="00D46BF9" w:rsidRDefault="00412B5C" w:rsidP="004311BD">
      <w:pPr>
        <w:spacing w:after="0" w:line="276" w:lineRule="auto"/>
        <w:ind w:left="360"/>
        <w:jc w:val="both"/>
        <w:rPr>
          <w:b/>
        </w:rPr>
      </w:pPr>
    </w:p>
    <w:p w14:paraId="130178DF" w14:textId="77777777"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na </w:t>
      </w:r>
      <w:r w:rsidR="00BD0F25">
        <w:rPr>
          <w:rFonts w:ascii="Arial Narrow" w:hAnsi="Arial Narrow"/>
        </w:rPr>
        <w:t>projektu</w:t>
      </w:r>
      <w:r w:rsidRPr="005509C5">
        <w:rPr>
          <w:rFonts w:ascii="Arial Narrow" w:hAnsi="Arial Narrow"/>
        </w:rPr>
        <w:t xml:space="preserve"> niso bile skladne s pravom Unije in pravom Republike Slovenije, bo ministrstvo odstopilo od pogodbe, </w:t>
      </w:r>
      <w:r w:rsidR="00BD0F25">
        <w:rPr>
          <w:rFonts w:ascii="Arial Narrow" w:hAnsi="Arial Narrow"/>
        </w:rPr>
        <w:t xml:space="preserve">končni prejemnik </w:t>
      </w:r>
      <w:r w:rsidRPr="005509C5">
        <w:rPr>
          <w:rFonts w:ascii="Arial Narrow" w:hAnsi="Arial Narrow"/>
        </w:rPr>
        <w:t xml:space="preserve">pa bo dolžan vrniti neupravičeno prejeta sredstva skupaj z zakonskimi zamudnimi obrestmi od dneva nakazila sredstev na transakcijski račun </w:t>
      </w:r>
      <w:r w:rsidR="00BD0F25">
        <w:rPr>
          <w:rFonts w:ascii="Arial Narrow" w:hAnsi="Arial Narrow"/>
        </w:rPr>
        <w:t xml:space="preserve">končnega prejemnika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3A86AE19" w14:textId="77777777" w:rsidR="00AF1E6A" w:rsidRDefault="00AF1E6A" w:rsidP="004311BD">
      <w:pPr>
        <w:spacing w:after="0" w:line="276" w:lineRule="auto"/>
        <w:ind w:left="360"/>
        <w:jc w:val="both"/>
        <w:rPr>
          <w:b/>
        </w:rPr>
      </w:pPr>
    </w:p>
    <w:p w14:paraId="5BD1B991" w14:textId="77777777" w:rsidR="001409E0" w:rsidRDefault="001409E0" w:rsidP="004311BD">
      <w:pPr>
        <w:spacing w:after="0" w:line="276" w:lineRule="auto"/>
        <w:ind w:left="360"/>
        <w:jc w:val="both"/>
        <w:rPr>
          <w:b/>
        </w:rPr>
      </w:pPr>
    </w:p>
    <w:p w14:paraId="17C8CA44" w14:textId="77777777" w:rsidR="00AF1E6A" w:rsidRDefault="00AF1E6A" w:rsidP="00B44410">
      <w:pPr>
        <w:pStyle w:val="Naslov2"/>
        <w:numPr>
          <w:ilvl w:val="0"/>
          <w:numId w:val="34"/>
        </w:numPr>
        <w:spacing w:before="0" w:line="276" w:lineRule="auto"/>
        <w:rPr>
          <w:rFonts w:ascii="Arial Narrow" w:hAnsi="Arial Narrow"/>
          <w:b/>
          <w:color w:val="auto"/>
          <w:sz w:val="22"/>
          <w:szCs w:val="22"/>
        </w:rPr>
      </w:pPr>
      <w:bookmarkStart w:id="33" w:name="_Toc96036353"/>
      <w:r>
        <w:rPr>
          <w:rFonts w:ascii="Arial Narrow" w:hAnsi="Arial Narrow"/>
          <w:b/>
          <w:color w:val="auto"/>
          <w:sz w:val="22"/>
          <w:szCs w:val="22"/>
        </w:rPr>
        <w:t>Posledice, če se ugotovi dvojno financiranje posameznega projekta ali, da je višina financiranja projekta presegla maksimalno dovoljeno stopnjo oz. znesek pomoči</w:t>
      </w:r>
      <w:bookmarkEnd w:id="33"/>
      <w:r>
        <w:rPr>
          <w:rFonts w:ascii="Arial Narrow" w:hAnsi="Arial Narrow"/>
          <w:b/>
          <w:color w:val="auto"/>
          <w:sz w:val="22"/>
          <w:szCs w:val="22"/>
        </w:rPr>
        <w:t xml:space="preserve"> </w:t>
      </w:r>
    </w:p>
    <w:p w14:paraId="0D045D56" w14:textId="77777777" w:rsidR="00AF1E6A" w:rsidRPr="00AF1E6A" w:rsidRDefault="00AF1E6A" w:rsidP="004311BD">
      <w:pPr>
        <w:spacing w:after="0" w:line="276" w:lineRule="auto"/>
      </w:pPr>
    </w:p>
    <w:p w14:paraId="7B7D5C6B" w14:textId="77777777" w:rsidR="003541DD" w:rsidRPr="003541DD" w:rsidRDefault="003541DD" w:rsidP="004311BD">
      <w:pPr>
        <w:spacing w:after="0" w:line="276" w:lineRule="auto"/>
        <w:jc w:val="both"/>
        <w:rPr>
          <w:b/>
        </w:rPr>
      </w:pPr>
      <w:r w:rsidRPr="003541DD">
        <w:rPr>
          <w:rFonts w:ascii="Arial Narrow" w:hAnsi="Arial Narrow"/>
        </w:rPr>
        <w:t>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končnega prejemnika do dneva vračila sredstev v proračun Republike Slovenije. Če je dvojno uveljavljanje stroškov ali dvojno financiranje izdatkov namerno, se bo obravnavalo kot goljufija</w:t>
      </w:r>
    </w:p>
    <w:p w14:paraId="134F6D36" w14:textId="77777777" w:rsidR="00AF1E6A" w:rsidRDefault="00AF1E6A" w:rsidP="004311BD">
      <w:pPr>
        <w:spacing w:after="0" w:line="276" w:lineRule="auto"/>
        <w:jc w:val="both"/>
        <w:rPr>
          <w:rFonts w:ascii="Arial Narrow" w:hAnsi="Arial Narrow"/>
          <w:b/>
        </w:rPr>
      </w:pPr>
    </w:p>
    <w:p w14:paraId="691D594D" w14:textId="77777777" w:rsidR="001409E0" w:rsidRPr="00AF1E6A" w:rsidRDefault="001409E0" w:rsidP="004311BD">
      <w:pPr>
        <w:spacing w:after="0" w:line="276" w:lineRule="auto"/>
        <w:jc w:val="both"/>
        <w:rPr>
          <w:rFonts w:ascii="Arial Narrow" w:hAnsi="Arial Narrow"/>
          <w:b/>
        </w:rPr>
      </w:pPr>
    </w:p>
    <w:p w14:paraId="25F7D104" w14:textId="77777777" w:rsidR="00AF1E6A" w:rsidRDefault="00AF1E6A" w:rsidP="00B44410">
      <w:pPr>
        <w:pStyle w:val="Naslov2"/>
        <w:numPr>
          <w:ilvl w:val="0"/>
          <w:numId w:val="35"/>
        </w:numPr>
        <w:spacing w:before="0" w:line="276" w:lineRule="auto"/>
        <w:rPr>
          <w:rFonts w:ascii="Arial Narrow" w:hAnsi="Arial Narrow"/>
          <w:b/>
          <w:color w:val="auto"/>
          <w:sz w:val="22"/>
          <w:szCs w:val="22"/>
        </w:rPr>
      </w:pPr>
      <w:bookmarkStart w:id="34" w:name="_Toc96036354"/>
      <w:r>
        <w:rPr>
          <w:rFonts w:ascii="Arial Narrow" w:hAnsi="Arial Narrow"/>
          <w:b/>
          <w:color w:val="auto"/>
          <w:sz w:val="22"/>
          <w:szCs w:val="22"/>
        </w:rPr>
        <w:t>Razpoložljivost razpisne dokumentacije</w:t>
      </w:r>
      <w:bookmarkEnd w:id="34"/>
      <w:r>
        <w:rPr>
          <w:rFonts w:ascii="Arial Narrow" w:hAnsi="Arial Narrow"/>
          <w:b/>
          <w:color w:val="auto"/>
          <w:sz w:val="22"/>
          <w:szCs w:val="22"/>
        </w:rPr>
        <w:t xml:space="preserve"> </w:t>
      </w:r>
    </w:p>
    <w:p w14:paraId="2F1A4B77" w14:textId="77777777" w:rsidR="00412B5C" w:rsidRPr="00D46BF9" w:rsidRDefault="00412B5C" w:rsidP="004311BD">
      <w:pPr>
        <w:spacing w:after="0" w:line="276" w:lineRule="auto"/>
        <w:ind w:left="360"/>
        <w:jc w:val="both"/>
        <w:rPr>
          <w:b/>
        </w:rPr>
      </w:pPr>
    </w:p>
    <w:p w14:paraId="1ECDD2DF" w14:textId="77777777" w:rsidR="00412B5C" w:rsidRPr="00AC382C" w:rsidRDefault="00412B5C" w:rsidP="004311BD">
      <w:pPr>
        <w:pStyle w:val="TEKST"/>
        <w:spacing w:line="276" w:lineRule="auto"/>
        <w:rPr>
          <w:rFonts w:ascii="Arial Narrow" w:eastAsia="MS Mincho" w:hAnsi="Arial Narrow"/>
          <w:lang w:eastAsia="en-US"/>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 xml:space="preserve">so navedeni v razpisni dokumentaciji, ki bo od dne objave javnega razpisa dalje objavljena na spletni strani MGRT </w:t>
      </w:r>
      <w:r w:rsidR="00AC382C" w:rsidRPr="00AC382C">
        <w:rPr>
          <w:rFonts w:ascii="Arial Narrow" w:hAnsi="Arial Narrow" w:cs="Arial"/>
        </w:rPr>
        <w:lastRenderedPageBreak/>
        <w:t>https://www.gov.si/zbirke/javne-objave/?date=&amp;titleref=&amp;publisher%5B%5D=25&amp;type=</w:t>
      </w:r>
      <w:r w:rsidR="004E7BE7" w:rsidRPr="00AC382C">
        <w:rPr>
          <w:rFonts w:ascii="Arial Narrow" w:hAnsi="Arial Narrow" w:cs="Arial"/>
        </w:rPr>
        <w:t xml:space="preserve">in spletni strani URSOO </w:t>
      </w:r>
      <w:r w:rsidR="00AC382C" w:rsidRPr="00AC382C">
        <w:rPr>
          <w:rFonts w:ascii="Arial Narrow" w:hAnsi="Arial Narrow"/>
        </w:rPr>
        <w:t>https://www.gov.si/drzavni-organi/organi-v-sestavi/urad-za-okrevanje-in-odpornost/o-uradu/</w:t>
      </w:r>
      <w:r w:rsidR="004E7BE7" w:rsidRPr="00AC382C">
        <w:rPr>
          <w:rFonts w:ascii="Arial Narrow" w:hAnsi="Arial Narrow" w:cs="Arial"/>
        </w:rPr>
        <w:t xml:space="preserve"> . </w:t>
      </w:r>
    </w:p>
    <w:p w14:paraId="591F8928" w14:textId="77777777" w:rsidR="00412B5C" w:rsidRPr="00D46BF9" w:rsidRDefault="00412B5C" w:rsidP="004311BD">
      <w:pPr>
        <w:pStyle w:val="TEKST"/>
        <w:spacing w:line="276" w:lineRule="auto"/>
        <w:rPr>
          <w:rFonts w:ascii="Arial Narrow" w:eastAsia="MS Mincho" w:hAnsi="Arial Narrow"/>
          <w:sz w:val="20"/>
          <w:szCs w:val="20"/>
          <w:lang w:eastAsia="en-US"/>
        </w:rPr>
      </w:pPr>
    </w:p>
    <w:p w14:paraId="29DD9CB3" w14:textId="77777777" w:rsidR="00412B5C" w:rsidRPr="00D46BF9" w:rsidRDefault="00412B5C" w:rsidP="004311BD">
      <w:pPr>
        <w:pStyle w:val="TEKST"/>
        <w:spacing w:line="276" w:lineRule="auto"/>
        <w:rPr>
          <w:rFonts w:ascii="Arial Narrow" w:eastAsia="MS Mincho" w:hAnsi="Arial Narrow"/>
          <w:sz w:val="20"/>
          <w:szCs w:val="20"/>
          <w:lang w:eastAsia="en-US"/>
        </w:rPr>
      </w:pPr>
    </w:p>
    <w:p w14:paraId="35D13859" w14:textId="77777777" w:rsidR="00AF1E6A" w:rsidRDefault="00AF1E6A" w:rsidP="00B44410">
      <w:pPr>
        <w:pStyle w:val="Naslov2"/>
        <w:numPr>
          <w:ilvl w:val="0"/>
          <w:numId w:val="36"/>
        </w:numPr>
        <w:spacing w:before="0" w:line="276" w:lineRule="auto"/>
        <w:rPr>
          <w:rFonts w:ascii="Arial Narrow" w:hAnsi="Arial Narrow"/>
          <w:b/>
          <w:color w:val="auto"/>
          <w:sz w:val="22"/>
          <w:szCs w:val="22"/>
        </w:rPr>
      </w:pPr>
      <w:bookmarkStart w:id="35" w:name="_Toc96036355"/>
      <w:r>
        <w:rPr>
          <w:rFonts w:ascii="Arial Narrow" w:hAnsi="Arial Narrow"/>
          <w:b/>
          <w:color w:val="auto"/>
          <w:sz w:val="22"/>
          <w:szCs w:val="22"/>
        </w:rPr>
        <w:t>Dodatne informacije</w:t>
      </w:r>
      <w:bookmarkEnd w:id="35"/>
      <w:r>
        <w:rPr>
          <w:rFonts w:ascii="Arial Narrow" w:hAnsi="Arial Narrow"/>
          <w:b/>
          <w:color w:val="auto"/>
          <w:sz w:val="22"/>
          <w:szCs w:val="22"/>
        </w:rPr>
        <w:t xml:space="preserve"> </w:t>
      </w:r>
    </w:p>
    <w:p w14:paraId="366B8673" w14:textId="77777777" w:rsidR="00412B5C" w:rsidRPr="00D46BF9" w:rsidRDefault="00412B5C" w:rsidP="004311BD">
      <w:pPr>
        <w:spacing w:after="0" w:line="276" w:lineRule="auto"/>
        <w:ind w:left="360"/>
        <w:jc w:val="both"/>
        <w:rPr>
          <w:b/>
        </w:rPr>
      </w:pPr>
    </w:p>
    <w:p w14:paraId="5611B4A1"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66" w:history="1">
        <w:r w:rsidR="003541DD" w:rsidRPr="00EF16A6">
          <w:rPr>
            <w:rStyle w:val="Hiperpovezava"/>
            <w:rFonts w:ascii="Arial Narrow" w:hAnsi="Arial Narrow"/>
          </w:rPr>
          <w:t>gp.mgrt@gov.si</w:t>
        </w:r>
      </w:hyperlink>
      <w:r w:rsidR="003541DD">
        <w:rPr>
          <w:rFonts w:ascii="Arial Narrow" w:hAnsi="Arial Narrow"/>
        </w:rPr>
        <w:t xml:space="preserve">. </w:t>
      </w:r>
      <w:r w:rsidRPr="00AC382C">
        <w:rPr>
          <w:rFonts w:ascii="Arial Narrow" w:hAnsi="Arial Narrow"/>
        </w:rPr>
        <w:t xml:space="preserve"> </w:t>
      </w:r>
    </w:p>
    <w:p w14:paraId="004B6FF1" w14:textId="77777777" w:rsidR="00BB697B" w:rsidRDefault="00BB697B" w:rsidP="004311BD">
      <w:pPr>
        <w:pStyle w:val="TEKST"/>
        <w:spacing w:line="276" w:lineRule="auto"/>
        <w:rPr>
          <w:rFonts w:ascii="Arial Narrow" w:hAnsi="Arial Narrow"/>
        </w:rPr>
      </w:pPr>
    </w:p>
    <w:p w14:paraId="69120FCB" w14:textId="77777777" w:rsidR="00412B5C" w:rsidRPr="00AC382C" w:rsidRDefault="00412B5C" w:rsidP="004311BD">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67" w:history="1">
        <w:r w:rsidR="003541DD" w:rsidRPr="000E09A3">
          <w:rPr>
            <w:rStyle w:val="Hiperpovezava"/>
            <w:rFonts w:ascii="Arial Narrow" w:hAnsi="Arial Narrow"/>
            <w:color w:val="0070C0"/>
          </w:rPr>
          <w:t>https://www.gov.si/drzavni-organi/ministrstva/ministrstvo-za-gospodarski-razvoj-in-tehnologijo/javne</w:t>
        </w:r>
      </w:hyperlink>
      <w:r w:rsidR="003541DD" w:rsidRPr="000E09A3">
        <w:rPr>
          <w:rFonts w:ascii="Arial Narrow" w:hAnsi="Arial Narrow"/>
          <w:color w:val="0070C0"/>
          <w:u w:val="single"/>
        </w:rPr>
        <w:t xml:space="preserve"> objave/</w:t>
      </w:r>
      <w:r w:rsidR="003541DD">
        <w:rPr>
          <w:rFonts w:ascii="Arial Narrow" w:hAnsi="Arial Narrow"/>
        </w:rPr>
        <w:t>.</w:t>
      </w:r>
      <w:r w:rsidRPr="00AC382C">
        <w:rPr>
          <w:rFonts w:ascii="Arial Narrow" w:hAnsi="Arial Narrow"/>
        </w:rPr>
        <w:t xml:space="preserve"> </w:t>
      </w:r>
    </w:p>
    <w:p w14:paraId="74F4D522" w14:textId="77777777" w:rsidR="00412B5C" w:rsidRPr="00AC382C" w:rsidRDefault="00412B5C" w:rsidP="004311BD">
      <w:pPr>
        <w:pStyle w:val="TEKST"/>
        <w:spacing w:line="276" w:lineRule="auto"/>
        <w:rPr>
          <w:rFonts w:ascii="Arial Narrow" w:hAnsi="Arial Narrow"/>
        </w:rPr>
      </w:pPr>
    </w:p>
    <w:p w14:paraId="6FA16146"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1D1DB83D" w14:textId="77777777" w:rsidR="00412B5C" w:rsidRPr="00AC382C" w:rsidRDefault="00412B5C" w:rsidP="004311BD">
      <w:pPr>
        <w:pStyle w:val="TEKST"/>
        <w:spacing w:line="276" w:lineRule="auto"/>
        <w:rPr>
          <w:rFonts w:ascii="Arial Narrow" w:hAnsi="Arial Narrow"/>
        </w:rPr>
      </w:pPr>
    </w:p>
    <w:p w14:paraId="1831AEBD" w14:textId="77777777" w:rsidR="00412B5C" w:rsidRDefault="00412B5C" w:rsidP="004311BD">
      <w:pPr>
        <w:pStyle w:val="TEKST"/>
        <w:spacing w:line="276" w:lineRule="auto"/>
        <w:rPr>
          <w:rFonts w:ascii="Arial Narrow" w:hAnsi="Arial Narrow"/>
        </w:rPr>
      </w:pPr>
      <w:r w:rsidRPr="00AC382C">
        <w:rPr>
          <w:rFonts w:ascii="Arial Narrow" w:hAnsi="Arial Narrow"/>
        </w:rPr>
        <w:t xml:space="preserve">Potencialni prijavitelji bodo o vseh novostih sproti obveščeni preko spletne strani </w:t>
      </w:r>
      <w:hyperlink r:id="rId68" w:history="1">
        <w:r w:rsidR="003541DD" w:rsidRPr="00EF16A6">
          <w:rPr>
            <w:rStyle w:val="Hiperpovezava"/>
            <w:rFonts w:ascii="Arial Narrow" w:hAnsi="Arial Narrow"/>
          </w:rPr>
          <w:t>https://www.gov.si/drzavni-organi/ministrstva/ministrstvo-za-gospodarski-razvoj-in-tehnologijo/javne</w:t>
        </w:r>
      </w:hyperlink>
      <w:r w:rsidR="003541DD">
        <w:rPr>
          <w:rStyle w:val="Hiperpovezava"/>
          <w:rFonts w:ascii="Arial Narrow" w:hAnsi="Arial Narrow"/>
        </w:rPr>
        <w:t xml:space="preserve"> objave/.</w:t>
      </w:r>
    </w:p>
    <w:p w14:paraId="45095370" w14:textId="77777777" w:rsidR="00BD0F25" w:rsidRPr="00AC382C" w:rsidRDefault="00BD0F25" w:rsidP="004311BD">
      <w:pPr>
        <w:pStyle w:val="TEKST"/>
        <w:spacing w:line="276" w:lineRule="auto"/>
        <w:rPr>
          <w:rFonts w:ascii="Arial Narrow" w:eastAsia="MS Mincho" w:hAnsi="Arial Narrow"/>
          <w:lang w:eastAsia="en-US"/>
        </w:rPr>
      </w:pPr>
    </w:p>
    <w:p w14:paraId="11D2D42B" w14:textId="77777777" w:rsidR="00412B5C" w:rsidRDefault="00412B5C" w:rsidP="004311BD">
      <w:pPr>
        <w:spacing w:after="0" w:line="276" w:lineRule="auto"/>
        <w:jc w:val="both"/>
        <w:rPr>
          <w:rFonts w:ascii="Arial Narrow" w:hAnsi="Arial Narrow"/>
        </w:rPr>
      </w:pPr>
    </w:p>
    <w:p w14:paraId="60223F59" w14:textId="77777777" w:rsidR="00EF5419" w:rsidRDefault="00EF5419" w:rsidP="004311BD">
      <w:pPr>
        <w:spacing w:after="0" w:line="276" w:lineRule="auto"/>
        <w:jc w:val="both"/>
        <w:rPr>
          <w:rFonts w:ascii="Arial Narrow" w:hAnsi="Arial Narrow"/>
        </w:rPr>
      </w:pPr>
    </w:p>
    <w:p w14:paraId="5808CFB7" w14:textId="77777777" w:rsidR="00E72E24" w:rsidRPr="00BA3980" w:rsidRDefault="00E72E24" w:rsidP="00E72E24">
      <w:pPr>
        <w:rPr>
          <w:rFonts w:ascii="Arial Narrow" w:hAnsi="Arial Narrow"/>
        </w:rPr>
      </w:pPr>
    </w:p>
    <w:p w14:paraId="651572B9" w14:textId="5233BAD3" w:rsidR="00E72E24" w:rsidRPr="00BA3980" w:rsidRDefault="00D47330" w:rsidP="00E72E24">
      <w:pPr>
        <w:rPr>
          <w:rFonts w:ascii="Arial Narrow" w:hAnsi="Arial Narrow"/>
        </w:rPr>
      </w:pPr>
      <w:r>
        <w:rPr>
          <w:rFonts w:ascii="Arial Narrow" w:hAnsi="Arial Narrow"/>
        </w:rPr>
        <w:t xml:space="preserve">Ljubljana, dne 24. 2. </w:t>
      </w:r>
      <w:bookmarkStart w:id="36" w:name="_GoBack"/>
      <w:bookmarkEnd w:id="36"/>
      <w:r w:rsidR="00E72E24">
        <w:rPr>
          <w:rFonts w:ascii="Arial Narrow" w:hAnsi="Arial Narrow"/>
        </w:rPr>
        <w:t>2022</w:t>
      </w:r>
    </w:p>
    <w:p w14:paraId="02DF1BD8" w14:textId="77777777" w:rsidR="00E72E24" w:rsidRDefault="00E72E24" w:rsidP="00E72E24">
      <w:pPr>
        <w:rPr>
          <w:rFonts w:ascii="Arial Narrow" w:hAnsi="Arial Narrow"/>
        </w:rPr>
      </w:pPr>
    </w:p>
    <w:p w14:paraId="443BF1E1" w14:textId="77777777" w:rsidR="00E72E24" w:rsidRDefault="00E72E24" w:rsidP="00E72E24">
      <w:pPr>
        <w:rPr>
          <w:rFonts w:ascii="Arial Narrow" w:hAnsi="Arial Narrow"/>
        </w:rPr>
      </w:pPr>
    </w:p>
    <w:p w14:paraId="4ABB185C" w14:textId="77777777" w:rsidR="00E72E24" w:rsidRPr="00BA3980" w:rsidRDefault="00E72E24" w:rsidP="00E72E24">
      <w:pPr>
        <w:rPr>
          <w:rFonts w:ascii="Arial Narrow" w:hAnsi="Arial Narrow"/>
        </w:rPr>
      </w:pPr>
    </w:p>
    <w:p w14:paraId="06A2672E" w14:textId="77777777" w:rsidR="00E72E24" w:rsidRPr="00BA3980" w:rsidRDefault="00E72E24" w:rsidP="00E72E24">
      <w:pPr>
        <w:rPr>
          <w:rFonts w:ascii="Arial Narrow" w:hAnsi="Arial Narrow"/>
        </w:rPr>
      </w:pP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t>Ministrstvo za gospodarski razvoj in tehnologijo</w:t>
      </w:r>
    </w:p>
    <w:p w14:paraId="1F5CF674" w14:textId="77777777" w:rsidR="00E72E24" w:rsidRPr="00BA3980" w:rsidRDefault="00E72E24" w:rsidP="00E72E24">
      <w:pPr>
        <w:rPr>
          <w:rFonts w:ascii="Arial Narrow" w:hAnsi="Arial Narrow"/>
        </w:rPr>
      </w:pP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t>Zdravko Počivalšek</w:t>
      </w:r>
    </w:p>
    <w:p w14:paraId="4C677018" w14:textId="77777777" w:rsidR="00E72E24" w:rsidRPr="00BA3980" w:rsidRDefault="00E72E24" w:rsidP="00E72E24">
      <w:pPr>
        <w:rPr>
          <w:rFonts w:ascii="Arial Narrow" w:hAnsi="Arial Narrow"/>
        </w:rPr>
      </w:pP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Pr>
          <w:rFonts w:ascii="Arial Narrow" w:hAnsi="Arial Narrow"/>
        </w:rPr>
        <w:t xml:space="preserve">         </w:t>
      </w:r>
      <w:r w:rsidRPr="00BA3980">
        <w:rPr>
          <w:rFonts w:ascii="Arial Narrow" w:hAnsi="Arial Narrow"/>
        </w:rPr>
        <w:t>minister</w:t>
      </w:r>
    </w:p>
    <w:p w14:paraId="1CE52F59" w14:textId="77777777" w:rsidR="00EF5419" w:rsidRDefault="00EF5419" w:rsidP="004311BD">
      <w:pPr>
        <w:spacing w:after="0" w:line="276" w:lineRule="auto"/>
        <w:jc w:val="both"/>
        <w:rPr>
          <w:rFonts w:ascii="Arial Narrow" w:hAnsi="Arial Narrow"/>
        </w:rPr>
      </w:pPr>
    </w:p>
    <w:p w14:paraId="1F562008" w14:textId="77777777" w:rsidR="00EF5419" w:rsidRDefault="00EF5419" w:rsidP="004311BD">
      <w:pPr>
        <w:spacing w:after="0" w:line="276" w:lineRule="auto"/>
        <w:jc w:val="both"/>
        <w:rPr>
          <w:rFonts w:ascii="Arial Narrow" w:hAnsi="Arial Narrow"/>
        </w:rPr>
      </w:pPr>
    </w:p>
    <w:p w14:paraId="46179D4F" w14:textId="77777777" w:rsidR="00EF5419" w:rsidRDefault="00EF5419" w:rsidP="004311BD">
      <w:pPr>
        <w:spacing w:after="0" w:line="276" w:lineRule="auto"/>
        <w:jc w:val="both"/>
        <w:rPr>
          <w:rFonts w:ascii="Arial Narrow" w:hAnsi="Arial Narrow"/>
        </w:rPr>
      </w:pPr>
    </w:p>
    <w:p w14:paraId="12FAC7B4" w14:textId="77777777" w:rsidR="00EF5419" w:rsidRDefault="00EF5419" w:rsidP="004311BD">
      <w:pPr>
        <w:spacing w:after="0" w:line="276" w:lineRule="auto"/>
        <w:jc w:val="both"/>
        <w:rPr>
          <w:rFonts w:ascii="Arial Narrow" w:hAnsi="Arial Narrow"/>
        </w:rPr>
      </w:pPr>
    </w:p>
    <w:p w14:paraId="39CBFC5D" w14:textId="77777777" w:rsidR="00EF5419" w:rsidRDefault="00EF5419" w:rsidP="004311BD">
      <w:pPr>
        <w:spacing w:after="0" w:line="276" w:lineRule="auto"/>
        <w:jc w:val="both"/>
        <w:rPr>
          <w:rFonts w:ascii="Arial Narrow" w:hAnsi="Arial Narrow"/>
        </w:rPr>
      </w:pPr>
    </w:p>
    <w:p w14:paraId="619D498F" w14:textId="77777777" w:rsidR="00EF5419" w:rsidRDefault="00EF5419" w:rsidP="004311BD">
      <w:pPr>
        <w:spacing w:after="0" w:line="276" w:lineRule="auto"/>
        <w:jc w:val="both"/>
        <w:rPr>
          <w:rFonts w:ascii="Arial Narrow" w:hAnsi="Arial Narrow"/>
        </w:rPr>
      </w:pPr>
    </w:p>
    <w:p w14:paraId="361DD57D" w14:textId="77777777" w:rsidR="00EF5419" w:rsidRDefault="00EF5419" w:rsidP="004311BD">
      <w:pPr>
        <w:spacing w:after="0" w:line="276" w:lineRule="auto"/>
        <w:jc w:val="both"/>
        <w:rPr>
          <w:rFonts w:ascii="Arial Narrow" w:hAnsi="Arial Narrow"/>
        </w:rPr>
      </w:pPr>
    </w:p>
    <w:p w14:paraId="3193E46B" w14:textId="77777777" w:rsidR="00EF5419" w:rsidRDefault="00EF5419" w:rsidP="004311BD">
      <w:pPr>
        <w:spacing w:after="0" w:line="276" w:lineRule="auto"/>
        <w:jc w:val="both"/>
        <w:rPr>
          <w:rFonts w:ascii="Arial Narrow" w:hAnsi="Arial Narrow"/>
        </w:rPr>
      </w:pPr>
    </w:p>
    <w:sectPr w:rsidR="00EF5419" w:rsidSect="00AE4735">
      <w:headerReference w:type="default" r:id="rId69"/>
      <w:footerReference w:type="default" r:id="rId70"/>
      <w:headerReference w:type="first" r:id="rId71"/>
      <w:footerReference w:type="firs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9981B" w14:textId="77777777" w:rsidR="006732C1" w:rsidRDefault="006732C1" w:rsidP="004066C5">
      <w:pPr>
        <w:spacing w:after="0" w:line="240" w:lineRule="auto"/>
      </w:pPr>
      <w:r>
        <w:separator/>
      </w:r>
    </w:p>
  </w:endnote>
  <w:endnote w:type="continuationSeparator" w:id="0">
    <w:p w14:paraId="56066353" w14:textId="77777777" w:rsidR="006732C1" w:rsidRDefault="006732C1"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roman"/>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58AE73F" w14:textId="56C38CDC" w:rsidR="006732C1" w:rsidRDefault="006732C1">
        <w:pPr>
          <w:pStyle w:val="Noga"/>
          <w:jc w:val="center"/>
        </w:pPr>
        <w:r>
          <w:fldChar w:fldCharType="begin"/>
        </w:r>
        <w:r>
          <w:instrText>PAGE   \* MERGEFORMAT</w:instrText>
        </w:r>
        <w:r>
          <w:fldChar w:fldCharType="separate"/>
        </w:r>
        <w:r w:rsidR="00D47330">
          <w:rPr>
            <w:noProof/>
          </w:rPr>
          <w:t>19</w:t>
        </w:r>
        <w:r>
          <w:fldChar w:fldCharType="end"/>
        </w:r>
      </w:p>
    </w:sdtContent>
  </w:sdt>
  <w:p w14:paraId="4CD64769" w14:textId="77777777" w:rsidR="006732C1" w:rsidRDefault="006732C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2B5A8CA2" w14:textId="77777777" w:rsidR="006732C1" w:rsidRDefault="006732C1">
        <w:pPr>
          <w:pStyle w:val="Noga"/>
          <w:jc w:val="center"/>
        </w:pPr>
        <w:r>
          <w:fldChar w:fldCharType="begin"/>
        </w:r>
        <w:r>
          <w:instrText>PAGE   \* MERGEFORMAT</w:instrText>
        </w:r>
        <w:r>
          <w:fldChar w:fldCharType="separate"/>
        </w:r>
        <w:r>
          <w:rPr>
            <w:noProof/>
          </w:rPr>
          <w:t>37</w:t>
        </w:r>
        <w:r>
          <w:fldChar w:fldCharType="end"/>
        </w:r>
      </w:p>
    </w:sdtContent>
  </w:sdt>
  <w:p w14:paraId="4BD1F81F" w14:textId="77777777" w:rsidR="006732C1" w:rsidRDefault="006732C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B3AE" w14:textId="77777777" w:rsidR="006732C1" w:rsidRDefault="006732C1" w:rsidP="004066C5">
      <w:pPr>
        <w:spacing w:after="0" w:line="240" w:lineRule="auto"/>
      </w:pPr>
      <w:r>
        <w:separator/>
      </w:r>
    </w:p>
  </w:footnote>
  <w:footnote w:type="continuationSeparator" w:id="0">
    <w:p w14:paraId="3FDCF160" w14:textId="77777777" w:rsidR="006732C1" w:rsidRDefault="006732C1" w:rsidP="004066C5">
      <w:pPr>
        <w:spacing w:after="0" w:line="240" w:lineRule="auto"/>
      </w:pPr>
      <w:r>
        <w:continuationSeparator/>
      </w:r>
    </w:p>
  </w:footnote>
  <w:footnote w:id="1">
    <w:p w14:paraId="276556B1" w14:textId="77777777" w:rsidR="006732C1" w:rsidRPr="008455C5" w:rsidRDefault="006732C1">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Kot enote naravne dediščine se upoštevajo naravne vrednote na podlagi </w:t>
      </w:r>
      <w:r w:rsidRPr="008455C5">
        <w:rPr>
          <w:rFonts w:ascii="Arial Narrow" w:hAnsi="Arial Narrow" w:cs="Arial"/>
          <w:sz w:val="16"/>
          <w:szCs w:val="16"/>
          <w:shd w:val="clear" w:color="auto" w:fill="FFFFFF"/>
        </w:rPr>
        <w:t xml:space="preserve">Zakona o ohranjanju narave (Ur. l. RS, št. 96/04 - uradno prečiščeno besedilo, 61/06 - ZDru-1, 8/10 - ZSKZ-B, 46/14, </w:t>
      </w:r>
      <w:r w:rsidRPr="00A65046">
        <w:rPr>
          <w:rFonts w:ascii="Arial Narrow" w:hAnsi="Arial Narrow" w:cs="Arial"/>
          <w:sz w:val="16"/>
          <w:szCs w:val="16"/>
          <w:shd w:val="clear" w:color="auto" w:fill="FFFFFF"/>
        </w:rPr>
        <w:t xml:space="preserve">21/18 – </w:t>
      </w:r>
      <w:proofErr w:type="spellStart"/>
      <w:r w:rsidRPr="00A65046">
        <w:rPr>
          <w:rFonts w:ascii="Arial Narrow" w:hAnsi="Arial Narrow" w:cs="Arial"/>
          <w:sz w:val="16"/>
          <w:szCs w:val="16"/>
          <w:shd w:val="clear" w:color="auto" w:fill="FFFFFF"/>
        </w:rPr>
        <w:t>ZNOrg</w:t>
      </w:r>
      <w:proofErr w:type="spellEnd"/>
      <w:r w:rsidRPr="00A65046">
        <w:rPr>
          <w:rFonts w:ascii="Arial Narrow" w:hAnsi="Arial Narrow" w:cs="Arial"/>
          <w:sz w:val="16"/>
          <w:szCs w:val="16"/>
          <w:shd w:val="clear" w:color="auto" w:fill="FFFFFF"/>
        </w:rPr>
        <w:t xml:space="preserve">, 31/18, </w:t>
      </w:r>
      <w:hyperlink r:id="rId1" w:tgtFrame="_blank" w:tooltip="Zakon o spremembah Zakona o ohranjanju narave " w:history="1">
        <w:r w:rsidRPr="00A65046">
          <w:rPr>
            <w:rFonts w:ascii="Arial Narrow" w:hAnsi="Arial Narrow"/>
            <w:sz w:val="16"/>
            <w:szCs w:val="16"/>
          </w:rPr>
          <w:t>82/20</w:t>
        </w:r>
      </w:hyperlink>
      <w:r w:rsidRPr="00A65046">
        <w:rPr>
          <w:rFonts w:ascii="Arial Narrow" w:hAnsi="Arial Narrow" w:cs="Arial"/>
          <w:sz w:val="16"/>
          <w:szCs w:val="16"/>
          <w:shd w:val="clear" w:color="auto" w:fill="FFFFFF"/>
        </w:rPr>
        <w:t> in </w:t>
      </w:r>
      <w:hyperlink r:id="rId2" w:tgtFrame="_blank" w:tooltip="Zakon o debirokratizaciji" w:history="1">
        <w:r w:rsidRPr="00A65046">
          <w:rPr>
            <w:rFonts w:ascii="Arial Narrow" w:hAnsi="Arial Narrow"/>
            <w:sz w:val="16"/>
            <w:szCs w:val="16"/>
          </w:rPr>
          <w:t>3/22</w:t>
        </w:r>
      </w:hyperlink>
      <w:r w:rsidRPr="00A65046">
        <w:rPr>
          <w:rFonts w:ascii="Arial Narrow" w:hAnsi="Arial Narrow" w:cs="Arial"/>
          <w:sz w:val="16"/>
          <w:szCs w:val="16"/>
          <w:shd w:val="clear" w:color="auto" w:fill="FFFFFF"/>
        </w:rPr>
        <w:t xml:space="preserve"> – </w:t>
      </w:r>
      <w:proofErr w:type="spellStart"/>
      <w:r w:rsidRPr="00A65046">
        <w:rPr>
          <w:rFonts w:ascii="Arial Narrow" w:hAnsi="Arial Narrow" w:cs="Arial"/>
          <w:sz w:val="16"/>
          <w:szCs w:val="16"/>
          <w:shd w:val="clear" w:color="auto" w:fill="FFFFFF"/>
        </w:rPr>
        <w:t>ZDeb</w:t>
      </w:r>
      <w:proofErr w:type="spellEnd"/>
      <w:r w:rsidRPr="00A65046">
        <w:rPr>
          <w:rFonts w:ascii="Arial Narrow" w:hAnsi="Arial Narrow" w:cs="Arial"/>
          <w:sz w:val="16"/>
          <w:szCs w:val="16"/>
          <w:shd w:val="clear" w:color="auto" w:fill="FFFFFF"/>
        </w:rPr>
        <w:t xml:space="preserve">) in Pravilnika o določitvi in varstvu naravnih vrednot (Ur. l. RS, št. 111/04, 70/06, 58/09, 93/10,  23/15 in 7/19). Naravna </w:t>
      </w:r>
      <w:r w:rsidRPr="008455C5">
        <w:rPr>
          <w:rFonts w:ascii="Arial Narrow" w:hAnsi="Arial Narrow" w:cs="Arial"/>
          <w:sz w:val="16"/>
          <w:szCs w:val="16"/>
          <w:shd w:val="clear" w:color="auto" w:fill="FFFFFF"/>
        </w:rPr>
        <w:t xml:space="preserve">vrednota, v okviru katere se izvaja projekt, mora biti vpisana </w:t>
      </w:r>
      <w:r w:rsidRPr="007653AB">
        <w:rPr>
          <w:rFonts w:ascii="Arial Narrow" w:hAnsi="Arial Narrow" w:cs="Arial"/>
          <w:sz w:val="16"/>
          <w:szCs w:val="16"/>
          <w:shd w:val="clear" w:color="auto" w:fill="FFFFFF"/>
        </w:rPr>
        <w:t>v register/seznam  naravnih</w:t>
      </w:r>
      <w:r w:rsidRPr="008455C5">
        <w:rPr>
          <w:rFonts w:ascii="Arial Narrow" w:hAnsi="Arial Narrow" w:cs="Arial"/>
          <w:sz w:val="16"/>
          <w:szCs w:val="16"/>
          <w:shd w:val="clear" w:color="auto" w:fill="FFFFFF"/>
        </w:rPr>
        <w:t xml:space="preserve"> vrednot, ki ga vodi ARSO (prijavitelj ob prijavi navede evidenčno številko). Upoštevajo se ZGOLJ naravne vrednote DRŽAVNEGA POMENA, ob tem pa je pogoj, da bo potencial naravne vrednote, ki je predmet prijave, uporabljen v turistične namene.  </w:t>
      </w:r>
    </w:p>
  </w:footnote>
  <w:footnote w:id="2">
    <w:p w14:paraId="75BB80B1" w14:textId="77777777" w:rsidR="006732C1" w:rsidRPr="008455C5" w:rsidRDefault="006732C1">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Upravičena so vlaganja v turistične znamenitosti, ki sodijo med tri najbolj obiskane znamenitosti v turistični destinaciji (občini) ali vlaganja v nove turistične znamenitosti, ki imajo potencial, da v treh letih po zaključku investicije sodijo med tri najbolj obiskane turistične znamenitosti v turistični destinaciji (občini). </w:t>
      </w:r>
    </w:p>
    <w:p w14:paraId="3544EF93" w14:textId="60650D59" w:rsidR="006732C1" w:rsidRDefault="006732C1">
      <w:pPr>
        <w:pStyle w:val="Sprotnaopomba-besedilo"/>
        <w:rPr>
          <w:rFonts w:ascii="Arial Narrow" w:hAnsi="Arial Narrow"/>
          <w:sz w:val="16"/>
          <w:szCs w:val="16"/>
        </w:rPr>
      </w:pPr>
      <w:r w:rsidRPr="008455C5">
        <w:rPr>
          <w:rFonts w:ascii="Arial Narrow" w:hAnsi="Arial Narrow"/>
          <w:sz w:val="16"/>
          <w:szCs w:val="16"/>
        </w:rPr>
        <w:t xml:space="preserve">Pri vlaganjih v turistične znamenitosti se upoštevajo zgolj vlaganja v naložbe, ki so povezane z naravno in/ali kulturno dediščino ali predstavljajo turistično  atrakcijo. Turistične znamenitosti morajo imeti </w:t>
      </w:r>
      <w:r w:rsidRPr="008455C5">
        <w:rPr>
          <w:rFonts w:ascii="Arial Narrow" w:hAnsi="Arial Narrow"/>
          <w:b/>
          <w:sz w:val="16"/>
          <w:szCs w:val="16"/>
        </w:rPr>
        <w:t>izrazito turističen značaj</w:t>
      </w:r>
      <w:r w:rsidRPr="008455C5">
        <w:rPr>
          <w:rFonts w:ascii="Arial Narrow" w:hAnsi="Arial Narrow"/>
          <w:sz w:val="16"/>
          <w:szCs w:val="16"/>
        </w:rPr>
        <w:t xml:space="preserve"> </w:t>
      </w:r>
      <w:r w:rsidRPr="008455C5">
        <w:rPr>
          <w:rFonts w:ascii="Arial Narrow" w:hAnsi="Arial Narrow"/>
          <w:b/>
          <w:sz w:val="16"/>
          <w:szCs w:val="16"/>
        </w:rPr>
        <w:t>(valorizacija v turistične namene, pri čemer se beležijo ali se bodo beležili turistični obiski)</w:t>
      </w:r>
      <w:r w:rsidRPr="008455C5">
        <w:rPr>
          <w:rFonts w:ascii="Arial Narrow" w:hAnsi="Arial Narrow"/>
          <w:sz w:val="16"/>
          <w:szCs w:val="16"/>
        </w:rPr>
        <w:t>, in niso primarno v drugi funkciji, npr. v funkciji športa (npr. bazeni, športne dvorane, površine za šport in rekreacijo domačinov), vzgoje in izobraževanja (npr. živalski vrtovi, območja in površine za ekskurzije šolarjev), kulture (zgolj ozko: raziskovanje, hranjenje, arhiviranje, restavriranje, itd.), kmetijstva itd.</w:t>
      </w:r>
      <w:r>
        <w:rPr>
          <w:rFonts w:ascii="Arial Narrow" w:hAnsi="Arial Narrow"/>
          <w:sz w:val="16"/>
          <w:szCs w:val="16"/>
        </w:rPr>
        <w:t xml:space="preserve"> V primeru vlaganja v turistične znamenitosti se prijavitelj v izjavi zaveže, da gre za vlaganje v turistično znamenitost, ki sodi med tri najbolj obiskane znamenitosti v turistični destinacija ali bo to postala. To dokazuje z oceno podatkov o obisku turistov in projekcijo obiskov v prihodnjih letih, vpisano v </w:t>
      </w:r>
      <w:r w:rsidRPr="00A033BD">
        <w:rPr>
          <w:rFonts w:ascii="Arial Narrow" w:hAnsi="Arial Narrow"/>
          <w:sz w:val="16"/>
          <w:szCs w:val="16"/>
        </w:rPr>
        <w:t xml:space="preserve">obrazec št. </w:t>
      </w:r>
      <w:r w:rsidRPr="008E7675">
        <w:rPr>
          <w:rFonts w:ascii="Arial Narrow" w:hAnsi="Arial Narrow"/>
          <w:sz w:val="16"/>
          <w:szCs w:val="16"/>
        </w:rPr>
        <w:t>4.2, točka 6</w:t>
      </w:r>
      <w:r w:rsidRPr="00A033BD">
        <w:rPr>
          <w:rFonts w:ascii="Arial Narrow" w:hAnsi="Arial Narrow"/>
          <w:sz w:val="16"/>
          <w:szCs w:val="16"/>
        </w:rPr>
        <w:t>.</w:t>
      </w:r>
    </w:p>
    <w:p w14:paraId="1FBDF6A9" w14:textId="798EBD17" w:rsidR="006732C1" w:rsidRPr="008455C5" w:rsidRDefault="006732C1">
      <w:pPr>
        <w:pStyle w:val="Sprotnaopomba-besedilo"/>
        <w:rPr>
          <w:rFonts w:ascii="Arial Narrow" w:hAnsi="Arial Narrow"/>
          <w:sz w:val="16"/>
          <w:szCs w:val="16"/>
        </w:rPr>
      </w:pPr>
      <w:r>
        <w:rPr>
          <w:rFonts w:ascii="Arial Narrow" w:hAnsi="Arial Narrow"/>
          <w:sz w:val="16"/>
          <w:szCs w:val="16"/>
        </w:rPr>
        <w:t>Da prijavitelj vlaga v turistično znamenitost se šteje, v kolikor projekta, ki je predmet prijave na razpis, ni mogoče razvrstiti v druge kategorije, ki so predmet razpisa (npr. naravno dediščino itd.)</w:t>
      </w:r>
    </w:p>
  </w:footnote>
  <w:footnote w:id="3">
    <w:p w14:paraId="06C04364" w14:textId="02B8BBFF" w:rsidR="006732C1" w:rsidRPr="008C6D77" w:rsidRDefault="006732C1" w:rsidP="00DA6B9F">
      <w:pPr>
        <w:pStyle w:val="Sprotnaopomba-besedilo"/>
        <w:rPr>
          <w:rFonts w:ascii="Arial Narrow" w:hAnsi="Arial Narrow"/>
          <w:sz w:val="16"/>
          <w:szCs w:val="16"/>
        </w:rPr>
      </w:pPr>
      <w:r w:rsidRPr="008C6D77">
        <w:rPr>
          <w:rStyle w:val="Sprotnaopomba-sklic"/>
          <w:rFonts w:ascii="Arial Narrow" w:hAnsi="Arial Narrow"/>
          <w:sz w:val="16"/>
          <w:szCs w:val="16"/>
        </w:rPr>
        <w:footnoteRef/>
      </w:r>
      <w:r w:rsidRPr="008C6D77">
        <w:rPr>
          <w:rFonts w:ascii="Arial Narrow" w:hAnsi="Arial Narrow"/>
          <w:sz w:val="16"/>
          <w:szCs w:val="16"/>
        </w:rPr>
        <w:t xml:space="preserve"> </w:t>
      </w:r>
      <w:r>
        <w:rPr>
          <w:rFonts w:ascii="Arial Narrow" w:hAnsi="Arial Narrow"/>
          <w:sz w:val="16"/>
          <w:szCs w:val="16"/>
        </w:rPr>
        <w:t xml:space="preserve">Upravičene so zgolj dostopne poti, ki so namenjene pešcem/pohodnikom/sprehajalcem. </w:t>
      </w:r>
      <w:r w:rsidRPr="008C6D77">
        <w:rPr>
          <w:rFonts w:ascii="Arial Narrow" w:hAnsi="Arial Narrow"/>
          <w:sz w:val="16"/>
          <w:szCs w:val="16"/>
        </w:rPr>
        <w:t>Poleg sprehajalnih površin se površine lahko uporabljajo tudi za druge oblike trajnostne mobilnosti (npr. kolesa)</w:t>
      </w:r>
      <w:r>
        <w:rPr>
          <w:rFonts w:ascii="Arial Narrow" w:hAnsi="Arial Narrow"/>
          <w:sz w:val="16"/>
          <w:szCs w:val="16"/>
        </w:rPr>
        <w:t>.</w:t>
      </w:r>
    </w:p>
  </w:footnote>
  <w:footnote w:id="4">
    <w:p w14:paraId="2DEB327D" w14:textId="77777777" w:rsidR="006732C1" w:rsidRPr="008455C5" w:rsidRDefault="006732C1">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Vodilne destinacije so območja, </w:t>
      </w:r>
      <w:r>
        <w:rPr>
          <w:rFonts w:ascii="Arial Narrow" w:hAnsi="Arial Narrow"/>
          <w:sz w:val="16"/>
          <w:szCs w:val="16"/>
        </w:rPr>
        <w:t xml:space="preserve">ki so </w:t>
      </w:r>
      <w:r w:rsidRPr="008455C5">
        <w:rPr>
          <w:rFonts w:ascii="Arial Narrow" w:hAnsi="Arial Narrow"/>
          <w:sz w:val="16"/>
          <w:szCs w:val="16"/>
        </w:rPr>
        <w:t xml:space="preserve">opredeljena v </w:t>
      </w:r>
      <w:r>
        <w:rPr>
          <w:rFonts w:ascii="Arial Narrow" w:hAnsi="Arial Narrow"/>
          <w:sz w:val="16"/>
          <w:szCs w:val="16"/>
        </w:rPr>
        <w:t xml:space="preserve">Strategiji trajnostne slovenskega turizma 2017 – 2021 oz. osnutku Strategije trajnostnega razvoja  slovenskega turizma 2022 - 2028. </w:t>
      </w:r>
      <w:r w:rsidRPr="008455C5">
        <w:rPr>
          <w:rFonts w:ascii="Arial Narrow" w:hAnsi="Arial Narrow"/>
          <w:sz w:val="16"/>
          <w:szCs w:val="16"/>
        </w:rPr>
        <w:t xml:space="preserve">  </w:t>
      </w:r>
    </w:p>
  </w:footnote>
  <w:footnote w:id="5">
    <w:p w14:paraId="32FCAFF7" w14:textId="77777777" w:rsidR="006732C1" w:rsidRPr="008455C5" w:rsidRDefault="006732C1">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Upoštevajo se lata </w:t>
      </w:r>
      <w:r w:rsidRPr="00B0462B">
        <w:rPr>
          <w:rFonts w:ascii="Arial Narrow" w:eastAsiaTheme="minorHAnsi" w:hAnsi="Arial Narrow"/>
          <w:sz w:val="16"/>
          <w:szCs w:val="16"/>
        </w:rPr>
        <w:t>2019 ali 2020 ali 2021 – prijavitelj navede podatke, ki so za njega ugodnejši.</w:t>
      </w:r>
    </w:p>
  </w:footnote>
  <w:footnote w:id="6">
    <w:p w14:paraId="22F7664E" w14:textId="77777777" w:rsidR="006732C1" w:rsidRPr="0024794C" w:rsidRDefault="006732C1">
      <w:pPr>
        <w:pStyle w:val="Sprotnaopomba-besedilo"/>
        <w:rPr>
          <w:rFonts w:ascii="Arial Narrow" w:hAnsi="Arial Narrow"/>
          <w:sz w:val="18"/>
        </w:rPr>
      </w:pPr>
      <w:r w:rsidRPr="008455C5">
        <w:rPr>
          <w:rStyle w:val="Sprotnaopomba-sklic"/>
          <w:rFonts w:ascii="Arial Narrow" w:hAnsi="Arial Narrow"/>
          <w:sz w:val="16"/>
          <w:szCs w:val="16"/>
        </w:rPr>
        <w:footnoteRef/>
      </w:r>
      <w:r w:rsidRPr="008455C5">
        <w:rPr>
          <w:rFonts w:ascii="Arial Narrow" w:hAnsi="Arial Narrow"/>
          <w:sz w:val="16"/>
          <w:szCs w:val="16"/>
        </w:rPr>
        <w:t xml:space="preserve"> Razvidno iz ustanovnih aktov.</w:t>
      </w:r>
      <w:r w:rsidRPr="008455C5">
        <w:rPr>
          <w:rFonts w:ascii="Arial Narrow" w:hAnsi="Arial Narrow"/>
          <w:sz w:val="18"/>
        </w:rPr>
        <w:t xml:space="preserve"> </w:t>
      </w:r>
    </w:p>
  </w:footnote>
  <w:footnote w:id="7">
    <w:p w14:paraId="081C946F" w14:textId="77777777" w:rsidR="006732C1" w:rsidRPr="00AC2763" w:rsidRDefault="006732C1">
      <w:pPr>
        <w:pStyle w:val="Sprotnaopomba-besedilo"/>
        <w:rPr>
          <w:rFonts w:ascii="Arial Narrow" w:hAnsi="Arial Narrow"/>
          <w:sz w:val="16"/>
          <w:szCs w:val="16"/>
        </w:rPr>
      </w:pPr>
      <w:r w:rsidRPr="00AC2763">
        <w:rPr>
          <w:rStyle w:val="Sprotnaopomba-sklic"/>
          <w:rFonts w:ascii="Arial Narrow" w:hAnsi="Arial Narrow"/>
          <w:sz w:val="16"/>
          <w:szCs w:val="16"/>
        </w:rPr>
        <w:footnoteRef/>
      </w:r>
      <w:r w:rsidRPr="00AC2763">
        <w:rPr>
          <w:rFonts w:ascii="Arial Narrow" w:hAnsi="Arial Narrow"/>
          <w:sz w:val="16"/>
          <w:szCs w:val="16"/>
        </w:rPr>
        <w:t xml:space="preserve"> Razvidno iz ustanovnih aktov</w:t>
      </w:r>
      <w:r>
        <w:rPr>
          <w:rFonts w:ascii="Arial Narrow" w:hAnsi="Arial Narrow"/>
          <w:sz w:val="16"/>
          <w:szCs w:val="16"/>
        </w:rPr>
        <w:t>.</w:t>
      </w:r>
    </w:p>
  </w:footnote>
  <w:footnote w:id="8">
    <w:p w14:paraId="4B770E7C" w14:textId="77777777" w:rsidR="006732C1" w:rsidRPr="008E7675" w:rsidRDefault="006732C1" w:rsidP="00C456F2">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Vodilne destinacije so območja, </w:t>
      </w:r>
      <w:r>
        <w:rPr>
          <w:rFonts w:ascii="Arial Narrow" w:hAnsi="Arial Narrow"/>
          <w:sz w:val="16"/>
          <w:szCs w:val="16"/>
        </w:rPr>
        <w:t xml:space="preserve">ki so </w:t>
      </w:r>
      <w:r w:rsidRPr="008455C5">
        <w:rPr>
          <w:rFonts w:ascii="Arial Narrow" w:hAnsi="Arial Narrow"/>
          <w:sz w:val="16"/>
          <w:szCs w:val="16"/>
        </w:rPr>
        <w:t xml:space="preserve">opredeljena v </w:t>
      </w:r>
      <w:r>
        <w:rPr>
          <w:rFonts w:ascii="Arial Narrow" w:hAnsi="Arial Narrow"/>
          <w:sz w:val="16"/>
          <w:szCs w:val="16"/>
        </w:rPr>
        <w:t xml:space="preserve">Strategiji trajnostne slovenskega turizma 2017 – 2021 oz. osnutku Strategije trajnostnega razvoja  </w:t>
      </w:r>
      <w:r w:rsidRPr="008E7675">
        <w:rPr>
          <w:rFonts w:ascii="Arial Narrow" w:hAnsi="Arial Narrow"/>
          <w:sz w:val="16"/>
          <w:szCs w:val="16"/>
        </w:rPr>
        <w:t xml:space="preserve">slovenskega turizma 2022 - 2028.   </w:t>
      </w:r>
    </w:p>
  </w:footnote>
  <w:footnote w:id="9">
    <w:p w14:paraId="317392AD" w14:textId="77777777" w:rsidR="006732C1" w:rsidRPr="008E7675" w:rsidRDefault="006732C1" w:rsidP="00C456F2">
      <w:pPr>
        <w:pStyle w:val="Sprotnaopomba-besedilo"/>
        <w:rPr>
          <w:rFonts w:ascii="Arial Narrow" w:hAnsi="Arial Narrow"/>
          <w:sz w:val="16"/>
          <w:szCs w:val="16"/>
        </w:rPr>
      </w:pPr>
      <w:r w:rsidRPr="008E7675">
        <w:rPr>
          <w:rStyle w:val="Sprotnaopomba-sklic"/>
          <w:rFonts w:ascii="Arial Narrow" w:hAnsi="Arial Narrow"/>
          <w:sz w:val="16"/>
          <w:szCs w:val="16"/>
        </w:rPr>
        <w:footnoteRef/>
      </w:r>
      <w:r w:rsidRPr="008E7675">
        <w:rPr>
          <w:rFonts w:ascii="Arial Narrow" w:hAnsi="Arial Narrow"/>
          <w:sz w:val="16"/>
          <w:szCs w:val="16"/>
        </w:rPr>
        <w:t xml:space="preserve"> Upoštevajo se lata 2019 ali 2020 ali 2021 – prijavitelj navede podatke, ki so za njega ugodnejši.</w:t>
      </w:r>
    </w:p>
  </w:footnote>
  <w:footnote w:id="10">
    <w:p w14:paraId="288055DF" w14:textId="345BDC3D" w:rsidR="006732C1" w:rsidRPr="008E7675" w:rsidRDefault="006732C1" w:rsidP="008E7675">
      <w:pPr>
        <w:pStyle w:val="Sprotnaopomba-besedilo"/>
        <w:rPr>
          <w:rFonts w:ascii="Arial Narrow" w:hAnsi="Arial Narrow" w:cs="Arial"/>
          <w:sz w:val="16"/>
          <w:szCs w:val="16"/>
        </w:rPr>
      </w:pPr>
      <w:r w:rsidRPr="008E7675">
        <w:rPr>
          <w:rStyle w:val="Sprotnaopomba-sklic"/>
          <w:rFonts w:ascii="Arial Narrow" w:hAnsi="Arial Narrow"/>
          <w:sz w:val="16"/>
          <w:szCs w:val="16"/>
        </w:rPr>
        <w:footnoteRef/>
      </w:r>
      <w:r w:rsidRPr="008E7675">
        <w:rPr>
          <w:rFonts w:ascii="Arial Narrow" w:hAnsi="Arial Narrow"/>
          <w:sz w:val="16"/>
          <w:szCs w:val="16"/>
        </w:rPr>
        <w:t xml:space="preserve"> Zveze društev morajo imeti v svojih ustanovnih aktih vsaj posredno naveden turizem.</w:t>
      </w:r>
    </w:p>
    <w:p w14:paraId="4C0729D1" w14:textId="3AD40708" w:rsidR="006732C1" w:rsidRDefault="006732C1">
      <w:pPr>
        <w:pStyle w:val="Sprotnaopomba-besedilo"/>
      </w:pPr>
    </w:p>
  </w:footnote>
  <w:footnote w:id="11">
    <w:p w14:paraId="39CEB257" w14:textId="77777777" w:rsidR="006732C1" w:rsidRPr="008E7675" w:rsidRDefault="006732C1">
      <w:pPr>
        <w:pStyle w:val="Sprotnaopomba-besedilo"/>
        <w:rPr>
          <w:rFonts w:ascii="Arial" w:hAnsi="Arial" w:cs="Arial"/>
          <w:sz w:val="16"/>
          <w:szCs w:val="18"/>
        </w:rPr>
      </w:pPr>
      <w:r>
        <w:rPr>
          <w:rStyle w:val="Sprotnaopomba-sklic"/>
        </w:rPr>
        <w:footnoteRef/>
      </w:r>
      <w:r>
        <w:t xml:space="preserve"> </w:t>
      </w:r>
      <w:r w:rsidRPr="008E7675">
        <w:rPr>
          <w:rFonts w:ascii="Arial" w:hAnsi="Arial" w:cs="Arial"/>
          <w:sz w:val="16"/>
          <w:szCs w:val="18"/>
        </w:rPr>
        <w:t>Javni zavod, ustanovljen s strani države za upravljanje zavarovanih območij mora imeti v svojem ustanovnem aktu vsaj posredno naveden turizem (sprejemanje obiskovalcev, omogočanje ogledov ipd.)</w:t>
      </w:r>
    </w:p>
  </w:footnote>
  <w:footnote w:id="12">
    <w:p w14:paraId="014CABB7" w14:textId="01F8748D" w:rsidR="006732C1" w:rsidRPr="00243E5D" w:rsidRDefault="006732C1" w:rsidP="008E7675">
      <w:pPr>
        <w:spacing w:after="0" w:line="276" w:lineRule="auto"/>
        <w:jc w:val="both"/>
        <w:rPr>
          <w:rFonts w:ascii="Arial" w:hAnsi="Arial" w:cs="Arial"/>
          <w:sz w:val="20"/>
          <w:szCs w:val="20"/>
        </w:rPr>
      </w:pPr>
      <w:r>
        <w:rPr>
          <w:rStyle w:val="Sprotnaopomba-sklic"/>
        </w:rPr>
        <w:footnoteRef/>
      </w:r>
      <w:r>
        <w:t xml:space="preserve"> </w:t>
      </w:r>
      <w:r w:rsidRPr="008E7675">
        <w:rPr>
          <w:rFonts w:ascii="Arial Narrow" w:hAnsi="Arial Narrow"/>
          <w:sz w:val="20"/>
          <w:szCs w:val="20"/>
        </w:rPr>
        <w:t xml:space="preserve">Stroški morajo biti v </w:t>
      </w:r>
      <w:r w:rsidRPr="008E7675">
        <w:rPr>
          <w:rFonts w:ascii="Arial Narrow" w:hAnsi="Arial Narrow" w:cs="Arial"/>
          <w:sz w:val="20"/>
          <w:szCs w:val="20"/>
        </w:rPr>
        <w:t>skladu s pravili Slovenskih računovodskih standardov knjiženi kot osnovna sredstva.</w:t>
      </w:r>
    </w:p>
    <w:p w14:paraId="2BC75D05" w14:textId="65A75C95" w:rsidR="006732C1" w:rsidRDefault="006732C1">
      <w:pPr>
        <w:pStyle w:val="Sprotnaopomba-besedilo"/>
      </w:pPr>
    </w:p>
  </w:footnote>
  <w:footnote w:id="13">
    <w:p w14:paraId="3CEB44B8" w14:textId="52A5A66C" w:rsidR="006732C1" w:rsidRDefault="006732C1">
      <w:pPr>
        <w:pStyle w:val="Sprotnaopomba-besedilo"/>
      </w:pPr>
      <w:r>
        <w:rPr>
          <w:rStyle w:val="Sprotnaopomba-sklic"/>
        </w:rPr>
        <w:footnoteRef/>
      </w:r>
      <w:r>
        <w:t xml:space="preserve"> </w:t>
      </w:r>
      <w:r w:rsidRPr="00771FEA">
        <w:rPr>
          <w:rFonts w:ascii="Arial Narrow" w:hAnsi="Arial Narrow"/>
        </w:rPr>
        <w:t xml:space="preserve">Stroški morajo biti v </w:t>
      </w:r>
      <w:r w:rsidRPr="00771FEA">
        <w:rPr>
          <w:rFonts w:ascii="Arial Narrow" w:hAnsi="Arial Narrow" w:cs="Arial"/>
        </w:rPr>
        <w:t>skladu s pravili Slovenskih računovodskih standardov knjiženi kot osnovna sredstva</w:t>
      </w:r>
      <w:r>
        <w:rPr>
          <w:rFonts w:ascii="Arial Narrow" w:hAnsi="Arial Narrow"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5A7D" w14:textId="77777777" w:rsidR="006732C1" w:rsidRDefault="006732C1">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AC1C" w14:textId="77777777" w:rsidR="006732C1" w:rsidRPr="00393906" w:rsidRDefault="006732C1" w:rsidP="0039390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265B4"/>
    <w:multiLevelType w:val="hybridMultilevel"/>
    <w:tmpl w:val="7576950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79A5968"/>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2864DC"/>
    <w:multiLevelType w:val="hybridMultilevel"/>
    <w:tmpl w:val="B39CE9FA"/>
    <w:lvl w:ilvl="0" w:tplc="4C3C1B10">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223E5A"/>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6A01ED"/>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896591"/>
    <w:multiLevelType w:val="hybridMultilevel"/>
    <w:tmpl w:val="8E0E141A"/>
    <w:lvl w:ilvl="0" w:tplc="E132EB06">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041308C"/>
    <w:multiLevelType w:val="hybridMultilevel"/>
    <w:tmpl w:val="730C1A68"/>
    <w:lvl w:ilvl="0" w:tplc="0424000F">
      <w:start w:val="1"/>
      <w:numFmt w:val="decimal"/>
      <w:lvlText w:val="%1."/>
      <w:lvlJc w:val="left"/>
      <w:pPr>
        <w:ind w:left="720" w:hanging="360"/>
      </w:pPr>
    </w:lvl>
    <w:lvl w:ilvl="1" w:tplc="6AB63CE4">
      <w:start w:val="1"/>
      <w:numFmt w:val="decimal"/>
      <w:lvlText w:val="%2"/>
      <w:lvlJc w:val="left"/>
      <w:pPr>
        <w:ind w:left="1440" w:hanging="360"/>
      </w:pPr>
      <w:rPr>
        <w:rFonts w:ascii="Arial Narrow" w:eastAsiaTheme="minorHAnsi" w:hAnsi="Arial Narrow" w:cs="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E942A1"/>
    <w:multiLevelType w:val="hybridMultilevel"/>
    <w:tmpl w:val="2F1A8100"/>
    <w:lvl w:ilvl="0" w:tplc="F5567AB2">
      <w:start w:val="2"/>
      <w:numFmt w:val="bullet"/>
      <w:lvlText w:val="-"/>
      <w:lvlJc w:val="left"/>
      <w:pPr>
        <w:ind w:left="720" w:hanging="360"/>
      </w:pPr>
      <w:rPr>
        <w:rFonts w:ascii="Arial" w:eastAsia="Calibri" w:hAnsi="Arial" w:cs="Arial" w:hint="default"/>
        <w:color w:val="auto"/>
      </w:rPr>
    </w:lvl>
    <w:lvl w:ilvl="1" w:tplc="659EC2AE">
      <w:start w:val="1"/>
      <w:numFmt w:val="lowerLetter"/>
      <w:lvlText w:val="%2)"/>
      <w:lvlJc w:val="left"/>
      <w:pPr>
        <w:ind w:left="1440" w:hanging="360"/>
      </w:pPr>
      <w:rPr>
        <w:rFonts w:ascii="Arial" w:eastAsiaTheme="minorHAnsi"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B973BA"/>
    <w:multiLevelType w:val="hybridMultilevel"/>
    <w:tmpl w:val="110EC822"/>
    <w:lvl w:ilvl="0" w:tplc="D6703C2A">
      <w:start w:val="3"/>
      <w:numFmt w:val="decimal"/>
      <w:lvlText w:val="%1."/>
      <w:lvlJc w:val="left"/>
      <w:pPr>
        <w:ind w:left="709" w:hanging="360"/>
      </w:pPr>
      <w:rPr>
        <w:rFonts w:hint="default"/>
      </w:r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980463"/>
    <w:multiLevelType w:val="hybridMultilevel"/>
    <w:tmpl w:val="84D8E824"/>
    <w:lvl w:ilvl="0" w:tplc="A2F4EE60">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8C5515"/>
    <w:multiLevelType w:val="hybridMultilevel"/>
    <w:tmpl w:val="E44A7E66"/>
    <w:lvl w:ilvl="0" w:tplc="2C10C2BE">
      <w:start w:val="1"/>
      <w:numFmt w:val="decimal"/>
      <w:lvlText w:val="%1."/>
      <w:lvlJc w:val="left"/>
      <w:pPr>
        <w:ind w:left="709" w:hanging="360"/>
      </w:pPr>
      <w:rPr>
        <w:rFonts w:hint="default"/>
      </w:rPr>
    </w:lvl>
    <w:lvl w:ilvl="1" w:tplc="6EE23FC8">
      <w:start w:val="1"/>
      <w:numFmt w:val="decimal"/>
      <w:lvlText w:val="%2."/>
      <w:lvlJc w:val="left"/>
      <w:pPr>
        <w:ind w:left="1429" w:hanging="360"/>
      </w:pPr>
      <w:rPr>
        <w:rFonts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21" w15:restartNumberingAfterBreak="0">
    <w:nsid w:val="28E87D5F"/>
    <w:multiLevelType w:val="hybridMultilevel"/>
    <w:tmpl w:val="199E42E6"/>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AB77535"/>
    <w:multiLevelType w:val="hybridMultilevel"/>
    <w:tmpl w:val="D5CA577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5"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A20F87"/>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606F6C"/>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85325B9"/>
    <w:multiLevelType w:val="hybridMultilevel"/>
    <w:tmpl w:val="C7F496DA"/>
    <w:lvl w:ilvl="0" w:tplc="E0AE3868">
      <w:start w:val="1"/>
      <w:numFmt w:val="decimal"/>
      <w:lvlText w:val="%1."/>
      <w:lvlJc w:val="left"/>
      <w:pPr>
        <w:ind w:left="360" w:hanging="360"/>
      </w:pPr>
      <w:rPr>
        <w:rFont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9042F8F"/>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473330"/>
    <w:multiLevelType w:val="multilevel"/>
    <w:tmpl w:val="400A0D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E400347"/>
    <w:multiLevelType w:val="hybridMultilevel"/>
    <w:tmpl w:val="EF148474"/>
    <w:lvl w:ilvl="0" w:tplc="63E23418">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5"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B9757AF"/>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9"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0634362"/>
    <w:multiLevelType w:val="hybridMultilevel"/>
    <w:tmpl w:val="706EC4C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138430C"/>
    <w:multiLevelType w:val="hybridMultilevel"/>
    <w:tmpl w:val="E588342E"/>
    <w:lvl w:ilvl="0" w:tplc="F5567AB2">
      <w:start w:val="2"/>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437A57"/>
    <w:multiLevelType w:val="multilevel"/>
    <w:tmpl w:val="6D1065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45" w15:restartNumberingAfterBreak="0">
    <w:nsid w:val="74134989"/>
    <w:multiLevelType w:val="hybridMultilevel"/>
    <w:tmpl w:val="1794E2AC"/>
    <w:lvl w:ilvl="0" w:tplc="09BCBB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29"/>
  </w:num>
  <w:num w:numId="3">
    <w:abstractNumId w:val="3"/>
  </w:num>
  <w:num w:numId="4">
    <w:abstractNumId w:val="4"/>
  </w:num>
  <w:num w:numId="5">
    <w:abstractNumId w:val="18"/>
  </w:num>
  <w:num w:numId="6">
    <w:abstractNumId w:val="34"/>
  </w:num>
  <w:num w:numId="7">
    <w:abstractNumId w:val="30"/>
  </w:num>
  <w:num w:numId="8">
    <w:abstractNumId w:val="42"/>
  </w:num>
  <w:num w:numId="9">
    <w:abstractNumId w:val="12"/>
  </w:num>
  <w:num w:numId="10">
    <w:abstractNumId w:val="20"/>
  </w:num>
  <w:num w:numId="11">
    <w:abstractNumId w:val="44"/>
  </w:num>
  <w:num w:numId="12">
    <w:abstractNumId w:val="31"/>
  </w:num>
  <w:num w:numId="13">
    <w:abstractNumId w:val="14"/>
  </w:num>
  <w:num w:numId="14">
    <w:abstractNumId w:val="11"/>
  </w:num>
  <w:num w:numId="15">
    <w:abstractNumId w:val="43"/>
  </w:num>
  <w:num w:numId="16">
    <w:abstractNumId w:val="19"/>
  </w:num>
  <w:num w:numId="17">
    <w:abstractNumId w:val="2"/>
  </w:num>
  <w:num w:numId="18">
    <w:abstractNumId w:val="9"/>
  </w:num>
  <w:num w:numId="19">
    <w:abstractNumId w:val="33"/>
  </w:num>
  <w:num w:numId="20">
    <w:abstractNumId w:val="1"/>
  </w:num>
  <w:num w:numId="21">
    <w:abstractNumId w:val="40"/>
  </w:num>
  <w:num w:numId="22">
    <w:abstractNumId w:val="22"/>
  </w:num>
  <w:num w:numId="23">
    <w:abstractNumId w:val="21"/>
  </w:num>
  <w:num w:numId="24">
    <w:abstractNumId w:val="45"/>
  </w:num>
  <w:num w:numId="25">
    <w:abstractNumId w:val="39"/>
  </w:num>
  <w:num w:numId="26">
    <w:abstractNumId w:val="13"/>
  </w:num>
  <w:num w:numId="27">
    <w:abstractNumId w:val="0"/>
  </w:num>
  <w:num w:numId="28">
    <w:abstractNumId w:val="36"/>
  </w:num>
  <w:num w:numId="29">
    <w:abstractNumId w:val="46"/>
  </w:num>
  <w:num w:numId="30">
    <w:abstractNumId w:val="35"/>
  </w:num>
  <w:num w:numId="31">
    <w:abstractNumId w:val="16"/>
  </w:num>
  <w:num w:numId="32">
    <w:abstractNumId w:val="23"/>
  </w:num>
  <w:num w:numId="33">
    <w:abstractNumId w:val="5"/>
  </w:num>
  <w:num w:numId="34">
    <w:abstractNumId w:val="41"/>
  </w:num>
  <w:num w:numId="35">
    <w:abstractNumId w:val="27"/>
  </w:num>
  <w:num w:numId="36">
    <w:abstractNumId w:val="37"/>
  </w:num>
  <w:num w:numId="37">
    <w:abstractNumId w:val="26"/>
  </w:num>
  <w:num w:numId="38">
    <w:abstractNumId w:val="17"/>
  </w:num>
  <w:num w:numId="39">
    <w:abstractNumId w:val="8"/>
  </w:num>
  <w:num w:numId="40">
    <w:abstractNumId w:val="24"/>
  </w:num>
  <w:num w:numId="41">
    <w:abstractNumId w:val="25"/>
  </w:num>
  <w:num w:numId="42">
    <w:abstractNumId w:val="10"/>
  </w:num>
  <w:num w:numId="43">
    <w:abstractNumId w:val="32"/>
  </w:num>
  <w:num w:numId="44">
    <w:abstractNumId w:val="28"/>
  </w:num>
  <w:num w:numId="45">
    <w:abstractNumId w:val="6"/>
  </w:num>
  <w:num w:numId="46">
    <w:abstractNumId w:val="7"/>
  </w:num>
  <w:num w:numId="47">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5695"/>
    <w:rsid w:val="00005EE6"/>
    <w:rsid w:val="000100A4"/>
    <w:rsid w:val="0001098B"/>
    <w:rsid w:val="0001301A"/>
    <w:rsid w:val="00013BBA"/>
    <w:rsid w:val="00015E5D"/>
    <w:rsid w:val="00017D9B"/>
    <w:rsid w:val="00020484"/>
    <w:rsid w:val="00024612"/>
    <w:rsid w:val="0002570E"/>
    <w:rsid w:val="000307E6"/>
    <w:rsid w:val="0003375A"/>
    <w:rsid w:val="00035876"/>
    <w:rsid w:val="0004039F"/>
    <w:rsid w:val="00043379"/>
    <w:rsid w:val="000631A5"/>
    <w:rsid w:val="0006377C"/>
    <w:rsid w:val="00065227"/>
    <w:rsid w:val="00071C1A"/>
    <w:rsid w:val="000767CE"/>
    <w:rsid w:val="000772EE"/>
    <w:rsid w:val="00085B25"/>
    <w:rsid w:val="0008657D"/>
    <w:rsid w:val="000874C7"/>
    <w:rsid w:val="0008764E"/>
    <w:rsid w:val="00087B95"/>
    <w:rsid w:val="0009136E"/>
    <w:rsid w:val="000959B5"/>
    <w:rsid w:val="000A02C9"/>
    <w:rsid w:val="000A1F1A"/>
    <w:rsid w:val="000A310D"/>
    <w:rsid w:val="000A3D44"/>
    <w:rsid w:val="000A7719"/>
    <w:rsid w:val="000B0E68"/>
    <w:rsid w:val="000B47C1"/>
    <w:rsid w:val="000B7DE1"/>
    <w:rsid w:val="000C12C3"/>
    <w:rsid w:val="000C1D01"/>
    <w:rsid w:val="000C5B76"/>
    <w:rsid w:val="000D5A7D"/>
    <w:rsid w:val="000D6C1E"/>
    <w:rsid w:val="000E09A3"/>
    <w:rsid w:val="000E7966"/>
    <w:rsid w:val="000F026D"/>
    <w:rsid w:val="000F1F12"/>
    <w:rsid w:val="000F2EBF"/>
    <w:rsid w:val="0010028C"/>
    <w:rsid w:val="00107711"/>
    <w:rsid w:val="00121DEF"/>
    <w:rsid w:val="00125C82"/>
    <w:rsid w:val="0012648B"/>
    <w:rsid w:val="001409E0"/>
    <w:rsid w:val="00140A7C"/>
    <w:rsid w:val="001421CD"/>
    <w:rsid w:val="00143253"/>
    <w:rsid w:val="00146EB8"/>
    <w:rsid w:val="00150999"/>
    <w:rsid w:val="00154498"/>
    <w:rsid w:val="00155CE0"/>
    <w:rsid w:val="00181912"/>
    <w:rsid w:val="00183913"/>
    <w:rsid w:val="00185F6E"/>
    <w:rsid w:val="00192BBC"/>
    <w:rsid w:val="00195356"/>
    <w:rsid w:val="0019756C"/>
    <w:rsid w:val="001A24C6"/>
    <w:rsid w:val="001A51CC"/>
    <w:rsid w:val="001B3872"/>
    <w:rsid w:val="001B6E6C"/>
    <w:rsid w:val="001C464B"/>
    <w:rsid w:val="001D42AE"/>
    <w:rsid w:val="001D455E"/>
    <w:rsid w:val="001D5718"/>
    <w:rsid w:val="001D6312"/>
    <w:rsid w:val="001E3439"/>
    <w:rsid w:val="001E3C75"/>
    <w:rsid w:val="001E5147"/>
    <w:rsid w:val="001F004B"/>
    <w:rsid w:val="001F4176"/>
    <w:rsid w:val="002115F2"/>
    <w:rsid w:val="0021393C"/>
    <w:rsid w:val="00220DE6"/>
    <w:rsid w:val="0022412F"/>
    <w:rsid w:val="00227250"/>
    <w:rsid w:val="00230291"/>
    <w:rsid w:val="00240081"/>
    <w:rsid w:val="00244075"/>
    <w:rsid w:val="00244CED"/>
    <w:rsid w:val="00246634"/>
    <w:rsid w:val="0024794C"/>
    <w:rsid w:val="00250396"/>
    <w:rsid w:val="00250416"/>
    <w:rsid w:val="00251F27"/>
    <w:rsid w:val="0025242C"/>
    <w:rsid w:val="00252B5B"/>
    <w:rsid w:val="0025514F"/>
    <w:rsid w:val="00260449"/>
    <w:rsid w:val="00264862"/>
    <w:rsid w:val="00271B14"/>
    <w:rsid w:val="00272A07"/>
    <w:rsid w:val="00275ECD"/>
    <w:rsid w:val="0028410E"/>
    <w:rsid w:val="0028614C"/>
    <w:rsid w:val="0028743B"/>
    <w:rsid w:val="0029344E"/>
    <w:rsid w:val="00294175"/>
    <w:rsid w:val="002A3CEA"/>
    <w:rsid w:val="002A44E9"/>
    <w:rsid w:val="002A471D"/>
    <w:rsid w:val="002B3E90"/>
    <w:rsid w:val="002C3C56"/>
    <w:rsid w:val="002C441E"/>
    <w:rsid w:val="002C4C19"/>
    <w:rsid w:val="002C73B5"/>
    <w:rsid w:val="002D107D"/>
    <w:rsid w:val="002D7213"/>
    <w:rsid w:val="002E1888"/>
    <w:rsid w:val="002E2CC5"/>
    <w:rsid w:val="002E4F62"/>
    <w:rsid w:val="002E6EAA"/>
    <w:rsid w:val="002F02DF"/>
    <w:rsid w:val="002F1865"/>
    <w:rsid w:val="00300192"/>
    <w:rsid w:val="003063E6"/>
    <w:rsid w:val="003141F9"/>
    <w:rsid w:val="003163B2"/>
    <w:rsid w:val="003214ED"/>
    <w:rsid w:val="00325C4E"/>
    <w:rsid w:val="003277A1"/>
    <w:rsid w:val="003405B1"/>
    <w:rsid w:val="00344446"/>
    <w:rsid w:val="003446F2"/>
    <w:rsid w:val="00352A77"/>
    <w:rsid w:val="003541DD"/>
    <w:rsid w:val="00355B1C"/>
    <w:rsid w:val="003570E0"/>
    <w:rsid w:val="003641C0"/>
    <w:rsid w:val="00372085"/>
    <w:rsid w:val="00380B0F"/>
    <w:rsid w:val="00380CEA"/>
    <w:rsid w:val="00381096"/>
    <w:rsid w:val="00383405"/>
    <w:rsid w:val="003916C2"/>
    <w:rsid w:val="00393906"/>
    <w:rsid w:val="00397366"/>
    <w:rsid w:val="00397D04"/>
    <w:rsid w:val="003A2432"/>
    <w:rsid w:val="003A3E6B"/>
    <w:rsid w:val="003B033A"/>
    <w:rsid w:val="003B295E"/>
    <w:rsid w:val="003B2AC5"/>
    <w:rsid w:val="003B2D94"/>
    <w:rsid w:val="003B5359"/>
    <w:rsid w:val="003B5D09"/>
    <w:rsid w:val="003D1394"/>
    <w:rsid w:val="003D55BC"/>
    <w:rsid w:val="003E08A6"/>
    <w:rsid w:val="003E2475"/>
    <w:rsid w:val="003E4995"/>
    <w:rsid w:val="003F1B06"/>
    <w:rsid w:val="003F39BE"/>
    <w:rsid w:val="004010CE"/>
    <w:rsid w:val="00406473"/>
    <w:rsid w:val="004066C5"/>
    <w:rsid w:val="00406B6C"/>
    <w:rsid w:val="004105BF"/>
    <w:rsid w:val="0041124B"/>
    <w:rsid w:val="004115A9"/>
    <w:rsid w:val="00412B5C"/>
    <w:rsid w:val="00413ABA"/>
    <w:rsid w:val="004201F0"/>
    <w:rsid w:val="004201F6"/>
    <w:rsid w:val="00422394"/>
    <w:rsid w:val="004311BD"/>
    <w:rsid w:val="004338D1"/>
    <w:rsid w:val="004400ED"/>
    <w:rsid w:val="004406AD"/>
    <w:rsid w:val="00445CBB"/>
    <w:rsid w:val="00447276"/>
    <w:rsid w:val="004503DD"/>
    <w:rsid w:val="00453B2A"/>
    <w:rsid w:val="004619E5"/>
    <w:rsid w:val="00461E10"/>
    <w:rsid w:val="00464391"/>
    <w:rsid w:val="004675EA"/>
    <w:rsid w:val="00472984"/>
    <w:rsid w:val="00473E53"/>
    <w:rsid w:val="00480DC3"/>
    <w:rsid w:val="004818A3"/>
    <w:rsid w:val="00482401"/>
    <w:rsid w:val="00485003"/>
    <w:rsid w:val="00490CAC"/>
    <w:rsid w:val="00493C20"/>
    <w:rsid w:val="00494C0A"/>
    <w:rsid w:val="004A3EA8"/>
    <w:rsid w:val="004A49D9"/>
    <w:rsid w:val="004A7871"/>
    <w:rsid w:val="004B46CB"/>
    <w:rsid w:val="004C44ED"/>
    <w:rsid w:val="004D0E48"/>
    <w:rsid w:val="004D2639"/>
    <w:rsid w:val="004E0ADF"/>
    <w:rsid w:val="004E2962"/>
    <w:rsid w:val="004E4B71"/>
    <w:rsid w:val="004E53BF"/>
    <w:rsid w:val="004E7059"/>
    <w:rsid w:val="004E7BE7"/>
    <w:rsid w:val="004F0BEE"/>
    <w:rsid w:val="00511738"/>
    <w:rsid w:val="005127B6"/>
    <w:rsid w:val="0052275D"/>
    <w:rsid w:val="005262D8"/>
    <w:rsid w:val="00527F4B"/>
    <w:rsid w:val="005302A4"/>
    <w:rsid w:val="0053271F"/>
    <w:rsid w:val="0054066F"/>
    <w:rsid w:val="005509C5"/>
    <w:rsid w:val="005543AE"/>
    <w:rsid w:val="00572C45"/>
    <w:rsid w:val="00574F0C"/>
    <w:rsid w:val="005755E8"/>
    <w:rsid w:val="00587B56"/>
    <w:rsid w:val="00590542"/>
    <w:rsid w:val="005920E3"/>
    <w:rsid w:val="005945C8"/>
    <w:rsid w:val="005947BE"/>
    <w:rsid w:val="00594F47"/>
    <w:rsid w:val="0059538F"/>
    <w:rsid w:val="00595D29"/>
    <w:rsid w:val="005A4B8E"/>
    <w:rsid w:val="005B0D4E"/>
    <w:rsid w:val="005B1C3A"/>
    <w:rsid w:val="005B666C"/>
    <w:rsid w:val="005C51D5"/>
    <w:rsid w:val="005D58E5"/>
    <w:rsid w:val="005D59AB"/>
    <w:rsid w:val="005D77EE"/>
    <w:rsid w:val="005D7C75"/>
    <w:rsid w:val="005E065C"/>
    <w:rsid w:val="005E3C0B"/>
    <w:rsid w:val="005E5945"/>
    <w:rsid w:val="005E5C06"/>
    <w:rsid w:val="006008FD"/>
    <w:rsid w:val="0060634B"/>
    <w:rsid w:val="00606679"/>
    <w:rsid w:val="00610913"/>
    <w:rsid w:val="0061100C"/>
    <w:rsid w:val="00613AEB"/>
    <w:rsid w:val="00614AB9"/>
    <w:rsid w:val="006171B5"/>
    <w:rsid w:val="00617962"/>
    <w:rsid w:val="00624F9A"/>
    <w:rsid w:val="00625318"/>
    <w:rsid w:val="00627393"/>
    <w:rsid w:val="006414EF"/>
    <w:rsid w:val="006447CF"/>
    <w:rsid w:val="006453AC"/>
    <w:rsid w:val="00646D27"/>
    <w:rsid w:val="006501E3"/>
    <w:rsid w:val="00650A97"/>
    <w:rsid w:val="00661C0A"/>
    <w:rsid w:val="006732C1"/>
    <w:rsid w:val="0067392B"/>
    <w:rsid w:val="0067779A"/>
    <w:rsid w:val="006811C9"/>
    <w:rsid w:val="006834C7"/>
    <w:rsid w:val="0068350D"/>
    <w:rsid w:val="00691924"/>
    <w:rsid w:val="00691931"/>
    <w:rsid w:val="006919C9"/>
    <w:rsid w:val="0069782B"/>
    <w:rsid w:val="00697B17"/>
    <w:rsid w:val="006A4A55"/>
    <w:rsid w:val="006A79AC"/>
    <w:rsid w:val="006B1BC0"/>
    <w:rsid w:val="006B77CD"/>
    <w:rsid w:val="006B79F8"/>
    <w:rsid w:val="006D1279"/>
    <w:rsid w:val="006D1F00"/>
    <w:rsid w:val="006E0CB0"/>
    <w:rsid w:val="007051F9"/>
    <w:rsid w:val="0070777D"/>
    <w:rsid w:val="007100B8"/>
    <w:rsid w:val="00713813"/>
    <w:rsid w:val="007169A8"/>
    <w:rsid w:val="00720135"/>
    <w:rsid w:val="007208C8"/>
    <w:rsid w:val="0073362C"/>
    <w:rsid w:val="0073618A"/>
    <w:rsid w:val="0074400E"/>
    <w:rsid w:val="0074485F"/>
    <w:rsid w:val="00744FF5"/>
    <w:rsid w:val="007505C4"/>
    <w:rsid w:val="00750CD6"/>
    <w:rsid w:val="007535DB"/>
    <w:rsid w:val="00753E50"/>
    <w:rsid w:val="007602F2"/>
    <w:rsid w:val="007624BF"/>
    <w:rsid w:val="0076368A"/>
    <w:rsid w:val="007653AB"/>
    <w:rsid w:val="00771520"/>
    <w:rsid w:val="00773814"/>
    <w:rsid w:val="007774B1"/>
    <w:rsid w:val="00781732"/>
    <w:rsid w:val="00782B85"/>
    <w:rsid w:val="0078610C"/>
    <w:rsid w:val="00791DF5"/>
    <w:rsid w:val="007A4014"/>
    <w:rsid w:val="007A59FB"/>
    <w:rsid w:val="007A5A18"/>
    <w:rsid w:val="007B1595"/>
    <w:rsid w:val="007B2B9C"/>
    <w:rsid w:val="007B594F"/>
    <w:rsid w:val="007B6001"/>
    <w:rsid w:val="007C7D12"/>
    <w:rsid w:val="007D0AA5"/>
    <w:rsid w:val="007D0EF8"/>
    <w:rsid w:val="007E0788"/>
    <w:rsid w:val="007F04BF"/>
    <w:rsid w:val="007F0EF1"/>
    <w:rsid w:val="007F1489"/>
    <w:rsid w:val="007F3D4A"/>
    <w:rsid w:val="00800BD9"/>
    <w:rsid w:val="008066BF"/>
    <w:rsid w:val="00810ED6"/>
    <w:rsid w:val="0081128E"/>
    <w:rsid w:val="00811C9A"/>
    <w:rsid w:val="008207E1"/>
    <w:rsid w:val="00820C8D"/>
    <w:rsid w:val="00821B4F"/>
    <w:rsid w:val="00821EC4"/>
    <w:rsid w:val="008223ED"/>
    <w:rsid w:val="00830D8A"/>
    <w:rsid w:val="008326E6"/>
    <w:rsid w:val="00837412"/>
    <w:rsid w:val="008455C5"/>
    <w:rsid w:val="008459E4"/>
    <w:rsid w:val="00851F0B"/>
    <w:rsid w:val="00857610"/>
    <w:rsid w:val="00865176"/>
    <w:rsid w:val="0086768F"/>
    <w:rsid w:val="00872482"/>
    <w:rsid w:val="008766F3"/>
    <w:rsid w:val="00883C33"/>
    <w:rsid w:val="00884166"/>
    <w:rsid w:val="00890E93"/>
    <w:rsid w:val="00896B34"/>
    <w:rsid w:val="00897151"/>
    <w:rsid w:val="008A499B"/>
    <w:rsid w:val="008B1734"/>
    <w:rsid w:val="008B5DE5"/>
    <w:rsid w:val="008C092F"/>
    <w:rsid w:val="008C189E"/>
    <w:rsid w:val="008C1A57"/>
    <w:rsid w:val="008C6D77"/>
    <w:rsid w:val="008D40A8"/>
    <w:rsid w:val="008D6885"/>
    <w:rsid w:val="008E7675"/>
    <w:rsid w:val="008F37D8"/>
    <w:rsid w:val="008F4B79"/>
    <w:rsid w:val="008F4DD7"/>
    <w:rsid w:val="008F4E2F"/>
    <w:rsid w:val="008F5A85"/>
    <w:rsid w:val="008F62B8"/>
    <w:rsid w:val="00901DF7"/>
    <w:rsid w:val="00906B1E"/>
    <w:rsid w:val="00927059"/>
    <w:rsid w:val="00931101"/>
    <w:rsid w:val="00933464"/>
    <w:rsid w:val="00933A58"/>
    <w:rsid w:val="00935A5D"/>
    <w:rsid w:val="0096531C"/>
    <w:rsid w:val="00971C9D"/>
    <w:rsid w:val="0097374B"/>
    <w:rsid w:val="00973FC4"/>
    <w:rsid w:val="00974993"/>
    <w:rsid w:val="00977E1D"/>
    <w:rsid w:val="00981023"/>
    <w:rsid w:val="00982AC6"/>
    <w:rsid w:val="00993165"/>
    <w:rsid w:val="00995772"/>
    <w:rsid w:val="009960F5"/>
    <w:rsid w:val="009978BD"/>
    <w:rsid w:val="009A3D94"/>
    <w:rsid w:val="009A7775"/>
    <w:rsid w:val="009B4266"/>
    <w:rsid w:val="009B4982"/>
    <w:rsid w:val="009B67C9"/>
    <w:rsid w:val="009B6F91"/>
    <w:rsid w:val="009C4E98"/>
    <w:rsid w:val="009D13D2"/>
    <w:rsid w:val="009D20DC"/>
    <w:rsid w:val="009D669F"/>
    <w:rsid w:val="009E271A"/>
    <w:rsid w:val="009E779E"/>
    <w:rsid w:val="009F7AF7"/>
    <w:rsid w:val="00A001D6"/>
    <w:rsid w:val="00A033BD"/>
    <w:rsid w:val="00A04493"/>
    <w:rsid w:val="00A07880"/>
    <w:rsid w:val="00A12F95"/>
    <w:rsid w:val="00A2286A"/>
    <w:rsid w:val="00A22BA2"/>
    <w:rsid w:val="00A23175"/>
    <w:rsid w:val="00A26FF8"/>
    <w:rsid w:val="00A317B7"/>
    <w:rsid w:val="00A3730D"/>
    <w:rsid w:val="00A4115F"/>
    <w:rsid w:val="00A42053"/>
    <w:rsid w:val="00A464B9"/>
    <w:rsid w:val="00A503E0"/>
    <w:rsid w:val="00A52878"/>
    <w:rsid w:val="00A553F2"/>
    <w:rsid w:val="00A5578C"/>
    <w:rsid w:val="00A56962"/>
    <w:rsid w:val="00A753DF"/>
    <w:rsid w:val="00A8486A"/>
    <w:rsid w:val="00A85831"/>
    <w:rsid w:val="00A872F2"/>
    <w:rsid w:val="00A96211"/>
    <w:rsid w:val="00A9690E"/>
    <w:rsid w:val="00A972DA"/>
    <w:rsid w:val="00AA0171"/>
    <w:rsid w:val="00AA29A8"/>
    <w:rsid w:val="00AA4452"/>
    <w:rsid w:val="00AB3E77"/>
    <w:rsid w:val="00AC2763"/>
    <w:rsid w:val="00AC382C"/>
    <w:rsid w:val="00AD1D10"/>
    <w:rsid w:val="00AD7D65"/>
    <w:rsid w:val="00AE0E67"/>
    <w:rsid w:val="00AE2D67"/>
    <w:rsid w:val="00AE32E9"/>
    <w:rsid w:val="00AE3309"/>
    <w:rsid w:val="00AE4735"/>
    <w:rsid w:val="00AF1BC0"/>
    <w:rsid w:val="00AF1E6A"/>
    <w:rsid w:val="00AF273A"/>
    <w:rsid w:val="00AF2CCF"/>
    <w:rsid w:val="00AF5EFC"/>
    <w:rsid w:val="00B0115F"/>
    <w:rsid w:val="00B034C5"/>
    <w:rsid w:val="00B0462B"/>
    <w:rsid w:val="00B04EEB"/>
    <w:rsid w:val="00B06D0A"/>
    <w:rsid w:val="00B07803"/>
    <w:rsid w:val="00B10051"/>
    <w:rsid w:val="00B11189"/>
    <w:rsid w:val="00B13E2A"/>
    <w:rsid w:val="00B15478"/>
    <w:rsid w:val="00B2463C"/>
    <w:rsid w:val="00B31D59"/>
    <w:rsid w:val="00B36B2F"/>
    <w:rsid w:val="00B419DD"/>
    <w:rsid w:val="00B4205A"/>
    <w:rsid w:val="00B44410"/>
    <w:rsid w:val="00B56F6E"/>
    <w:rsid w:val="00B608B1"/>
    <w:rsid w:val="00B60F67"/>
    <w:rsid w:val="00B62F2C"/>
    <w:rsid w:val="00B6454F"/>
    <w:rsid w:val="00B72E22"/>
    <w:rsid w:val="00B844F3"/>
    <w:rsid w:val="00B95349"/>
    <w:rsid w:val="00B958EA"/>
    <w:rsid w:val="00BA3B8C"/>
    <w:rsid w:val="00BB059F"/>
    <w:rsid w:val="00BB60A8"/>
    <w:rsid w:val="00BB697B"/>
    <w:rsid w:val="00BD0F25"/>
    <w:rsid w:val="00BD3C66"/>
    <w:rsid w:val="00BE1411"/>
    <w:rsid w:val="00BE4562"/>
    <w:rsid w:val="00BE4711"/>
    <w:rsid w:val="00BE7CB5"/>
    <w:rsid w:val="00BF2882"/>
    <w:rsid w:val="00BF3292"/>
    <w:rsid w:val="00BF44E2"/>
    <w:rsid w:val="00C01AF9"/>
    <w:rsid w:val="00C1151D"/>
    <w:rsid w:val="00C15FD9"/>
    <w:rsid w:val="00C16B13"/>
    <w:rsid w:val="00C2380D"/>
    <w:rsid w:val="00C25292"/>
    <w:rsid w:val="00C25C82"/>
    <w:rsid w:val="00C26293"/>
    <w:rsid w:val="00C3073C"/>
    <w:rsid w:val="00C331D9"/>
    <w:rsid w:val="00C36835"/>
    <w:rsid w:val="00C40445"/>
    <w:rsid w:val="00C41BE1"/>
    <w:rsid w:val="00C44E7A"/>
    <w:rsid w:val="00C456F2"/>
    <w:rsid w:val="00C55C35"/>
    <w:rsid w:val="00C6277D"/>
    <w:rsid w:val="00C63380"/>
    <w:rsid w:val="00C7424F"/>
    <w:rsid w:val="00C8209E"/>
    <w:rsid w:val="00C83E76"/>
    <w:rsid w:val="00C90425"/>
    <w:rsid w:val="00C90678"/>
    <w:rsid w:val="00CA084B"/>
    <w:rsid w:val="00CA0D4E"/>
    <w:rsid w:val="00CA2124"/>
    <w:rsid w:val="00CB6505"/>
    <w:rsid w:val="00CC0E8C"/>
    <w:rsid w:val="00CC7E65"/>
    <w:rsid w:val="00CD1F6F"/>
    <w:rsid w:val="00CD2AA9"/>
    <w:rsid w:val="00CD32CA"/>
    <w:rsid w:val="00CD5600"/>
    <w:rsid w:val="00CD6586"/>
    <w:rsid w:val="00CD659B"/>
    <w:rsid w:val="00CF04F5"/>
    <w:rsid w:val="00CF7114"/>
    <w:rsid w:val="00D00B74"/>
    <w:rsid w:val="00D0120D"/>
    <w:rsid w:val="00D027C6"/>
    <w:rsid w:val="00D06B83"/>
    <w:rsid w:val="00D12D57"/>
    <w:rsid w:val="00D134AE"/>
    <w:rsid w:val="00D165EF"/>
    <w:rsid w:val="00D27FD4"/>
    <w:rsid w:val="00D30080"/>
    <w:rsid w:val="00D32854"/>
    <w:rsid w:val="00D33772"/>
    <w:rsid w:val="00D37754"/>
    <w:rsid w:val="00D41B47"/>
    <w:rsid w:val="00D43A74"/>
    <w:rsid w:val="00D46BA5"/>
    <w:rsid w:val="00D46CAB"/>
    <w:rsid w:val="00D46F05"/>
    <w:rsid w:val="00D47330"/>
    <w:rsid w:val="00D50128"/>
    <w:rsid w:val="00D52291"/>
    <w:rsid w:val="00D5316C"/>
    <w:rsid w:val="00D54D11"/>
    <w:rsid w:val="00D558EE"/>
    <w:rsid w:val="00D60A9E"/>
    <w:rsid w:val="00D61ADB"/>
    <w:rsid w:val="00D628BB"/>
    <w:rsid w:val="00D65677"/>
    <w:rsid w:val="00D66075"/>
    <w:rsid w:val="00D6737F"/>
    <w:rsid w:val="00D77925"/>
    <w:rsid w:val="00D80C4A"/>
    <w:rsid w:val="00D85C1C"/>
    <w:rsid w:val="00D93D9E"/>
    <w:rsid w:val="00DA0861"/>
    <w:rsid w:val="00DA6B9F"/>
    <w:rsid w:val="00DA754D"/>
    <w:rsid w:val="00DB4777"/>
    <w:rsid w:val="00DB503B"/>
    <w:rsid w:val="00DB715B"/>
    <w:rsid w:val="00DC1D72"/>
    <w:rsid w:val="00DC1DAB"/>
    <w:rsid w:val="00DC3EF5"/>
    <w:rsid w:val="00DD3F04"/>
    <w:rsid w:val="00DD6868"/>
    <w:rsid w:val="00DD6959"/>
    <w:rsid w:val="00DD7B42"/>
    <w:rsid w:val="00DE3C47"/>
    <w:rsid w:val="00DF0D80"/>
    <w:rsid w:val="00DF2BB2"/>
    <w:rsid w:val="00DF3472"/>
    <w:rsid w:val="00E00542"/>
    <w:rsid w:val="00E00DF1"/>
    <w:rsid w:val="00E1031D"/>
    <w:rsid w:val="00E17310"/>
    <w:rsid w:val="00E2192F"/>
    <w:rsid w:val="00E2388C"/>
    <w:rsid w:val="00E30E67"/>
    <w:rsid w:val="00E34AD2"/>
    <w:rsid w:val="00E46DC0"/>
    <w:rsid w:val="00E54606"/>
    <w:rsid w:val="00E54D2B"/>
    <w:rsid w:val="00E62DA1"/>
    <w:rsid w:val="00E63897"/>
    <w:rsid w:val="00E64407"/>
    <w:rsid w:val="00E66098"/>
    <w:rsid w:val="00E66A55"/>
    <w:rsid w:val="00E67E06"/>
    <w:rsid w:val="00E72E24"/>
    <w:rsid w:val="00E72F67"/>
    <w:rsid w:val="00E837D1"/>
    <w:rsid w:val="00E87C50"/>
    <w:rsid w:val="00E92662"/>
    <w:rsid w:val="00E9378C"/>
    <w:rsid w:val="00E97CD9"/>
    <w:rsid w:val="00EA049E"/>
    <w:rsid w:val="00EA50A2"/>
    <w:rsid w:val="00EB7E40"/>
    <w:rsid w:val="00EC189F"/>
    <w:rsid w:val="00EC24C5"/>
    <w:rsid w:val="00ED05B2"/>
    <w:rsid w:val="00EE2459"/>
    <w:rsid w:val="00EE544A"/>
    <w:rsid w:val="00EE6206"/>
    <w:rsid w:val="00EE6855"/>
    <w:rsid w:val="00EE6E14"/>
    <w:rsid w:val="00EE6F2B"/>
    <w:rsid w:val="00EF1F1A"/>
    <w:rsid w:val="00EF5419"/>
    <w:rsid w:val="00EF6FE6"/>
    <w:rsid w:val="00F00792"/>
    <w:rsid w:val="00F0267A"/>
    <w:rsid w:val="00F0524C"/>
    <w:rsid w:val="00F060D5"/>
    <w:rsid w:val="00F064DD"/>
    <w:rsid w:val="00F10669"/>
    <w:rsid w:val="00F10BD8"/>
    <w:rsid w:val="00F14A99"/>
    <w:rsid w:val="00F16528"/>
    <w:rsid w:val="00F2026A"/>
    <w:rsid w:val="00F21499"/>
    <w:rsid w:val="00F30223"/>
    <w:rsid w:val="00F3128E"/>
    <w:rsid w:val="00F323FD"/>
    <w:rsid w:val="00F340B6"/>
    <w:rsid w:val="00F434AB"/>
    <w:rsid w:val="00F51F77"/>
    <w:rsid w:val="00F549EB"/>
    <w:rsid w:val="00F61061"/>
    <w:rsid w:val="00F612BA"/>
    <w:rsid w:val="00F654B1"/>
    <w:rsid w:val="00F66079"/>
    <w:rsid w:val="00F71397"/>
    <w:rsid w:val="00F75D31"/>
    <w:rsid w:val="00F80721"/>
    <w:rsid w:val="00F91167"/>
    <w:rsid w:val="00F91EA5"/>
    <w:rsid w:val="00F9597A"/>
    <w:rsid w:val="00FA2A60"/>
    <w:rsid w:val="00FA321D"/>
    <w:rsid w:val="00FA62C7"/>
    <w:rsid w:val="00FA7309"/>
    <w:rsid w:val="00FB01CB"/>
    <w:rsid w:val="00FB236D"/>
    <w:rsid w:val="00FB33DB"/>
    <w:rsid w:val="00FC11BF"/>
    <w:rsid w:val="00FC260F"/>
    <w:rsid w:val="00FD0263"/>
    <w:rsid w:val="00FD1689"/>
    <w:rsid w:val="00FD3BB4"/>
    <w:rsid w:val="00FD46BC"/>
    <w:rsid w:val="00FE33A8"/>
    <w:rsid w:val="00FE7278"/>
    <w:rsid w:val="00FF28DD"/>
    <w:rsid w:val="00FF3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306AF4"/>
  <w15:docId w15:val="{DC0B04F4-FB57-4515-A8B1-51A34049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semiHidden/>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Komentar - sklic1"/>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5127B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183913"/>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5127B6"/>
    <w:pPr>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7"/>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7"/>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
    <w:uiPriority w:val="99"/>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16"/>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2967">
      <w:bodyDiv w:val="1"/>
      <w:marLeft w:val="0"/>
      <w:marRight w:val="0"/>
      <w:marTop w:val="0"/>
      <w:marBottom w:val="0"/>
      <w:divBdr>
        <w:top w:val="none" w:sz="0" w:space="0" w:color="auto"/>
        <w:left w:val="none" w:sz="0" w:space="0" w:color="auto"/>
        <w:bottom w:val="none" w:sz="0" w:space="0" w:color="auto"/>
        <w:right w:val="none" w:sz="0" w:space="0" w:color="auto"/>
      </w:divBdr>
      <w:divsChild>
        <w:div w:id="658465219">
          <w:marLeft w:val="0"/>
          <w:marRight w:val="0"/>
          <w:marTop w:val="0"/>
          <w:marBottom w:val="0"/>
          <w:divBdr>
            <w:top w:val="none" w:sz="0" w:space="0" w:color="auto"/>
            <w:left w:val="none" w:sz="0" w:space="0" w:color="auto"/>
            <w:bottom w:val="none" w:sz="0" w:space="0" w:color="auto"/>
            <w:right w:val="none" w:sz="0" w:space="0" w:color="auto"/>
          </w:divBdr>
        </w:div>
      </w:divsChild>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18-01-0887" TargetMode="External"/><Relationship Id="rId26" Type="http://schemas.openxmlformats.org/officeDocument/2006/relationships/hyperlink" Target="http://www.uradni-list.si/1/objava.jsp?sop=2004-01-2277" TargetMode="External"/><Relationship Id="rId39" Type="http://schemas.openxmlformats.org/officeDocument/2006/relationships/hyperlink" Target="http://www.uradni-list.si/1/objava.jsp?sop=2013-01-3558" TargetMode="External"/><Relationship Id="rId21" Type="http://schemas.openxmlformats.org/officeDocument/2006/relationships/hyperlink" Target="http://www.uradni-list.si/1/objava.jsp?sop=2022-01-0014" TargetMode="External"/><Relationship Id="rId34" Type="http://schemas.openxmlformats.org/officeDocument/2006/relationships/hyperlink" Target="http://www.uradni-list.si/1/objava.jsp?sop=2014-01-0033" TargetMode="External"/><Relationship Id="rId42" Type="http://schemas.openxmlformats.org/officeDocument/2006/relationships/hyperlink" Target="http://www.uradni-list.si/1/objava.jsp?sop=2006-01-3005" TargetMode="External"/><Relationship Id="rId47" Type="http://schemas.openxmlformats.org/officeDocument/2006/relationships/hyperlink" Target="http://www.uradni-list.si/1/objava.jsp?sop=2021-01-2857" TargetMode="External"/><Relationship Id="rId50" Type="http://schemas.openxmlformats.org/officeDocument/2006/relationships/hyperlink" Target="http://www.uradni-list.si/1/objava.jsp?sop=2017-01-2881" TargetMode="External"/><Relationship Id="rId55" Type="http://schemas.openxmlformats.org/officeDocument/2006/relationships/hyperlink" Target="http://www.uradni-list.si/1/objava.jsp?sop=2002-01-3237" TargetMode="External"/><Relationship Id="rId63" Type="http://schemas.openxmlformats.org/officeDocument/2006/relationships/hyperlink" Target="http://www.ukom.gov.si/si/promocija_slovenije/znamka_slovenije_i_feel_slovenia" TargetMode="External"/><Relationship Id="rId68" Type="http://schemas.openxmlformats.org/officeDocument/2006/relationships/hyperlink" Target="https://www.gov.si/drzavni-organi/ministrstva/ministrstvo-za-gospodarski-razvoj-in-tehnologijo/javne"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10-01-0254" TargetMode="External"/><Relationship Id="rId29" Type="http://schemas.openxmlformats.org/officeDocument/2006/relationships/hyperlink" Target="http://www.uradni-list.si/1/objava.jsp?sop=2008-01-1893" TargetMode="External"/><Relationship Id="rId11" Type="http://schemas.openxmlformats.org/officeDocument/2006/relationships/hyperlink" Target="http://www.uradni-list.si/1/objava.jsp?sop=2015-01-3570" TargetMode="External"/><Relationship Id="rId24" Type="http://schemas.openxmlformats.org/officeDocument/2006/relationships/hyperlink" Target="http://www.uradni-list.si/1/objava.jsp?sop=2014-01-1918" TargetMode="External"/><Relationship Id="rId32" Type="http://schemas.openxmlformats.org/officeDocument/2006/relationships/hyperlink" Target="http://www.uradni-list.si/1/objava.jsp?sop=2013-21-1402" TargetMode="External"/><Relationship Id="rId37" Type="http://schemas.openxmlformats.org/officeDocument/2006/relationships/hyperlink" Target="http://www.uradni-list.si/1/objava.jsp?sop=2004-01-2261" TargetMode="External"/><Relationship Id="rId40" Type="http://schemas.openxmlformats.org/officeDocument/2006/relationships/hyperlink" Target="http://www.uradni-list.si/1/objava.jsp?sop=2018-01-2435" TargetMode="External"/><Relationship Id="rId45" Type="http://schemas.openxmlformats.org/officeDocument/2006/relationships/hyperlink" Target="http://www.uradni-list.si/1/objava.jsp?sop=2015-01-0911" TargetMode="External"/><Relationship Id="rId53" Type="http://schemas.openxmlformats.org/officeDocument/2006/relationships/hyperlink" Target="http://www.uradni-list.si/1/objava.jsp?sop=1996-01-3316" TargetMode="External"/><Relationship Id="rId58" Type="http://schemas.openxmlformats.org/officeDocument/2006/relationships/hyperlink" Target="http://www.uradni-list.si/1/objava.jsp?sop=2008-01-2417" TargetMode="External"/><Relationship Id="rId66" Type="http://schemas.openxmlformats.org/officeDocument/2006/relationships/hyperlink" Target="mailto:gp.mgrt@gov.si"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06-01-2567" TargetMode="External"/><Relationship Id="rId23" Type="http://schemas.openxmlformats.org/officeDocument/2006/relationships/hyperlink" Target="http://www.uradni-list.si/1/objava.jsp?sop=2006-01-2567" TargetMode="External"/><Relationship Id="rId28" Type="http://schemas.openxmlformats.org/officeDocument/2006/relationships/hyperlink" Target="http://www.uradni-list.si/1/objava.jsp?sop=2007-01-3161" TargetMode="External"/><Relationship Id="rId36" Type="http://schemas.openxmlformats.org/officeDocument/2006/relationships/hyperlink" Target="http://www.uradni-list.si/1/objava.jsp?sop=2018-01-2436" TargetMode="External"/><Relationship Id="rId49" Type="http://schemas.openxmlformats.org/officeDocument/2006/relationships/hyperlink" Target="http://www.uradni-list.si/1/objava.jsp?sop=2014-01-1918" TargetMode="External"/><Relationship Id="rId57" Type="http://schemas.openxmlformats.org/officeDocument/2006/relationships/hyperlink" Target="http://www.uradni-list.si/1/objava.jsp?sop=2004-01-1694" TargetMode="External"/><Relationship Id="rId61" Type="http://schemas.openxmlformats.org/officeDocument/2006/relationships/hyperlink" Target="http://www.uradni-list.si/1/objava.jsp?sop=2014-01-1618" TargetMode="External"/><Relationship Id="rId10" Type="http://schemas.openxmlformats.org/officeDocument/2006/relationships/hyperlink" Target="https://www.eu-skladi.si/sl/po-2020/nacrt-za-okrevanje-in-krepitev-odpornosti" TargetMode="External"/><Relationship Id="rId19" Type="http://schemas.openxmlformats.org/officeDocument/2006/relationships/hyperlink" Target="http://www.uradni-list.si/1/objava.jsp?sop=2018-01-1402" TargetMode="External"/><Relationship Id="rId31" Type="http://schemas.openxmlformats.org/officeDocument/2006/relationships/hyperlink" Target="http://www.uradni-list.si/1/objava.jsp?sop=2013-01-1297" TargetMode="External"/><Relationship Id="rId44" Type="http://schemas.openxmlformats.org/officeDocument/2006/relationships/hyperlink" Target="http://www.uradni-list.si/1/objava.jsp?sop=2010-01-4920" TargetMode="External"/><Relationship Id="rId52" Type="http://schemas.openxmlformats.org/officeDocument/2006/relationships/hyperlink" Target="http://www.uradni-list.si/1/objava.jsp?sop=2016-01-1462" TargetMode="External"/><Relationship Id="rId60" Type="http://schemas.openxmlformats.org/officeDocument/2006/relationships/hyperlink" Target="http://www.uradni-list.si/1/objava.jsp?sop=2013-01-3602" TargetMode="External"/><Relationship Id="rId65" Type="http://schemas.openxmlformats.org/officeDocument/2006/relationships/hyperlink" Target="http://www.mgrt.gov.si/si/o_ministrstvu/varstvo_osebnih_podatkov/"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adni-list.si/1/objava.jsp?sop=2004-01-4233" TargetMode="External"/><Relationship Id="rId22" Type="http://schemas.openxmlformats.org/officeDocument/2006/relationships/hyperlink" Target="http://www.uradni-list.si/1/objava.jsp?sop=2004-01-0067" TargetMode="External"/><Relationship Id="rId27" Type="http://schemas.openxmlformats.org/officeDocument/2006/relationships/hyperlink" Target="http://www.uradni-list.si/1/objava.jsp?sop=2004-01-4595" TargetMode="External"/><Relationship Id="rId30" Type="http://schemas.openxmlformats.org/officeDocument/2006/relationships/hyperlink" Target="http://www.uradni-list.si/1/objava.jsp?sop=2012-01-0331" TargetMode="External"/><Relationship Id="rId35" Type="http://schemas.openxmlformats.org/officeDocument/2006/relationships/hyperlink" Target="http://www.uradni-list.si/1/objava.jsp?sop=2016-01-0818" TargetMode="External"/><Relationship Id="rId43" Type="http://schemas.openxmlformats.org/officeDocument/2006/relationships/hyperlink" Target="http://www.uradni-list.si/1/objava.jsp?sop=2009-01-2875" TargetMode="External"/><Relationship Id="rId48" Type="http://schemas.openxmlformats.org/officeDocument/2006/relationships/hyperlink" Target="http://www.uradni-list.si/1/objava.jsp?sop=2010-01-2821" TargetMode="External"/><Relationship Id="rId56" Type="http://schemas.openxmlformats.org/officeDocument/2006/relationships/hyperlink" Target="http://www.uradni-list.si/1/objava.jsp?sop=2004-01-0064" TargetMode="External"/><Relationship Id="rId64" Type="http://schemas.openxmlformats.org/officeDocument/2006/relationships/hyperlink" Target="http://www.mgrt.gov.si"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uradni-list.si/1/objava.jsp?sop=2020-01-1234"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uradni-list.si/1/objava.jsp?sop=2018-01-0588" TargetMode="External"/><Relationship Id="rId17" Type="http://schemas.openxmlformats.org/officeDocument/2006/relationships/hyperlink" Target="http://www.uradni-list.si/1/objava.jsp?sop=2014-01-1918" TargetMode="External"/><Relationship Id="rId25" Type="http://schemas.openxmlformats.org/officeDocument/2006/relationships/hyperlink" Target="http://www.uradni-list.si/1/objava.jsp?sop=2018-01-0887" TargetMode="External"/><Relationship Id="rId33" Type="http://schemas.openxmlformats.org/officeDocument/2006/relationships/hyperlink" Target="http://www.uradni-list.si/1/objava.jsp?sop=2013-01-1520" TargetMode="External"/><Relationship Id="rId38" Type="http://schemas.openxmlformats.org/officeDocument/2006/relationships/hyperlink" Target="http://www.uradni-list.si/1/objava.jsp?sop=2013-01-1298" TargetMode="External"/><Relationship Id="rId46" Type="http://schemas.openxmlformats.org/officeDocument/2006/relationships/hyperlink" Target="http://www.uradni-list.si/1/objava.jsp?sop=2019-01-0186" TargetMode="External"/><Relationship Id="rId59" Type="http://schemas.openxmlformats.org/officeDocument/2006/relationships/hyperlink" Target="http://www.uradni-list.si/1/objava.jsp?sop=2012-01-2418" TargetMode="External"/><Relationship Id="rId67" Type="http://schemas.openxmlformats.org/officeDocument/2006/relationships/hyperlink" Target="https://www.gov.si/drzavni-organi/ministrstva/ministrstvo-za-gospodarski-razvoj-in-tehnologijo/javne" TargetMode="External"/><Relationship Id="rId20" Type="http://schemas.openxmlformats.org/officeDocument/2006/relationships/hyperlink" Target="http://www.uradni-list.si/1/objava.jsp?sop=2020-01-1235" TargetMode="External"/><Relationship Id="rId41" Type="http://schemas.openxmlformats.org/officeDocument/2006/relationships/hyperlink" Target="http://www.uradni-list.si/1/objava.jsp?sop=2004-01-4623" TargetMode="External"/><Relationship Id="rId54" Type="http://schemas.openxmlformats.org/officeDocument/2006/relationships/hyperlink" Target="http://www.uradni-list.si/1/objava.jsp?sop=2014-01-1918" TargetMode="External"/><Relationship Id="rId62" Type="http://schemas.openxmlformats.org/officeDocument/2006/relationships/hyperlink" Target="http://www.uradni-list.si/1/objava.jsp?sop=2015-01-2360"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22-01-0014" TargetMode="External"/><Relationship Id="rId1" Type="http://schemas.openxmlformats.org/officeDocument/2006/relationships/hyperlink" Target="http://www.uradni-list.si/1/objava.jsp?sop=2020-01-123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8C1CAB-567A-4938-A597-2BBC429A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9975</Words>
  <Characters>56861</Characters>
  <Application>Microsoft Office Word</Application>
  <DocSecurity>0</DocSecurity>
  <Lines>473</Lines>
  <Paragraphs>133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Florjančič</dc:creator>
  <cp:lastModifiedBy>sturk</cp:lastModifiedBy>
  <cp:revision>47</cp:revision>
  <cp:lastPrinted>2022-02-23T14:21:00Z</cp:lastPrinted>
  <dcterms:created xsi:type="dcterms:W3CDTF">2022-02-23T15:39:00Z</dcterms:created>
  <dcterms:modified xsi:type="dcterms:W3CDTF">2022-02-24T10:46:00Z</dcterms:modified>
</cp:coreProperties>
</file>