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1D" w:rsidRPr="00867B1A" w:rsidRDefault="00E85E1D" w:rsidP="00E85E1D">
      <w:pPr>
        <w:spacing w:after="23" w:line="249" w:lineRule="auto"/>
        <w:jc w:val="both"/>
        <w:rPr>
          <w:rFonts w:ascii="Arial" w:hAnsi="Arial" w:cs="Arial"/>
          <w:b/>
        </w:rPr>
      </w:pPr>
      <w:r w:rsidRPr="00867B1A">
        <w:rPr>
          <w:rFonts w:ascii="Arial" w:hAnsi="Arial" w:cs="Arial"/>
          <w:b/>
        </w:rPr>
        <w:t>Vprašanja in odgovori</w:t>
      </w:r>
    </w:p>
    <w:p w:rsidR="00E85E1D" w:rsidRPr="00867B1A" w:rsidRDefault="00E85E1D" w:rsidP="00E85E1D">
      <w:pPr>
        <w:spacing w:after="23" w:line="249" w:lineRule="auto"/>
        <w:jc w:val="both"/>
        <w:rPr>
          <w:rFonts w:ascii="Arial" w:hAnsi="Arial" w:cs="Arial"/>
        </w:rPr>
      </w:pPr>
    </w:p>
    <w:p w:rsidR="00E85E1D" w:rsidRPr="00867B1A" w:rsidRDefault="00E85E1D" w:rsidP="00867B1A">
      <w:pPr>
        <w:pStyle w:val="Odstavekseznama"/>
        <w:numPr>
          <w:ilvl w:val="0"/>
          <w:numId w:val="4"/>
        </w:numPr>
        <w:spacing w:after="23" w:line="249" w:lineRule="auto"/>
        <w:ind w:left="426" w:hanging="426"/>
        <w:jc w:val="both"/>
        <w:rPr>
          <w:rFonts w:ascii="Arial" w:hAnsi="Arial" w:cs="Arial"/>
        </w:rPr>
      </w:pPr>
      <w:r w:rsidRPr="00867B1A">
        <w:rPr>
          <w:rFonts w:ascii="Arial" w:hAnsi="Arial" w:cs="Arial"/>
        </w:rPr>
        <w:t>V razpisu se pojavita dva različna datuma za zaključek projekta oz. roka za pridobitev vseh soglasij in dovoljenja za uporabo (</w:t>
      </w:r>
      <w:r w:rsidRPr="008C0B24">
        <w:rPr>
          <w:rFonts w:ascii="Arial" w:hAnsi="Arial" w:cs="Arial"/>
          <w:bCs/>
        </w:rPr>
        <w:t>3.5.1</w:t>
      </w:r>
      <w:r w:rsidRPr="00867B1A">
        <w:rPr>
          <w:rFonts w:ascii="Arial" w:hAnsi="Arial" w:cs="Arial"/>
        </w:rPr>
        <w:t xml:space="preserve"> – 31. </w:t>
      </w:r>
      <w:r w:rsidR="00867B1A" w:rsidRPr="00867B1A">
        <w:rPr>
          <w:rFonts w:ascii="Arial" w:hAnsi="Arial" w:cs="Arial"/>
        </w:rPr>
        <w:t>december</w:t>
      </w:r>
      <w:r w:rsidRPr="00867B1A">
        <w:rPr>
          <w:rFonts w:ascii="Arial" w:hAnsi="Arial" w:cs="Arial"/>
        </w:rPr>
        <w:t xml:space="preserve"> 2020 in </w:t>
      </w:r>
      <w:r w:rsidRPr="008C0B24">
        <w:rPr>
          <w:rFonts w:ascii="Arial" w:hAnsi="Arial" w:cs="Arial"/>
          <w:bCs/>
        </w:rPr>
        <w:t>3.7</w:t>
      </w:r>
      <w:r w:rsidRPr="00867B1A">
        <w:rPr>
          <w:rFonts w:ascii="Arial" w:hAnsi="Arial" w:cs="Arial"/>
        </w:rPr>
        <w:t xml:space="preserve"> – 31. </w:t>
      </w:r>
      <w:r w:rsidR="00867B1A" w:rsidRPr="00867B1A">
        <w:rPr>
          <w:rFonts w:ascii="Arial" w:hAnsi="Arial" w:cs="Arial"/>
        </w:rPr>
        <w:t>december</w:t>
      </w:r>
      <w:r w:rsidRPr="00867B1A">
        <w:rPr>
          <w:rFonts w:ascii="Arial" w:hAnsi="Arial" w:cs="Arial"/>
        </w:rPr>
        <w:t xml:space="preserve"> 2022). Kateri je pravi? </w:t>
      </w:r>
    </w:p>
    <w:p w:rsidR="00E85E1D" w:rsidRPr="00867B1A" w:rsidRDefault="00E85E1D" w:rsidP="00867B1A">
      <w:pPr>
        <w:pStyle w:val="Odstavekseznama"/>
        <w:numPr>
          <w:ilvl w:val="0"/>
          <w:numId w:val="5"/>
        </w:numPr>
        <w:spacing w:after="23" w:line="249" w:lineRule="auto"/>
        <w:ind w:left="851" w:hanging="425"/>
        <w:jc w:val="both"/>
        <w:rPr>
          <w:rFonts w:ascii="Arial" w:hAnsi="Arial" w:cs="Arial"/>
          <w:b/>
        </w:rPr>
      </w:pPr>
      <w:r w:rsidRPr="00867B1A">
        <w:rPr>
          <w:rFonts w:ascii="Arial" w:hAnsi="Arial" w:cs="Arial"/>
          <w:b/>
        </w:rPr>
        <w:t>31.12.2022</w:t>
      </w:r>
    </w:p>
    <w:p w:rsidR="00867B1A" w:rsidRDefault="00867B1A" w:rsidP="00867B1A">
      <w:pPr>
        <w:spacing w:after="23" w:line="249" w:lineRule="auto"/>
        <w:jc w:val="both"/>
        <w:rPr>
          <w:rFonts w:ascii="Arial" w:hAnsi="Arial" w:cs="Arial"/>
        </w:rPr>
      </w:pPr>
      <w:bookmarkStart w:id="0" w:name="_GoBack"/>
      <w:bookmarkEnd w:id="0"/>
    </w:p>
    <w:p w:rsidR="00E85E1D" w:rsidRPr="00867B1A" w:rsidRDefault="00E85E1D" w:rsidP="00867B1A">
      <w:pPr>
        <w:pStyle w:val="Odstavekseznama"/>
        <w:numPr>
          <w:ilvl w:val="0"/>
          <w:numId w:val="4"/>
        </w:numPr>
        <w:spacing w:after="23" w:line="249" w:lineRule="auto"/>
        <w:ind w:left="426" w:hanging="426"/>
        <w:jc w:val="both"/>
        <w:rPr>
          <w:rFonts w:ascii="Arial" w:hAnsi="Arial" w:cs="Arial"/>
        </w:rPr>
      </w:pPr>
      <w:r w:rsidRPr="00867B1A">
        <w:rPr>
          <w:rFonts w:ascii="Arial" w:hAnsi="Arial" w:cs="Arial"/>
        </w:rPr>
        <w:t>Ali je potrebno predložiti energetsko izkaznico za objekt, ki je bil popolnoma uničen v požaru (</w:t>
      </w:r>
      <w:r w:rsidR="00867B1A" w:rsidRPr="00867B1A">
        <w:rPr>
          <w:rFonts w:ascii="Arial" w:hAnsi="Arial" w:cs="Arial"/>
        </w:rPr>
        <w:t>t</w:t>
      </w:r>
      <w:r w:rsidRPr="00867B1A">
        <w:rPr>
          <w:rFonts w:ascii="Arial" w:hAnsi="Arial" w:cs="Arial"/>
        </w:rPr>
        <w:t>očka 8, 6.2)?  Nov objekt bo imel druge karakteristike, ki jih je nemogoče primerjat z objektom, ki je bil v celoti uničen.</w:t>
      </w:r>
    </w:p>
    <w:p w:rsidR="00E85E1D" w:rsidRPr="00867B1A" w:rsidRDefault="00E85E1D" w:rsidP="00867B1A">
      <w:pPr>
        <w:pStyle w:val="Odstavekseznama"/>
        <w:numPr>
          <w:ilvl w:val="0"/>
          <w:numId w:val="5"/>
        </w:numPr>
        <w:spacing w:after="23" w:line="249" w:lineRule="auto"/>
        <w:ind w:left="851" w:hanging="425"/>
        <w:jc w:val="both"/>
        <w:rPr>
          <w:rFonts w:ascii="Arial" w:hAnsi="Arial" w:cs="Arial"/>
          <w:b/>
        </w:rPr>
      </w:pPr>
      <w:r w:rsidRPr="00867B1A">
        <w:rPr>
          <w:rFonts w:ascii="Arial" w:eastAsia="MS Mincho" w:hAnsi="Arial" w:cs="Arial"/>
          <w:b/>
        </w:rPr>
        <w:t>Za objekt, ki je predmet investicije, mora biti predložena Energetska izkaznica stavbe ali Elaborat gradbene fizike za področje učinkovite rabe energije v stavbah, iz katere je razvidna stopnja energetske učinkovitosti stavbe ter delež obnovljivih virov energije pred izvedeno operacijo in po izvedeni operaciji, z upoštevanjem načrtovanih ukrepov.</w:t>
      </w:r>
    </w:p>
    <w:p w:rsidR="00867B1A" w:rsidRDefault="00867B1A" w:rsidP="00867B1A">
      <w:pPr>
        <w:spacing w:after="24" w:line="249" w:lineRule="auto"/>
        <w:ind w:left="705"/>
        <w:jc w:val="both"/>
        <w:rPr>
          <w:rFonts w:ascii="Arial" w:hAnsi="Arial" w:cs="Arial"/>
        </w:rPr>
      </w:pPr>
    </w:p>
    <w:p w:rsidR="00E85E1D" w:rsidRPr="00867B1A" w:rsidRDefault="00E85E1D" w:rsidP="00867B1A">
      <w:pPr>
        <w:pStyle w:val="Odstavekseznama"/>
        <w:numPr>
          <w:ilvl w:val="0"/>
          <w:numId w:val="4"/>
        </w:numPr>
        <w:spacing w:after="24" w:line="249" w:lineRule="auto"/>
        <w:ind w:left="426" w:hanging="426"/>
        <w:jc w:val="both"/>
        <w:rPr>
          <w:rFonts w:ascii="Arial" w:hAnsi="Arial" w:cs="Arial"/>
        </w:rPr>
      </w:pPr>
      <w:r w:rsidRPr="00867B1A">
        <w:rPr>
          <w:rFonts w:ascii="Arial" w:hAnsi="Arial" w:cs="Arial"/>
        </w:rPr>
        <w:t xml:space="preserve">Enako vprašanje tudi za primerjave energetske učinkovitosti in gospodarskega poslovanja ob prijavi in po enem letu obratovanja nimata v primeru novogradnje realne osnove, ker za popolnoma uničen objekt izhodiščnega stanja ne moremo podati. </w:t>
      </w:r>
    </w:p>
    <w:p w:rsidR="00E85E1D" w:rsidRPr="00867B1A" w:rsidRDefault="00E85E1D" w:rsidP="00867B1A">
      <w:pPr>
        <w:pStyle w:val="Odstavekseznama"/>
        <w:numPr>
          <w:ilvl w:val="0"/>
          <w:numId w:val="5"/>
        </w:numPr>
        <w:spacing w:after="23" w:line="249" w:lineRule="auto"/>
        <w:ind w:left="851" w:hanging="425"/>
        <w:jc w:val="both"/>
        <w:rPr>
          <w:rFonts w:ascii="Arial" w:hAnsi="Arial" w:cs="Arial"/>
          <w:b/>
        </w:rPr>
      </w:pPr>
      <w:r w:rsidRPr="00867B1A">
        <w:rPr>
          <w:rFonts w:ascii="Arial" w:eastAsia="MS Mincho" w:hAnsi="Arial" w:cs="Arial"/>
          <w:b/>
        </w:rPr>
        <w:t>Za objekt, ki je predmet investicije, mora biti predložena Energetska izkaznica stavbe ali Elaborat gradbene fizike za področje učinkovite rabe energije v stavbah, iz katere je razvidna stopnja energetske učinkovitosti stavbe ter delež obnovljivih virov energije pred izvedeno operacijo in po izvedeni operaciji, z upoštevanjem načrtovanih ukrepov.</w:t>
      </w:r>
    </w:p>
    <w:p w:rsidR="00867B1A" w:rsidRDefault="00867B1A" w:rsidP="00867B1A">
      <w:pPr>
        <w:spacing w:after="24" w:line="249" w:lineRule="auto"/>
        <w:jc w:val="both"/>
        <w:rPr>
          <w:rFonts w:ascii="Arial" w:hAnsi="Arial" w:cs="Arial"/>
        </w:rPr>
      </w:pPr>
    </w:p>
    <w:p w:rsidR="00E85E1D" w:rsidRPr="00867B1A" w:rsidRDefault="00E85E1D" w:rsidP="00867B1A">
      <w:pPr>
        <w:pStyle w:val="Odstavekseznama"/>
        <w:numPr>
          <w:ilvl w:val="0"/>
          <w:numId w:val="4"/>
        </w:numPr>
        <w:spacing w:after="24" w:line="249" w:lineRule="auto"/>
        <w:ind w:left="426" w:hanging="426"/>
        <w:jc w:val="both"/>
        <w:rPr>
          <w:rFonts w:ascii="Arial" w:hAnsi="Arial" w:cs="Arial"/>
        </w:rPr>
      </w:pPr>
      <w:r w:rsidRPr="00867B1A">
        <w:rPr>
          <w:rFonts w:ascii="Arial" w:hAnsi="Arial" w:cs="Arial"/>
        </w:rPr>
        <w:t xml:space="preserve">V točki 6, 6.3 je določeno tudi, da mora prijavljena operacija predstavljati ekonomsko nedeljivo celoto aktivnosti, ki izpolnjuje natančno določeno (tehnično-tehnološko) funkcijo in ima jasno opredeljene cilje. Enaka vprašanje kot pri prejšnji alineji ali lahko prijavimo projekt do zaključka gradbenih del, da bo vse pripravljeno za postavitev montažnega del z leseno konstrukcijo? </w:t>
      </w:r>
    </w:p>
    <w:p w:rsidR="00E85E1D" w:rsidRPr="00867B1A" w:rsidRDefault="00E85E1D" w:rsidP="00867B1A">
      <w:pPr>
        <w:pStyle w:val="Odstavekseznama"/>
        <w:numPr>
          <w:ilvl w:val="0"/>
          <w:numId w:val="5"/>
        </w:numPr>
        <w:spacing w:after="24" w:line="249" w:lineRule="auto"/>
        <w:ind w:left="851" w:hanging="425"/>
        <w:jc w:val="both"/>
        <w:rPr>
          <w:rFonts w:ascii="Arial" w:hAnsi="Arial" w:cs="Arial"/>
          <w:b/>
        </w:rPr>
      </w:pPr>
      <w:r w:rsidRPr="00867B1A">
        <w:rPr>
          <w:rFonts w:ascii="Arial" w:hAnsi="Arial" w:cs="Arial"/>
          <w:b/>
        </w:rPr>
        <w:t>Prijaviti je potrebno celoten projekt</w:t>
      </w:r>
      <w:r w:rsidR="00867B1A" w:rsidRPr="00867B1A">
        <w:rPr>
          <w:rFonts w:ascii="Arial" w:hAnsi="Arial" w:cs="Arial"/>
          <w:b/>
        </w:rPr>
        <w:t>,</w:t>
      </w:r>
      <w:r w:rsidRPr="00867B1A">
        <w:rPr>
          <w:rFonts w:ascii="Arial" w:hAnsi="Arial" w:cs="Arial"/>
          <w:b/>
        </w:rPr>
        <w:t xml:space="preserve"> celotno operacijo.</w:t>
      </w:r>
    </w:p>
    <w:p w:rsidR="00867B1A" w:rsidRDefault="00867B1A" w:rsidP="00867B1A">
      <w:pPr>
        <w:spacing w:after="34" w:line="239" w:lineRule="auto"/>
        <w:jc w:val="both"/>
        <w:rPr>
          <w:rFonts w:ascii="Arial" w:hAnsi="Arial" w:cs="Arial"/>
        </w:rPr>
      </w:pPr>
    </w:p>
    <w:p w:rsidR="00E85E1D" w:rsidRPr="00867B1A" w:rsidRDefault="00E85E1D" w:rsidP="00867B1A">
      <w:pPr>
        <w:pStyle w:val="Odstavekseznama"/>
        <w:numPr>
          <w:ilvl w:val="0"/>
          <w:numId w:val="4"/>
        </w:numPr>
        <w:spacing w:after="34" w:line="239" w:lineRule="auto"/>
        <w:ind w:left="426" w:hanging="426"/>
        <w:jc w:val="both"/>
        <w:rPr>
          <w:rFonts w:ascii="Arial" w:hAnsi="Arial" w:cs="Arial"/>
        </w:rPr>
      </w:pPr>
      <w:r w:rsidRPr="00867B1A">
        <w:rPr>
          <w:rFonts w:ascii="Arial" w:hAnsi="Arial" w:cs="Arial"/>
        </w:rPr>
        <w:t>V del</w:t>
      </w:r>
      <w:r w:rsidR="00867B1A" w:rsidRPr="00867B1A">
        <w:rPr>
          <w:rFonts w:ascii="Arial" w:hAnsi="Arial" w:cs="Arial"/>
        </w:rPr>
        <w:t>u</w:t>
      </w:r>
      <w:r w:rsidRPr="00867B1A">
        <w:rPr>
          <w:rFonts w:ascii="Arial" w:hAnsi="Arial" w:cs="Arial"/>
        </w:rPr>
        <w:t xml:space="preserve"> 3. Namen javnega razpisa je obnova in/ali rekonstrukcija planinskih objektov, ki so zaradi naravnih ali drugih nesreč neuporabni oziroma ne izpolnjujejo standardov za uporabo planinskih objektov. Kaj pomenijo standardi za uporabo planinskih objektov – ali to pomeni, da v času objave razpisa objekt ne obratuje? </w:t>
      </w:r>
    </w:p>
    <w:p w:rsidR="00E85E1D" w:rsidRPr="00867B1A" w:rsidRDefault="00E85E1D" w:rsidP="00867B1A">
      <w:pPr>
        <w:pStyle w:val="Odstavekseznama"/>
        <w:numPr>
          <w:ilvl w:val="0"/>
          <w:numId w:val="5"/>
        </w:numPr>
        <w:spacing w:after="34" w:line="239" w:lineRule="auto"/>
        <w:ind w:left="851" w:hanging="425"/>
        <w:jc w:val="both"/>
        <w:rPr>
          <w:rFonts w:ascii="Arial" w:hAnsi="Arial" w:cs="Arial"/>
          <w:b/>
        </w:rPr>
      </w:pPr>
      <w:r w:rsidRPr="00867B1A">
        <w:rPr>
          <w:rFonts w:ascii="Arial" w:hAnsi="Arial" w:cs="Arial"/>
          <w:b/>
        </w:rPr>
        <w:t>Da, oziroma, ne izpolnjuje pogojev pravilnika o upravljanju, poslovanju in opremi planinskih koč</w:t>
      </w:r>
    </w:p>
    <w:p w:rsidR="00867B1A" w:rsidRDefault="00867B1A" w:rsidP="00867B1A">
      <w:pPr>
        <w:spacing w:after="24" w:line="249" w:lineRule="auto"/>
        <w:jc w:val="both"/>
        <w:rPr>
          <w:rFonts w:ascii="Arial" w:hAnsi="Arial" w:cs="Arial"/>
        </w:rPr>
      </w:pPr>
    </w:p>
    <w:p w:rsidR="00E85E1D" w:rsidRPr="00867B1A" w:rsidRDefault="00E85E1D" w:rsidP="00867B1A">
      <w:pPr>
        <w:pStyle w:val="Odstavekseznama"/>
        <w:numPr>
          <w:ilvl w:val="0"/>
          <w:numId w:val="4"/>
        </w:numPr>
        <w:spacing w:after="24" w:line="249" w:lineRule="auto"/>
        <w:ind w:left="426" w:hanging="426"/>
        <w:jc w:val="both"/>
        <w:rPr>
          <w:rFonts w:ascii="Arial" w:hAnsi="Arial" w:cs="Arial"/>
        </w:rPr>
      </w:pPr>
      <w:r w:rsidRPr="00867B1A">
        <w:rPr>
          <w:rFonts w:ascii="Arial" w:hAnsi="Arial" w:cs="Arial"/>
        </w:rPr>
        <w:t xml:space="preserve">6.3, 1 točka – dovoljenja je rekonstrukcija in obnova projekta. V točki 3.5.1 so dovoljeni stroški zgolj za nadomestno gradnjo. Ali so dovoljene zgolj novogradnje ali so tudi rekonstrukcije? </w:t>
      </w:r>
    </w:p>
    <w:p w:rsidR="00E85E1D" w:rsidRPr="00867B1A" w:rsidRDefault="00E85E1D" w:rsidP="00867B1A">
      <w:pPr>
        <w:pStyle w:val="Odstavekseznama"/>
        <w:numPr>
          <w:ilvl w:val="0"/>
          <w:numId w:val="5"/>
        </w:numPr>
        <w:spacing w:after="24" w:line="249" w:lineRule="auto"/>
        <w:ind w:left="851" w:hanging="425"/>
        <w:jc w:val="both"/>
        <w:rPr>
          <w:rFonts w:ascii="Arial" w:hAnsi="Arial" w:cs="Arial"/>
        </w:rPr>
      </w:pPr>
      <w:r w:rsidRPr="00867B1A">
        <w:rPr>
          <w:rFonts w:ascii="Arial" w:hAnsi="Arial" w:cs="Arial"/>
          <w:b/>
        </w:rPr>
        <w:t>Tudi rekonstrukcije.</w:t>
      </w:r>
    </w:p>
    <w:p w:rsidR="00867B1A" w:rsidRDefault="00867B1A" w:rsidP="00867B1A">
      <w:pPr>
        <w:spacing w:after="24" w:line="249" w:lineRule="auto"/>
        <w:jc w:val="both"/>
        <w:rPr>
          <w:rFonts w:ascii="Arial" w:hAnsi="Arial" w:cs="Arial"/>
        </w:rPr>
      </w:pPr>
    </w:p>
    <w:p w:rsidR="00E85E1D" w:rsidRPr="00867B1A" w:rsidRDefault="00E85E1D" w:rsidP="00867B1A">
      <w:pPr>
        <w:pStyle w:val="Odstavekseznama"/>
        <w:numPr>
          <w:ilvl w:val="0"/>
          <w:numId w:val="4"/>
        </w:numPr>
        <w:spacing w:after="24" w:line="249" w:lineRule="auto"/>
        <w:ind w:left="426" w:hanging="426"/>
        <w:jc w:val="both"/>
        <w:rPr>
          <w:rFonts w:ascii="Arial" w:hAnsi="Arial" w:cs="Arial"/>
        </w:rPr>
      </w:pPr>
      <w:r w:rsidRPr="00867B1A">
        <w:rPr>
          <w:rFonts w:ascii="Arial" w:hAnsi="Arial" w:cs="Arial"/>
        </w:rPr>
        <w:t xml:space="preserve">Razpis v 3.5.1 določa, da se za gradbena dela v višini več kot 250.00 </w:t>
      </w:r>
      <w:r w:rsidR="00867B1A" w:rsidRPr="00867B1A">
        <w:rPr>
          <w:rFonts w:ascii="Arial" w:hAnsi="Arial" w:cs="Arial"/>
        </w:rPr>
        <w:t>evrov</w:t>
      </w:r>
      <w:r w:rsidRPr="00867B1A">
        <w:rPr>
          <w:rFonts w:ascii="Arial" w:hAnsi="Arial" w:cs="Arial"/>
        </w:rPr>
        <w:t xml:space="preserve"> priloži tri ponudbe. Kaj pa za gradbena dela pod 250.000 </w:t>
      </w:r>
      <w:r w:rsidR="00867B1A" w:rsidRPr="00867B1A">
        <w:rPr>
          <w:rFonts w:ascii="Arial" w:hAnsi="Arial" w:cs="Arial"/>
        </w:rPr>
        <w:t>evri</w:t>
      </w:r>
      <w:r w:rsidRPr="00867B1A">
        <w:rPr>
          <w:rFonts w:ascii="Arial" w:hAnsi="Arial" w:cs="Arial"/>
        </w:rPr>
        <w:t xml:space="preserve"> ali zadostuje zgolj predračun z veljavnostjo še 3 mesece po dnevu oddaje ponudbe? Ali je potrebno v primeru, da prijavitelj ni zavezanec za javna naročila upoštevati še katere druge zahteve, kot pridobiti tri neodvisne ponudbe? </w:t>
      </w:r>
    </w:p>
    <w:p w:rsidR="00E85E1D" w:rsidRPr="00867B1A" w:rsidRDefault="00E85E1D" w:rsidP="00867B1A">
      <w:pPr>
        <w:pStyle w:val="Odstavekseznama"/>
        <w:numPr>
          <w:ilvl w:val="0"/>
          <w:numId w:val="5"/>
        </w:numPr>
        <w:spacing w:after="24" w:line="249" w:lineRule="auto"/>
        <w:ind w:left="851" w:hanging="425"/>
        <w:jc w:val="both"/>
        <w:rPr>
          <w:rFonts w:ascii="Arial" w:hAnsi="Arial" w:cs="Arial"/>
          <w:b/>
        </w:rPr>
      </w:pPr>
      <w:r w:rsidRPr="00867B1A">
        <w:rPr>
          <w:rFonts w:ascii="Arial" w:hAnsi="Arial" w:cs="Arial"/>
          <w:b/>
        </w:rPr>
        <w:t>Upošt</w:t>
      </w:r>
      <w:r w:rsidR="008C0B24">
        <w:rPr>
          <w:rFonts w:ascii="Arial" w:hAnsi="Arial" w:cs="Arial"/>
          <w:b/>
        </w:rPr>
        <w:t>evati mora načelo gospodarnosti.</w:t>
      </w:r>
      <w:r w:rsidRPr="00867B1A">
        <w:rPr>
          <w:rFonts w:ascii="Arial" w:hAnsi="Arial" w:cs="Arial"/>
          <w:b/>
        </w:rPr>
        <w:t xml:space="preserve"> </w:t>
      </w:r>
    </w:p>
    <w:p w:rsidR="00867B1A" w:rsidRDefault="00867B1A" w:rsidP="00867B1A">
      <w:pPr>
        <w:spacing w:after="24" w:line="249" w:lineRule="auto"/>
        <w:jc w:val="both"/>
        <w:rPr>
          <w:rFonts w:ascii="Arial" w:hAnsi="Arial" w:cs="Arial"/>
        </w:rPr>
      </w:pPr>
    </w:p>
    <w:p w:rsidR="00E85E1D" w:rsidRPr="00867B1A" w:rsidRDefault="00E85E1D" w:rsidP="00867B1A">
      <w:pPr>
        <w:pStyle w:val="Odstavekseznama"/>
        <w:numPr>
          <w:ilvl w:val="0"/>
          <w:numId w:val="4"/>
        </w:numPr>
        <w:spacing w:after="24" w:line="249" w:lineRule="auto"/>
        <w:ind w:left="426" w:hanging="426"/>
        <w:jc w:val="both"/>
        <w:rPr>
          <w:rFonts w:ascii="Arial" w:hAnsi="Arial" w:cs="Arial"/>
        </w:rPr>
      </w:pPr>
      <w:r w:rsidRPr="00867B1A">
        <w:rPr>
          <w:rFonts w:ascii="Arial" w:hAnsi="Arial" w:cs="Arial"/>
        </w:rPr>
        <w:t>Kaj pomeni določba v</w:t>
      </w:r>
      <w:r w:rsidRPr="00867B1A">
        <w:rPr>
          <w:rFonts w:ascii="Arial" w:hAnsi="Arial" w:cs="Arial"/>
          <w:b/>
        </w:rPr>
        <w:t xml:space="preserve"> </w:t>
      </w:r>
      <w:r w:rsidRPr="00867B1A">
        <w:rPr>
          <w:rFonts w:ascii="Arial" w:hAnsi="Arial" w:cs="Arial"/>
        </w:rPr>
        <w:t xml:space="preserve">3.6 glede prepovedi uporabe s strani izključno enega samega profesionalnega športnega uporabnika? Na kakšen način se zagotavlja večnamenska uporabe koče kot rekreacijskega objekta večnamenske narave? </w:t>
      </w:r>
    </w:p>
    <w:p w:rsidR="00E85E1D" w:rsidRPr="00867B1A" w:rsidRDefault="00E85E1D" w:rsidP="00867B1A">
      <w:pPr>
        <w:pStyle w:val="Odstavekseznama"/>
        <w:numPr>
          <w:ilvl w:val="0"/>
          <w:numId w:val="5"/>
        </w:numPr>
        <w:spacing w:after="23" w:line="249" w:lineRule="auto"/>
        <w:ind w:left="851" w:hanging="425"/>
        <w:jc w:val="both"/>
        <w:rPr>
          <w:rFonts w:ascii="Arial" w:hAnsi="Arial" w:cs="Arial"/>
          <w:b/>
        </w:rPr>
      </w:pPr>
      <w:r w:rsidRPr="00867B1A">
        <w:rPr>
          <w:rFonts w:ascii="Arial" w:hAnsi="Arial" w:cs="Arial"/>
          <w:b/>
        </w:rPr>
        <w:t xml:space="preserve">Upravičenec je dolžan zagotoviti, da športne infrastrukture ne uporablja izključno en sam profesionalni športni uporabnik. Upravičenec je dolžan zagotoviti, da bo imelo dostop do športnih in večnamenskih rekreacijskih infrastruktur več uporabnikov in, da je dodeljen na pregleden in </w:t>
      </w:r>
      <w:proofErr w:type="spellStart"/>
      <w:r w:rsidRPr="00867B1A">
        <w:rPr>
          <w:rFonts w:ascii="Arial" w:hAnsi="Arial" w:cs="Arial"/>
          <w:b/>
        </w:rPr>
        <w:t>nediskriminatoren</w:t>
      </w:r>
      <w:proofErr w:type="spellEnd"/>
      <w:r w:rsidRPr="00867B1A">
        <w:rPr>
          <w:rFonts w:ascii="Arial" w:hAnsi="Arial" w:cs="Arial"/>
          <w:b/>
        </w:rPr>
        <w:t xml:space="preserve"> način. </w:t>
      </w:r>
    </w:p>
    <w:p w:rsidR="00867B1A" w:rsidRDefault="00867B1A" w:rsidP="00867B1A">
      <w:pPr>
        <w:spacing w:after="23" w:line="249" w:lineRule="auto"/>
        <w:jc w:val="both"/>
        <w:rPr>
          <w:rFonts w:ascii="Arial" w:hAnsi="Arial" w:cs="Arial"/>
        </w:rPr>
      </w:pPr>
    </w:p>
    <w:p w:rsidR="00E85E1D" w:rsidRPr="00867B1A" w:rsidRDefault="00E85E1D" w:rsidP="00867B1A">
      <w:pPr>
        <w:pStyle w:val="Odstavekseznama"/>
        <w:numPr>
          <w:ilvl w:val="0"/>
          <w:numId w:val="4"/>
        </w:numPr>
        <w:spacing w:after="23" w:line="249" w:lineRule="auto"/>
        <w:ind w:left="426" w:hanging="426"/>
        <w:jc w:val="both"/>
        <w:rPr>
          <w:rFonts w:ascii="Arial" w:hAnsi="Arial" w:cs="Arial"/>
        </w:rPr>
      </w:pPr>
      <w:r w:rsidRPr="00867B1A">
        <w:rPr>
          <w:rFonts w:ascii="Arial" w:hAnsi="Arial" w:cs="Arial"/>
        </w:rPr>
        <w:t>6.2. – razmerjem med P</w:t>
      </w:r>
      <w:r w:rsidR="00867B1A" w:rsidRPr="00867B1A">
        <w:rPr>
          <w:rFonts w:ascii="Arial" w:hAnsi="Arial" w:cs="Arial"/>
        </w:rPr>
        <w:t>laninskim društvom</w:t>
      </w:r>
      <w:r w:rsidRPr="00867B1A">
        <w:rPr>
          <w:rFonts w:ascii="Arial" w:hAnsi="Arial" w:cs="Arial"/>
        </w:rPr>
        <w:t xml:space="preserve"> in P</w:t>
      </w:r>
      <w:r w:rsidR="00867B1A" w:rsidRPr="00867B1A">
        <w:rPr>
          <w:rFonts w:ascii="Arial" w:hAnsi="Arial" w:cs="Arial"/>
        </w:rPr>
        <w:t>laninsko zvezo Slovenije</w:t>
      </w:r>
      <w:r w:rsidRPr="00867B1A">
        <w:rPr>
          <w:rFonts w:ascii="Arial" w:hAnsi="Arial" w:cs="Arial"/>
        </w:rPr>
        <w:t xml:space="preserve"> je lastništvo 9:1. Ali zadošča za teh 10 % najemna pogodbo med P</w:t>
      </w:r>
      <w:r w:rsidR="00867B1A" w:rsidRPr="00867B1A">
        <w:rPr>
          <w:rFonts w:ascii="Arial" w:hAnsi="Arial" w:cs="Arial"/>
        </w:rPr>
        <w:t>laninsko zvezo Slovenije</w:t>
      </w:r>
      <w:r w:rsidRPr="00867B1A">
        <w:rPr>
          <w:rFonts w:ascii="Arial" w:hAnsi="Arial" w:cs="Arial"/>
        </w:rPr>
        <w:t xml:space="preserve"> in P</w:t>
      </w:r>
      <w:r w:rsidR="00867B1A" w:rsidRPr="00867B1A">
        <w:rPr>
          <w:rFonts w:ascii="Arial" w:hAnsi="Arial" w:cs="Arial"/>
        </w:rPr>
        <w:t>laninskim društvom</w:t>
      </w:r>
      <w:r w:rsidRPr="00867B1A">
        <w:rPr>
          <w:rFonts w:ascii="Arial" w:hAnsi="Arial" w:cs="Arial"/>
        </w:rPr>
        <w:t>, ki velja še vsaj 5 let po zaključku operacije? Ali mora biti P</w:t>
      </w:r>
      <w:r w:rsidR="00867B1A" w:rsidRPr="00867B1A">
        <w:rPr>
          <w:rFonts w:ascii="Arial" w:hAnsi="Arial" w:cs="Arial"/>
        </w:rPr>
        <w:t>laninska zveza Slovenije</w:t>
      </w:r>
      <w:r w:rsidRPr="00867B1A">
        <w:rPr>
          <w:rFonts w:ascii="Arial" w:hAnsi="Arial" w:cs="Arial"/>
        </w:rPr>
        <w:t xml:space="preserve"> soinvestitor? </w:t>
      </w:r>
    </w:p>
    <w:p w:rsidR="00E85E1D" w:rsidRPr="00867B1A" w:rsidRDefault="00E85E1D" w:rsidP="00867B1A">
      <w:pPr>
        <w:pStyle w:val="Odstavekseznama"/>
        <w:numPr>
          <w:ilvl w:val="0"/>
          <w:numId w:val="5"/>
        </w:numPr>
        <w:spacing w:after="1"/>
        <w:ind w:left="851" w:hanging="425"/>
        <w:jc w:val="both"/>
        <w:rPr>
          <w:rFonts w:ascii="Arial" w:hAnsi="Arial" w:cs="Arial"/>
          <w:b/>
        </w:rPr>
      </w:pPr>
      <w:r w:rsidRPr="00867B1A">
        <w:rPr>
          <w:rFonts w:ascii="Arial" w:hAnsi="Arial" w:cs="Arial"/>
          <w:b/>
        </w:rPr>
        <w:t>Če zemljišče ali stavba ni v lasti prijavitelja, mora prijavitelj ob vlogi priložiti pogodbo o najemu, pogodbo o ustanovitvi stavbne pravice, koncesijsko pogodbo, sklenjeno med prijaviteljem in lastnikom zemljišča ali služnostno pravico za gradnjo, s trajanjem še najmanj 5 let po zaključku operacije. P</w:t>
      </w:r>
      <w:r w:rsidR="00867B1A" w:rsidRPr="00867B1A">
        <w:rPr>
          <w:rFonts w:ascii="Arial" w:hAnsi="Arial" w:cs="Arial"/>
          <w:b/>
        </w:rPr>
        <w:t>laninska zveza Slovenije</w:t>
      </w:r>
      <w:r w:rsidRPr="00867B1A">
        <w:rPr>
          <w:rFonts w:ascii="Arial" w:hAnsi="Arial" w:cs="Arial"/>
          <w:b/>
        </w:rPr>
        <w:t xml:space="preserve"> ne rabi biti investitor.</w:t>
      </w:r>
    </w:p>
    <w:p w:rsidR="00867B1A" w:rsidRDefault="00867B1A" w:rsidP="00867B1A">
      <w:pPr>
        <w:spacing w:after="24" w:line="249" w:lineRule="auto"/>
        <w:jc w:val="both"/>
        <w:rPr>
          <w:rFonts w:ascii="Arial" w:hAnsi="Arial" w:cs="Arial"/>
        </w:rPr>
      </w:pPr>
    </w:p>
    <w:p w:rsidR="00E85E1D" w:rsidRPr="00867B1A" w:rsidRDefault="00E85E1D" w:rsidP="00867B1A">
      <w:pPr>
        <w:pStyle w:val="Odstavekseznama"/>
        <w:numPr>
          <w:ilvl w:val="0"/>
          <w:numId w:val="4"/>
        </w:numPr>
        <w:spacing w:after="24" w:line="249" w:lineRule="auto"/>
        <w:ind w:left="426" w:hanging="426"/>
        <w:jc w:val="both"/>
        <w:rPr>
          <w:rFonts w:ascii="Arial" w:hAnsi="Arial" w:cs="Arial"/>
        </w:rPr>
      </w:pPr>
      <w:r w:rsidRPr="00867B1A">
        <w:rPr>
          <w:rFonts w:ascii="Arial" w:hAnsi="Arial" w:cs="Arial"/>
        </w:rPr>
        <w:t xml:space="preserve">Ali so upravičeni stroški tudi stroški projektne dokumentacije in stroški </w:t>
      </w:r>
      <w:proofErr w:type="spellStart"/>
      <w:r w:rsidRPr="00867B1A">
        <w:rPr>
          <w:rFonts w:ascii="Arial" w:hAnsi="Arial" w:cs="Arial"/>
        </w:rPr>
        <w:t>rušitveno</w:t>
      </w:r>
      <w:proofErr w:type="spellEnd"/>
      <w:r w:rsidRPr="00867B1A">
        <w:rPr>
          <w:rFonts w:ascii="Arial" w:hAnsi="Arial" w:cs="Arial"/>
        </w:rPr>
        <w:t xml:space="preserve"> pripravljalnih del? </w:t>
      </w:r>
    </w:p>
    <w:p w:rsidR="00E85E1D" w:rsidRPr="00867B1A" w:rsidRDefault="00E85E1D" w:rsidP="00867B1A">
      <w:pPr>
        <w:pStyle w:val="Odstavekseznama"/>
        <w:numPr>
          <w:ilvl w:val="0"/>
          <w:numId w:val="5"/>
        </w:numPr>
        <w:spacing w:after="24" w:line="249" w:lineRule="auto"/>
        <w:ind w:left="851" w:hanging="425"/>
        <w:jc w:val="both"/>
        <w:rPr>
          <w:rFonts w:ascii="Arial" w:hAnsi="Arial" w:cs="Arial"/>
          <w:b/>
        </w:rPr>
      </w:pPr>
      <w:r w:rsidRPr="00867B1A">
        <w:rPr>
          <w:rFonts w:ascii="Arial" w:hAnsi="Arial" w:cs="Arial"/>
          <w:b/>
        </w:rPr>
        <w:t xml:space="preserve">Upravičeni stroški lahko nastanejo od objave razpisa. Upravičeni stroški v razpisu so gradbena-obrtniška-inštalacijska dela. </w:t>
      </w:r>
    </w:p>
    <w:p w:rsidR="00867B1A" w:rsidRDefault="00867B1A" w:rsidP="00867B1A">
      <w:pPr>
        <w:spacing w:after="23" w:line="249" w:lineRule="auto"/>
        <w:jc w:val="both"/>
        <w:rPr>
          <w:rFonts w:ascii="Arial" w:hAnsi="Arial" w:cs="Arial"/>
        </w:rPr>
      </w:pPr>
    </w:p>
    <w:p w:rsidR="00E85E1D" w:rsidRPr="00867B1A" w:rsidRDefault="00E85E1D" w:rsidP="00867B1A">
      <w:pPr>
        <w:pStyle w:val="Odstavekseznama"/>
        <w:numPr>
          <w:ilvl w:val="0"/>
          <w:numId w:val="4"/>
        </w:numPr>
        <w:spacing w:after="23" w:line="249" w:lineRule="auto"/>
        <w:ind w:left="426" w:hanging="426"/>
        <w:jc w:val="both"/>
        <w:rPr>
          <w:rFonts w:ascii="Arial" w:hAnsi="Arial" w:cs="Arial"/>
        </w:rPr>
      </w:pPr>
      <w:r w:rsidRPr="00867B1A">
        <w:rPr>
          <w:rFonts w:ascii="Arial" w:hAnsi="Arial" w:cs="Arial"/>
        </w:rPr>
        <w:t xml:space="preserve">Ali se lahko uveljavljajo stroški, ki so nastali od 1. </w:t>
      </w:r>
      <w:r w:rsidR="00867B1A" w:rsidRPr="00867B1A">
        <w:rPr>
          <w:rFonts w:ascii="Arial" w:hAnsi="Arial" w:cs="Arial"/>
        </w:rPr>
        <w:t>januarja</w:t>
      </w:r>
      <w:r w:rsidRPr="00867B1A">
        <w:rPr>
          <w:rFonts w:ascii="Arial" w:hAnsi="Arial" w:cs="Arial"/>
        </w:rPr>
        <w:t xml:space="preserve"> 2020? </w:t>
      </w:r>
    </w:p>
    <w:p w:rsidR="00E85E1D" w:rsidRPr="00867B1A" w:rsidRDefault="00E85E1D" w:rsidP="00867B1A">
      <w:pPr>
        <w:pStyle w:val="Odstavekseznama"/>
        <w:numPr>
          <w:ilvl w:val="0"/>
          <w:numId w:val="5"/>
        </w:numPr>
        <w:spacing w:after="24" w:line="249" w:lineRule="auto"/>
        <w:ind w:left="851" w:hanging="425"/>
        <w:jc w:val="both"/>
        <w:rPr>
          <w:rFonts w:ascii="Arial" w:hAnsi="Arial" w:cs="Arial"/>
          <w:b/>
        </w:rPr>
      </w:pPr>
      <w:r w:rsidRPr="00867B1A">
        <w:rPr>
          <w:rFonts w:ascii="Arial" w:hAnsi="Arial" w:cs="Arial"/>
          <w:b/>
        </w:rPr>
        <w:t>Upravičeni stroški lahko nastanejo od objave razpisa. Tako za opredmetena kot neopredmetena sredstva.</w:t>
      </w:r>
    </w:p>
    <w:p w:rsidR="00867B1A" w:rsidRDefault="00867B1A" w:rsidP="00867B1A">
      <w:pPr>
        <w:spacing w:after="23" w:line="249" w:lineRule="auto"/>
        <w:ind w:left="705"/>
        <w:jc w:val="both"/>
        <w:rPr>
          <w:rFonts w:ascii="Arial" w:hAnsi="Arial" w:cs="Arial"/>
        </w:rPr>
      </w:pPr>
    </w:p>
    <w:p w:rsidR="00E85E1D" w:rsidRPr="00867B1A" w:rsidRDefault="00E85E1D" w:rsidP="00867B1A">
      <w:pPr>
        <w:pStyle w:val="Odstavekseznama"/>
        <w:numPr>
          <w:ilvl w:val="0"/>
          <w:numId w:val="4"/>
        </w:numPr>
        <w:spacing w:after="23" w:line="249" w:lineRule="auto"/>
        <w:ind w:left="426" w:hanging="426"/>
        <w:jc w:val="both"/>
        <w:rPr>
          <w:rFonts w:ascii="Arial" w:hAnsi="Arial" w:cs="Arial"/>
        </w:rPr>
      </w:pPr>
      <w:r w:rsidRPr="00867B1A">
        <w:rPr>
          <w:rFonts w:ascii="Arial" w:hAnsi="Arial" w:cs="Arial"/>
        </w:rPr>
        <w:t xml:space="preserve">Ali se bo lahko prijavitelj z istim objektom prijavil tudi na razpis za energetsko in snovno obnovo planinskih koč, ki je napovedan, da bo objavljen v septembru, seveda ne z istimi stroški? </w:t>
      </w:r>
    </w:p>
    <w:p w:rsidR="00E85E1D" w:rsidRPr="00867B1A" w:rsidRDefault="00867B1A" w:rsidP="00867B1A">
      <w:pPr>
        <w:pStyle w:val="Odstavekseznama"/>
        <w:numPr>
          <w:ilvl w:val="0"/>
          <w:numId w:val="5"/>
        </w:numPr>
        <w:spacing w:after="0"/>
        <w:ind w:left="851" w:hanging="425"/>
        <w:jc w:val="both"/>
        <w:rPr>
          <w:rFonts w:ascii="Arial" w:hAnsi="Arial" w:cs="Arial"/>
        </w:rPr>
      </w:pPr>
      <w:r w:rsidRPr="00867B1A">
        <w:rPr>
          <w:rFonts w:ascii="Arial" w:hAnsi="Arial" w:cs="Arial"/>
          <w:b/>
        </w:rPr>
        <w:t>Č</w:t>
      </w:r>
      <w:r w:rsidR="00E85E1D" w:rsidRPr="00867B1A">
        <w:rPr>
          <w:rFonts w:ascii="Arial" w:hAnsi="Arial" w:cs="Arial"/>
          <w:b/>
        </w:rPr>
        <w:t>e boste izpolnjevali razpisne pogoje in vlogo pripravili tako, da bo razvidno, da dela niste začeli pred oddajo vloge na razpis (projekt, ki ga bo</w:t>
      </w:r>
      <w:r w:rsidRPr="00867B1A">
        <w:rPr>
          <w:rFonts w:ascii="Arial" w:hAnsi="Arial" w:cs="Arial"/>
          <w:b/>
        </w:rPr>
        <w:t>ste</w:t>
      </w:r>
      <w:r w:rsidR="00E85E1D" w:rsidRPr="00867B1A">
        <w:rPr>
          <w:rFonts w:ascii="Arial" w:hAnsi="Arial" w:cs="Arial"/>
          <w:b/>
        </w:rPr>
        <w:t xml:space="preserve"> prijavljali mora biti tehnično-tehnološko-ekonomsko zaključena celota).</w:t>
      </w:r>
    </w:p>
    <w:p w:rsidR="007C1A6F" w:rsidRPr="00867B1A" w:rsidRDefault="007C1A6F" w:rsidP="00E85E1D">
      <w:pPr>
        <w:jc w:val="both"/>
        <w:rPr>
          <w:rFonts w:ascii="Arial" w:hAnsi="Arial" w:cs="Arial"/>
        </w:rPr>
      </w:pPr>
    </w:p>
    <w:sectPr w:rsidR="007C1A6F" w:rsidRPr="00867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DB8"/>
    <w:multiLevelType w:val="hybridMultilevel"/>
    <w:tmpl w:val="F8020392"/>
    <w:lvl w:ilvl="0" w:tplc="7E503B7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1D72445"/>
    <w:multiLevelType w:val="hybridMultilevel"/>
    <w:tmpl w:val="69984D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61E773D"/>
    <w:multiLevelType w:val="hybridMultilevel"/>
    <w:tmpl w:val="6DC49A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5FE06C5"/>
    <w:multiLevelType w:val="hybridMultilevel"/>
    <w:tmpl w:val="FA925B0A"/>
    <w:lvl w:ilvl="0" w:tplc="7E503B7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7BE30CD"/>
    <w:multiLevelType w:val="hybridMultilevel"/>
    <w:tmpl w:val="B3C4D98C"/>
    <w:lvl w:ilvl="0" w:tplc="3598712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B60AC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B2907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B8397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6EF09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10397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635C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72A78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F09C5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1D"/>
    <w:rsid w:val="007C1A6F"/>
    <w:rsid w:val="00867B1A"/>
    <w:rsid w:val="008C0B24"/>
    <w:rsid w:val="00E85E1D"/>
  </w:rsids>
  <m:mathPr>
    <m:mathFont m:val="Cambria Math"/>
    <m:brkBin m:val="before"/>
    <m:brkBinSub m:val="--"/>
    <m:smallFrac m:val="0"/>
    <m:dispDef/>
    <m:lMargin m:val="0"/>
    <m:rMargin m:val="0"/>
    <m:defJc m:val="centerGroup"/>
    <m:wrapIndent m:val="1440"/>
    <m:intLim m:val="subSup"/>
    <m:naryLim m:val="undOvr"/>
  </m:mathPr>
  <w:themeFontLang w:val="sl-SI"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85E1D"/>
    <w:rPr>
      <w:rFonts w:ascii="Calibri" w:eastAsia="Calibri" w:hAnsi="Calibri" w:cs="Calibri"/>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85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85E1D"/>
    <w:rPr>
      <w:rFonts w:ascii="Calibri" w:eastAsia="Calibri" w:hAnsi="Calibri" w:cs="Calibri"/>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8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727</Words>
  <Characters>4144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Arsekić</dc:creator>
  <cp:keywords/>
  <dc:description/>
  <cp:lastModifiedBy>NATAŠA PANCE</cp:lastModifiedBy>
  <cp:revision>2</cp:revision>
  <dcterms:created xsi:type="dcterms:W3CDTF">2020-09-02T07:33:00Z</dcterms:created>
  <dcterms:modified xsi:type="dcterms:W3CDTF">2020-09-02T09:53:00Z</dcterms:modified>
</cp:coreProperties>
</file>