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3C72D" w14:textId="47742AE2" w:rsidR="00393906" w:rsidRDefault="00393906" w:rsidP="00393906">
      <w:pPr>
        <w:pStyle w:val="Glava"/>
      </w:pPr>
      <w:r>
        <w:t xml:space="preserve">                              </w:t>
      </w:r>
    </w:p>
    <w:p w14:paraId="1DC31A7D" w14:textId="44415587" w:rsidR="004066C5" w:rsidRDefault="004066C5">
      <w:pPr>
        <w:rPr>
          <w:rFonts w:ascii="Arial Narrow" w:hAnsi="Arial Narrow" w:cs="Arial"/>
        </w:rPr>
      </w:pPr>
    </w:p>
    <w:p w14:paraId="197AE254" w14:textId="4A917FA2" w:rsidR="00BF44E2" w:rsidRDefault="00BF44E2">
      <w:pPr>
        <w:rPr>
          <w:rFonts w:ascii="Arial Narrow" w:hAnsi="Arial Narrow" w:cs="Arial"/>
        </w:rPr>
      </w:pPr>
    </w:p>
    <w:p w14:paraId="4ADA3AB4" w14:textId="1AE13A29" w:rsidR="00BF44E2" w:rsidRDefault="00BF44E2">
      <w:pPr>
        <w:rPr>
          <w:rFonts w:ascii="Arial Narrow" w:hAnsi="Arial Narrow" w:cs="Arial"/>
        </w:rPr>
      </w:pPr>
    </w:p>
    <w:p w14:paraId="4D81032C" w14:textId="74C4BA92" w:rsidR="00BF44E2" w:rsidRDefault="00BF44E2">
      <w:pPr>
        <w:rPr>
          <w:rFonts w:ascii="Arial Narrow" w:hAnsi="Arial Narrow" w:cs="Arial"/>
        </w:rPr>
      </w:pPr>
    </w:p>
    <w:p w14:paraId="3A365665" w14:textId="4E282187" w:rsidR="00BF44E2" w:rsidRDefault="00BF44E2">
      <w:pPr>
        <w:rPr>
          <w:rFonts w:ascii="Arial Narrow" w:hAnsi="Arial Narrow" w:cs="Arial"/>
        </w:rPr>
      </w:pPr>
    </w:p>
    <w:p w14:paraId="749B11A8" w14:textId="0E91145B" w:rsidR="00BF44E2" w:rsidRDefault="00BF44E2">
      <w:pPr>
        <w:rPr>
          <w:rFonts w:ascii="Arial Narrow" w:hAnsi="Arial Narrow" w:cs="Arial"/>
        </w:rPr>
      </w:pPr>
    </w:p>
    <w:p w14:paraId="6EC699DC" w14:textId="56085652" w:rsidR="00BF44E2" w:rsidRDefault="00BF44E2">
      <w:pPr>
        <w:rPr>
          <w:rFonts w:ascii="Arial Narrow" w:hAnsi="Arial Narrow" w:cs="Arial"/>
        </w:rPr>
      </w:pPr>
    </w:p>
    <w:p w14:paraId="18E46F1E" w14:textId="1444503F" w:rsidR="00BF44E2" w:rsidRDefault="00BF44E2">
      <w:pPr>
        <w:rPr>
          <w:rFonts w:ascii="Arial Narrow" w:hAnsi="Arial Narrow" w:cs="Arial"/>
        </w:rPr>
      </w:pPr>
    </w:p>
    <w:p w14:paraId="1BC73890" w14:textId="7DC37134" w:rsidR="00BF44E2" w:rsidRPr="00BF44E2" w:rsidRDefault="00BF44E2" w:rsidP="00BF44E2">
      <w:pPr>
        <w:jc w:val="center"/>
        <w:rPr>
          <w:rFonts w:ascii="Arial Narrow" w:hAnsi="Arial Narrow" w:cs="Arial"/>
          <w:b/>
        </w:rPr>
      </w:pPr>
    </w:p>
    <w:p w14:paraId="4DDAC489" w14:textId="0FCD42EE" w:rsidR="00BF44E2" w:rsidRPr="00BF44E2" w:rsidRDefault="00BF44E2" w:rsidP="00BF44E2">
      <w:pPr>
        <w:jc w:val="center"/>
        <w:rPr>
          <w:rFonts w:ascii="Arial Narrow" w:hAnsi="Arial Narrow" w:cs="Arial"/>
          <w:b/>
        </w:rPr>
      </w:pPr>
    </w:p>
    <w:p w14:paraId="52C1FC21" w14:textId="50B29254" w:rsidR="00BF44E2" w:rsidRPr="00EF3377" w:rsidRDefault="00BF44E2" w:rsidP="004311BD">
      <w:pPr>
        <w:spacing w:line="276" w:lineRule="auto"/>
        <w:jc w:val="center"/>
        <w:rPr>
          <w:rFonts w:ascii="Arial Narrow" w:hAnsi="Arial Narrow" w:cs="Arial"/>
          <w:b/>
        </w:rPr>
      </w:pPr>
      <w:r w:rsidRPr="00EF3377">
        <w:rPr>
          <w:rFonts w:ascii="Arial Narrow" w:hAnsi="Arial Narrow" w:cs="Arial"/>
          <w:b/>
        </w:rPr>
        <w:t xml:space="preserve">JAVNI RAZPIS </w:t>
      </w:r>
      <w:r w:rsidR="00EF3377" w:rsidRPr="00EF3377">
        <w:rPr>
          <w:rFonts w:ascii="Arial Narrow" w:hAnsi="Arial Narrow" w:cs="Arial"/>
          <w:b/>
          <w:bCs/>
          <w:szCs w:val="20"/>
        </w:rPr>
        <w:t>ZA SOFINANCIRANJE VLAGANJ V NASTANITVENO TURISTIČNO PONUDBO ZA DVIG DODANE VREDNOSTI TURIZMA</w:t>
      </w:r>
    </w:p>
    <w:p w14:paraId="452C48D3" w14:textId="28F8B415" w:rsidR="00BF44E2" w:rsidRDefault="00BF44E2" w:rsidP="004311BD">
      <w:pPr>
        <w:spacing w:line="276" w:lineRule="auto"/>
        <w:rPr>
          <w:rFonts w:ascii="Arial Narrow" w:hAnsi="Arial Narrow" w:cs="Arial"/>
        </w:rPr>
      </w:pPr>
    </w:p>
    <w:p w14:paraId="1B139672" w14:textId="77777777" w:rsidR="00DC3EF5" w:rsidRDefault="00DC3EF5" w:rsidP="004311BD">
      <w:pPr>
        <w:spacing w:line="276" w:lineRule="auto"/>
        <w:jc w:val="center"/>
        <w:rPr>
          <w:rFonts w:ascii="Arial Narrow" w:hAnsi="Arial Narrow" w:cs="Arial"/>
          <w:b/>
        </w:rPr>
      </w:pPr>
    </w:p>
    <w:p w14:paraId="5036B3C3" w14:textId="6B8D7D53" w:rsidR="00BF44E2" w:rsidRDefault="00BF44E2" w:rsidP="004311BD">
      <w:pPr>
        <w:spacing w:line="276" w:lineRule="auto"/>
        <w:rPr>
          <w:rFonts w:ascii="Arial Narrow" w:hAnsi="Arial Narrow" w:cs="Arial"/>
        </w:rPr>
      </w:pPr>
    </w:p>
    <w:p w14:paraId="2E0DC68D" w14:textId="77777777" w:rsidR="002B0692" w:rsidRDefault="002B0692" w:rsidP="004311BD">
      <w:pPr>
        <w:spacing w:line="276" w:lineRule="auto"/>
        <w:rPr>
          <w:rFonts w:ascii="Arial Narrow" w:hAnsi="Arial Narrow" w:cs="Arial"/>
        </w:rPr>
      </w:pPr>
    </w:p>
    <w:p w14:paraId="208FE45F" w14:textId="5D8153BE" w:rsidR="00BF44E2" w:rsidRDefault="00BF44E2" w:rsidP="004311BD">
      <w:pPr>
        <w:spacing w:line="276" w:lineRule="auto"/>
        <w:rPr>
          <w:rFonts w:ascii="Arial Narrow" w:hAnsi="Arial Narrow" w:cs="Arial"/>
        </w:rPr>
      </w:pPr>
    </w:p>
    <w:p w14:paraId="45768E2B" w14:textId="0890EC38" w:rsidR="00BF44E2" w:rsidRDefault="00BF44E2" w:rsidP="004311BD">
      <w:pPr>
        <w:spacing w:line="276" w:lineRule="auto"/>
        <w:rPr>
          <w:rFonts w:ascii="Arial Narrow" w:hAnsi="Arial Narrow" w:cs="Arial"/>
        </w:rPr>
      </w:pPr>
    </w:p>
    <w:p w14:paraId="3AC2DE76" w14:textId="381E41E9" w:rsidR="00BF44E2" w:rsidRDefault="00BF44E2" w:rsidP="004311BD">
      <w:pPr>
        <w:spacing w:line="276" w:lineRule="auto"/>
        <w:rPr>
          <w:rFonts w:ascii="Arial Narrow" w:hAnsi="Arial Narrow" w:cs="Arial"/>
        </w:rPr>
      </w:pPr>
    </w:p>
    <w:p w14:paraId="7BD35438" w14:textId="46EA6F14" w:rsidR="00BF44E2" w:rsidRDefault="00BF44E2" w:rsidP="004311BD">
      <w:pPr>
        <w:spacing w:line="276" w:lineRule="auto"/>
        <w:rPr>
          <w:rFonts w:ascii="Arial Narrow" w:hAnsi="Arial Narrow" w:cs="Arial"/>
        </w:rPr>
      </w:pPr>
    </w:p>
    <w:p w14:paraId="2AB42A62" w14:textId="254DB8DD" w:rsidR="00BF44E2" w:rsidRDefault="00BF44E2" w:rsidP="004311BD">
      <w:pPr>
        <w:spacing w:line="276" w:lineRule="auto"/>
        <w:rPr>
          <w:rFonts w:ascii="Arial Narrow" w:hAnsi="Arial Narrow" w:cs="Arial"/>
        </w:rPr>
      </w:pPr>
    </w:p>
    <w:p w14:paraId="31B9C662" w14:textId="40A1D694" w:rsidR="00BF44E2" w:rsidRDefault="00BF44E2" w:rsidP="004311BD">
      <w:pPr>
        <w:spacing w:line="276" w:lineRule="auto"/>
        <w:rPr>
          <w:rFonts w:ascii="Arial Narrow" w:hAnsi="Arial Narrow" w:cs="Arial"/>
        </w:rPr>
      </w:pPr>
    </w:p>
    <w:p w14:paraId="1BB1BA85" w14:textId="50A633DC" w:rsidR="00BF44E2" w:rsidRDefault="00BF44E2" w:rsidP="004311BD">
      <w:pPr>
        <w:spacing w:line="276" w:lineRule="auto"/>
        <w:rPr>
          <w:rFonts w:ascii="Arial Narrow" w:hAnsi="Arial Narrow" w:cs="Arial"/>
        </w:rPr>
      </w:pPr>
    </w:p>
    <w:p w14:paraId="13204D3A" w14:textId="469DDF85" w:rsidR="00BF44E2" w:rsidRDefault="00BF44E2" w:rsidP="004311BD">
      <w:pPr>
        <w:spacing w:line="276" w:lineRule="auto"/>
        <w:rPr>
          <w:rFonts w:ascii="Arial Narrow" w:hAnsi="Arial Narrow" w:cs="Arial"/>
        </w:rPr>
      </w:pPr>
    </w:p>
    <w:p w14:paraId="3194DB0B" w14:textId="6FF0696E" w:rsidR="00BF44E2" w:rsidRDefault="00BF44E2" w:rsidP="004311BD">
      <w:pPr>
        <w:spacing w:line="276" w:lineRule="auto"/>
        <w:rPr>
          <w:rFonts w:ascii="Arial Narrow" w:hAnsi="Arial Narrow" w:cs="Arial"/>
        </w:rPr>
      </w:pPr>
    </w:p>
    <w:p w14:paraId="75099EB0" w14:textId="4BA95F70" w:rsidR="00BF44E2" w:rsidRDefault="00BF44E2" w:rsidP="004311BD">
      <w:pPr>
        <w:spacing w:line="276" w:lineRule="auto"/>
        <w:rPr>
          <w:rFonts w:ascii="Arial Narrow" w:hAnsi="Arial Narrow" w:cs="Arial"/>
        </w:rPr>
      </w:pPr>
    </w:p>
    <w:p w14:paraId="45EDB616" w14:textId="77777777" w:rsidR="00AF1E6A" w:rsidRDefault="00AF1E6A" w:rsidP="004311BD">
      <w:pPr>
        <w:spacing w:line="276" w:lineRule="auto"/>
        <w:jc w:val="center"/>
        <w:rPr>
          <w:rFonts w:ascii="Arial Narrow" w:hAnsi="Arial Narrow" w:cs="Arial"/>
          <w:b/>
        </w:rPr>
      </w:pPr>
    </w:p>
    <w:p w14:paraId="3CE8A6CA" w14:textId="77777777" w:rsidR="00AF1E6A" w:rsidRDefault="00AF1E6A" w:rsidP="004311BD">
      <w:pPr>
        <w:spacing w:line="276" w:lineRule="auto"/>
        <w:jc w:val="center"/>
        <w:rPr>
          <w:rFonts w:ascii="Arial Narrow" w:hAnsi="Arial Narrow" w:cs="Arial"/>
          <w:b/>
        </w:rPr>
      </w:pPr>
    </w:p>
    <w:p w14:paraId="109B20C4" w14:textId="77777777" w:rsidR="00AF1E6A" w:rsidRDefault="00AF1E6A" w:rsidP="004311BD">
      <w:pPr>
        <w:spacing w:line="276" w:lineRule="auto"/>
        <w:jc w:val="center"/>
        <w:rPr>
          <w:rFonts w:ascii="Arial Narrow" w:hAnsi="Arial Narrow" w:cs="Arial"/>
          <w:b/>
        </w:rPr>
      </w:pPr>
    </w:p>
    <w:p w14:paraId="3BBF3291" w14:textId="6596526B" w:rsidR="00BF44E2" w:rsidRPr="00BF44E2" w:rsidRDefault="00E54D2B" w:rsidP="004311BD">
      <w:pPr>
        <w:spacing w:line="276" w:lineRule="auto"/>
        <w:jc w:val="center"/>
        <w:rPr>
          <w:rFonts w:ascii="Arial Narrow" w:hAnsi="Arial Narrow" w:cs="Arial"/>
          <w:b/>
        </w:rPr>
      </w:pPr>
      <w:r>
        <w:rPr>
          <w:rFonts w:ascii="Arial Narrow" w:hAnsi="Arial Narrow" w:cs="Arial"/>
          <w:b/>
        </w:rPr>
        <w:t xml:space="preserve">Ljubljana, </w:t>
      </w:r>
      <w:r w:rsidR="002B5A0C">
        <w:rPr>
          <w:rFonts w:ascii="Arial Narrow" w:hAnsi="Arial Narrow" w:cs="Arial"/>
          <w:b/>
        </w:rPr>
        <w:t>avgust</w:t>
      </w:r>
      <w:r w:rsidR="009B1ED9">
        <w:rPr>
          <w:rFonts w:ascii="Arial Narrow" w:hAnsi="Arial Narrow" w:cs="Arial"/>
          <w:b/>
        </w:rPr>
        <w:t xml:space="preserve"> </w:t>
      </w:r>
      <w:r w:rsidR="00BF44E2" w:rsidRPr="00BF44E2">
        <w:rPr>
          <w:rFonts w:ascii="Arial Narrow" w:hAnsi="Arial Narrow" w:cs="Arial"/>
          <w:b/>
        </w:rPr>
        <w:t>202</w:t>
      </w:r>
      <w:r w:rsidR="00020C41">
        <w:rPr>
          <w:rFonts w:ascii="Arial Narrow" w:hAnsi="Arial Narrow" w:cs="Arial"/>
          <w:b/>
        </w:rPr>
        <w:t>3</w:t>
      </w:r>
    </w:p>
    <w:p w14:paraId="60DBE395" w14:textId="772CA786" w:rsidR="004066C5" w:rsidRPr="00884166" w:rsidRDefault="004066C5" w:rsidP="004311BD">
      <w:pPr>
        <w:spacing w:after="0" w:line="276" w:lineRule="auto"/>
        <w:jc w:val="both"/>
        <w:rPr>
          <w:rFonts w:ascii="Arial Narrow" w:hAnsi="Arial Narrow" w:cs="Arial"/>
          <w:b/>
        </w:rPr>
      </w:pPr>
      <w:r w:rsidRPr="00884166">
        <w:rPr>
          <w:rFonts w:ascii="Arial Narrow" w:hAnsi="Arial Narrow" w:cs="Arial"/>
          <w:b/>
        </w:rPr>
        <w:lastRenderedPageBreak/>
        <w:t>Republika Slovenija, Ministrstvo za gospodar</w:t>
      </w:r>
      <w:r w:rsidR="00730384">
        <w:rPr>
          <w:rFonts w:ascii="Arial Narrow" w:hAnsi="Arial Narrow" w:cs="Arial"/>
          <w:b/>
        </w:rPr>
        <w:t>stvo, turizem in šport</w:t>
      </w:r>
      <w:r w:rsidRPr="00884166">
        <w:rPr>
          <w:rFonts w:ascii="Arial Narrow" w:hAnsi="Arial Narrow" w:cs="Arial"/>
          <w:b/>
        </w:rPr>
        <w:t>, Kotnikova ulica 5, Ljubljana</w:t>
      </w:r>
    </w:p>
    <w:p w14:paraId="4CE45ED8" w14:textId="77777777" w:rsidR="004311BD" w:rsidRDefault="004311BD" w:rsidP="004311BD">
      <w:pPr>
        <w:spacing w:after="0" w:line="276" w:lineRule="auto"/>
        <w:jc w:val="center"/>
        <w:rPr>
          <w:rFonts w:ascii="Arial Narrow" w:hAnsi="Arial Narrow" w:cs="Arial"/>
        </w:rPr>
      </w:pPr>
    </w:p>
    <w:p w14:paraId="6EB6B17A" w14:textId="53B7CA9A" w:rsidR="004066C5" w:rsidRPr="00BF44E2" w:rsidRDefault="004066C5" w:rsidP="004311BD">
      <w:pPr>
        <w:spacing w:after="0" w:line="276" w:lineRule="auto"/>
        <w:jc w:val="center"/>
        <w:rPr>
          <w:rFonts w:ascii="Arial Narrow" w:hAnsi="Arial Narrow" w:cs="Arial"/>
        </w:rPr>
      </w:pPr>
      <w:r w:rsidRPr="00BF44E2">
        <w:rPr>
          <w:rFonts w:ascii="Arial Narrow" w:hAnsi="Arial Narrow" w:cs="Arial"/>
        </w:rPr>
        <w:t>objavlja</w:t>
      </w:r>
    </w:p>
    <w:p w14:paraId="6CB9200A" w14:textId="77777777" w:rsidR="004311BD" w:rsidRDefault="004311BD" w:rsidP="004311BD">
      <w:pPr>
        <w:spacing w:after="0" w:line="276" w:lineRule="auto"/>
        <w:jc w:val="center"/>
        <w:rPr>
          <w:rFonts w:ascii="Arial Narrow" w:hAnsi="Arial Narrow" w:cs="Arial"/>
          <w:b/>
        </w:rPr>
      </w:pPr>
    </w:p>
    <w:p w14:paraId="4EFC26A0" w14:textId="4148474C" w:rsidR="00BF44E2" w:rsidRDefault="004066C5" w:rsidP="004311BD">
      <w:pPr>
        <w:spacing w:after="0" w:line="276" w:lineRule="auto"/>
        <w:jc w:val="center"/>
        <w:rPr>
          <w:rFonts w:ascii="Arial Narrow" w:hAnsi="Arial Narrow" w:cs="Arial"/>
          <w:b/>
        </w:rPr>
      </w:pPr>
      <w:r w:rsidRPr="00884166">
        <w:rPr>
          <w:rFonts w:ascii="Arial Narrow" w:hAnsi="Arial Narrow" w:cs="Arial"/>
          <w:b/>
        </w:rPr>
        <w:t xml:space="preserve">Javni razpis </w:t>
      </w:r>
      <w:r w:rsidR="00BF44E2">
        <w:rPr>
          <w:rFonts w:ascii="Arial Narrow" w:hAnsi="Arial Narrow" w:cs="Arial"/>
          <w:b/>
        </w:rPr>
        <w:t xml:space="preserve">za sofinanciranje vlaganj v </w:t>
      </w:r>
      <w:r w:rsidR="00EF3377">
        <w:rPr>
          <w:rFonts w:ascii="Arial Narrow" w:hAnsi="Arial Narrow" w:cs="Arial"/>
          <w:b/>
        </w:rPr>
        <w:t>nastanitveno turistično ponudbo za dvig dodane vrednosti turizma</w:t>
      </w:r>
    </w:p>
    <w:p w14:paraId="0CE40F1F" w14:textId="77777777" w:rsidR="00EF3377" w:rsidRDefault="00EF3377" w:rsidP="004311BD">
      <w:pPr>
        <w:spacing w:after="0" w:line="276" w:lineRule="auto"/>
        <w:jc w:val="center"/>
        <w:rPr>
          <w:rFonts w:ascii="Arial Narrow" w:hAnsi="Arial Narrow" w:cs="Arial"/>
          <w:b/>
        </w:rPr>
      </w:pPr>
    </w:p>
    <w:p w14:paraId="2063A2AF" w14:textId="36E4027F" w:rsidR="00F323FD" w:rsidRPr="00F323FD" w:rsidRDefault="00F323FD" w:rsidP="00195356">
      <w:pPr>
        <w:pStyle w:val="Naslov2"/>
        <w:numPr>
          <w:ilvl w:val="0"/>
          <w:numId w:val="5"/>
        </w:numPr>
        <w:spacing w:before="0" w:line="276" w:lineRule="auto"/>
        <w:rPr>
          <w:rFonts w:ascii="Arial Narrow" w:eastAsiaTheme="minorEastAsia" w:hAnsi="Arial Narrow"/>
          <w:b/>
          <w:color w:val="auto"/>
          <w:sz w:val="22"/>
          <w:szCs w:val="22"/>
        </w:rPr>
      </w:pPr>
      <w:bookmarkStart w:id="0" w:name="_Toc114816143"/>
      <w:r w:rsidRPr="00F323FD">
        <w:rPr>
          <w:rFonts w:ascii="Arial Narrow" w:eastAsiaTheme="minorEastAsia" w:hAnsi="Arial Narrow"/>
          <w:b/>
          <w:color w:val="auto"/>
          <w:sz w:val="22"/>
          <w:szCs w:val="22"/>
        </w:rPr>
        <w:t>Pravne podlage</w:t>
      </w:r>
      <w:bookmarkEnd w:id="0"/>
    </w:p>
    <w:p w14:paraId="3E53D757" w14:textId="77777777" w:rsidR="009C4E98" w:rsidRDefault="009C4E98" w:rsidP="004066C5">
      <w:pPr>
        <w:spacing w:after="0" w:line="260" w:lineRule="atLeast"/>
        <w:rPr>
          <w:rFonts w:ascii="Arial Narrow" w:hAnsi="Arial Narrow" w:cs="Arial"/>
        </w:rPr>
      </w:pPr>
    </w:p>
    <w:p w14:paraId="39DC422F" w14:textId="77777777" w:rsidR="002A3CEA" w:rsidRPr="008659F2" w:rsidRDefault="002A3CEA" w:rsidP="004311BD">
      <w:pPr>
        <w:spacing w:after="0" w:line="276" w:lineRule="auto"/>
        <w:jc w:val="both"/>
        <w:rPr>
          <w:rFonts w:ascii="Arial Narrow" w:hAnsi="Arial Narrow" w:cs="Arial"/>
          <w:szCs w:val="20"/>
        </w:rPr>
      </w:pPr>
      <w:r w:rsidRPr="008659F2">
        <w:rPr>
          <w:rFonts w:ascii="Arial Narrow" w:hAnsi="Arial Narrow" w:cs="Arial"/>
          <w:szCs w:val="20"/>
        </w:rPr>
        <w:t>Osnovo za izvedbo javnega razpisa predstavljajo naslednje pravne podlage:</w:t>
      </w:r>
    </w:p>
    <w:p w14:paraId="07116C42" w14:textId="77777777" w:rsidR="004066C5" w:rsidRPr="008659F2" w:rsidRDefault="004066C5" w:rsidP="00195356">
      <w:pPr>
        <w:pStyle w:val="Odstavekseznama"/>
        <w:numPr>
          <w:ilvl w:val="0"/>
          <w:numId w:val="1"/>
        </w:numPr>
        <w:spacing w:after="0" w:line="276" w:lineRule="auto"/>
        <w:jc w:val="both"/>
        <w:rPr>
          <w:rFonts w:ascii="Arial Narrow" w:hAnsi="Arial Narrow" w:cs="Arial"/>
        </w:rPr>
      </w:pPr>
      <w:r w:rsidRPr="008659F2">
        <w:rPr>
          <w:rFonts w:ascii="Arial Narrow" w:hAnsi="Arial Narrow" w:cs="Arial"/>
        </w:rPr>
        <w:t>Uredba Sveta (EU) 2020/2094 z dne 14. decembra 2020 o vzpostavitvi Instrumenta Evropske unije za okrevanje v podporo okrevanju po krizi zaradi COVID-19 (UL L 433I z dne 22.12.2020; v nadaljevanju Uredba 2020/2094/EU),</w:t>
      </w:r>
    </w:p>
    <w:p w14:paraId="4272CEBB" w14:textId="77777777" w:rsidR="004066C5" w:rsidRPr="008659F2" w:rsidRDefault="004066C5" w:rsidP="00195356">
      <w:pPr>
        <w:pStyle w:val="Odstavekseznama"/>
        <w:numPr>
          <w:ilvl w:val="0"/>
          <w:numId w:val="1"/>
        </w:numPr>
        <w:spacing w:after="0" w:line="276" w:lineRule="auto"/>
        <w:jc w:val="both"/>
        <w:rPr>
          <w:rFonts w:ascii="Arial Narrow" w:hAnsi="Arial Narrow" w:cs="Arial"/>
        </w:rPr>
      </w:pPr>
      <w:r w:rsidRPr="008659F2">
        <w:rPr>
          <w:rFonts w:ascii="Arial Narrow" w:hAnsi="Arial Narrow" w:cs="Arial"/>
        </w:rPr>
        <w:t>Uredba (EU) 2021/241 Evropskega parlamenta in Sveta z dne 12. februarja 2021 o vzpostavitvi Mehanizma za okrevanje in odpornost (UL L št. 57 z dne 18.02.2021), zadnjič popravljena s Popravkom (UL L 111, 31.3.2021); v nadaljevanju Uredba 2021/241/EU),</w:t>
      </w:r>
    </w:p>
    <w:p w14:paraId="4971C2F6" w14:textId="09F50656" w:rsidR="004066C5" w:rsidRDefault="004066C5" w:rsidP="00B51709">
      <w:pPr>
        <w:pStyle w:val="Odstavekseznama"/>
        <w:numPr>
          <w:ilvl w:val="0"/>
          <w:numId w:val="1"/>
        </w:numPr>
        <w:spacing w:after="0" w:line="276" w:lineRule="auto"/>
        <w:ind w:left="357" w:hanging="357"/>
        <w:jc w:val="both"/>
        <w:rPr>
          <w:rFonts w:ascii="Arial Narrow" w:hAnsi="Arial Narrow" w:cs="Arial"/>
        </w:rPr>
      </w:pPr>
      <w:r w:rsidRPr="008659F2">
        <w:rPr>
          <w:rFonts w:ascii="Arial Narrow" w:hAnsi="Arial Narrow" w:cs="Arial"/>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(UL L št. 429/83 z dne 1.12.2021)</w:t>
      </w:r>
      <w:r w:rsidR="00974993" w:rsidRPr="008659F2">
        <w:rPr>
          <w:rFonts w:ascii="Arial Narrow" w:hAnsi="Arial Narrow" w:cs="Arial"/>
        </w:rPr>
        <w:t>,</w:t>
      </w:r>
    </w:p>
    <w:p w14:paraId="1800D32F" w14:textId="04CBFFA9" w:rsidR="00DC612D" w:rsidRPr="00DC612D" w:rsidRDefault="00DC612D">
      <w:pPr>
        <w:pStyle w:val="Odstavekseznama"/>
        <w:numPr>
          <w:ilvl w:val="0"/>
          <w:numId w:val="1"/>
        </w:numPr>
        <w:spacing w:after="0" w:line="276" w:lineRule="auto"/>
        <w:ind w:left="357" w:hanging="357"/>
        <w:jc w:val="both"/>
        <w:rPr>
          <w:rFonts w:ascii="Arial Narrow" w:hAnsi="Arial Narrow" w:cs="Arial"/>
        </w:rPr>
      </w:pPr>
      <w:r w:rsidRPr="00DC612D">
        <w:rPr>
          <w:rFonts w:ascii="Arial Narrow" w:hAnsi="Arial Narrow"/>
        </w:rPr>
        <w:t>Delegirana uredba komisije (EU) 2021/2105 z dne 28. septembra 2021 o dopolnitvi Uredbe (EU) 2021/241 Evropskega parlamenta in Sveta o vzpostavitvi Mehanizma za okrevanje in odpornost z opredelitvijo metodologije za poročanje o socialnih odhodkih z vsemi spremembami,</w:t>
      </w:r>
    </w:p>
    <w:p w14:paraId="0B1E6893" w14:textId="77777777" w:rsidR="00B51709" w:rsidRPr="00B51709" w:rsidRDefault="00B51709" w:rsidP="00B51709">
      <w:pPr>
        <w:pStyle w:val="Default"/>
        <w:numPr>
          <w:ilvl w:val="0"/>
          <w:numId w:val="1"/>
        </w:numPr>
        <w:spacing w:line="276" w:lineRule="auto"/>
        <w:ind w:left="357" w:hanging="357"/>
        <w:jc w:val="both"/>
        <w:rPr>
          <w:rFonts w:ascii="Arial Narrow" w:hAnsi="Arial Narrow"/>
          <w:sz w:val="22"/>
          <w:szCs w:val="22"/>
        </w:rPr>
      </w:pPr>
      <w:r w:rsidRPr="00B51709">
        <w:rPr>
          <w:rFonts w:ascii="Arial Narrow" w:hAnsi="Arial Narrow"/>
          <w:sz w:val="22"/>
          <w:szCs w:val="22"/>
        </w:rPr>
        <w:t xml:space="preserve">Uredba (EU, </w:t>
      </w:r>
      <w:proofErr w:type="spellStart"/>
      <w:r w:rsidRPr="00B51709">
        <w:rPr>
          <w:rFonts w:ascii="Arial Narrow" w:hAnsi="Arial Narrow"/>
          <w:sz w:val="22"/>
          <w:szCs w:val="22"/>
        </w:rPr>
        <w:t>Euratom</w:t>
      </w:r>
      <w:proofErr w:type="spellEnd"/>
      <w:r w:rsidRPr="00B51709">
        <w:rPr>
          <w:rFonts w:ascii="Arial Narrow" w:hAnsi="Arial Narrow"/>
          <w:sz w:val="22"/>
          <w:szCs w:val="22"/>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B51709">
        <w:rPr>
          <w:rFonts w:ascii="Arial Narrow" w:hAnsi="Arial Narrow"/>
          <w:sz w:val="22"/>
          <w:szCs w:val="22"/>
        </w:rPr>
        <w:t>Euratom</w:t>
      </w:r>
      <w:proofErr w:type="spellEnd"/>
      <w:r w:rsidRPr="00B51709">
        <w:rPr>
          <w:rFonts w:ascii="Arial Narrow" w:hAnsi="Arial Narrow"/>
          <w:sz w:val="22"/>
          <w:szCs w:val="22"/>
        </w:rPr>
        <w:t xml:space="preserve">) št. 966/2012 (UL L št. 193 z dne 30. 7. 2018, str. 1), zadnjič spremenjena z Delegiranim sklepom Komisije (EU, </w:t>
      </w:r>
      <w:proofErr w:type="spellStart"/>
      <w:r w:rsidRPr="00B51709">
        <w:rPr>
          <w:rFonts w:ascii="Arial Narrow" w:hAnsi="Arial Narrow"/>
          <w:sz w:val="22"/>
          <w:szCs w:val="22"/>
        </w:rPr>
        <w:t>Euratom</w:t>
      </w:r>
      <w:proofErr w:type="spellEnd"/>
      <w:r w:rsidRPr="00B51709">
        <w:rPr>
          <w:rFonts w:ascii="Arial Narrow" w:hAnsi="Arial Narrow"/>
          <w:sz w:val="22"/>
          <w:szCs w:val="22"/>
        </w:rPr>
        <w:t xml:space="preserve">) 2021/135 z dne 12. novembra 2020 o dopolnitvi Uredbe (EU, </w:t>
      </w:r>
      <w:proofErr w:type="spellStart"/>
      <w:r w:rsidRPr="00B51709">
        <w:rPr>
          <w:rFonts w:ascii="Arial Narrow" w:hAnsi="Arial Narrow"/>
          <w:sz w:val="22"/>
          <w:szCs w:val="22"/>
        </w:rPr>
        <w:t>Euratom</w:t>
      </w:r>
      <w:proofErr w:type="spellEnd"/>
      <w:r w:rsidRPr="00B51709">
        <w:rPr>
          <w:rFonts w:ascii="Arial Narrow" w:hAnsi="Arial Narrow"/>
          <w:sz w:val="22"/>
          <w:szCs w:val="22"/>
        </w:rPr>
        <w:t xml:space="preserve">) 2018/1046 Evropskega parlamenta in Sveta s podrobnimi pogoji za izračun dejanske stopnje rezervacij skupnega sklada za rezervacije (UL L št. 42, 5. 2. 2021, str. 9), </w:t>
      </w:r>
    </w:p>
    <w:p w14:paraId="2C5127D7" w14:textId="78620DB3" w:rsidR="00974993" w:rsidRPr="008659F2" w:rsidRDefault="00974993" w:rsidP="00B51709">
      <w:pPr>
        <w:pStyle w:val="Odstavekseznama"/>
        <w:numPr>
          <w:ilvl w:val="0"/>
          <w:numId w:val="1"/>
        </w:numPr>
        <w:spacing w:after="0" w:line="276" w:lineRule="auto"/>
        <w:ind w:left="357" w:hanging="357"/>
        <w:jc w:val="both"/>
        <w:rPr>
          <w:rFonts w:ascii="Arial Narrow" w:hAnsi="Arial Narrow" w:cs="Arial"/>
          <w:color w:val="000000" w:themeColor="text1"/>
        </w:rPr>
      </w:pPr>
      <w:r w:rsidRPr="008659F2">
        <w:rPr>
          <w:rFonts w:ascii="Arial Narrow" w:hAnsi="Arial Narrow" w:cs="Arial"/>
          <w:color w:val="000000" w:themeColor="text1"/>
        </w:rPr>
        <w:t>U</w:t>
      </w:r>
      <w:r w:rsidR="00383405" w:rsidRPr="008659F2">
        <w:rPr>
          <w:rFonts w:ascii="Arial Narrow" w:hAnsi="Arial Narrow" w:cs="Arial"/>
          <w:color w:val="000000" w:themeColor="text1"/>
        </w:rPr>
        <w:t xml:space="preserve">redba </w:t>
      </w:r>
      <w:r w:rsidRPr="008659F2">
        <w:rPr>
          <w:rFonts w:ascii="Arial Narrow" w:hAnsi="Arial Narrow" w:cs="Arial"/>
          <w:color w:val="000000" w:themeColor="text1"/>
        </w:rPr>
        <w:t>(EU) 2020/852 Evropskega parlamenta in S</w:t>
      </w:r>
      <w:r w:rsidR="00D06B83" w:rsidRPr="008659F2">
        <w:rPr>
          <w:rFonts w:ascii="Arial Narrow" w:hAnsi="Arial Narrow" w:cs="Arial"/>
          <w:color w:val="000000" w:themeColor="text1"/>
        </w:rPr>
        <w:t>veta</w:t>
      </w:r>
      <w:r w:rsidRPr="008659F2">
        <w:rPr>
          <w:rFonts w:ascii="Arial Narrow" w:hAnsi="Arial Narrow" w:cs="Arial"/>
          <w:color w:val="000000" w:themeColor="text1"/>
        </w:rPr>
        <w:t xml:space="preserve"> z dne 18. junija 2020 o vzpostavitvi okvira za spodbujanje trajnostnih naložb ter spremembi Uredbe (EU) 2019/2088 (UL L št. 198/13 z dne 22.6.2020)</w:t>
      </w:r>
      <w:r w:rsidR="004B46CB" w:rsidRPr="008659F2">
        <w:rPr>
          <w:rFonts w:ascii="Arial Narrow" w:hAnsi="Arial Narrow" w:cs="Arial"/>
          <w:color w:val="000000" w:themeColor="text1"/>
        </w:rPr>
        <w:t>,</w:t>
      </w:r>
    </w:p>
    <w:p w14:paraId="6FE442D7" w14:textId="77777777" w:rsidR="00801A44" w:rsidRPr="00B51709" w:rsidRDefault="00801A44" w:rsidP="00801A44">
      <w:pPr>
        <w:pStyle w:val="Default"/>
        <w:numPr>
          <w:ilvl w:val="0"/>
          <w:numId w:val="1"/>
        </w:numPr>
        <w:spacing w:line="276" w:lineRule="auto"/>
        <w:ind w:left="357" w:hanging="357"/>
        <w:jc w:val="both"/>
        <w:rPr>
          <w:rFonts w:ascii="Arial Narrow" w:hAnsi="Arial Narrow"/>
          <w:sz w:val="22"/>
          <w:szCs w:val="22"/>
        </w:rPr>
      </w:pPr>
      <w:r w:rsidRPr="00B51709">
        <w:rPr>
          <w:rFonts w:ascii="Arial Narrow" w:hAnsi="Arial Narrow"/>
          <w:sz w:val="22"/>
          <w:szCs w:val="22"/>
        </w:rPr>
        <w:t xml:space="preserve">Obvestilo Komisije Tehnične smernice za uporabo „načela, da se ne škoduje bistveno“ v skladu z uredbo o vzpostavitvi mehanizma za okrevanje in odpornost (UL L št. C 58 z dne 18.2.2021), </w:t>
      </w:r>
    </w:p>
    <w:p w14:paraId="40724017" w14:textId="3593BA50" w:rsidR="004066C5" w:rsidRPr="00884166" w:rsidRDefault="004066C5" w:rsidP="00195356">
      <w:pPr>
        <w:pStyle w:val="Odstavekseznama"/>
        <w:numPr>
          <w:ilvl w:val="0"/>
          <w:numId w:val="1"/>
        </w:numPr>
        <w:spacing w:after="0" w:line="276" w:lineRule="auto"/>
        <w:jc w:val="both"/>
        <w:rPr>
          <w:rFonts w:ascii="Arial Narrow" w:hAnsi="Arial Narrow" w:cs="Arial"/>
        </w:rPr>
      </w:pPr>
      <w:r w:rsidRPr="00884166">
        <w:rPr>
          <w:rFonts w:ascii="Arial Narrow" w:hAnsi="Arial Narrow" w:cs="Arial"/>
        </w:rPr>
        <w:t>Načrt za okrevanje in odpornost Republike Slovenije, potrjen na Vladi RS dne 28.4.2021 in potrjen z izvedbenim sklep Sveta EU o odobritvi ocene načrta za okrevanje in odpornos</w:t>
      </w:r>
      <w:r w:rsidR="00F00792">
        <w:rPr>
          <w:rFonts w:ascii="Arial Narrow" w:hAnsi="Arial Narrow" w:cs="Arial"/>
        </w:rPr>
        <w:t>t za Slovenijo z dne 20.7.2021 (</w:t>
      </w:r>
      <w:r w:rsidR="00F00792" w:rsidRPr="00A85831">
        <w:rPr>
          <w:rFonts w:ascii="Arial Narrow" w:eastAsiaTheme="minorEastAsia" w:hAnsi="Arial Narrow" w:cs="Arial"/>
        </w:rPr>
        <w:t>https://www.eu-skladi.si/sl/po-2020/nacrt-za-ok</w:t>
      </w:r>
      <w:r w:rsidR="00F00792">
        <w:rPr>
          <w:rFonts w:ascii="Arial Narrow" w:eastAsiaTheme="minorEastAsia" w:hAnsi="Arial Narrow" w:cs="Arial"/>
        </w:rPr>
        <w:t>revanje-</w:t>
      </w:r>
      <w:r w:rsidR="00F00792" w:rsidRPr="00BB32C8">
        <w:rPr>
          <w:rFonts w:ascii="Arial Narrow" w:hAnsi="Arial Narrow" w:cs="Arial"/>
        </w:rPr>
        <w:t>in-krepitev-odpornosti)</w:t>
      </w:r>
      <w:r w:rsidR="00BB32C8" w:rsidRPr="00BB32C8">
        <w:rPr>
          <w:rFonts w:ascii="Arial Narrow" w:hAnsi="Arial Narrow" w:cs="Arial"/>
        </w:rPr>
        <w:t xml:space="preserve"> in Predlog spremembe Načrta za okrevanje in odpornost Republike Slovenije, potrjen na Vladi RS  s sklepom št. 41000-8/2023/2 z dne 10. 7. 2023,</w:t>
      </w:r>
    </w:p>
    <w:p w14:paraId="24206853" w14:textId="4C8FB958" w:rsidR="00DC612D" w:rsidRPr="00875AFF" w:rsidRDefault="00DC612D" w:rsidP="00FA03B0">
      <w:pPr>
        <w:pStyle w:val="Odstavekseznama"/>
        <w:numPr>
          <w:ilvl w:val="0"/>
          <w:numId w:val="1"/>
        </w:numPr>
        <w:spacing w:after="0" w:line="276" w:lineRule="auto"/>
        <w:jc w:val="both"/>
        <w:rPr>
          <w:rFonts w:ascii="Arial Narrow" w:hAnsi="Arial Narrow" w:cs="Arial"/>
        </w:rPr>
      </w:pPr>
      <w:r w:rsidRPr="00983E43">
        <w:rPr>
          <w:rFonts w:ascii="Arial Narrow" w:hAnsi="Arial Narrow" w:cs="Times New Roman"/>
        </w:rPr>
        <w:t xml:space="preserve">Izvedbeni sklep Sveta o odobritvi ocene načrta za okrevanje in odpornost za Slovenijo z dne 20. </w:t>
      </w:r>
      <w:r>
        <w:rPr>
          <w:rFonts w:ascii="Arial Narrow" w:hAnsi="Arial Narrow" w:cs="Times New Roman"/>
        </w:rPr>
        <w:t>7</w:t>
      </w:r>
      <w:r w:rsidRPr="00983E43">
        <w:rPr>
          <w:rFonts w:ascii="Arial Narrow" w:hAnsi="Arial Narrow" w:cs="Times New Roman"/>
        </w:rPr>
        <w:t>. 2021 (v nadaljevanju: Sklep CID</w:t>
      </w:r>
      <w:r w:rsidR="00605F15">
        <w:rPr>
          <w:rFonts w:ascii="Arial Narrow" w:hAnsi="Arial Narrow" w:cs="Times New Roman"/>
        </w:rPr>
        <w:t xml:space="preserve">, </w:t>
      </w:r>
      <w:r w:rsidR="00FA03B0" w:rsidRPr="00FA03B0">
        <w:rPr>
          <w:rFonts w:ascii="Arial Narrow" w:hAnsi="Arial Narrow" w:cs="Times New Roman"/>
        </w:rPr>
        <w:t>https://data.consilium.europa.eu/doc/document/ST-10612-2021-INIT/SL/pdf</w:t>
      </w:r>
      <w:r w:rsidRPr="00983E43">
        <w:rPr>
          <w:rFonts w:ascii="Arial Narrow" w:hAnsi="Arial Narrow" w:cs="Times New Roman"/>
        </w:rPr>
        <w:t>)</w:t>
      </w:r>
      <w:r>
        <w:rPr>
          <w:rFonts w:ascii="Arial Narrow" w:hAnsi="Arial Narrow" w:cs="Times New Roman"/>
        </w:rPr>
        <w:t>,</w:t>
      </w:r>
    </w:p>
    <w:p w14:paraId="11D53555" w14:textId="3EA31230" w:rsidR="00875AFF" w:rsidRPr="00DC612D" w:rsidRDefault="00875AFF" w:rsidP="00DE6106">
      <w:pPr>
        <w:pStyle w:val="Odstavekseznama"/>
        <w:numPr>
          <w:ilvl w:val="0"/>
          <w:numId w:val="1"/>
        </w:numPr>
        <w:spacing w:after="0" w:line="276" w:lineRule="auto"/>
        <w:jc w:val="both"/>
        <w:rPr>
          <w:rFonts w:ascii="Arial Narrow" w:hAnsi="Arial Narrow" w:cs="Arial"/>
        </w:rPr>
      </w:pPr>
      <w:r>
        <w:rPr>
          <w:rFonts w:ascii="Arial Narrow" w:hAnsi="Arial Narrow" w:cs="Times New Roman"/>
        </w:rPr>
        <w:t xml:space="preserve"> </w:t>
      </w:r>
      <w:r w:rsidR="00DE6106" w:rsidRPr="00DE6106">
        <w:rPr>
          <w:rFonts w:ascii="Arial Narrow" w:hAnsi="Arial Narrow" w:cs="Times New Roman"/>
        </w:rPr>
        <w:t xml:space="preserve">Operativne ureditve za izvajanje Mehanizma za okrevanje in odpornost med Evropsko komisijo in Slovenijo </w:t>
      </w:r>
      <w:r>
        <w:rPr>
          <w:rFonts w:ascii="Arial Narrow" w:hAnsi="Arial Narrow" w:cs="Times New Roman"/>
        </w:rPr>
        <w:t>(podpisan dne 21. 3. 2022</w:t>
      </w:r>
      <w:r w:rsidR="00DE6106">
        <w:rPr>
          <w:rFonts w:ascii="Arial Narrow" w:hAnsi="Arial Narrow" w:cs="Times New Roman"/>
        </w:rPr>
        <w:t xml:space="preserve">, </w:t>
      </w:r>
      <w:r w:rsidR="00DE6106" w:rsidRPr="00DE6106">
        <w:rPr>
          <w:rFonts w:ascii="Arial Narrow" w:hAnsi="Arial Narrow" w:cs="Times New Roman"/>
        </w:rPr>
        <w:t>https://ec.europa.eu/info/sites/default/files/slovenia_rrf_oa_-_countersigned.pdf</w:t>
      </w:r>
      <w:r>
        <w:rPr>
          <w:rFonts w:ascii="Arial Narrow" w:hAnsi="Arial Narrow" w:cs="Times New Roman"/>
        </w:rPr>
        <w:t>),</w:t>
      </w:r>
    </w:p>
    <w:p w14:paraId="7B33EAC5" w14:textId="50481267" w:rsidR="00DC612D" w:rsidRDefault="00DC612D" w:rsidP="007A74F9">
      <w:pPr>
        <w:pStyle w:val="Odstavekseznama"/>
        <w:numPr>
          <w:ilvl w:val="0"/>
          <w:numId w:val="1"/>
        </w:numPr>
        <w:spacing w:after="0" w:line="260" w:lineRule="atLeast"/>
        <w:jc w:val="both"/>
        <w:rPr>
          <w:rFonts w:ascii="Arial Narrow" w:hAnsi="Arial Narrow" w:cs="Arial"/>
        </w:rPr>
      </w:pPr>
      <w:r>
        <w:rPr>
          <w:rFonts w:ascii="Arial Narrow" w:hAnsi="Arial Narrow" w:cs="Arial"/>
        </w:rPr>
        <w:t>Smernice za določitev načina financiranja iz sredstev Mehanizma za okrevanje in odpornost, št. 546-36</w:t>
      </w:r>
      <w:r w:rsidRPr="0061100C">
        <w:rPr>
          <w:rFonts w:ascii="Arial Narrow" w:hAnsi="Arial Narrow" w:cs="Arial"/>
        </w:rPr>
        <w:t>/202</w:t>
      </w:r>
      <w:r>
        <w:rPr>
          <w:rFonts w:ascii="Arial Narrow" w:hAnsi="Arial Narrow" w:cs="Arial"/>
        </w:rPr>
        <w:t>2</w:t>
      </w:r>
      <w:r w:rsidRPr="0061100C">
        <w:rPr>
          <w:rFonts w:ascii="Arial Narrow" w:hAnsi="Arial Narrow" w:cs="Arial"/>
        </w:rPr>
        <w:t>/</w:t>
      </w:r>
      <w:r>
        <w:rPr>
          <w:rFonts w:ascii="Arial Narrow" w:hAnsi="Arial Narrow" w:cs="Arial"/>
        </w:rPr>
        <w:t xml:space="preserve">1621/21 </w:t>
      </w:r>
      <w:r w:rsidRPr="0061100C">
        <w:rPr>
          <w:rFonts w:ascii="Arial Narrow" w:hAnsi="Arial Narrow" w:cs="Arial"/>
        </w:rPr>
        <w:t>z dne 1</w:t>
      </w:r>
      <w:r>
        <w:rPr>
          <w:rFonts w:ascii="Arial Narrow" w:hAnsi="Arial Narrow" w:cs="Arial"/>
        </w:rPr>
        <w:t>4</w:t>
      </w:r>
      <w:r w:rsidRPr="0061100C">
        <w:rPr>
          <w:rFonts w:ascii="Arial Narrow" w:hAnsi="Arial Narrow" w:cs="Arial"/>
        </w:rPr>
        <w:t>.</w:t>
      </w:r>
      <w:r>
        <w:rPr>
          <w:rFonts w:ascii="Arial Narrow" w:hAnsi="Arial Narrow" w:cs="Arial"/>
        </w:rPr>
        <w:t xml:space="preserve"> april</w:t>
      </w:r>
      <w:r w:rsidRPr="0061100C">
        <w:rPr>
          <w:rFonts w:ascii="Arial Narrow" w:hAnsi="Arial Narrow" w:cs="Arial"/>
        </w:rPr>
        <w:t xml:space="preserve"> 2022</w:t>
      </w:r>
      <w:r w:rsidR="00060B60">
        <w:rPr>
          <w:rFonts w:ascii="Arial Narrow" w:hAnsi="Arial Narrow" w:cs="Arial"/>
        </w:rPr>
        <w:t xml:space="preserve"> (</w:t>
      </w:r>
      <w:r w:rsidR="007A74F9" w:rsidRPr="007A74F9">
        <w:rPr>
          <w:rFonts w:ascii="Arial Narrow" w:hAnsi="Arial Narrow" w:cs="Arial"/>
        </w:rPr>
        <w:t>https://www.gov.si/assets/organi-v-sestavi/URSOO/Sistem-izvajanja/Smernice-za-dolocitev-nacina-izvajanja-Mehanizma-za-okrevanje-in-odpornost.pdf</w:t>
      </w:r>
      <w:r w:rsidR="007A74F9">
        <w:rPr>
          <w:rFonts w:ascii="Arial Narrow" w:hAnsi="Arial Narrow" w:cs="Arial"/>
        </w:rPr>
        <w:t>)</w:t>
      </w:r>
      <w:r>
        <w:rPr>
          <w:rFonts w:ascii="Arial Narrow" w:hAnsi="Arial Narrow" w:cs="Arial"/>
        </w:rPr>
        <w:t xml:space="preserve">, </w:t>
      </w:r>
    </w:p>
    <w:p w14:paraId="77F6DAAC" w14:textId="499589B5" w:rsidR="00F10CC2" w:rsidRPr="00D21DE1" w:rsidRDefault="00F10CC2" w:rsidP="00F10CC2">
      <w:pPr>
        <w:pStyle w:val="Odstavekseznama"/>
        <w:numPr>
          <w:ilvl w:val="0"/>
          <w:numId w:val="1"/>
        </w:numPr>
        <w:spacing w:after="0" w:line="260" w:lineRule="atLeast"/>
        <w:jc w:val="both"/>
        <w:rPr>
          <w:rFonts w:ascii="Arial Narrow" w:hAnsi="Arial Narrow" w:cs="Arial"/>
        </w:rPr>
      </w:pPr>
      <w:r w:rsidRPr="001F6787">
        <w:rPr>
          <w:rFonts w:ascii="Arial Narrow" w:hAnsi="Arial Narrow" w:cs="Arial"/>
        </w:rPr>
        <w:lastRenderedPageBreak/>
        <w:t>Smernice za določitev načina izvajanja Mehanizma za okrevanje in odpornost</w:t>
      </w:r>
      <w:r>
        <w:rPr>
          <w:rFonts w:ascii="Arial Narrow" w:hAnsi="Arial Narrow" w:cs="Arial"/>
        </w:rPr>
        <w:t xml:space="preserve"> </w:t>
      </w:r>
      <w:r w:rsidRPr="001F6787">
        <w:rPr>
          <w:rFonts w:ascii="Arial Narrow" w:hAnsi="Arial Narrow" w:cs="Arial"/>
        </w:rPr>
        <w:t>z dne 1</w:t>
      </w:r>
      <w:r>
        <w:rPr>
          <w:rFonts w:ascii="Arial Narrow" w:hAnsi="Arial Narrow" w:cs="Arial"/>
        </w:rPr>
        <w:t>5</w:t>
      </w:r>
      <w:r w:rsidRPr="001F6787">
        <w:rPr>
          <w:rFonts w:ascii="Arial Narrow" w:hAnsi="Arial Narrow" w:cs="Arial"/>
        </w:rPr>
        <w:t xml:space="preserve">. april 2022 </w:t>
      </w:r>
      <w:r>
        <w:rPr>
          <w:rFonts w:ascii="Arial Narrow" w:hAnsi="Arial Narrow" w:cs="Arial"/>
        </w:rPr>
        <w:t>(</w:t>
      </w:r>
      <w:r w:rsidRPr="001F6787">
        <w:rPr>
          <w:rFonts w:ascii="Arial Narrow" w:hAnsi="Arial Narrow" w:cs="Arial"/>
        </w:rPr>
        <w:t>https://www.gov.si/assets/organi-v-sestavi/URSOO/Sistem-izvajanja/Smernice-za-dolocitev-nacina-izvajanja-Mehanizma-za-okrevanje-in-odpornost.pdf</w:t>
      </w:r>
      <w:r>
        <w:rPr>
          <w:rFonts w:ascii="Arial Narrow" w:hAnsi="Arial Narrow" w:cs="Arial"/>
        </w:rPr>
        <w:t>)</w:t>
      </w:r>
    </w:p>
    <w:p w14:paraId="15FB14D6" w14:textId="557FD522" w:rsidR="00B51709" w:rsidRDefault="0061100C" w:rsidP="006D3D2A">
      <w:pPr>
        <w:pStyle w:val="Odstavekseznama"/>
        <w:numPr>
          <w:ilvl w:val="0"/>
          <w:numId w:val="1"/>
        </w:numPr>
        <w:spacing w:after="0" w:line="276" w:lineRule="auto"/>
        <w:jc w:val="both"/>
        <w:rPr>
          <w:rFonts w:ascii="Arial Narrow" w:hAnsi="Arial Narrow" w:cs="Arial"/>
        </w:rPr>
      </w:pPr>
      <w:r w:rsidRPr="00B51709">
        <w:rPr>
          <w:rFonts w:ascii="Arial Narrow" w:hAnsi="Arial Narrow" w:cs="Arial"/>
        </w:rPr>
        <w:t>Uredba o izvajanju Uredbe (EU) o Mehanizmu za okrevanje in odpornost (Uradni list RS, št. 167/21),</w:t>
      </w:r>
    </w:p>
    <w:p w14:paraId="08287C62" w14:textId="68A42295" w:rsidR="008923A8" w:rsidRDefault="008923A8" w:rsidP="00D47442">
      <w:pPr>
        <w:pStyle w:val="Odstavekseznama"/>
        <w:numPr>
          <w:ilvl w:val="0"/>
          <w:numId w:val="1"/>
        </w:numPr>
        <w:spacing w:after="0" w:line="276" w:lineRule="auto"/>
        <w:jc w:val="both"/>
        <w:rPr>
          <w:rFonts w:ascii="Arial Narrow" w:hAnsi="Arial Narrow" w:cs="Arial"/>
          <w:color w:val="000000"/>
        </w:rPr>
      </w:pPr>
      <w:r w:rsidRPr="000148CE">
        <w:rPr>
          <w:rFonts w:ascii="Arial Narrow" w:hAnsi="Arial Narrow" w:cs="Arial"/>
          <w:color w:val="000000"/>
        </w:rPr>
        <w:t>Priročnik o načinu financiranja iz sredstev Mehanizma za okrevanje in odpornost, Verzija 1.1. z dne 4. avgust 2022</w:t>
      </w:r>
      <w:r w:rsidR="00D47442">
        <w:rPr>
          <w:rFonts w:ascii="Arial Narrow" w:hAnsi="Arial Narrow" w:cs="Arial"/>
          <w:color w:val="000000"/>
        </w:rPr>
        <w:t xml:space="preserve"> (</w:t>
      </w:r>
      <w:r w:rsidR="00D47442" w:rsidRPr="00D47442">
        <w:rPr>
          <w:rFonts w:ascii="Arial Narrow" w:hAnsi="Arial Narrow" w:cs="Arial"/>
          <w:color w:val="000000"/>
        </w:rPr>
        <w:t>https://www.gov.si/assets/organi-v-sestavi/URSOO/Sistem-izvajanja/Prirocnik-o-nacinu-izvajanja-Mehanizma-za-okrevanje-in-odpornost_Verzija-1.1_4.8.2022.pdf</w:t>
      </w:r>
      <w:r w:rsidR="00D47442">
        <w:rPr>
          <w:rFonts w:ascii="Arial Narrow" w:hAnsi="Arial Narrow" w:cs="Arial"/>
          <w:color w:val="000000"/>
        </w:rPr>
        <w:t>)</w:t>
      </w:r>
      <w:r>
        <w:rPr>
          <w:rFonts w:ascii="Arial Narrow" w:hAnsi="Arial Narrow" w:cs="Arial"/>
          <w:color w:val="000000"/>
        </w:rPr>
        <w:t>,</w:t>
      </w:r>
    </w:p>
    <w:p w14:paraId="4DDFF5C1" w14:textId="2D90C3E0" w:rsidR="007D25D4" w:rsidRDefault="007D25D4" w:rsidP="00D47442">
      <w:pPr>
        <w:pStyle w:val="Odstavekseznama"/>
        <w:numPr>
          <w:ilvl w:val="0"/>
          <w:numId w:val="1"/>
        </w:numPr>
        <w:spacing w:after="0" w:line="276" w:lineRule="auto"/>
        <w:jc w:val="both"/>
        <w:rPr>
          <w:rFonts w:ascii="Arial Narrow" w:hAnsi="Arial Narrow" w:cs="Arial"/>
          <w:color w:val="000000"/>
        </w:rPr>
      </w:pPr>
      <w:r w:rsidRPr="00B930B0">
        <w:rPr>
          <w:rFonts w:ascii="Arial Narrow" w:hAnsi="Arial Narrow" w:cs="Arial"/>
          <w:color w:val="000000"/>
        </w:rPr>
        <w:t xml:space="preserve">Priročnik o načinu </w:t>
      </w:r>
      <w:r>
        <w:rPr>
          <w:rFonts w:ascii="Arial Narrow" w:hAnsi="Arial Narrow" w:cs="Arial"/>
          <w:color w:val="000000"/>
        </w:rPr>
        <w:t>izvajanja</w:t>
      </w:r>
      <w:r w:rsidRPr="00B930B0">
        <w:rPr>
          <w:rFonts w:ascii="Arial Narrow" w:hAnsi="Arial Narrow" w:cs="Arial"/>
          <w:color w:val="000000"/>
        </w:rPr>
        <w:t xml:space="preserve"> Mehanizma za okrevanje in odpornost, Verzija 1.1. z dne 4. avgust 2022</w:t>
      </w:r>
      <w:r w:rsidR="00D47442">
        <w:rPr>
          <w:rFonts w:ascii="Arial Narrow" w:hAnsi="Arial Narrow" w:cs="Arial"/>
          <w:color w:val="000000"/>
        </w:rPr>
        <w:t xml:space="preserve"> (</w:t>
      </w:r>
      <w:r w:rsidR="00D47442" w:rsidRPr="00D47442">
        <w:rPr>
          <w:rFonts w:ascii="Arial Narrow" w:hAnsi="Arial Narrow" w:cs="Arial"/>
          <w:color w:val="000000"/>
        </w:rPr>
        <w:t>https://www.gov.si/assets/organi-v-sestavi/URSOO/Sistem-izvajanja/Prirocnik-o-nacinu-izvajanja-Mehanizma-za-okrevanje-in-odpornost_Verzija-1.1_4.8.2022.docx</w:t>
      </w:r>
      <w:r w:rsidR="00D47442">
        <w:rPr>
          <w:rFonts w:ascii="Arial Narrow" w:hAnsi="Arial Narrow" w:cs="Arial"/>
          <w:color w:val="000000"/>
        </w:rPr>
        <w:t>)</w:t>
      </w:r>
      <w:r>
        <w:rPr>
          <w:rFonts w:ascii="Arial Narrow" w:hAnsi="Arial Narrow" w:cs="Arial"/>
          <w:color w:val="000000"/>
        </w:rPr>
        <w:t>,</w:t>
      </w:r>
    </w:p>
    <w:p w14:paraId="38C55FA5" w14:textId="16884DE5" w:rsidR="007D25D4" w:rsidRPr="001C05E5" w:rsidRDefault="007D25D4" w:rsidP="0051628A">
      <w:pPr>
        <w:pStyle w:val="Odstavekseznama"/>
        <w:numPr>
          <w:ilvl w:val="0"/>
          <w:numId w:val="1"/>
        </w:numPr>
        <w:spacing w:after="0" w:line="276" w:lineRule="auto"/>
        <w:jc w:val="both"/>
        <w:rPr>
          <w:rFonts w:ascii="Arial Narrow" w:hAnsi="Arial Narrow" w:cs="Arial"/>
          <w:color w:val="000000"/>
        </w:rPr>
      </w:pPr>
      <w:r w:rsidRPr="000148CE">
        <w:rPr>
          <w:rFonts w:ascii="Arial Narrow" w:hAnsi="Arial Narrow"/>
        </w:rPr>
        <w:t>Strategija koordinacijskega organa Mehanizma za okrevanje in odpornost za boj proti goljufijam, 546-37/2021-1621/2 z dne 30. december 2021</w:t>
      </w:r>
      <w:r w:rsidR="0051628A">
        <w:rPr>
          <w:rFonts w:ascii="Arial Narrow" w:hAnsi="Arial Narrow"/>
        </w:rPr>
        <w:t xml:space="preserve"> (</w:t>
      </w:r>
      <w:r w:rsidR="0051628A" w:rsidRPr="0051628A">
        <w:rPr>
          <w:rFonts w:ascii="Arial Narrow" w:hAnsi="Arial Narrow"/>
        </w:rPr>
        <w:t>https://www.gov.si/assets/organi-v-sestavi/URSOO/Strategija-koordinacijskega-organa-Mehanizma-za-okrevanje-in-odpornost-za-boj-proti-goljufijam.pdf</w:t>
      </w:r>
      <w:r w:rsidR="0051628A">
        <w:rPr>
          <w:rFonts w:ascii="Arial Narrow" w:hAnsi="Arial Narrow"/>
        </w:rPr>
        <w:t>)</w:t>
      </w:r>
      <w:r w:rsidRPr="000148CE">
        <w:rPr>
          <w:rFonts w:ascii="Arial Narrow" w:hAnsi="Arial Narrow"/>
        </w:rPr>
        <w:t>,</w:t>
      </w:r>
    </w:p>
    <w:p w14:paraId="0909BB19" w14:textId="42EBB4F8" w:rsidR="0016244F" w:rsidRPr="0016244F" w:rsidRDefault="0016244F" w:rsidP="00FB7AD2">
      <w:pPr>
        <w:pStyle w:val="Odstavekseznama"/>
        <w:numPr>
          <w:ilvl w:val="0"/>
          <w:numId w:val="1"/>
        </w:numPr>
        <w:spacing w:after="0" w:line="276" w:lineRule="auto"/>
        <w:jc w:val="both"/>
        <w:rPr>
          <w:rFonts w:ascii="Arial Narrow" w:hAnsi="Arial Narrow" w:cs="Arial"/>
        </w:rPr>
      </w:pPr>
      <w:r w:rsidRPr="0016244F">
        <w:rPr>
          <w:rFonts w:ascii="Arial Narrow" w:hAnsi="Arial Narrow"/>
        </w:rPr>
        <w:t xml:space="preserve">Direktiva 2010/31/EU evropskega parlamenta in sveta z dne 19. maja 2010 o energetski učinkovitosti stavb </w:t>
      </w:r>
      <w:r>
        <w:rPr>
          <w:rFonts w:ascii="Arial Narrow" w:hAnsi="Arial Narrow"/>
        </w:rPr>
        <w:t>(</w:t>
      </w:r>
      <w:r w:rsidRPr="0016244F">
        <w:rPr>
          <w:rFonts w:ascii="Arial Narrow" w:hAnsi="Arial Narrow"/>
        </w:rPr>
        <w:t>UL L št. 153/13, 18. 6. 2020)</w:t>
      </w:r>
      <w:r>
        <w:rPr>
          <w:rFonts w:ascii="Arial Narrow" w:hAnsi="Arial Narrow"/>
        </w:rPr>
        <w:t>,</w:t>
      </w:r>
    </w:p>
    <w:p w14:paraId="11C3A3A4" w14:textId="11C33660" w:rsidR="009B6F91" w:rsidRPr="0061100C" w:rsidRDefault="009B6F91" w:rsidP="00195356">
      <w:pPr>
        <w:pStyle w:val="Odstavekseznama"/>
        <w:numPr>
          <w:ilvl w:val="0"/>
          <w:numId w:val="1"/>
        </w:numPr>
        <w:spacing w:after="0" w:line="276" w:lineRule="auto"/>
        <w:jc w:val="both"/>
        <w:rPr>
          <w:rFonts w:ascii="Arial Narrow" w:hAnsi="Arial Narrow" w:cs="Arial"/>
        </w:rPr>
      </w:pPr>
      <w:r w:rsidRPr="0061100C">
        <w:rPr>
          <w:rFonts w:ascii="Arial Narrow" w:hAnsi="Arial Narrow" w:cs="Arial"/>
        </w:rPr>
        <w:t xml:space="preserve">Zakon o javnih financah (Uradni list RS, št. 11/11 – uradno prečiščeno besedilo, 14/13 – </w:t>
      </w:r>
      <w:proofErr w:type="spellStart"/>
      <w:r w:rsidRPr="0061100C">
        <w:rPr>
          <w:rFonts w:ascii="Arial Narrow" w:hAnsi="Arial Narrow" w:cs="Arial"/>
        </w:rPr>
        <w:t>popr</w:t>
      </w:r>
      <w:proofErr w:type="spellEnd"/>
      <w:r w:rsidRPr="0061100C">
        <w:rPr>
          <w:rFonts w:ascii="Arial Narrow" w:hAnsi="Arial Narrow" w:cs="Arial"/>
        </w:rPr>
        <w:t xml:space="preserve">., 101/13, 55/15 – </w:t>
      </w:r>
      <w:proofErr w:type="spellStart"/>
      <w:r w:rsidRPr="0061100C">
        <w:rPr>
          <w:rFonts w:ascii="Arial Narrow" w:hAnsi="Arial Narrow" w:cs="Arial"/>
        </w:rPr>
        <w:t>ZFisP</w:t>
      </w:r>
      <w:proofErr w:type="spellEnd"/>
      <w:r w:rsidRPr="0061100C">
        <w:rPr>
          <w:rFonts w:ascii="Arial Narrow" w:hAnsi="Arial Narrow" w:cs="Arial"/>
        </w:rPr>
        <w:t xml:space="preserve">, 96/15 – ZIPRS1617, 13/18 in 195/20 – </w:t>
      </w:r>
      <w:proofErr w:type="spellStart"/>
      <w:r w:rsidRPr="0061100C">
        <w:rPr>
          <w:rFonts w:ascii="Arial Narrow" w:hAnsi="Arial Narrow" w:cs="Arial"/>
        </w:rPr>
        <w:t>odl</w:t>
      </w:r>
      <w:proofErr w:type="spellEnd"/>
      <w:r w:rsidRPr="0061100C">
        <w:rPr>
          <w:rFonts w:ascii="Arial Narrow" w:hAnsi="Arial Narrow" w:cs="Arial"/>
        </w:rPr>
        <w:t>. US)</w:t>
      </w:r>
      <w:r w:rsidR="004B46CB" w:rsidRPr="0061100C">
        <w:rPr>
          <w:rFonts w:ascii="Arial Narrow" w:hAnsi="Arial Narrow" w:cs="Arial"/>
        </w:rPr>
        <w:t>,</w:t>
      </w:r>
    </w:p>
    <w:p w14:paraId="1B07F58E" w14:textId="77777777" w:rsidR="00C03E92" w:rsidRPr="00D54941" w:rsidRDefault="00C03E92" w:rsidP="00C03E92">
      <w:pPr>
        <w:pStyle w:val="Odstavekseznama"/>
        <w:numPr>
          <w:ilvl w:val="0"/>
          <w:numId w:val="1"/>
        </w:numPr>
        <w:spacing w:after="0" w:line="276" w:lineRule="auto"/>
        <w:ind w:left="357" w:hanging="357"/>
        <w:jc w:val="both"/>
        <w:rPr>
          <w:rFonts w:ascii="Arial Narrow" w:hAnsi="Arial Narrow" w:cs="Arial"/>
        </w:rPr>
      </w:pPr>
      <w:r w:rsidRPr="00D54941">
        <w:rPr>
          <w:rFonts w:ascii="Arial Narrow" w:hAnsi="Arial Narrow" w:cs="Arial"/>
        </w:rPr>
        <w:t>Zakon o spodbujanju razvoja turizma (Uradni list RS, št. 13/18),</w:t>
      </w:r>
    </w:p>
    <w:p w14:paraId="1B63F672" w14:textId="77777777" w:rsidR="00C03E92" w:rsidRPr="00D54941" w:rsidRDefault="00C03E92" w:rsidP="00C03E92">
      <w:pPr>
        <w:pStyle w:val="Odstavekseznama"/>
        <w:numPr>
          <w:ilvl w:val="0"/>
          <w:numId w:val="1"/>
        </w:numPr>
        <w:spacing w:after="0" w:line="276" w:lineRule="auto"/>
        <w:ind w:left="357" w:hanging="357"/>
        <w:jc w:val="both"/>
        <w:rPr>
          <w:rFonts w:ascii="Arial Narrow" w:hAnsi="Arial Narrow" w:cs="Arial"/>
        </w:rPr>
      </w:pPr>
      <w:r w:rsidRPr="00D54941">
        <w:rPr>
          <w:rFonts w:ascii="Arial Narrow" w:hAnsi="Arial Narrow" w:cs="Arial"/>
        </w:rPr>
        <w:t>Uredba o razvojnih spodbudah za turizem (Uradni list RS št. 208/21),</w:t>
      </w:r>
    </w:p>
    <w:p w14:paraId="36B50DA1" w14:textId="3C9B71E5" w:rsidR="00D54941" w:rsidRPr="005331BB" w:rsidRDefault="00D54941" w:rsidP="00D54941">
      <w:pPr>
        <w:pStyle w:val="Odstavekseznama"/>
        <w:numPr>
          <w:ilvl w:val="0"/>
          <w:numId w:val="1"/>
        </w:numPr>
        <w:spacing w:after="0" w:line="276" w:lineRule="auto"/>
        <w:jc w:val="both"/>
        <w:rPr>
          <w:rFonts w:ascii="Arial Narrow" w:hAnsi="Arial Narrow" w:cs="Arial"/>
        </w:rPr>
      </w:pPr>
      <w:r w:rsidRPr="005331BB">
        <w:rPr>
          <w:rFonts w:ascii="Arial Narrow" w:hAnsi="Arial Narrow" w:cs="Arial"/>
        </w:rPr>
        <w:t>Zakon o spodbujanju skladnega regionalne</w:t>
      </w:r>
      <w:r w:rsidR="00801A44">
        <w:rPr>
          <w:rFonts w:ascii="Arial Narrow" w:hAnsi="Arial Narrow" w:cs="Arial"/>
        </w:rPr>
        <w:t>ga</w:t>
      </w:r>
      <w:r w:rsidRPr="005331BB">
        <w:rPr>
          <w:rFonts w:ascii="Arial Narrow" w:hAnsi="Arial Narrow" w:cs="Arial"/>
        </w:rPr>
        <w:t xml:space="preserve"> razvoja (Uradni list RS, št. 20/11, 57/12 in 46/16),</w:t>
      </w:r>
    </w:p>
    <w:p w14:paraId="5AD8AB15" w14:textId="0EA8386D" w:rsidR="00D54941" w:rsidRPr="00CE7A31" w:rsidRDefault="00D54941" w:rsidP="00CE7A31">
      <w:pPr>
        <w:pStyle w:val="Odstavekseznama"/>
        <w:numPr>
          <w:ilvl w:val="0"/>
          <w:numId w:val="1"/>
        </w:numPr>
        <w:spacing w:after="0" w:line="276" w:lineRule="auto"/>
        <w:jc w:val="both"/>
        <w:rPr>
          <w:rFonts w:ascii="Arial Narrow" w:hAnsi="Arial Narrow" w:cs="Arial"/>
        </w:rPr>
      </w:pPr>
      <w:r w:rsidRPr="005331BB">
        <w:rPr>
          <w:rFonts w:ascii="Arial Narrow" w:hAnsi="Arial Narrow" w:cs="Arial"/>
        </w:rPr>
        <w:t xml:space="preserve">Uredba o dodeljevanju regionalnih državnih pomoči ter načinu uveljavljanja regionalne spodbude za zaposlovanje ter davčnih olajšav za zaposlovanje in investiranje </w:t>
      </w:r>
      <w:r w:rsidR="00CE7A31" w:rsidRPr="00CE7A31">
        <w:rPr>
          <w:rFonts w:ascii="Arial Narrow" w:hAnsi="Arial Narrow" w:cs="Arial"/>
        </w:rPr>
        <w:t>(Uradni list RS, št. </w:t>
      </w:r>
      <w:hyperlink r:id="rId8" w:tgtFrame="_blank" w:tooltip="Uredba o dodeljevanju regionalnih državnih pomoči ter načinu uveljavljanja regionalne spodbude za zaposlovanje ter davčnih olajšav za zaposlovanje in investiranje" w:history="1">
        <w:r w:rsidR="00CE7A31" w:rsidRPr="00CE7A31">
          <w:rPr>
            <w:rFonts w:ascii="Arial Narrow" w:hAnsi="Arial Narrow" w:cs="Arial"/>
          </w:rPr>
          <w:t>93/14</w:t>
        </w:r>
      </w:hyperlink>
      <w:r w:rsidR="00CE7A31" w:rsidRPr="00CE7A31">
        <w:rPr>
          <w:rFonts w:ascii="Arial Narrow" w:hAnsi="Arial Narrow" w:cs="Arial"/>
        </w:rPr>
        <w:t>, </w:t>
      </w:r>
      <w:hyperlink r:id="rId9" w:tgtFrame="_blank" w:tooltip="Uredba o spremembah in dopolnitvah Uredbe o dodeljevanju regionalnih državnih pomoči ter načinu uveljavljanja regionalne spodbude za zaposlovanje ter davčnih olajšav za zaposlovanje in investiranje" w:history="1">
        <w:r w:rsidR="00CE7A31" w:rsidRPr="00CE7A31">
          <w:rPr>
            <w:rFonts w:ascii="Arial Narrow" w:hAnsi="Arial Narrow" w:cs="Arial"/>
          </w:rPr>
          <w:t>77/16</w:t>
        </w:r>
      </w:hyperlink>
      <w:r w:rsidR="00CE7A31" w:rsidRPr="00CE7A31">
        <w:rPr>
          <w:rFonts w:ascii="Arial Narrow" w:hAnsi="Arial Narrow" w:cs="Arial"/>
        </w:rPr>
        <w:t>, </w:t>
      </w:r>
      <w:hyperlink r:id="rId10" w:tgtFrame="_blank" w:tooltip="Uredba o spremembah in dopolnitvah Uredbe o dodeljevanju regionalnih državnih pomoči ter načinu uveljavljanja regionalne spodbude za zaposlovanje ter davčnih olajšav za zaposlovanje in investiranje" w:history="1">
        <w:r w:rsidR="00CE7A31" w:rsidRPr="00CE7A31">
          <w:rPr>
            <w:rFonts w:ascii="Arial Narrow" w:hAnsi="Arial Narrow" w:cs="Arial"/>
          </w:rPr>
          <w:t>14/18</w:t>
        </w:r>
      </w:hyperlink>
      <w:r w:rsidR="00CE7A31" w:rsidRPr="00CE7A31">
        <w:rPr>
          <w:rFonts w:ascii="Arial Narrow" w:hAnsi="Arial Narrow" w:cs="Arial"/>
        </w:rPr>
        <w:t>, </w:t>
      </w:r>
      <w:hyperlink r:id="rId11" w:tgtFrame="_blank" w:tooltip="Uredba o spremembah in dopolnitvah Uredbe o dodeljevanju regionalnih državnih pomoči ter načinu uveljavljanja regionalne spodbude za zaposlovanje ter davčnih olajšav za zaposlovanje in investiranje" w:history="1">
        <w:r w:rsidR="00CE7A31" w:rsidRPr="00CE7A31">
          <w:rPr>
            <w:rFonts w:ascii="Arial Narrow" w:hAnsi="Arial Narrow" w:cs="Arial"/>
          </w:rPr>
          <w:t>168/20</w:t>
        </w:r>
      </w:hyperlink>
      <w:r w:rsidR="00CE7A31" w:rsidRPr="00CE7A31">
        <w:rPr>
          <w:rFonts w:ascii="Arial Narrow" w:hAnsi="Arial Narrow" w:cs="Arial"/>
        </w:rPr>
        <w:t>, </w:t>
      </w:r>
      <w:hyperlink r:id="rId12" w:tgtFrame="_blank" w:tooltip="Uredba o spremembi Uredbe o dodeljevanju regionalnih državnih pomoči ter načinu uveljavljanja regionalne spodbude za zaposlovanje ter davčnih olajšav za zaposlovanje in investiranje" w:history="1">
        <w:r w:rsidR="00CE7A31" w:rsidRPr="00CE7A31">
          <w:rPr>
            <w:rFonts w:ascii="Arial Narrow" w:hAnsi="Arial Narrow" w:cs="Arial"/>
          </w:rPr>
          <w:t>121/21</w:t>
        </w:r>
      </w:hyperlink>
      <w:r w:rsidR="00CE7A31" w:rsidRPr="00CE7A31">
        <w:rPr>
          <w:rFonts w:ascii="Arial Narrow" w:hAnsi="Arial Narrow" w:cs="Arial"/>
        </w:rPr>
        <w:t>, </w:t>
      </w:r>
      <w:hyperlink r:id="rId13" w:tgtFrame="_blank" w:tooltip="Uredba o spremembah in dopolnitvah Uredbe o dodeljevanju regionalnih državnih pomoči ter načinu uveljavljanja regionalne spodbude za zaposlovanje ter davčnih olajšav za zaposlovanje in investiranje" w:history="1">
        <w:r w:rsidR="00CE7A31" w:rsidRPr="00CE7A31">
          <w:rPr>
            <w:rFonts w:ascii="Arial Narrow" w:hAnsi="Arial Narrow" w:cs="Arial"/>
          </w:rPr>
          <w:t>27/22</w:t>
        </w:r>
      </w:hyperlink>
      <w:r w:rsidR="00CE7A31" w:rsidRPr="00CE7A31">
        <w:rPr>
          <w:rFonts w:ascii="Arial Narrow" w:hAnsi="Arial Narrow" w:cs="Arial"/>
        </w:rPr>
        <w:t> in </w:t>
      </w:r>
      <w:hyperlink r:id="rId14" w:tgtFrame="_blank" w:tooltip="Uredba o dopolnitvi Uredbe o dodeljevanju regionalnih državnih pomoči ter načinu uveljavljanja regionalne spodbude za zaposlovanje ter davčnih olajšav za zaposlovanje in investiranje" w:history="1">
        <w:r w:rsidR="00CE7A31" w:rsidRPr="00CE7A31">
          <w:rPr>
            <w:rFonts w:ascii="Arial Narrow" w:hAnsi="Arial Narrow" w:cs="Arial"/>
          </w:rPr>
          <w:t>47/22</w:t>
        </w:r>
      </w:hyperlink>
      <w:r w:rsidRPr="00CE7A31">
        <w:rPr>
          <w:rFonts w:ascii="Arial Narrow" w:hAnsi="Arial Narrow" w:cs="Arial"/>
        </w:rPr>
        <w:t>; v nadaljevanju: Uredba o dodeljevanju regionalnih državnih pomoči),</w:t>
      </w:r>
    </w:p>
    <w:p w14:paraId="70F383E1" w14:textId="25D57E22" w:rsidR="00D54941" w:rsidRDefault="00D54941" w:rsidP="00D54941">
      <w:pPr>
        <w:numPr>
          <w:ilvl w:val="0"/>
          <w:numId w:val="1"/>
        </w:numPr>
        <w:spacing w:after="0" w:line="276" w:lineRule="auto"/>
        <w:ind w:left="357" w:hanging="357"/>
        <w:contextualSpacing/>
        <w:jc w:val="both"/>
        <w:rPr>
          <w:rFonts w:ascii="Arial Narrow" w:eastAsia="MS Mincho" w:hAnsi="Arial Narrow"/>
        </w:rPr>
      </w:pPr>
      <w:r>
        <w:rPr>
          <w:rFonts w:ascii="Arial Narrow" w:eastAsia="MS Mincho" w:hAnsi="Arial Narrow"/>
        </w:rPr>
        <w:t>Gradbeni zakon</w:t>
      </w:r>
      <w:r w:rsidRPr="0061100C">
        <w:rPr>
          <w:rFonts w:ascii="Arial Narrow" w:eastAsia="MS Mincho" w:hAnsi="Arial Narrow"/>
        </w:rPr>
        <w:t xml:space="preserve"> (Uradni list RS, št. </w:t>
      </w:r>
      <w:r>
        <w:rPr>
          <w:rFonts w:ascii="Arial Narrow" w:eastAsia="MS Mincho" w:hAnsi="Arial Narrow"/>
        </w:rPr>
        <w:t>199/</w:t>
      </w:r>
      <w:r w:rsidRPr="00071AF3">
        <w:rPr>
          <w:rFonts w:ascii="Arial Narrow" w:eastAsia="MS Mincho" w:hAnsi="Arial Narrow"/>
        </w:rPr>
        <w:t>21</w:t>
      </w:r>
      <w:r w:rsidR="00071AF3" w:rsidRPr="00071AF3">
        <w:rPr>
          <w:rFonts w:ascii="Arial Narrow" w:hAnsi="Arial Narrow" w:cs="Arial"/>
          <w:bCs/>
          <w:shd w:val="clear" w:color="auto" w:fill="FFFFFF"/>
        </w:rPr>
        <w:t xml:space="preserve"> in </w:t>
      </w:r>
      <w:hyperlink r:id="rId15" w:tgtFrame="_blank" w:tooltip="Zakon za zmanjšanje neenakosti in škodljivih posegov politike ter zagotavljanje spoštovanja pravne države" w:history="1">
        <w:r w:rsidR="00071AF3" w:rsidRPr="00071AF3">
          <w:rPr>
            <w:rFonts w:ascii="Arial Narrow" w:hAnsi="Arial Narrow" w:cs="Arial"/>
            <w:bCs/>
            <w:shd w:val="clear" w:color="auto" w:fill="FFFFFF"/>
          </w:rPr>
          <w:t>105/22</w:t>
        </w:r>
      </w:hyperlink>
      <w:r w:rsidR="00071AF3" w:rsidRPr="00071AF3">
        <w:rPr>
          <w:rFonts w:ascii="Arial Narrow" w:hAnsi="Arial Narrow" w:cs="Arial"/>
          <w:bCs/>
          <w:shd w:val="clear" w:color="auto" w:fill="FFFFFF"/>
        </w:rPr>
        <w:t> – ZZNŠPP</w:t>
      </w:r>
      <w:r w:rsidR="00140724" w:rsidRPr="00071AF3">
        <w:rPr>
          <w:rFonts w:ascii="Arial Narrow" w:eastAsia="MS Mincho" w:hAnsi="Arial Narrow"/>
        </w:rPr>
        <w:t xml:space="preserve">; </w:t>
      </w:r>
      <w:r w:rsidR="00140724">
        <w:rPr>
          <w:rFonts w:ascii="Arial Narrow" w:eastAsia="MS Mincho" w:hAnsi="Arial Narrow"/>
        </w:rPr>
        <w:t>v nadaljevanju: GZ</w:t>
      </w:r>
      <w:r w:rsidR="00071AF3">
        <w:rPr>
          <w:rFonts w:ascii="Arial Narrow" w:eastAsia="MS Mincho" w:hAnsi="Arial Narrow"/>
        </w:rPr>
        <w:t>-1</w:t>
      </w:r>
      <w:r w:rsidRPr="0061100C">
        <w:rPr>
          <w:rFonts w:ascii="Arial Narrow" w:eastAsia="MS Mincho" w:hAnsi="Arial Narrow"/>
        </w:rPr>
        <w:t>)</w:t>
      </w:r>
      <w:r w:rsidR="007D25D4">
        <w:rPr>
          <w:rFonts w:ascii="Arial Narrow" w:eastAsia="MS Mincho" w:hAnsi="Arial Narrow"/>
        </w:rPr>
        <w:t>,</w:t>
      </w:r>
    </w:p>
    <w:p w14:paraId="2F46FDDC" w14:textId="77777777" w:rsidR="00824AB9" w:rsidRPr="00B4062B" w:rsidRDefault="00824AB9" w:rsidP="00824AB9">
      <w:pPr>
        <w:pStyle w:val="Odstavekseznama"/>
        <w:numPr>
          <w:ilvl w:val="0"/>
          <w:numId w:val="1"/>
        </w:numPr>
        <w:spacing w:after="0" w:line="276" w:lineRule="auto"/>
        <w:ind w:left="357" w:hanging="357"/>
        <w:jc w:val="both"/>
        <w:rPr>
          <w:rFonts w:ascii="Arial Narrow" w:hAnsi="Arial Narrow" w:cs="Arial"/>
        </w:rPr>
      </w:pPr>
      <w:r w:rsidRPr="006A24D6">
        <w:rPr>
          <w:rFonts w:ascii="Arial Narrow" w:hAnsi="Arial Narrow" w:cs="Arial"/>
          <w:bCs/>
          <w:shd w:val="clear" w:color="auto" w:fill="FFFFFF"/>
        </w:rPr>
        <w:t>Zakon o učinkoviti rabi energije (Uradni list RS, št. </w:t>
      </w:r>
      <w:hyperlink r:id="rId16" w:tgtFrame="_blank" w:tooltip="Zakon o učinkoviti rabi energije (ZURE)" w:history="1">
        <w:r w:rsidRPr="006A24D6">
          <w:rPr>
            <w:rStyle w:val="Hiperpovezava"/>
            <w:rFonts w:ascii="Arial Narrow" w:hAnsi="Arial Narrow" w:cs="Arial"/>
            <w:bCs/>
            <w:color w:val="auto"/>
            <w:u w:val="none"/>
            <w:shd w:val="clear" w:color="auto" w:fill="FFFFFF"/>
          </w:rPr>
          <w:t>158/20</w:t>
        </w:r>
      </w:hyperlink>
      <w:r>
        <w:rPr>
          <w:rFonts w:ascii="Arial Narrow" w:hAnsi="Arial Narrow" w:cs="Arial"/>
          <w:bCs/>
          <w:shd w:val="clear" w:color="auto" w:fill="FFFFFF"/>
        </w:rPr>
        <w:t>),</w:t>
      </w:r>
    </w:p>
    <w:p w14:paraId="51859D3D" w14:textId="77777777" w:rsidR="00824AB9" w:rsidRDefault="00824AB9" w:rsidP="00824AB9">
      <w:pPr>
        <w:pStyle w:val="Odstavekseznama"/>
        <w:numPr>
          <w:ilvl w:val="0"/>
          <w:numId w:val="1"/>
        </w:numPr>
        <w:spacing w:after="0" w:line="276" w:lineRule="auto"/>
        <w:ind w:left="357" w:hanging="357"/>
        <w:jc w:val="both"/>
        <w:rPr>
          <w:rFonts w:ascii="Arial Narrow" w:hAnsi="Arial Narrow" w:cs="Arial"/>
        </w:rPr>
      </w:pPr>
      <w:r>
        <w:rPr>
          <w:rFonts w:ascii="Arial Narrow" w:hAnsi="Arial Narrow" w:cs="Arial"/>
        </w:rPr>
        <w:t>Zakon o spodbujanju rabe obnovljivih virov energije (Uradni list RS, št. 121/21 in 189/21),</w:t>
      </w:r>
    </w:p>
    <w:p w14:paraId="42D6D78C" w14:textId="21323E74" w:rsidR="00C260BA" w:rsidRDefault="00C260BA" w:rsidP="00D54941">
      <w:pPr>
        <w:numPr>
          <w:ilvl w:val="0"/>
          <w:numId w:val="1"/>
        </w:numPr>
        <w:spacing w:after="0" w:line="276" w:lineRule="auto"/>
        <w:ind w:left="357" w:hanging="357"/>
        <w:contextualSpacing/>
        <w:jc w:val="both"/>
        <w:rPr>
          <w:rFonts w:ascii="Arial Narrow" w:eastAsia="MS Mincho" w:hAnsi="Arial Narrow"/>
        </w:rPr>
      </w:pPr>
      <w:r>
        <w:rPr>
          <w:rFonts w:ascii="Arial Narrow" w:eastAsia="MS Mincho" w:hAnsi="Arial Narrow"/>
        </w:rPr>
        <w:t>Pravilnik o učinkoviti rabe energije v stavbah (Uradni list RS, št. 70/22</w:t>
      </w:r>
      <w:r w:rsidR="001C05E5">
        <w:rPr>
          <w:rFonts w:ascii="Arial Narrow" w:eastAsia="MS Mincho" w:hAnsi="Arial Narrow"/>
        </w:rPr>
        <w:t xml:space="preserve">; v nadaljevanju </w:t>
      </w:r>
      <w:r w:rsidR="001C05E5" w:rsidRPr="000148CE">
        <w:rPr>
          <w:rFonts w:ascii="Arial Narrow" w:hAnsi="Arial Narrow" w:cs="Arial"/>
        </w:rPr>
        <w:t>PURES-3</w:t>
      </w:r>
      <w:r>
        <w:rPr>
          <w:rFonts w:ascii="Arial Narrow" w:eastAsia="MS Mincho" w:hAnsi="Arial Narrow"/>
        </w:rPr>
        <w:t>)</w:t>
      </w:r>
      <w:r w:rsidR="007D25D4">
        <w:rPr>
          <w:rFonts w:ascii="Arial Narrow" w:eastAsia="MS Mincho" w:hAnsi="Arial Narrow"/>
        </w:rPr>
        <w:t>,</w:t>
      </w:r>
    </w:p>
    <w:p w14:paraId="37AA10C7" w14:textId="77777777" w:rsidR="00EF6FE6" w:rsidRPr="0061100C" w:rsidRDefault="00EF6FE6" w:rsidP="00D54941">
      <w:pPr>
        <w:numPr>
          <w:ilvl w:val="0"/>
          <w:numId w:val="1"/>
        </w:numPr>
        <w:spacing w:after="0" w:line="276" w:lineRule="auto"/>
        <w:ind w:left="357" w:hanging="357"/>
        <w:contextualSpacing/>
        <w:jc w:val="both"/>
        <w:rPr>
          <w:rFonts w:ascii="Arial Narrow" w:hAnsi="Arial Narrow" w:cs="Arial"/>
        </w:rPr>
      </w:pPr>
      <w:r w:rsidRPr="0061100C">
        <w:rPr>
          <w:rFonts w:ascii="Arial Narrow" w:hAnsi="Arial Narrow" w:cs="Arial"/>
        </w:rPr>
        <w:t>Uredba o enotni metodologiji za pripravo in obravnavo investicijske dokumentacije na področju javnih financ (Uradni list RS, št. 60/06, 54/10 in 27/16),</w:t>
      </w:r>
    </w:p>
    <w:p w14:paraId="7EF3324E" w14:textId="59952491" w:rsidR="004066C5" w:rsidRPr="0061100C" w:rsidRDefault="004066C5" w:rsidP="00195356">
      <w:pPr>
        <w:pStyle w:val="Odstavekseznama"/>
        <w:numPr>
          <w:ilvl w:val="0"/>
          <w:numId w:val="1"/>
        </w:numPr>
        <w:spacing w:after="0" w:line="276" w:lineRule="auto"/>
        <w:ind w:left="357" w:hanging="357"/>
        <w:jc w:val="both"/>
        <w:rPr>
          <w:rFonts w:ascii="Arial Narrow" w:hAnsi="Arial Narrow" w:cs="Arial"/>
        </w:rPr>
      </w:pPr>
      <w:r w:rsidRPr="0061100C">
        <w:rPr>
          <w:rFonts w:ascii="Arial Narrow" w:hAnsi="Arial Narrow" w:cs="Arial"/>
        </w:rPr>
        <w:t>Proračun Republike Slovenije za leto 2022 (DP2022) (Uradni list RS, št. 174/20)</w:t>
      </w:r>
      <w:r w:rsidR="004B46CB" w:rsidRPr="0061100C">
        <w:rPr>
          <w:rFonts w:ascii="Arial Narrow" w:hAnsi="Arial Narrow" w:cs="Arial"/>
        </w:rPr>
        <w:t>,</w:t>
      </w:r>
    </w:p>
    <w:p w14:paraId="62495710" w14:textId="192E684F" w:rsidR="004B46CB" w:rsidRPr="0061100C" w:rsidRDefault="004B46CB" w:rsidP="00195356">
      <w:pPr>
        <w:pStyle w:val="Odstavekseznama"/>
        <w:numPr>
          <w:ilvl w:val="0"/>
          <w:numId w:val="1"/>
        </w:numPr>
        <w:spacing w:after="0" w:line="276" w:lineRule="auto"/>
        <w:jc w:val="both"/>
        <w:rPr>
          <w:rFonts w:ascii="Arial Narrow" w:hAnsi="Arial Narrow" w:cs="Arial"/>
        </w:rPr>
      </w:pPr>
      <w:r w:rsidRPr="0061100C">
        <w:rPr>
          <w:rFonts w:ascii="Arial Narrow" w:hAnsi="Arial Narrow" w:cs="Arial"/>
        </w:rPr>
        <w:t>Proračun Republike Slovenije za leto 2023 (DP2023) (Uradni list RS, št. 187/21),</w:t>
      </w:r>
    </w:p>
    <w:p w14:paraId="25ADDF84" w14:textId="5D70BFE7" w:rsidR="004066C5" w:rsidRPr="00884166" w:rsidRDefault="004066C5" w:rsidP="00195356">
      <w:pPr>
        <w:pStyle w:val="Odstavekseznama"/>
        <w:numPr>
          <w:ilvl w:val="0"/>
          <w:numId w:val="1"/>
        </w:numPr>
        <w:spacing w:after="0" w:line="276" w:lineRule="auto"/>
        <w:jc w:val="both"/>
        <w:rPr>
          <w:rFonts w:ascii="Arial Narrow" w:hAnsi="Arial Narrow" w:cs="Arial"/>
        </w:rPr>
      </w:pPr>
      <w:r w:rsidRPr="0061100C">
        <w:rPr>
          <w:rFonts w:ascii="Arial Narrow" w:hAnsi="Arial Narrow" w:cs="Arial"/>
        </w:rPr>
        <w:t>Zakon o izvrševanju proračunov Republike Slovenije za leti 2022 in 2023 (Uradni list RS, št. 187/21</w:t>
      </w:r>
      <w:r w:rsidR="004B46CB" w:rsidRPr="0061100C">
        <w:rPr>
          <w:rFonts w:ascii="Arial Narrow" w:hAnsi="Arial Narrow" w:cs="Arial"/>
        </w:rPr>
        <w:t xml:space="preserve"> in</w:t>
      </w:r>
      <w:r w:rsidR="004B46CB">
        <w:rPr>
          <w:rFonts w:ascii="Arial Narrow" w:hAnsi="Arial Narrow" w:cs="Arial"/>
        </w:rPr>
        <w:t xml:space="preserve"> 206/21-ZDUPŠOP</w:t>
      </w:r>
      <w:r w:rsidRPr="00884166">
        <w:rPr>
          <w:rFonts w:ascii="Arial Narrow" w:hAnsi="Arial Narrow" w:cs="Arial"/>
        </w:rPr>
        <w:t>),</w:t>
      </w:r>
    </w:p>
    <w:p w14:paraId="229E541E" w14:textId="193D082F" w:rsidR="00CE7A31" w:rsidRDefault="004066C5" w:rsidP="00195356">
      <w:pPr>
        <w:pStyle w:val="Odstavekseznama"/>
        <w:numPr>
          <w:ilvl w:val="0"/>
          <w:numId w:val="1"/>
        </w:numPr>
        <w:spacing w:after="0" w:line="276" w:lineRule="auto"/>
        <w:jc w:val="both"/>
        <w:rPr>
          <w:rFonts w:ascii="Arial Narrow" w:hAnsi="Arial Narrow" w:cs="Arial"/>
        </w:rPr>
      </w:pPr>
      <w:r w:rsidRPr="00884166">
        <w:rPr>
          <w:rFonts w:ascii="Arial Narrow" w:hAnsi="Arial Narrow" w:cs="Arial"/>
        </w:rPr>
        <w:t xml:space="preserve">Pravilnik o postopkih za izvrševanje proračuna Republike Slovenije </w:t>
      </w:r>
      <w:r w:rsidR="00CE7A31" w:rsidRPr="00CE7A31">
        <w:rPr>
          <w:rFonts w:ascii="Arial Narrow" w:hAnsi="Arial Narrow" w:cs="Arial"/>
        </w:rPr>
        <w:t>(Uradni list RS, št. </w:t>
      </w:r>
      <w:hyperlink r:id="rId17" w:tgtFrame="_blank" w:tooltip="Pravilnik o postopkih za izvrševanje proračuna Republike Slovenije" w:history="1">
        <w:r w:rsidR="00CE7A31" w:rsidRPr="00CE7A31">
          <w:rPr>
            <w:rFonts w:ascii="Arial Narrow" w:hAnsi="Arial Narrow" w:cs="Arial"/>
          </w:rPr>
          <w:t>50/07</w:t>
        </w:r>
      </w:hyperlink>
      <w:r w:rsidR="00CE7A31" w:rsidRPr="00CE7A31">
        <w:rPr>
          <w:rFonts w:ascii="Arial Narrow" w:hAnsi="Arial Narrow" w:cs="Arial"/>
        </w:rPr>
        <w:t>, </w:t>
      </w:r>
      <w:hyperlink r:id="rId18" w:tgtFrame="_blank" w:tooltip="Pravilnik o spremembah in dopolnitvah Pravilnika o postopkih za izvrševanje proračuna Republike Slovenije" w:history="1">
        <w:r w:rsidR="00CE7A31" w:rsidRPr="00CE7A31">
          <w:rPr>
            <w:rFonts w:ascii="Arial Narrow" w:hAnsi="Arial Narrow" w:cs="Arial"/>
          </w:rPr>
          <w:t>61/08</w:t>
        </w:r>
      </w:hyperlink>
      <w:r w:rsidR="00CE7A31" w:rsidRPr="00CE7A31">
        <w:rPr>
          <w:rFonts w:ascii="Arial Narrow" w:hAnsi="Arial Narrow" w:cs="Arial"/>
        </w:rPr>
        <w:t>, </w:t>
      </w:r>
      <w:hyperlink r:id="rId19" w:tgtFrame="_blank" w:tooltip="Zakon o izvrševanju proračunov Republike Slovenije za leti 2010 in 2011" w:history="1">
        <w:r w:rsidR="00CE7A31" w:rsidRPr="00CE7A31">
          <w:rPr>
            <w:rFonts w:ascii="Arial Narrow" w:hAnsi="Arial Narrow" w:cs="Arial"/>
          </w:rPr>
          <w:t>99/09</w:t>
        </w:r>
      </w:hyperlink>
      <w:r w:rsidR="00CE7A31" w:rsidRPr="00CE7A31">
        <w:rPr>
          <w:rFonts w:ascii="Arial Narrow" w:hAnsi="Arial Narrow" w:cs="Arial"/>
        </w:rPr>
        <w:t> – ZIPRS1011, </w:t>
      </w:r>
      <w:hyperlink r:id="rId20" w:tgtFrame="_blank" w:tooltip="Pravilnik o spremembah in dopolnitvah Pravilnika o postopkih za izvrševanje proračuna Republike Slovenije" w:history="1">
        <w:r w:rsidR="00CE7A31" w:rsidRPr="00CE7A31">
          <w:rPr>
            <w:rFonts w:ascii="Arial Narrow" w:hAnsi="Arial Narrow" w:cs="Arial"/>
          </w:rPr>
          <w:t>3/13</w:t>
        </w:r>
      </w:hyperlink>
      <w:r w:rsidR="00CE7A31" w:rsidRPr="00CE7A31">
        <w:rPr>
          <w:rFonts w:ascii="Arial Narrow" w:hAnsi="Arial Narrow" w:cs="Arial"/>
        </w:rPr>
        <w:t>, </w:t>
      </w:r>
      <w:hyperlink r:id="rId21" w:tgtFrame="_blank" w:tooltip="Pravilnik o spremembah in dopolnitvah Pravilnika o postopkih za izvrševanje proračuna Republike Slovenije" w:history="1">
        <w:r w:rsidR="00CE7A31" w:rsidRPr="00CE7A31">
          <w:rPr>
            <w:rFonts w:ascii="Arial Narrow" w:hAnsi="Arial Narrow" w:cs="Arial"/>
          </w:rPr>
          <w:t>81/16</w:t>
        </w:r>
      </w:hyperlink>
      <w:r w:rsidR="00CE7A31" w:rsidRPr="00CE7A31">
        <w:rPr>
          <w:rFonts w:ascii="Arial Narrow" w:hAnsi="Arial Narrow" w:cs="Arial"/>
        </w:rPr>
        <w:t>, </w:t>
      </w:r>
      <w:hyperlink r:id="rId22" w:tgtFrame="_blank" w:tooltip="Pravilnik o spremembah in dopolnitvah Pravilnika o postopkih za izvrševanje proračuna Republike Slovenije" w:history="1">
        <w:r w:rsidR="00CE7A31" w:rsidRPr="00CE7A31">
          <w:rPr>
            <w:rFonts w:ascii="Arial Narrow" w:hAnsi="Arial Narrow" w:cs="Arial"/>
          </w:rPr>
          <w:t>11/22</w:t>
        </w:r>
      </w:hyperlink>
      <w:r w:rsidR="00CE7A31" w:rsidRPr="00CE7A31">
        <w:rPr>
          <w:rFonts w:ascii="Arial Narrow" w:hAnsi="Arial Narrow" w:cs="Arial"/>
        </w:rPr>
        <w:t>, </w:t>
      </w:r>
      <w:hyperlink r:id="rId23" w:tgtFrame="_blank" w:tooltip="Pravilnik o spremembi Pravilnika o postopkih za izvrševanje proračuna Republike Slovenije" w:history="1">
        <w:r w:rsidR="00CE7A31" w:rsidRPr="00CE7A31">
          <w:rPr>
            <w:rFonts w:ascii="Arial Narrow" w:hAnsi="Arial Narrow" w:cs="Arial"/>
          </w:rPr>
          <w:t>96/22</w:t>
        </w:r>
      </w:hyperlink>
      <w:r w:rsidR="00CE7A31" w:rsidRPr="00CE7A31">
        <w:rPr>
          <w:rFonts w:ascii="Arial Narrow" w:hAnsi="Arial Narrow" w:cs="Arial"/>
        </w:rPr>
        <w:t> in </w:t>
      </w:r>
      <w:hyperlink r:id="rId24" w:tgtFrame="_blank" w:tooltip="Zakon za zmanjšanje neenakosti in škodljivih posegov politike ter zagotavljanje spoštovanja pravne države" w:history="1">
        <w:r w:rsidR="00CE7A31" w:rsidRPr="00CE7A31">
          <w:rPr>
            <w:rFonts w:ascii="Arial Narrow" w:hAnsi="Arial Narrow" w:cs="Arial"/>
          </w:rPr>
          <w:t>105/22</w:t>
        </w:r>
      </w:hyperlink>
      <w:r w:rsidR="00CE7A31" w:rsidRPr="00CE7A31">
        <w:rPr>
          <w:rFonts w:ascii="Arial Narrow" w:hAnsi="Arial Narrow" w:cs="Arial"/>
        </w:rPr>
        <w:t> – ZZNŠPP)</w:t>
      </w:r>
      <w:r w:rsidR="00CE7A31">
        <w:rPr>
          <w:rFonts w:ascii="Arial Narrow" w:hAnsi="Arial Narrow" w:cs="Arial"/>
        </w:rPr>
        <w:t>,</w:t>
      </w:r>
    </w:p>
    <w:p w14:paraId="40DA50B8" w14:textId="72C7AE5B" w:rsidR="007D25D4" w:rsidRPr="001C05E5" w:rsidRDefault="007D25D4" w:rsidP="00195356">
      <w:pPr>
        <w:pStyle w:val="Odstavekseznama"/>
        <w:numPr>
          <w:ilvl w:val="0"/>
          <w:numId w:val="1"/>
        </w:numPr>
        <w:spacing w:after="0" w:line="276" w:lineRule="auto"/>
        <w:jc w:val="both"/>
        <w:rPr>
          <w:rFonts w:ascii="Arial Narrow" w:hAnsi="Arial Narrow" w:cs="Arial"/>
        </w:rPr>
      </w:pPr>
      <w:r w:rsidRPr="000148CE">
        <w:rPr>
          <w:rFonts w:ascii="Arial Narrow" w:hAnsi="Arial Narrow" w:cs="Arial"/>
          <w:bCs/>
          <w:shd w:val="clear" w:color="auto" w:fill="FFFFFF"/>
        </w:rPr>
        <w:t>Uredba o postopku, merilih in načinih dodeljevanja sredstev za spodbujanje razvojnih programov in prednostnih nalog (Uradni list RS, št. </w:t>
      </w:r>
      <w:hyperlink r:id="rId25" w:tgtFrame="_blank" w:tooltip="Uredba o postopku, merilih in načinih dodeljevanja sredstev za spodbujanje razvojnih programov in prednostnih nalog" w:history="1">
        <w:r w:rsidRPr="000148CE">
          <w:rPr>
            <w:rStyle w:val="Hiperpovezava"/>
            <w:rFonts w:ascii="Arial Narrow" w:hAnsi="Arial Narrow" w:cs="Arial"/>
            <w:bCs/>
            <w:color w:val="auto"/>
            <w:u w:val="none"/>
            <w:shd w:val="clear" w:color="auto" w:fill="FFFFFF"/>
          </w:rPr>
          <w:t>56/11</w:t>
        </w:r>
      </w:hyperlink>
      <w:r w:rsidRPr="000148CE">
        <w:rPr>
          <w:rFonts w:ascii="Arial Narrow" w:hAnsi="Arial Narrow" w:cs="Arial"/>
          <w:bCs/>
          <w:shd w:val="clear" w:color="auto" w:fill="FFFFFF"/>
        </w:rPr>
        <w:t>)</w:t>
      </w:r>
      <w:r>
        <w:rPr>
          <w:rFonts w:ascii="Arial Narrow" w:hAnsi="Arial Narrow" w:cs="Arial"/>
          <w:bCs/>
          <w:shd w:val="clear" w:color="auto" w:fill="FFFFFF"/>
        </w:rPr>
        <w:t>,</w:t>
      </w:r>
    </w:p>
    <w:p w14:paraId="219736FB" w14:textId="77777777" w:rsidR="004066C5" w:rsidRPr="008659F2" w:rsidRDefault="004066C5" w:rsidP="00D54941">
      <w:pPr>
        <w:pStyle w:val="Odstavekseznama"/>
        <w:numPr>
          <w:ilvl w:val="0"/>
          <w:numId w:val="1"/>
        </w:numPr>
        <w:spacing w:after="0" w:line="276" w:lineRule="auto"/>
        <w:ind w:hanging="357"/>
        <w:jc w:val="both"/>
        <w:rPr>
          <w:rFonts w:ascii="Arial Narrow" w:hAnsi="Arial Narrow" w:cs="Arial"/>
        </w:rPr>
      </w:pPr>
      <w:r w:rsidRPr="00C66987">
        <w:rPr>
          <w:rFonts w:ascii="Arial Narrow" w:hAnsi="Arial Narrow" w:cs="Arial"/>
        </w:rPr>
        <w:t>Uredba (EU) 2016/679 Evropskega parlamenta in Sveta z dne 27. aprila 2016 o varstvu posameznikov pri</w:t>
      </w:r>
      <w:r w:rsidRPr="007D25D4">
        <w:rPr>
          <w:rFonts w:ascii="Arial Narrow" w:hAnsi="Arial Narrow" w:cs="Arial"/>
        </w:rPr>
        <w:t xml:space="preserve"> </w:t>
      </w:r>
      <w:r w:rsidRPr="008659F2">
        <w:rPr>
          <w:rFonts w:ascii="Arial Narrow" w:hAnsi="Arial Narrow" w:cs="Arial"/>
        </w:rPr>
        <w:t>obdelavi osebnih podatkov in o prostem pretoku takih podatkov ter o razveljavitvi Direktive 95/46/ES (Splošna uredba o varstvu podatkov UL L, št. 119, z dne 4.5. 2016, str.1) (v nadaljevanju: Splošna uredba GDPR),</w:t>
      </w:r>
    </w:p>
    <w:p w14:paraId="204BF691" w14:textId="10B2D667" w:rsidR="00D60A9E" w:rsidRPr="008659F2" w:rsidRDefault="00D60A9E" w:rsidP="00D54941">
      <w:pPr>
        <w:pStyle w:val="Odstavekseznama"/>
        <w:numPr>
          <w:ilvl w:val="0"/>
          <w:numId w:val="1"/>
        </w:numPr>
        <w:spacing w:after="0" w:line="276" w:lineRule="auto"/>
        <w:ind w:hanging="357"/>
        <w:jc w:val="both"/>
        <w:rPr>
          <w:rFonts w:ascii="Arial Narrow" w:hAnsi="Arial Narrow" w:cs="Arial"/>
        </w:rPr>
      </w:pPr>
      <w:r w:rsidRPr="008659F2">
        <w:rPr>
          <w:rFonts w:ascii="Arial Narrow" w:hAnsi="Arial Narrow" w:cs="Arial"/>
        </w:rPr>
        <w:t>Uredba Komisije (EU) št. 651/2014 z dne 17. junija 2014 o razglasitvi nekaterih vrst pomoči za združljive z notranjim trgom pri uporabi členov 107 in 108 Pogodbe (UL L št. 187 z dne 26. 6. 2014, z vsemi spremembami - v nadaljevanju: Uredba GBER),</w:t>
      </w:r>
    </w:p>
    <w:p w14:paraId="412505F6" w14:textId="552D1EF2" w:rsidR="004066C5" w:rsidRPr="008659F2" w:rsidRDefault="004066C5" w:rsidP="00D54941">
      <w:pPr>
        <w:pStyle w:val="Odstavekseznama"/>
        <w:numPr>
          <w:ilvl w:val="0"/>
          <w:numId w:val="1"/>
        </w:numPr>
        <w:spacing w:after="0" w:line="276" w:lineRule="auto"/>
        <w:ind w:hanging="357"/>
        <w:jc w:val="both"/>
        <w:rPr>
          <w:rFonts w:ascii="Arial Narrow" w:hAnsi="Arial Narrow" w:cs="Arial"/>
        </w:rPr>
      </w:pPr>
      <w:r w:rsidRPr="008659F2">
        <w:rPr>
          <w:rFonts w:ascii="Arial Narrow" w:hAnsi="Arial Narrow" w:cs="Arial"/>
        </w:rPr>
        <w:t>Zakon o varstvu osebnih podatkov (Uradni list RS, št. 94/07 – uradno prečiščeno besedilo in 177/20),</w:t>
      </w:r>
    </w:p>
    <w:p w14:paraId="446292D9" w14:textId="22C08D2A" w:rsidR="004066C5" w:rsidRPr="008659F2" w:rsidRDefault="004066C5" w:rsidP="00D54941">
      <w:pPr>
        <w:pStyle w:val="Odstavekseznama"/>
        <w:numPr>
          <w:ilvl w:val="0"/>
          <w:numId w:val="1"/>
        </w:numPr>
        <w:spacing w:after="0" w:line="276" w:lineRule="auto"/>
        <w:ind w:hanging="357"/>
        <w:jc w:val="both"/>
        <w:rPr>
          <w:rFonts w:ascii="Arial Narrow" w:hAnsi="Arial Narrow" w:cs="Arial"/>
        </w:rPr>
      </w:pPr>
      <w:r w:rsidRPr="008659F2">
        <w:rPr>
          <w:rFonts w:ascii="Arial Narrow" w:hAnsi="Arial Narrow" w:cs="Arial"/>
        </w:rPr>
        <w:t>Zakon o integriteti in preprečevanju korupcije (Uradni list RS, št. 69/11 – uradno prečiščeno besedilo</w:t>
      </w:r>
      <w:r w:rsidR="008C6D77" w:rsidRPr="008659F2">
        <w:rPr>
          <w:rFonts w:ascii="Arial Narrow" w:hAnsi="Arial Narrow" w:cs="Arial"/>
        </w:rPr>
        <w:t xml:space="preserve"> in 158/20</w:t>
      </w:r>
      <w:r w:rsidR="00B73E31">
        <w:rPr>
          <w:rFonts w:ascii="Arial Narrow" w:hAnsi="Arial Narrow" w:cs="Arial"/>
        </w:rPr>
        <w:t xml:space="preserve"> in 3/22- </w:t>
      </w:r>
      <w:proofErr w:type="spellStart"/>
      <w:r w:rsidR="00B73E31">
        <w:rPr>
          <w:rFonts w:ascii="Arial Narrow" w:hAnsi="Arial Narrow" w:cs="Arial"/>
        </w:rPr>
        <w:t>ZDeb</w:t>
      </w:r>
      <w:proofErr w:type="spellEnd"/>
      <w:r w:rsidR="00B73E31">
        <w:rPr>
          <w:rFonts w:ascii="Arial Narrow" w:hAnsi="Arial Narrow" w:cs="Arial"/>
        </w:rPr>
        <w:t xml:space="preserve">; </w:t>
      </w:r>
      <w:r w:rsidRPr="008659F2">
        <w:rPr>
          <w:rFonts w:ascii="Arial Narrow" w:hAnsi="Arial Narrow" w:cs="Arial"/>
        </w:rPr>
        <w:t xml:space="preserve"> v nadaljevanju: </w:t>
      </w:r>
      <w:proofErr w:type="spellStart"/>
      <w:r w:rsidRPr="008659F2">
        <w:rPr>
          <w:rFonts w:ascii="Arial Narrow" w:hAnsi="Arial Narrow" w:cs="Arial"/>
        </w:rPr>
        <w:t>ZIntPK</w:t>
      </w:r>
      <w:proofErr w:type="spellEnd"/>
      <w:r w:rsidRPr="008659F2">
        <w:rPr>
          <w:rFonts w:ascii="Arial Narrow" w:hAnsi="Arial Narrow" w:cs="Arial"/>
        </w:rPr>
        <w:t>),</w:t>
      </w:r>
    </w:p>
    <w:p w14:paraId="4F98BD69" w14:textId="412E72E3" w:rsidR="00B51709" w:rsidRPr="00CE7A31" w:rsidRDefault="00B51709" w:rsidP="008E256C">
      <w:pPr>
        <w:pStyle w:val="Default"/>
        <w:numPr>
          <w:ilvl w:val="0"/>
          <w:numId w:val="1"/>
        </w:numPr>
        <w:spacing w:line="276" w:lineRule="auto"/>
        <w:ind w:left="357" w:hanging="357"/>
        <w:jc w:val="both"/>
        <w:rPr>
          <w:rFonts w:ascii="Arial Narrow" w:hAnsi="Arial Narrow"/>
          <w:color w:val="auto"/>
          <w:sz w:val="22"/>
          <w:szCs w:val="22"/>
        </w:rPr>
      </w:pPr>
      <w:r w:rsidRPr="00CE7A31">
        <w:rPr>
          <w:rFonts w:ascii="Arial Narrow" w:hAnsi="Arial Narrow"/>
          <w:color w:val="auto"/>
          <w:sz w:val="22"/>
          <w:szCs w:val="22"/>
        </w:rPr>
        <w:lastRenderedPageBreak/>
        <w:t xml:space="preserve">Zakon o javnem naročanju </w:t>
      </w:r>
      <w:r w:rsidR="00CE7A31" w:rsidRPr="00CE7A31">
        <w:rPr>
          <w:rFonts w:ascii="Arial Narrow" w:hAnsi="Arial Narrow"/>
          <w:color w:val="auto"/>
          <w:sz w:val="22"/>
          <w:szCs w:val="22"/>
        </w:rPr>
        <w:t>(Uradni list RS, št. </w:t>
      </w:r>
      <w:hyperlink r:id="rId26" w:tgtFrame="_blank" w:tooltip="Zakon o javnem naročanju (ZJN-3)" w:history="1">
        <w:r w:rsidR="00CE7A31" w:rsidRPr="00CE7A31">
          <w:rPr>
            <w:rFonts w:ascii="Arial Narrow" w:hAnsi="Arial Narrow"/>
            <w:color w:val="auto"/>
            <w:sz w:val="22"/>
            <w:szCs w:val="22"/>
          </w:rPr>
          <w:t>91/15</w:t>
        </w:r>
      </w:hyperlink>
      <w:r w:rsidR="00CE7A31" w:rsidRPr="00CE7A31">
        <w:rPr>
          <w:rFonts w:ascii="Arial Narrow" w:hAnsi="Arial Narrow"/>
          <w:color w:val="auto"/>
          <w:sz w:val="22"/>
          <w:szCs w:val="22"/>
        </w:rPr>
        <w:t>, </w:t>
      </w:r>
      <w:hyperlink r:id="rId27" w:tgtFrame="_blank" w:tooltip="Zakon o spremembah in dopolnitvah Zakona o javnem naročanju" w:history="1">
        <w:r w:rsidR="00CE7A31" w:rsidRPr="00CE7A31">
          <w:rPr>
            <w:rFonts w:ascii="Arial Narrow" w:hAnsi="Arial Narrow"/>
            <w:color w:val="auto"/>
            <w:sz w:val="22"/>
            <w:szCs w:val="22"/>
          </w:rPr>
          <w:t>14/18</w:t>
        </w:r>
      </w:hyperlink>
      <w:r w:rsidR="00CE7A31" w:rsidRPr="00CE7A31">
        <w:rPr>
          <w:rFonts w:ascii="Arial Narrow" w:hAnsi="Arial Narrow"/>
          <w:color w:val="auto"/>
          <w:sz w:val="22"/>
          <w:szCs w:val="22"/>
        </w:rPr>
        <w:t>, </w:t>
      </w:r>
      <w:hyperlink r:id="rId28" w:tgtFrame="_blank" w:tooltip="Zakon o spremembah in dopolnitvah Zakona o javnem naročanju" w:history="1">
        <w:r w:rsidR="00CE7A31" w:rsidRPr="00CE7A31">
          <w:rPr>
            <w:rFonts w:ascii="Arial Narrow" w:hAnsi="Arial Narrow"/>
            <w:color w:val="auto"/>
            <w:sz w:val="22"/>
            <w:szCs w:val="22"/>
          </w:rPr>
          <w:t>121/21</w:t>
        </w:r>
      </w:hyperlink>
      <w:r w:rsidR="00CE7A31" w:rsidRPr="00CE7A31">
        <w:rPr>
          <w:rFonts w:ascii="Arial Narrow" w:hAnsi="Arial Narrow"/>
          <w:color w:val="auto"/>
          <w:sz w:val="22"/>
          <w:szCs w:val="22"/>
        </w:rPr>
        <w:t>, </w:t>
      </w:r>
      <w:hyperlink r:id="rId29" w:tgtFrame="_blank" w:tooltip="Zakon o spremembah in dopolnitvah Zakona o javnem naročanju" w:history="1">
        <w:r w:rsidR="00CE7A31" w:rsidRPr="00CE7A31">
          <w:rPr>
            <w:rFonts w:ascii="Arial Narrow" w:hAnsi="Arial Narrow"/>
            <w:color w:val="auto"/>
            <w:sz w:val="22"/>
            <w:szCs w:val="22"/>
          </w:rPr>
          <w:t>10/22</w:t>
        </w:r>
      </w:hyperlink>
      <w:r w:rsidR="00CE7A31" w:rsidRPr="00CE7A31">
        <w:rPr>
          <w:rFonts w:ascii="Arial Narrow" w:hAnsi="Arial Narrow"/>
          <w:color w:val="auto"/>
          <w:sz w:val="22"/>
          <w:szCs w:val="22"/>
        </w:rPr>
        <w:t>, </w:t>
      </w:r>
      <w:hyperlink r:id="rId30" w:tgtFrame="_blank" w:tooltip="Odločba o ugotovitvi, da je točka b) četrtega odstavka 75. člena in točka c) drugega odstavka v zvezi s petim odstavkom 67.a člena Zakona o javnem naročanju v neskladju z Ustavo" w:history="1">
        <w:r w:rsidR="00CE7A31" w:rsidRPr="00CE7A31">
          <w:rPr>
            <w:rFonts w:ascii="Arial Narrow" w:hAnsi="Arial Narrow"/>
            <w:color w:val="auto"/>
            <w:sz w:val="22"/>
            <w:szCs w:val="22"/>
          </w:rPr>
          <w:t>74/22</w:t>
        </w:r>
      </w:hyperlink>
      <w:r w:rsidR="00CE7A31" w:rsidRPr="00CE7A31">
        <w:rPr>
          <w:rFonts w:ascii="Arial Narrow" w:hAnsi="Arial Narrow"/>
          <w:color w:val="auto"/>
          <w:sz w:val="22"/>
          <w:szCs w:val="22"/>
        </w:rPr>
        <w:t xml:space="preserve"> – </w:t>
      </w:r>
      <w:proofErr w:type="spellStart"/>
      <w:r w:rsidR="00CE7A31" w:rsidRPr="00CE7A31">
        <w:rPr>
          <w:rFonts w:ascii="Arial Narrow" w:hAnsi="Arial Narrow"/>
          <w:color w:val="auto"/>
          <w:sz w:val="22"/>
          <w:szCs w:val="22"/>
        </w:rPr>
        <w:t>odl</w:t>
      </w:r>
      <w:proofErr w:type="spellEnd"/>
      <w:r w:rsidR="00CE7A31" w:rsidRPr="00CE7A31">
        <w:rPr>
          <w:rFonts w:ascii="Arial Narrow" w:hAnsi="Arial Narrow"/>
          <w:color w:val="auto"/>
          <w:sz w:val="22"/>
          <w:szCs w:val="22"/>
        </w:rPr>
        <w:t>. US in </w:t>
      </w:r>
      <w:hyperlink r:id="rId31" w:tgtFrame="_blank" w:tooltip="Zakon o nujnih ukrepih za zagotovitev stabilnosti zdravstvenega sistema" w:history="1">
        <w:r w:rsidR="00CE7A31" w:rsidRPr="00CE7A31">
          <w:rPr>
            <w:rFonts w:ascii="Arial Narrow" w:hAnsi="Arial Narrow"/>
            <w:color w:val="auto"/>
            <w:sz w:val="22"/>
            <w:szCs w:val="22"/>
          </w:rPr>
          <w:t>100/22</w:t>
        </w:r>
      </w:hyperlink>
      <w:r w:rsidR="00CE7A31" w:rsidRPr="00CE7A31">
        <w:rPr>
          <w:rFonts w:ascii="Arial Narrow" w:hAnsi="Arial Narrow"/>
          <w:color w:val="auto"/>
          <w:sz w:val="22"/>
          <w:szCs w:val="22"/>
        </w:rPr>
        <w:t> – ZNUZSZS)</w:t>
      </w:r>
      <w:r w:rsidR="00CE7A31">
        <w:rPr>
          <w:rFonts w:ascii="Arial Narrow" w:hAnsi="Arial Narrow"/>
          <w:color w:val="auto"/>
          <w:sz w:val="22"/>
          <w:szCs w:val="22"/>
        </w:rPr>
        <w:t>,</w:t>
      </w:r>
    </w:p>
    <w:p w14:paraId="6B278F30" w14:textId="4CD4D9E2" w:rsidR="00F51D1B" w:rsidRPr="00F51D1B" w:rsidRDefault="00F51D1B" w:rsidP="00F51D1B">
      <w:pPr>
        <w:pStyle w:val="Odstavekseznama"/>
        <w:numPr>
          <w:ilvl w:val="0"/>
          <w:numId w:val="1"/>
        </w:numPr>
        <w:spacing w:after="0" w:line="276" w:lineRule="auto"/>
        <w:jc w:val="both"/>
        <w:rPr>
          <w:rFonts w:ascii="Arial Narrow" w:hAnsi="Arial Narrow"/>
          <w:szCs w:val="20"/>
        </w:rPr>
      </w:pPr>
      <w:r w:rsidRPr="00F51D1B">
        <w:rPr>
          <w:rFonts w:ascii="Arial Narrow" w:hAnsi="Arial Narrow"/>
          <w:szCs w:val="20"/>
        </w:rPr>
        <w:t xml:space="preserve">Zakon o splošnem upravnem postopku (Uradni list RS, št. </w:t>
      </w:r>
      <w:hyperlink r:id="rId32" w:tgtFrame="_blank" w:tooltip="Zakon o splošnem upravnem postopku (uradno prečiščeno besedilo)" w:history="1">
        <w:r w:rsidRPr="00F51D1B">
          <w:rPr>
            <w:rStyle w:val="Hiperpovezava"/>
            <w:rFonts w:ascii="Arial Narrow" w:hAnsi="Arial Narrow"/>
            <w:color w:val="auto"/>
            <w:szCs w:val="20"/>
            <w:u w:val="none"/>
          </w:rPr>
          <w:t>24/06</w:t>
        </w:r>
      </w:hyperlink>
      <w:r w:rsidRPr="00F51D1B">
        <w:rPr>
          <w:rFonts w:ascii="Arial Narrow" w:hAnsi="Arial Narrow"/>
          <w:szCs w:val="20"/>
        </w:rPr>
        <w:t xml:space="preserve"> – uradno prečiščeno besedilo, </w:t>
      </w:r>
      <w:hyperlink r:id="rId33" w:tgtFrame="_blank" w:tooltip="Zakon o upravnem sporu" w:history="1">
        <w:r w:rsidRPr="00F51D1B">
          <w:rPr>
            <w:rStyle w:val="Hiperpovezava"/>
            <w:rFonts w:ascii="Arial Narrow" w:hAnsi="Arial Narrow"/>
            <w:color w:val="auto"/>
            <w:szCs w:val="20"/>
            <w:u w:val="none"/>
          </w:rPr>
          <w:t>105/06</w:t>
        </w:r>
      </w:hyperlink>
      <w:r w:rsidRPr="00F51D1B">
        <w:rPr>
          <w:rFonts w:ascii="Arial Narrow" w:hAnsi="Arial Narrow"/>
          <w:szCs w:val="20"/>
        </w:rPr>
        <w:t xml:space="preserve"> – ZUS-1, </w:t>
      </w:r>
      <w:hyperlink r:id="rId34" w:tgtFrame="_blank" w:tooltip="Zakon o spremembah in dopolnitvah Zakona o splošnem upravnem postopku" w:history="1">
        <w:r w:rsidRPr="00F51D1B">
          <w:rPr>
            <w:rStyle w:val="Hiperpovezava"/>
            <w:rFonts w:ascii="Arial Narrow" w:hAnsi="Arial Narrow"/>
            <w:color w:val="auto"/>
            <w:szCs w:val="20"/>
            <w:u w:val="none"/>
          </w:rPr>
          <w:t>126/07</w:t>
        </w:r>
      </w:hyperlink>
      <w:r w:rsidRPr="00F51D1B">
        <w:rPr>
          <w:rFonts w:ascii="Arial Narrow" w:hAnsi="Arial Narrow"/>
          <w:szCs w:val="20"/>
        </w:rPr>
        <w:t xml:space="preserve">, </w:t>
      </w:r>
      <w:hyperlink r:id="rId35" w:tgtFrame="_blank" w:tooltip="Zakon o spremembi in dopolnitvah Zakona o splošnem upravnem postopku" w:history="1">
        <w:r w:rsidRPr="00F51D1B">
          <w:rPr>
            <w:rStyle w:val="Hiperpovezava"/>
            <w:rFonts w:ascii="Arial Narrow" w:hAnsi="Arial Narrow"/>
            <w:color w:val="auto"/>
            <w:szCs w:val="20"/>
            <w:u w:val="none"/>
          </w:rPr>
          <w:t>65/08</w:t>
        </w:r>
      </w:hyperlink>
      <w:r w:rsidRPr="00F51D1B">
        <w:rPr>
          <w:rFonts w:ascii="Arial Narrow" w:hAnsi="Arial Narrow"/>
          <w:szCs w:val="20"/>
        </w:rPr>
        <w:t xml:space="preserve">, </w:t>
      </w:r>
      <w:hyperlink r:id="rId36" w:tgtFrame="_blank" w:tooltip="Zakon o spremembah in dopolnitvah Zakona o splošnem upravnem postopku" w:history="1">
        <w:r w:rsidRPr="00F51D1B">
          <w:rPr>
            <w:rStyle w:val="Hiperpovezava"/>
            <w:rFonts w:ascii="Arial Narrow" w:hAnsi="Arial Narrow"/>
            <w:color w:val="auto"/>
            <w:szCs w:val="20"/>
            <w:u w:val="none"/>
          </w:rPr>
          <w:t>8/10</w:t>
        </w:r>
      </w:hyperlink>
      <w:r w:rsidRPr="00F51D1B">
        <w:rPr>
          <w:rFonts w:ascii="Arial Narrow" w:hAnsi="Arial Narrow"/>
          <w:szCs w:val="20"/>
        </w:rPr>
        <w:t xml:space="preserve">, </w:t>
      </w:r>
      <w:hyperlink r:id="rId37" w:tgtFrame="_blank" w:tooltip="Zakon o spremembah in dopolnitvi Zakona o splošnem upravnem postopku" w:history="1">
        <w:r w:rsidRPr="00F51D1B">
          <w:rPr>
            <w:rStyle w:val="Hiperpovezava"/>
            <w:rFonts w:ascii="Arial Narrow" w:hAnsi="Arial Narrow"/>
            <w:color w:val="auto"/>
            <w:szCs w:val="20"/>
            <w:u w:val="none"/>
          </w:rPr>
          <w:t>82/13</w:t>
        </w:r>
      </w:hyperlink>
      <w:r w:rsidRPr="00F51D1B">
        <w:rPr>
          <w:rFonts w:ascii="Arial Narrow" w:hAnsi="Arial Narrow"/>
          <w:szCs w:val="20"/>
        </w:rPr>
        <w:t xml:space="preserve"> in </w:t>
      </w:r>
      <w:hyperlink r:id="rId38" w:tgtFrame="_blank" w:tooltip="Zakon o interventnih ukrepih za omilitev posledic drugega vala epidemije COVID-19" w:history="1">
        <w:r w:rsidRPr="00F51D1B">
          <w:rPr>
            <w:rStyle w:val="Hiperpovezava"/>
            <w:rFonts w:ascii="Arial Narrow" w:hAnsi="Arial Narrow"/>
            <w:color w:val="auto"/>
            <w:szCs w:val="20"/>
            <w:u w:val="none"/>
          </w:rPr>
          <w:t>175/20</w:t>
        </w:r>
      </w:hyperlink>
      <w:r w:rsidRPr="00F51D1B">
        <w:rPr>
          <w:rFonts w:ascii="Arial Narrow" w:hAnsi="Arial Narrow"/>
          <w:szCs w:val="20"/>
        </w:rPr>
        <w:t xml:space="preserve"> – ZIUOPDVE; v nadaljevanju: ZUP)</w:t>
      </w:r>
      <w:r w:rsidR="007D25D4">
        <w:rPr>
          <w:rFonts w:ascii="Arial Narrow" w:hAnsi="Arial Narrow"/>
          <w:szCs w:val="20"/>
        </w:rPr>
        <w:t>,</w:t>
      </w:r>
    </w:p>
    <w:p w14:paraId="242CAA70" w14:textId="6959C495" w:rsidR="002A3CEA" w:rsidRPr="00F51D1B" w:rsidRDefault="002A3CEA" w:rsidP="00F51D1B">
      <w:pPr>
        <w:widowControl w:val="0"/>
        <w:numPr>
          <w:ilvl w:val="0"/>
          <w:numId w:val="1"/>
        </w:numPr>
        <w:tabs>
          <w:tab w:val="left" w:pos="0"/>
        </w:tabs>
        <w:spacing w:after="0" w:line="276" w:lineRule="auto"/>
        <w:ind w:left="357" w:hanging="357"/>
        <w:jc w:val="both"/>
        <w:rPr>
          <w:rFonts w:ascii="Arial Narrow" w:hAnsi="Arial Narrow"/>
        </w:rPr>
      </w:pPr>
      <w:r w:rsidRPr="00F51D1B">
        <w:rPr>
          <w:rFonts w:ascii="Arial Narrow" w:hAnsi="Arial Narrow" w:cs="Arial"/>
        </w:rPr>
        <w:t xml:space="preserve">Zakon </w:t>
      </w:r>
      <w:r w:rsidRPr="00F51D1B">
        <w:rPr>
          <w:rFonts w:ascii="Arial Narrow" w:hAnsi="Arial Narrow" w:cs="Arial"/>
          <w:bCs/>
          <w:shd w:val="clear" w:color="auto" w:fill="FFFFFF"/>
        </w:rPr>
        <w:t>o poslovni skrivnosti (Uradni list RS, št. </w:t>
      </w:r>
      <w:hyperlink r:id="rId39" w:tgtFrame="_blank" w:tooltip="Zakon o poslovni skrivnosti (ZPosS)" w:history="1">
        <w:r w:rsidRPr="00F51D1B">
          <w:rPr>
            <w:rStyle w:val="Hiperpovezava"/>
            <w:rFonts w:ascii="Arial Narrow" w:hAnsi="Arial Narrow" w:cs="Arial"/>
            <w:bCs/>
            <w:color w:val="auto"/>
            <w:u w:val="none"/>
            <w:shd w:val="clear" w:color="auto" w:fill="FFFFFF"/>
          </w:rPr>
          <w:t>22/19</w:t>
        </w:r>
      </w:hyperlink>
      <w:r w:rsidRPr="00F51D1B">
        <w:rPr>
          <w:rFonts w:ascii="Arial Narrow" w:hAnsi="Arial Narrow"/>
        </w:rPr>
        <w:t>, v nadaljevanju: Zakon o poslovni skrivnosti),</w:t>
      </w:r>
    </w:p>
    <w:p w14:paraId="6F0608F2" w14:textId="46A95D52" w:rsidR="005E5B43" w:rsidRPr="001C05E5" w:rsidRDefault="005E5B43" w:rsidP="00F51D1B">
      <w:pPr>
        <w:pStyle w:val="Odstavekseznama"/>
        <w:numPr>
          <w:ilvl w:val="0"/>
          <w:numId w:val="1"/>
        </w:numPr>
        <w:spacing w:after="0" w:line="276" w:lineRule="auto"/>
        <w:ind w:left="357" w:hanging="357"/>
        <w:jc w:val="both"/>
        <w:rPr>
          <w:rFonts w:ascii="Arial Narrow" w:hAnsi="Arial Narrow" w:cs="Arial"/>
        </w:rPr>
      </w:pPr>
      <w:r w:rsidRPr="001C05E5">
        <w:rPr>
          <w:rFonts w:ascii="Arial Narrow" w:hAnsi="Arial Narrow" w:cs="Arial"/>
        </w:rPr>
        <w:t xml:space="preserve">Zakon o gostinstvu </w:t>
      </w:r>
      <w:r w:rsidRPr="000148CE">
        <w:rPr>
          <w:rFonts w:ascii="Arial Narrow" w:hAnsi="Arial Narrow" w:cs="Arial"/>
          <w:bCs/>
          <w:shd w:val="clear" w:color="auto" w:fill="FFFFFF"/>
        </w:rPr>
        <w:t>(Uradni list RS, št. </w:t>
      </w:r>
      <w:hyperlink r:id="rId40" w:tgtFrame="_blank" w:tooltip="Zakon o gostinstvu (uradno prečiščeno besedilo)" w:history="1">
        <w:r w:rsidRPr="000148CE">
          <w:rPr>
            <w:rFonts w:ascii="Arial Narrow" w:hAnsi="Arial Narrow" w:cs="Arial"/>
            <w:bCs/>
            <w:shd w:val="clear" w:color="auto" w:fill="FFFFFF"/>
          </w:rPr>
          <w:t>93/07</w:t>
        </w:r>
      </w:hyperlink>
      <w:r w:rsidRPr="000148CE">
        <w:rPr>
          <w:rFonts w:ascii="Arial Narrow" w:hAnsi="Arial Narrow" w:cs="Arial"/>
          <w:bCs/>
          <w:shd w:val="clear" w:color="auto" w:fill="FFFFFF"/>
        </w:rPr>
        <w:t> – uradno prečiščeno besedilo, </w:t>
      </w:r>
      <w:hyperlink r:id="rId41" w:tgtFrame="_blank" w:tooltip="Zakon o spremembah in dopolnitvah Zakona o kmetijstvu" w:history="1">
        <w:r w:rsidRPr="000148CE">
          <w:rPr>
            <w:rFonts w:ascii="Arial Narrow" w:hAnsi="Arial Narrow" w:cs="Arial"/>
            <w:bCs/>
            <w:shd w:val="clear" w:color="auto" w:fill="FFFFFF"/>
          </w:rPr>
          <w:t>26/14</w:t>
        </w:r>
      </w:hyperlink>
      <w:r w:rsidRPr="000148CE">
        <w:rPr>
          <w:rFonts w:ascii="Arial Narrow" w:hAnsi="Arial Narrow" w:cs="Arial"/>
          <w:bCs/>
          <w:shd w:val="clear" w:color="auto" w:fill="FFFFFF"/>
        </w:rPr>
        <w:t> – ZKme-1B in </w:t>
      </w:r>
      <w:hyperlink r:id="rId42" w:tgtFrame="_blank" w:tooltip="Zakon o spremembah in dopolnitvah Zakona o gostinstvu" w:history="1">
        <w:r w:rsidRPr="000148CE">
          <w:rPr>
            <w:rFonts w:ascii="Arial Narrow" w:hAnsi="Arial Narrow" w:cs="Arial"/>
            <w:bCs/>
            <w:shd w:val="clear" w:color="auto" w:fill="FFFFFF"/>
          </w:rPr>
          <w:t>52/16</w:t>
        </w:r>
      </w:hyperlink>
      <w:r w:rsidRPr="000148CE">
        <w:rPr>
          <w:rFonts w:ascii="Arial Narrow" w:hAnsi="Arial Narrow" w:cs="Arial"/>
          <w:bCs/>
          <w:shd w:val="clear" w:color="auto" w:fill="FFFFFF"/>
        </w:rPr>
        <w:t>),</w:t>
      </w:r>
    </w:p>
    <w:p w14:paraId="2CEC2707" w14:textId="14E06017" w:rsidR="00A353E4" w:rsidRPr="00A353E4" w:rsidRDefault="00A353E4" w:rsidP="00F51D1B">
      <w:pPr>
        <w:pStyle w:val="Odstavekseznama"/>
        <w:numPr>
          <w:ilvl w:val="0"/>
          <w:numId w:val="1"/>
        </w:numPr>
        <w:spacing w:after="0" w:line="276" w:lineRule="auto"/>
        <w:ind w:left="357" w:hanging="357"/>
        <w:jc w:val="both"/>
        <w:rPr>
          <w:rFonts w:ascii="Arial Narrow" w:hAnsi="Arial Narrow" w:cs="Arial"/>
        </w:rPr>
      </w:pPr>
      <w:r w:rsidRPr="00A353E4">
        <w:rPr>
          <w:rFonts w:ascii="Arial Narrow" w:hAnsi="Arial Narrow" w:cs="Arial"/>
          <w:bCs/>
          <w:shd w:val="clear" w:color="auto" w:fill="FFFFFF"/>
        </w:rPr>
        <w:t>Pravilnik o kategorizaciji nastanitvenih obratov (Uradni list RS, št. </w:t>
      </w:r>
      <w:hyperlink r:id="rId43" w:tgtFrame="_blank" w:tooltip="Pravilnik o kategorizaciji nastanitvenih obratov" w:history="1">
        <w:r w:rsidRPr="00A353E4">
          <w:rPr>
            <w:rStyle w:val="Hiperpovezava"/>
            <w:rFonts w:ascii="Arial Narrow" w:hAnsi="Arial Narrow" w:cs="Arial"/>
            <w:bCs/>
            <w:color w:val="auto"/>
            <w:u w:val="none"/>
            <w:shd w:val="clear" w:color="auto" w:fill="FFFFFF"/>
          </w:rPr>
          <w:t>22/18</w:t>
        </w:r>
      </w:hyperlink>
      <w:r w:rsidRPr="00A353E4">
        <w:rPr>
          <w:rFonts w:ascii="Arial Narrow" w:hAnsi="Arial Narrow" w:cs="Arial"/>
          <w:bCs/>
          <w:shd w:val="clear" w:color="auto" w:fill="FFFFFF"/>
        </w:rPr>
        <w:t>, </w:t>
      </w:r>
      <w:hyperlink r:id="rId44" w:tgtFrame="_blank" w:tooltip="Pravilnik o spremembi Pravilnika o kategorizaciji nastanitvenih obratov" w:history="1">
        <w:r w:rsidRPr="00A353E4">
          <w:rPr>
            <w:rStyle w:val="Hiperpovezava"/>
            <w:rFonts w:ascii="Arial Narrow" w:hAnsi="Arial Narrow" w:cs="Arial"/>
            <w:bCs/>
            <w:color w:val="auto"/>
            <w:u w:val="none"/>
            <w:shd w:val="clear" w:color="auto" w:fill="FFFFFF"/>
          </w:rPr>
          <w:t>5/19</w:t>
        </w:r>
      </w:hyperlink>
      <w:r w:rsidRPr="00A353E4">
        <w:rPr>
          <w:rFonts w:ascii="Arial Narrow" w:hAnsi="Arial Narrow" w:cs="Arial"/>
          <w:bCs/>
          <w:shd w:val="clear" w:color="auto" w:fill="FFFFFF"/>
        </w:rPr>
        <w:t> in </w:t>
      </w:r>
      <w:hyperlink r:id="rId45" w:tgtFrame="_blank" w:tooltip="Pravilnik o spremembah Pravilnika o kategorizaciji nastanitvenih obratov" w:history="1">
        <w:r w:rsidRPr="00A353E4">
          <w:rPr>
            <w:rStyle w:val="Hiperpovezava"/>
            <w:rFonts w:ascii="Arial Narrow" w:hAnsi="Arial Narrow" w:cs="Arial"/>
            <w:bCs/>
            <w:color w:val="auto"/>
            <w:u w:val="none"/>
            <w:shd w:val="clear" w:color="auto" w:fill="FFFFFF"/>
          </w:rPr>
          <w:t>182/20</w:t>
        </w:r>
      </w:hyperlink>
      <w:r w:rsidRPr="00A353E4">
        <w:rPr>
          <w:rFonts w:ascii="Arial Narrow" w:hAnsi="Arial Narrow" w:cs="Arial"/>
          <w:bCs/>
          <w:shd w:val="clear" w:color="auto" w:fill="FFFFFF"/>
        </w:rPr>
        <w:t>)</w:t>
      </w:r>
      <w:r>
        <w:rPr>
          <w:rFonts w:ascii="Arial Narrow" w:hAnsi="Arial Narrow" w:cs="Arial"/>
          <w:bCs/>
          <w:shd w:val="clear" w:color="auto" w:fill="FFFFFF"/>
        </w:rPr>
        <w:t>,</w:t>
      </w:r>
    </w:p>
    <w:p w14:paraId="4FA06FD5" w14:textId="77777777" w:rsidR="00824AB9" w:rsidRDefault="00824AB9" w:rsidP="00824AB9">
      <w:pPr>
        <w:pStyle w:val="Odstavekseznama"/>
        <w:numPr>
          <w:ilvl w:val="0"/>
          <w:numId w:val="1"/>
        </w:numPr>
        <w:spacing w:after="0" w:line="276" w:lineRule="auto"/>
        <w:ind w:left="357" w:hanging="357"/>
        <w:jc w:val="both"/>
        <w:rPr>
          <w:rFonts w:ascii="Arial Narrow" w:hAnsi="Arial Narrow" w:cs="Arial"/>
        </w:rPr>
      </w:pPr>
      <w:r>
        <w:rPr>
          <w:rFonts w:ascii="Arial Narrow" w:hAnsi="Arial Narrow" w:cs="Arial"/>
        </w:rPr>
        <w:t>Uredba o dopolnilnih dejavnostih na kmetiji (Uradni list RS, št. 57/15 in 36/18),</w:t>
      </w:r>
    </w:p>
    <w:p w14:paraId="573F9BA9" w14:textId="70A9609C" w:rsidR="00D54941" w:rsidRPr="00F51D1B" w:rsidRDefault="00D54941" w:rsidP="00F51D1B">
      <w:pPr>
        <w:pStyle w:val="Odstavekseznama"/>
        <w:numPr>
          <w:ilvl w:val="0"/>
          <w:numId w:val="1"/>
        </w:numPr>
        <w:spacing w:after="0" w:line="276" w:lineRule="auto"/>
        <w:ind w:left="357" w:hanging="357"/>
        <w:jc w:val="both"/>
        <w:rPr>
          <w:rFonts w:ascii="Arial Narrow" w:hAnsi="Arial Narrow" w:cs="Arial"/>
        </w:rPr>
      </w:pPr>
      <w:r w:rsidRPr="00F51D1B">
        <w:rPr>
          <w:rFonts w:ascii="Arial Narrow" w:hAnsi="Arial Narrow" w:cs="Arial"/>
        </w:rPr>
        <w:t>Shema državne pomoči »Regionalna shema državnih pomoči« št. priglasitve: BE02-2399245-2014, BE02-2399245-2014/I, BE02-2399245-2014/II, BE02-2399245-2014/III, BE02-2399245-2014/IV),</w:t>
      </w:r>
    </w:p>
    <w:p w14:paraId="5F5E7946" w14:textId="2BCA805C" w:rsidR="00296675" w:rsidRDefault="00296675" w:rsidP="00F51D1B">
      <w:pPr>
        <w:pStyle w:val="Odstavekseznama"/>
        <w:numPr>
          <w:ilvl w:val="0"/>
          <w:numId w:val="1"/>
        </w:numPr>
        <w:spacing w:after="0" w:line="276" w:lineRule="auto"/>
        <w:ind w:left="357" w:hanging="357"/>
        <w:jc w:val="both"/>
        <w:rPr>
          <w:rFonts w:ascii="Arial Narrow" w:hAnsi="Arial Narrow" w:cs="Arial"/>
        </w:rPr>
      </w:pPr>
      <w:r w:rsidRPr="00F51D1B">
        <w:rPr>
          <w:rFonts w:ascii="Arial Narrow" w:hAnsi="Arial Narrow" w:cs="Arial"/>
        </w:rPr>
        <w:t>Shema državne pomoči »Program izvajanja  finančnih spodbud MSP« (št. priglasitve: BE0</w:t>
      </w:r>
      <w:r w:rsidR="007841CA">
        <w:rPr>
          <w:rFonts w:ascii="Arial Narrow" w:hAnsi="Arial Narrow" w:cs="Arial"/>
        </w:rPr>
        <w:t>3</w:t>
      </w:r>
      <w:r w:rsidRPr="00F51D1B">
        <w:rPr>
          <w:rFonts w:ascii="Arial Narrow" w:hAnsi="Arial Narrow" w:cs="Arial"/>
        </w:rPr>
        <w:t xml:space="preserve">-2399245-2021, </w:t>
      </w:r>
      <w:r>
        <w:rPr>
          <w:rFonts w:ascii="Arial Narrow" w:hAnsi="Arial Narrow" w:cs="Arial"/>
        </w:rPr>
        <w:t>potrjena z dne 20. 1. 2021), trajanje do 31. 12. 2023,</w:t>
      </w:r>
    </w:p>
    <w:p w14:paraId="33F75E61" w14:textId="466754AD" w:rsidR="00C03E92" w:rsidRDefault="00D54941" w:rsidP="00D54941">
      <w:pPr>
        <w:pStyle w:val="Odstavekseznama"/>
        <w:numPr>
          <w:ilvl w:val="0"/>
          <w:numId w:val="1"/>
        </w:numPr>
        <w:spacing w:after="0" w:line="276" w:lineRule="auto"/>
        <w:ind w:left="357" w:hanging="357"/>
        <w:jc w:val="both"/>
        <w:rPr>
          <w:rFonts w:ascii="Arial Narrow" w:hAnsi="Arial Narrow" w:cs="Arial"/>
        </w:rPr>
      </w:pPr>
      <w:r w:rsidRPr="00D54941">
        <w:rPr>
          <w:rFonts w:ascii="Arial Narrow" w:hAnsi="Arial Narrow" w:cs="Arial"/>
        </w:rPr>
        <w:t>Uredba o karti regionalne pomoči za obdobje 2022-2027 (Uradni list RS, št. 15/22</w:t>
      </w:r>
      <w:r w:rsidR="008F240D">
        <w:rPr>
          <w:rFonts w:ascii="Arial Narrow" w:hAnsi="Arial Narrow" w:cs="Arial"/>
        </w:rPr>
        <w:t>; v nadaljevanju: Uredba o karti)</w:t>
      </w:r>
      <w:r w:rsidR="00C03E92">
        <w:rPr>
          <w:rFonts w:ascii="Arial Narrow" w:hAnsi="Arial Narrow" w:cs="Arial"/>
        </w:rPr>
        <w:t>,</w:t>
      </w:r>
    </w:p>
    <w:p w14:paraId="4E25AC69" w14:textId="77777777" w:rsidR="00C03E92" w:rsidRPr="00C03E92" w:rsidRDefault="00C03E92" w:rsidP="00C03E92">
      <w:pPr>
        <w:pStyle w:val="Odstavekseznama"/>
        <w:numPr>
          <w:ilvl w:val="0"/>
          <w:numId w:val="1"/>
        </w:numPr>
        <w:spacing w:after="0" w:line="276" w:lineRule="auto"/>
        <w:jc w:val="both"/>
        <w:rPr>
          <w:rFonts w:ascii="Arial Narrow" w:hAnsi="Arial Narrow" w:cs="Arial"/>
        </w:rPr>
      </w:pPr>
      <w:r w:rsidRPr="00C03E92">
        <w:rPr>
          <w:rFonts w:ascii="Arial Narrow" w:hAnsi="Arial Narrow" w:cs="Arial"/>
        </w:rPr>
        <w:t xml:space="preserve">Uredba Komisije (EU) št. 1407/2013 z dne 18. decembra 2013 o uporabi členov 107 in 108 Pogodbe o delovanju Evropske unije pri pomoči </w:t>
      </w:r>
      <w:r w:rsidRPr="00B44FBC">
        <w:rPr>
          <w:rFonts w:ascii="Arial Narrow" w:hAnsi="Arial Narrow" w:cs="Arial"/>
          <w:i/>
        </w:rPr>
        <w:t xml:space="preserve">de </w:t>
      </w:r>
      <w:proofErr w:type="spellStart"/>
      <w:r w:rsidRPr="00B44FBC">
        <w:rPr>
          <w:rFonts w:ascii="Arial Narrow" w:hAnsi="Arial Narrow" w:cs="Arial"/>
          <w:i/>
        </w:rPr>
        <w:t>minimis</w:t>
      </w:r>
      <w:proofErr w:type="spellEnd"/>
      <w:r w:rsidRPr="00C03E92">
        <w:rPr>
          <w:rFonts w:ascii="Arial Narrow" w:hAnsi="Arial Narrow" w:cs="Arial"/>
        </w:rPr>
        <w:t xml:space="preserve"> (UL L št. 352 z dne 24. 12. 2013, str. 1) z vsemi spremembami,</w:t>
      </w:r>
    </w:p>
    <w:p w14:paraId="3E439303" w14:textId="30F15505" w:rsidR="00D54941" w:rsidRPr="00C03E92" w:rsidRDefault="00C03E92" w:rsidP="00C03E92">
      <w:pPr>
        <w:numPr>
          <w:ilvl w:val="0"/>
          <w:numId w:val="1"/>
        </w:numPr>
        <w:spacing w:after="0" w:line="276" w:lineRule="auto"/>
        <w:contextualSpacing/>
        <w:jc w:val="both"/>
        <w:rPr>
          <w:rFonts w:ascii="Arial Narrow" w:hAnsi="Arial Narrow" w:cs="Arial"/>
        </w:rPr>
      </w:pPr>
      <w:r w:rsidRPr="00C03E92">
        <w:rPr>
          <w:rFonts w:ascii="Arial Narrow" w:hAnsi="Arial Narrow" w:cs="Arial"/>
        </w:rPr>
        <w:t xml:space="preserve">Shema </w:t>
      </w:r>
      <w:r w:rsidRPr="00B44FBC">
        <w:rPr>
          <w:rFonts w:ascii="Arial Narrow" w:hAnsi="Arial Narrow" w:cs="Arial"/>
          <w:i/>
        </w:rPr>
        <w:t xml:space="preserve">de </w:t>
      </w:r>
      <w:proofErr w:type="spellStart"/>
      <w:r w:rsidRPr="00B44FBC">
        <w:rPr>
          <w:rFonts w:ascii="Arial Narrow" w:hAnsi="Arial Narrow" w:cs="Arial"/>
          <w:i/>
        </w:rPr>
        <w:t>minimis</w:t>
      </w:r>
      <w:proofErr w:type="spellEnd"/>
      <w:r w:rsidRPr="00C03E92">
        <w:rPr>
          <w:rFonts w:ascii="Arial Narrow" w:hAnsi="Arial Narrow" w:cs="Arial"/>
        </w:rPr>
        <w:t xml:space="preserve"> pomoči »Program izvajanja finančnih spodbud MGRT – </w:t>
      </w:r>
      <w:r w:rsidRPr="00B44FBC">
        <w:rPr>
          <w:rFonts w:ascii="Arial Narrow" w:hAnsi="Arial Narrow" w:cs="Arial"/>
          <w:i/>
        </w:rPr>
        <w:t xml:space="preserve">de </w:t>
      </w:r>
      <w:proofErr w:type="spellStart"/>
      <w:r w:rsidRPr="00B44FBC">
        <w:rPr>
          <w:rFonts w:ascii="Arial Narrow" w:hAnsi="Arial Narrow" w:cs="Arial"/>
          <w:i/>
        </w:rPr>
        <w:t>minimis</w:t>
      </w:r>
      <w:proofErr w:type="spellEnd"/>
      <w:r w:rsidRPr="00C03E92">
        <w:rPr>
          <w:rFonts w:ascii="Arial Narrow" w:hAnsi="Arial Narrow" w:cs="Arial"/>
        </w:rPr>
        <w:t xml:space="preserve"> (št. priglasitve: M001-2399245-2015, 14. 5. 2015,  čistopis 9. 5. 2016 (I), sprememba  10. 11. 2020 (II)</w:t>
      </w:r>
      <w:r>
        <w:rPr>
          <w:rFonts w:ascii="Arial Narrow" w:hAnsi="Arial Narrow" w:cs="Arial"/>
        </w:rPr>
        <w:t>; trajanje sheme: 31. 12. 2023).</w:t>
      </w:r>
    </w:p>
    <w:p w14:paraId="1D9F02C0" w14:textId="5E30B237" w:rsidR="002A3CEA" w:rsidRDefault="002A3CEA" w:rsidP="00DB503B">
      <w:pPr>
        <w:pStyle w:val="Odstavekseznama"/>
        <w:spacing w:after="0" w:line="276" w:lineRule="auto"/>
        <w:ind w:left="360"/>
        <w:jc w:val="both"/>
        <w:rPr>
          <w:rFonts w:ascii="Arial Narrow" w:hAnsi="Arial Narrow" w:cs="Arial"/>
        </w:rPr>
      </w:pPr>
    </w:p>
    <w:p w14:paraId="0D31DF6B" w14:textId="4FF8C415" w:rsidR="00D54941" w:rsidRDefault="00D54941" w:rsidP="00DB503B">
      <w:pPr>
        <w:pStyle w:val="Odstavekseznama"/>
        <w:spacing w:after="0" w:line="276" w:lineRule="auto"/>
        <w:ind w:left="360"/>
        <w:jc w:val="both"/>
        <w:rPr>
          <w:rFonts w:ascii="Arial Narrow" w:hAnsi="Arial Narrow" w:cs="Arial"/>
        </w:rPr>
      </w:pPr>
    </w:p>
    <w:p w14:paraId="68D3BAA8" w14:textId="216552C4" w:rsidR="00F323FD" w:rsidRPr="00F323FD" w:rsidRDefault="00F323FD" w:rsidP="00DB503B">
      <w:pPr>
        <w:pStyle w:val="Naslov2"/>
        <w:numPr>
          <w:ilvl w:val="0"/>
          <w:numId w:val="5"/>
        </w:numPr>
        <w:spacing w:before="0" w:line="276" w:lineRule="auto"/>
        <w:rPr>
          <w:rFonts w:ascii="Arial Narrow" w:eastAsiaTheme="minorEastAsia" w:hAnsi="Arial Narrow"/>
          <w:b/>
          <w:color w:val="auto"/>
          <w:sz w:val="22"/>
          <w:szCs w:val="22"/>
        </w:rPr>
      </w:pPr>
      <w:bookmarkStart w:id="1" w:name="_Toc114816144"/>
      <w:r>
        <w:rPr>
          <w:rFonts w:ascii="Arial Narrow" w:eastAsiaTheme="minorEastAsia" w:hAnsi="Arial Narrow"/>
          <w:b/>
          <w:color w:val="auto"/>
          <w:sz w:val="22"/>
          <w:szCs w:val="22"/>
        </w:rPr>
        <w:t>Naziv in sedež nosilnega organa, ki dodeljuje sredstva</w:t>
      </w:r>
      <w:bookmarkEnd w:id="1"/>
    </w:p>
    <w:p w14:paraId="3A5A16C9" w14:textId="77777777" w:rsidR="00A85831" w:rsidRPr="00A85831" w:rsidRDefault="00A85831" w:rsidP="004311BD">
      <w:pPr>
        <w:spacing w:after="0" w:line="276" w:lineRule="auto"/>
        <w:jc w:val="both"/>
        <w:rPr>
          <w:rFonts w:ascii="Arial Narrow" w:eastAsiaTheme="minorEastAsia" w:hAnsi="Arial Narrow" w:cs="Arial"/>
        </w:rPr>
      </w:pPr>
    </w:p>
    <w:p w14:paraId="2D28FB5B" w14:textId="66123598" w:rsidR="00A85831" w:rsidRPr="00A85831" w:rsidRDefault="00A85831" w:rsidP="004311BD">
      <w:pPr>
        <w:spacing w:after="0" w:line="276" w:lineRule="auto"/>
        <w:jc w:val="both"/>
        <w:rPr>
          <w:rFonts w:ascii="Arial Narrow" w:eastAsiaTheme="minorEastAsia" w:hAnsi="Arial Narrow" w:cs="Arial"/>
        </w:rPr>
      </w:pPr>
      <w:r w:rsidRPr="00A85831">
        <w:rPr>
          <w:rFonts w:ascii="Arial Narrow" w:eastAsiaTheme="minorEastAsia" w:hAnsi="Arial Narrow" w:cs="Arial"/>
        </w:rPr>
        <w:t>Neposredni proračunski uporabnik je Republika Slovenija, Ministrstvo za gospodar</w:t>
      </w:r>
      <w:r w:rsidR="00D34F0E">
        <w:rPr>
          <w:rFonts w:ascii="Arial Narrow" w:eastAsiaTheme="minorEastAsia" w:hAnsi="Arial Narrow" w:cs="Arial"/>
        </w:rPr>
        <w:t>stvo, turizem in šport</w:t>
      </w:r>
      <w:r w:rsidRPr="00A85831">
        <w:rPr>
          <w:rFonts w:ascii="Arial Narrow" w:eastAsiaTheme="minorEastAsia" w:hAnsi="Arial Narrow" w:cs="Arial"/>
        </w:rPr>
        <w:t xml:space="preserve">, Kotnikova ulica 5, 1000 Ljubljana (v nadaljevanju: ministrstvo). </w:t>
      </w:r>
      <w:r w:rsidRPr="00D37754">
        <w:rPr>
          <w:rFonts w:ascii="Arial Narrow" w:eastAsiaTheme="minorEastAsia" w:hAnsi="Arial Narrow" w:cs="Arial"/>
        </w:rPr>
        <w:t>Ministrstvo n</w:t>
      </w:r>
      <w:r w:rsidRPr="00A85831">
        <w:rPr>
          <w:rFonts w:ascii="Arial Narrow" w:eastAsiaTheme="minorEastAsia" w:hAnsi="Arial Narrow" w:cs="Arial"/>
        </w:rPr>
        <w:t xml:space="preserve">astopa pri izvedbi tega javnega razpisa v vlogi </w:t>
      </w:r>
      <w:r w:rsidRPr="00A85831">
        <w:rPr>
          <w:rFonts w:ascii="Arial Narrow" w:eastAsiaTheme="minorEastAsia" w:hAnsi="Arial Narrow" w:cs="Arial"/>
          <w:b/>
        </w:rPr>
        <w:t>nosilnega organa</w:t>
      </w:r>
      <w:r w:rsidRPr="00A85831">
        <w:rPr>
          <w:rFonts w:ascii="Arial Narrow" w:eastAsiaTheme="minorEastAsia" w:hAnsi="Arial Narrow" w:cs="Arial"/>
        </w:rPr>
        <w:t xml:space="preserve"> in izvajalca javnega razpisa. </w:t>
      </w:r>
    </w:p>
    <w:p w14:paraId="183F9FD6" w14:textId="77777777" w:rsidR="00A85831" w:rsidRPr="00A85831" w:rsidRDefault="00A85831" w:rsidP="004311BD">
      <w:pPr>
        <w:spacing w:after="0" w:line="276" w:lineRule="auto"/>
        <w:jc w:val="both"/>
        <w:rPr>
          <w:rFonts w:ascii="Arial Narrow" w:eastAsiaTheme="minorEastAsia" w:hAnsi="Arial Narrow" w:cs="Arial"/>
        </w:rPr>
      </w:pPr>
    </w:p>
    <w:p w14:paraId="0E12D398" w14:textId="77777777" w:rsidR="00A353E4" w:rsidRPr="00884166" w:rsidRDefault="00A353E4" w:rsidP="00A353E4">
      <w:pPr>
        <w:spacing w:after="0" w:line="276" w:lineRule="auto"/>
        <w:jc w:val="both"/>
        <w:rPr>
          <w:rFonts w:ascii="Arial Narrow" w:eastAsiaTheme="minorEastAsia" w:hAnsi="Arial Narrow" w:cs="Arial"/>
        </w:rPr>
      </w:pPr>
      <w:r w:rsidRPr="00A85831">
        <w:rPr>
          <w:rFonts w:ascii="Arial Narrow" w:eastAsiaTheme="minorEastAsia" w:hAnsi="Arial Narrow" w:cs="Arial"/>
        </w:rPr>
        <w:t>Finančna sredstva za izvedbo javnega razpisa zagotavlja</w:t>
      </w:r>
      <w:r w:rsidRPr="00884166">
        <w:rPr>
          <w:rFonts w:ascii="Arial Narrow" w:eastAsiaTheme="minorEastAsia" w:hAnsi="Arial Narrow" w:cs="Arial"/>
        </w:rPr>
        <w:t xml:space="preserve"> Evropska unija</w:t>
      </w:r>
      <w:r w:rsidRPr="00A85831">
        <w:rPr>
          <w:rFonts w:ascii="Arial Narrow" w:eastAsiaTheme="minorEastAsia" w:hAnsi="Arial Narrow" w:cs="Arial"/>
        </w:rPr>
        <w:t xml:space="preserve"> iz naslova </w:t>
      </w:r>
      <w:r>
        <w:rPr>
          <w:rFonts w:ascii="Arial Narrow" w:eastAsiaTheme="minorEastAsia" w:hAnsi="Arial Narrow" w:cs="Arial"/>
        </w:rPr>
        <w:t xml:space="preserve">Mehanizma </w:t>
      </w:r>
      <w:r w:rsidRPr="00A85831">
        <w:rPr>
          <w:rFonts w:ascii="Arial Narrow" w:eastAsiaTheme="minorEastAsia" w:hAnsi="Arial Narrow" w:cs="Arial"/>
        </w:rPr>
        <w:t>za okrevanje in odpornost oz</w:t>
      </w:r>
      <w:r>
        <w:rPr>
          <w:rFonts w:ascii="Arial Narrow" w:eastAsiaTheme="minorEastAsia" w:hAnsi="Arial Narrow" w:cs="Arial"/>
        </w:rPr>
        <w:t>.</w:t>
      </w:r>
      <w:r w:rsidRPr="00A85831">
        <w:rPr>
          <w:rFonts w:ascii="Arial Narrow" w:eastAsiaTheme="minorEastAsia" w:hAnsi="Arial Narrow" w:cs="Arial"/>
        </w:rPr>
        <w:t xml:space="preserve"> se pravice porabe zagotavljajo iz </w:t>
      </w:r>
      <w:r>
        <w:rPr>
          <w:rFonts w:ascii="Arial Narrow" w:eastAsiaTheme="minorEastAsia" w:hAnsi="Arial Narrow" w:cs="Arial"/>
        </w:rPr>
        <w:t xml:space="preserve">namenskega sklada / </w:t>
      </w:r>
      <w:r w:rsidRPr="00A85831">
        <w:rPr>
          <w:rFonts w:ascii="Arial Narrow" w:eastAsiaTheme="minorEastAsia" w:hAnsi="Arial Narrow" w:cs="Arial"/>
        </w:rPr>
        <w:t>podračuna, s katerim upravlja organ v sestavi Ministrstva za finance, Urad Republike Slovenije za okrevanje in odpornost (</w:t>
      </w:r>
      <w:r>
        <w:rPr>
          <w:rFonts w:ascii="Arial Narrow" w:eastAsiaTheme="minorEastAsia" w:hAnsi="Arial Narrow" w:cs="Arial"/>
        </w:rPr>
        <w:t>v nadaljevanju</w:t>
      </w:r>
      <w:r w:rsidRPr="00A85831">
        <w:rPr>
          <w:rFonts w:ascii="Arial Narrow" w:eastAsiaTheme="minorEastAsia" w:hAnsi="Arial Narrow" w:cs="Arial"/>
        </w:rPr>
        <w:t>: URSOO) in na kateremu se zbirajo sredstva mehanizma za okrevanje in odpornost za financiranje ukrepov iz N</w:t>
      </w:r>
      <w:r>
        <w:rPr>
          <w:rFonts w:ascii="Arial Narrow" w:eastAsiaTheme="minorEastAsia" w:hAnsi="Arial Narrow" w:cs="Arial"/>
        </w:rPr>
        <w:t>OO</w:t>
      </w:r>
      <w:r w:rsidRPr="00A85831">
        <w:rPr>
          <w:rFonts w:ascii="Arial Narrow" w:eastAsiaTheme="minorEastAsia" w:hAnsi="Arial Narrow" w:cs="Arial"/>
        </w:rPr>
        <w:t xml:space="preserve">. </w:t>
      </w:r>
    </w:p>
    <w:p w14:paraId="460CBA10" w14:textId="7C9FC397" w:rsidR="00A85831" w:rsidRDefault="00A85831" w:rsidP="004311BD">
      <w:pPr>
        <w:spacing w:after="0" w:line="276" w:lineRule="auto"/>
        <w:jc w:val="both"/>
        <w:rPr>
          <w:rFonts w:ascii="Arial Narrow" w:eastAsiaTheme="minorEastAsia" w:hAnsi="Arial Narrow" w:cs="Arial"/>
        </w:rPr>
      </w:pPr>
    </w:p>
    <w:p w14:paraId="181F6926" w14:textId="77777777" w:rsidR="00F51D1B" w:rsidRDefault="00F51D1B" w:rsidP="004311BD">
      <w:pPr>
        <w:spacing w:after="0" w:line="276" w:lineRule="auto"/>
        <w:jc w:val="both"/>
        <w:rPr>
          <w:rFonts w:ascii="Arial Narrow" w:eastAsiaTheme="minorEastAsia" w:hAnsi="Arial Narrow" w:cs="Arial"/>
        </w:rPr>
      </w:pPr>
    </w:p>
    <w:p w14:paraId="5588DBA9" w14:textId="51979215" w:rsidR="00445CBB" w:rsidRPr="00F323FD" w:rsidRDefault="00F323FD" w:rsidP="00195356">
      <w:pPr>
        <w:pStyle w:val="Naslov2"/>
        <w:numPr>
          <w:ilvl w:val="0"/>
          <w:numId w:val="5"/>
        </w:numPr>
        <w:spacing w:before="0" w:line="276" w:lineRule="auto"/>
        <w:jc w:val="both"/>
        <w:rPr>
          <w:rFonts w:ascii="Arial Narrow" w:eastAsiaTheme="minorEastAsia" w:hAnsi="Arial Narrow" w:cs="Arial"/>
          <w:color w:val="auto"/>
        </w:rPr>
      </w:pPr>
      <w:bookmarkStart w:id="2" w:name="_Toc114816145"/>
      <w:r w:rsidRPr="00F323FD">
        <w:rPr>
          <w:rFonts w:ascii="Arial Narrow" w:eastAsiaTheme="minorEastAsia" w:hAnsi="Arial Narrow"/>
          <w:b/>
          <w:color w:val="auto"/>
          <w:sz w:val="22"/>
          <w:szCs w:val="22"/>
        </w:rPr>
        <w:t>Uvrstitev javnega razpisa v NOO</w:t>
      </w:r>
      <w:bookmarkEnd w:id="2"/>
    </w:p>
    <w:p w14:paraId="5F11BD10" w14:textId="77777777" w:rsidR="00A85831" w:rsidRPr="00884166" w:rsidRDefault="00A85831" w:rsidP="004311BD">
      <w:pPr>
        <w:spacing w:after="0" w:line="276" w:lineRule="auto"/>
        <w:contextualSpacing/>
        <w:jc w:val="both"/>
        <w:rPr>
          <w:rFonts w:ascii="Arial Narrow" w:hAnsi="Arial Narrow" w:cs="Arial"/>
          <w:b/>
        </w:rPr>
      </w:pPr>
    </w:p>
    <w:p w14:paraId="306AE4BB" w14:textId="4EA1494A" w:rsidR="00EF3377" w:rsidRPr="00EF3377" w:rsidRDefault="00A85831" w:rsidP="00EF3377">
      <w:pPr>
        <w:spacing w:after="0" w:line="276" w:lineRule="auto"/>
        <w:contextualSpacing/>
        <w:jc w:val="both"/>
        <w:rPr>
          <w:rFonts w:ascii="Arial Narrow" w:hAnsi="Arial Narrow" w:cs="Arial"/>
        </w:rPr>
      </w:pPr>
      <w:r w:rsidRPr="00884166">
        <w:rPr>
          <w:rFonts w:ascii="Arial Narrow" w:hAnsi="Arial Narrow" w:cs="Arial"/>
        </w:rPr>
        <w:t xml:space="preserve">Javni razpis je </w:t>
      </w:r>
      <w:r w:rsidR="006453AC">
        <w:rPr>
          <w:rFonts w:ascii="Arial Narrow" w:hAnsi="Arial Narrow" w:cs="Arial"/>
        </w:rPr>
        <w:t xml:space="preserve">v NOO </w:t>
      </w:r>
      <w:r w:rsidRPr="00884166">
        <w:rPr>
          <w:rFonts w:ascii="Arial Narrow" w:hAnsi="Arial Narrow" w:cs="Arial"/>
        </w:rPr>
        <w:t xml:space="preserve">uvrščen v </w:t>
      </w:r>
      <w:r w:rsidR="00D85C1C">
        <w:rPr>
          <w:rFonts w:ascii="Arial Narrow" w:hAnsi="Arial Narrow" w:cs="Arial"/>
        </w:rPr>
        <w:t xml:space="preserve">razvojno področje </w:t>
      </w:r>
      <w:r w:rsidR="00D37754">
        <w:rPr>
          <w:rFonts w:ascii="Arial Narrow" w:hAnsi="Arial Narrow" w:cs="Arial"/>
        </w:rPr>
        <w:t>C3</w:t>
      </w:r>
      <w:r w:rsidR="00D85C1C">
        <w:rPr>
          <w:rFonts w:ascii="Arial Narrow" w:hAnsi="Arial Narrow" w:cs="Arial"/>
        </w:rPr>
        <w:t>:</w:t>
      </w:r>
      <w:r w:rsidR="00D37754">
        <w:rPr>
          <w:rFonts w:ascii="Arial Narrow" w:hAnsi="Arial Narrow" w:cs="Arial"/>
        </w:rPr>
        <w:t xml:space="preserve"> Pametna, trajnos</w:t>
      </w:r>
      <w:r w:rsidR="00445CBB">
        <w:rPr>
          <w:rFonts w:ascii="Arial Narrow" w:hAnsi="Arial Narrow" w:cs="Arial"/>
        </w:rPr>
        <w:t>tna in vključujoča rast, komponenta</w:t>
      </w:r>
      <w:r w:rsidR="00D37754">
        <w:rPr>
          <w:rFonts w:ascii="Arial Narrow" w:hAnsi="Arial Narrow" w:cs="Arial"/>
        </w:rPr>
        <w:t xml:space="preserve"> </w:t>
      </w:r>
      <w:r w:rsidR="00D85C1C">
        <w:rPr>
          <w:rFonts w:ascii="Arial Narrow" w:hAnsi="Arial Narrow" w:cs="Arial"/>
        </w:rPr>
        <w:t>K</w:t>
      </w:r>
      <w:r w:rsidR="00741EA5">
        <w:rPr>
          <w:rFonts w:ascii="Arial Narrow" w:hAnsi="Arial Narrow" w:cs="Arial"/>
        </w:rPr>
        <w:t>11</w:t>
      </w:r>
      <w:r w:rsidR="00445CBB">
        <w:rPr>
          <w:rFonts w:ascii="Arial Narrow" w:hAnsi="Arial Narrow" w:cs="Arial"/>
        </w:rPr>
        <w:t>:</w:t>
      </w:r>
      <w:r w:rsidR="00D37754">
        <w:rPr>
          <w:rFonts w:ascii="Arial Narrow" w:hAnsi="Arial Narrow" w:cs="Arial"/>
        </w:rPr>
        <w:t xml:space="preserve"> Trajnostni razvoj slovenskega turizma, vključno s kulturno dediščino</w:t>
      </w:r>
      <w:r w:rsidR="00480DC3">
        <w:rPr>
          <w:rFonts w:ascii="Arial Narrow" w:hAnsi="Arial Narrow" w:cs="Arial"/>
        </w:rPr>
        <w:t>,</w:t>
      </w:r>
      <w:r w:rsidR="00445CBB">
        <w:rPr>
          <w:rFonts w:ascii="Arial Narrow" w:hAnsi="Arial Narrow" w:cs="Arial"/>
        </w:rPr>
        <w:t xml:space="preserve"> in v naložbo </w:t>
      </w:r>
      <w:r w:rsidR="00741EA5">
        <w:rPr>
          <w:rFonts w:ascii="Arial Narrow" w:hAnsi="Arial Narrow" w:cs="Arial"/>
        </w:rPr>
        <w:t>I</w:t>
      </w:r>
      <w:r w:rsidR="00EF3377">
        <w:rPr>
          <w:rFonts w:ascii="Arial Narrow" w:hAnsi="Arial Narrow" w:cs="Arial"/>
        </w:rPr>
        <w:t>B</w:t>
      </w:r>
      <w:r w:rsidR="00D85C1C">
        <w:rPr>
          <w:rFonts w:ascii="Arial Narrow" w:hAnsi="Arial Narrow" w:cs="Arial"/>
        </w:rPr>
        <w:t xml:space="preserve">: </w:t>
      </w:r>
      <w:r w:rsidR="00EF3377" w:rsidRPr="00EF3377">
        <w:rPr>
          <w:rFonts w:ascii="Arial Narrow" w:eastAsia="Times New Roman" w:hAnsi="Arial Narrow" w:cs="Arial"/>
          <w:lang w:eastAsia="sl-SI"/>
        </w:rPr>
        <w:t>Trajnostni razvoj slovenske nastanitvene turistične ponudbe za dvig dodane vrednosti turizma</w:t>
      </w:r>
      <w:r w:rsidR="00EF3377">
        <w:rPr>
          <w:rFonts w:ascii="Arial Narrow" w:eastAsia="Times New Roman" w:hAnsi="Arial Narrow" w:cs="Arial"/>
          <w:lang w:eastAsia="sl-SI"/>
        </w:rPr>
        <w:t>.</w:t>
      </w:r>
    </w:p>
    <w:p w14:paraId="74E7A17A" w14:textId="2E4F4274" w:rsidR="00445CBB" w:rsidRDefault="00445CBB" w:rsidP="004311BD">
      <w:pPr>
        <w:spacing w:after="0" w:line="276" w:lineRule="auto"/>
        <w:contextualSpacing/>
        <w:jc w:val="both"/>
        <w:rPr>
          <w:rFonts w:ascii="Arial Narrow" w:hAnsi="Arial Narrow" w:cs="Arial"/>
        </w:rPr>
      </w:pPr>
    </w:p>
    <w:p w14:paraId="770B8BD7" w14:textId="77777777" w:rsidR="000A0790" w:rsidRDefault="000A0790" w:rsidP="004311BD">
      <w:pPr>
        <w:spacing w:after="0" w:line="276" w:lineRule="auto"/>
        <w:contextualSpacing/>
        <w:jc w:val="both"/>
        <w:rPr>
          <w:rFonts w:ascii="Arial Narrow" w:hAnsi="Arial Narrow" w:cs="Arial"/>
        </w:rPr>
      </w:pPr>
    </w:p>
    <w:p w14:paraId="75FE156A" w14:textId="6D40FE1B" w:rsidR="00F323FD" w:rsidRPr="00F323FD" w:rsidRDefault="00F323FD" w:rsidP="00195356">
      <w:pPr>
        <w:pStyle w:val="Naslov2"/>
        <w:numPr>
          <w:ilvl w:val="0"/>
          <w:numId w:val="5"/>
        </w:numPr>
        <w:spacing w:before="0" w:line="276" w:lineRule="auto"/>
        <w:rPr>
          <w:rFonts w:ascii="Arial Narrow" w:eastAsiaTheme="minorEastAsia" w:hAnsi="Arial Narrow"/>
          <w:b/>
          <w:color w:val="auto"/>
          <w:sz w:val="22"/>
          <w:szCs w:val="22"/>
        </w:rPr>
      </w:pPr>
      <w:bookmarkStart w:id="3" w:name="_Toc114816146"/>
      <w:r w:rsidRPr="00F323FD">
        <w:rPr>
          <w:rFonts w:ascii="Arial Narrow" w:hAnsi="Arial Narrow" w:cs="Arial"/>
          <w:b/>
          <w:color w:val="auto"/>
          <w:sz w:val="22"/>
          <w:szCs w:val="22"/>
        </w:rPr>
        <w:t>Namen, cilj</w:t>
      </w:r>
      <w:r w:rsidR="008C6D77">
        <w:rPr>
          <w:rFonts w:ascii="Arial Narrow" w:hAnsi="Arial Narrow" w:cs="Arial"/>
          <w:b/>
          <w:color w:val="auto"/>
          <w:sz w:val="22"/>
          <w:szCs w:val="22"/>
        </w:rPr>
        <w:t>i</w:t>
      </w:r>
      <w:r w:rsidRPr="00F323FD">
        <w:rPr>
          <w:rFonts w:ascii="Arial Narrow" w:hAnsi="Arial Narrow" w:cs="Arial"/>
          <w:b/>
          <w:color w:val="auto"/>
          <w:sz w:val="22"/>
          <w:szCs w:val="22"/>
        </w:rPr>
        <w:t xml:space="preserve"> in predmet javnega razpisa ter upravičeno območje</w:t>
      </w:r>
      <w:bookmarkEnd w:id="3"/>
      <w:r w:rsidRPr="00F323FD">
        <w:rPr>
          <w:rFonts w:ascii="Arial Narrow" w:eastAsiaTheme="minorEastAsia" w:hAnsi="Arial Narrow"/>
          <w:b/>
          <w:color w:val="auto"/>
          <w:sz w:val="22"/>
          <w:szCs w:val="22"/>
        </w:rPr>
        <w:t xml:space="preserve"> </w:t>
      </w:r>
    </w:p>
    <w:p w14:paraId="38420B1B" w14:textId="77777777" w:rsidR="000F026D" w:rsidRPr="00884166" w:rsidRDefault="000F026D" w:rsidP="004311BD">
      <w:pPr>
        <w:spacing w:after="0" w:line="276" w:lineRule="auto"/>
        <w:ind w:left="1080"/>
        <w:contextualSpacing/>
        <w:jc w:val="both"/>
        <w:rPr>
          <w:rFonts w:ascii="Arial Narrow" w:hAnsi="Arial Narrow" w:cs="Arial"/>
          <w:b/>
        </w:rPr>
      </w:pPr>
    </w:p>
    <w:p w14:paraId="551782BB" w14:textId="1994E857" w:rsidR="001409E0" w:rsidRPr="005127B6" w:rsidRDefault="001409E0" w:rsidP="001409E0">
      <w:pPr>
        <w:pStyle w:val="Naslov3"/>
        <w:spacing w:before="0" w:line="276" w:lineRule="auto"/>
        <w:rPr>
          <w:rFonts w:ascii="Arial Narrow" w:hAnsi="Arial Narrow"/>
          <w:b/>
          <w:color w:val="auto"/>
          <w:sz w:val="22"/>
          <w:szCs w:val="22"/>
        </w:rPr>
      </w:pPr>
      <w:bookmarkStart w:id="4" w:name="_Toc114816147"/>
      <w:r>
        <w:rPr>
          <w:rFonts w:ascii="Arial Narrow" w:hAnsi="Arial Narrow"/>
          <w:b/>
          <w:color w:val="auto"/>
          <w:sz w:val="22"/>
          <w:szCs w:val="22"/>
        </w:rPr>
        <w:t>4.1 Namen in cilji javnega razpisa</w:t>
      </w:r>
      <w:bookmarkEnd w:id="4"/>
    </w:p>
    <w:p w14:paraId="30CC2B86" w14:textId="77777777" w:rsidR="001409E0" w:rsidRDefault="001409E0" w:rsidP="001A51CC">
      <w:pPr>
        <w:spacing w:after="0" w:line="276" w:lineRule="auto"/>
        <w:jc w:val="both"/>
        <w:rPr>
          <w:rFonts w:ascii="Arial Narrow" w:hAnsi="Arial Narrow"/>
        </w:rPr>
      </w:pPr>
    </w:p>
    <w:p w14:paraId="26AEE5CB" w14:textId="53C03570" w:rsidR="009A1852" w:rsidRDefault="00EE6855" w:rsidP="001A51CC">
      <w:pPr>
        <w:spacing w:after="0" w:line="276" w:lineRule="auto"/>
        <w:jc w:val="both"/>
        <w:rPr>
          <w:rFonts w:ascii="Arial Narrow" w:hAnsi="Arial Narrow" w:cs="Arial"/>
        </w:rPr>
      </w:pPr>
      <w:r w:rsidRPr="00BD2AC6">
        <w:rPr>
          <w:rFonts w:ascii="Arial Narrow" w:hAnsi="Arial Narrow" w:cs="Arial"/>
          <w:b/>
          <w:color w:val="000000"/>
        </w:rPr>
        <w:t>Namen</w:t>
      </w:r>
      <w:r w:rsidRPr="00BD2AC6">
        <w:rPr>
          <w:rFonts w:ascii="Arial Narrow" w:hAnsi="Arial Narrow" w:cs="Arial"/>
          <w:color w:val="000000"/>
        </w:rPr>
        <w:t xml:space="preserve"> javnega razpisa je </w:t>
      </w:r>
      <w:r w:rsidR="009A1852" w:rsidRPr="00BD2AC6">
        <w:rPr>
          <w:rFonts w:ascii="Arial Narrow" w:hAnsi="Arial Narrow" w:cs="Arial"/>
          <w:color w:val="000000"/>
        </w:rPr>
        <w:t xml:space="preserve">spodbujanje investicij v trajnostni razvoj nastanitvene infrastrukture </w:t>
      </w:r>
      <w:r w:rsidR="00A353E4">
        <w:rPr>
          <w:rFonts w:ascii="Arial Narrow" w:hAnsi="Arial Narrow" w:cs="Arial"/>
          <w:color w:val="000000"/>
        </w:rPr>
        <w:t>za dosego</w:t>
      </w:r>
      <w:r w:rsidR="009A1852" w:rsidRPr="00BD2AC6">
        <w:rPr>
          <w:rFonts w:ascii="Arial Narrow" w:hAnsi="Arial Narrow" w:cs="Arial"/>
          <w:color w:val="000000"/>
        </w:rPr>
        <w:t xml:space="preserve"> dviga kakovosti infrastrukture in storitev višje kakovosti </w:t>
      </w:r>
      <w:r w:rsidR="00BD2AC6" w:rsidRPr="00BD2AC6">
        <w:rPr>
          <w:rFonts w:ascii="Arial Narrow" w:hAnsi="Arial Narrow" w:cs="Arial"/>
          <w:color w:val="000000"/>
        </w:rPr>
        <w:t>za dvig konkurenčnosti in dodane vrednosti v turizmu.</w:t>
      </w:r>
    </w:p>
    <w:p w14:paraId="6E6F65A6" w14:textId="77777777" w:rsidR="005A4B8E" w:rsidRPr="00D33772" w:rsidRDefault="005A4B8E" w:rsidP="001A51CC">
      <w:pPr>
        <w:spacing w:after="0" w:line="276" w:lineRule="auto"/>
        <w:jc w:val="both"/>
        <w:rPr>
          <w:rFonts w:ascii="Arial Narrow" w:hAnsi="Arial Narrow"/>
        </w:rPr>
      </w:pPr>
    </w:p>
    <w:p w14:paraId="490A83BA" w14:textId="77777777" w:rsidR="00EE6855" w:rsidRPr="00EF3377" w:rsidRDefault="00D37754" w:rsidP="00D350B4">
      <w:pPr>
        <w:spacing w:after="0" w:line="276" w:lineRule="auto"/>
        <w:jc w:val="both"/>
        <w:rPr>
          <w:rFonts w:ascii="Arial Narrow" w:hAnsi="Arial Narrow"/>
        </w:rPr>
      </w:pPr>
      <w:r w:rsidRPr="00EF3377">
        <w:rPr>
          <w:rFonts w:ascii="Arial Narrow" w:hAnsi="Arial Narrow"/>
        </w:rPr>
        <w:t>Cilj</w:t>
      </w:r>
      <w:r w:rsidR="00EE6855" w:rsidRPr="00EF3377">
        <w:rPr>
          <w:rFonts w:ascii="Arial Narrow" w:hAnsi="Arial Narrow"/>
        </w:rPr>
        <w:t>i</w:t>
      </w:r>
      <w:r w:rsidRPr="00EF3377">
        <w:rPr>
          <w:rFonts w:ascii="Arial Narrow" w:hAnsi="Arial Narrow"/>
        </w:rPr>
        <w:t xml:space="preserve"> javnega razpisa </w:t>
      </w:r>
      <w:r w:rsidR="00EE6855" w:rsidRPr="00EF3377">
        <w:rPr>
          <w:rFonts w:ascii="Arial Narrow" w:hAnsi="Arial Narrow"/>
        </w:rPr>
        <w:t>so:</w:t>
      </w:r>
    </w:p>
    <w:p w14:paraId="7EBAE233" w14:textId="62F080DB" w:rsidR="00EF3377" w:rsidRPr="00EF3377" w:rsidRDefault="00EF3377" w:rsidP="00E31934">
      <w:pPr>
        <w:numPr>
          <w:ilvl w:val="0"/>
          <w:numId w:val="26"/>
        </w:numPr>
        <w:spacing w:after="0" w:line="276" w:lineRule="auto"/>
        <w:contextualSpacing/>
        <w:jc w:val="both"/>
        <w:rPr>
          <w:rFonts w:ascii="Arial Narrow" w:hAnsi="Arial Narrow" w:cs="Arial"/>
          <w:i/>
        </w:rPr>
      </w:pPr>
      <w:r w:rsidRPr="00EF3377">
        <w:rPr>
          <w:rFonts w:ascii="Arial Narrow" w:eastAsia="Times New Roman" w:hAnsi="Arial Narrow" w:cs="Arial"/>
          <w:lang w:eastAsia="sl-SI"/>
        </w:rPr>
        <w:t xml:space="preserve">trdno </w:t>
      </w:r>
      <w:proofErr w:type="spellStart"/>
      <w:r w:rsidRPr="00EF3377">
        <w:rPr>
          <w:rFonts w:ascii="Arial Narrow" w:eastAsia="Times New Roman" w:hAnsi="Arial Narrow" w:cs="Arial"/>
          <w:lang w:eastAsia="sl-SI"/>
        </w:rPr>
        <w:t>pozicioniranje</w:t>
      </w:r>
      <w:proofErr w:type="spellEnd"/>
      <w:r w:rsidRPr="00EF3377">
        <w:rPr>
          <w:rFonts w:ascii="Arial Narrow" w:eastAsia="Times New Roman" w:hAnsi="Arial Narrow" w:cs="Arial"/>
          <w:lang w:eastAsia="sl-SI"/>
        </w:rPr>
        <w:t xml:space="preserve"> na mestu vodilne države na področju </w:t>
      </w:r>
      <w:proofErr w:type="spellStart"/>
      <w:r w:rsidRPr="00EF3377">
        <w:rPr>
          <w:rFonts w:ascii="Arial Narrow" w:eastAsia="Times New Roman" w:hAnsi="Arial Narrow" w:cs="Arial"/>
          <w:lang w:eastAsia="sl-SI"/>
        </w:rPr>
        <w:t>okoljske</w:t>
      </w:r>
      <w:proofErr w:type="spellEnd"/>
      <w:r w:rsidRPr="00EF3377">
        <w:rPr>
          <w:rFonts w:ascii="Arial Narrow" w:eastAsia="Times New Roman" w:hAnsi="Arial Narrow" w:cs="Arial"/>
          <w:lang w:eastAsia="sl-SI"/>
        </w:rPr>
        <w:t xml:space="preserve"> trajnosti</w:t>
      </w:r>
      <w:r>
        <w:rPr>
          <w:rFonts w:ascii="Arial Narrow" w:eastAsia="Arial" w:hAnsi="Arial Narrow" w:cs="Arial"/>
          <w:lang w:eastAsia="sl-SI"/>
        </w:rPr>
        <w:t>,</w:t>
      </w:r>
    </w:p>
    <w:p w14:paraId="6284C1E0" w14:textId="58FEA9C3" w:rsidR="00EF3377" w:rsidRPr="00EF3377" w:rsidRDefault="00EF3377" w:rsidP="00E31934">
      <w:pPr>
        <w:numPr>
          <w:ilvl w:val="0"/>
          <w:numId w:val="26"/>
        </w:numPr>
        <w:spacing w:after="0" w:line="276" w:lineRule="auto"/>
        <w:contextualSpacing/>
        <w:jc w:val="both"/>
        <w:rPr>
          <w:rFonts w:ascii="Arial Narrow" w:hAnsi="Arial Narrow" w:cs="Arial"/>
          <w:i/>
        </w:rPr>
      </w:pPr>
      <w:r w:rsidRPr="00EF3377">
        <w:rPr>
          <w:rFonts w:ascii="Arial Narrow" w:eastAsia="Arial" w:hAnsi="Arial Narrow" w:cs="Arial"/>
          <w:lang w:eastAsia="sl-SI"/>
        </w:rPr>
        <w:t xml:space="preserve">dvig dodane vrednosti v turizmu </w:t>
      </w:r>
      <w:r w:rsidRPr="00EF3377">
        <w:rPr>
          <w:rFonts w:ascii="Arial Narrow" w:hAnsi="Arial Narrow" w:cs="Arial"/>
        </w:rPr>
        <w:t xml:space="preserve">s </w:t>
      </w:r>
      <w:r w:rsidRPr="00EF3377">
        <w:rPr>
          <w:rFonts w:ascii="Arial Narrow" w:eastAsia="Arial" w:hAnsi="Arial Narrow" w:cs="Arial"/>
          <w:lang w:eastAsia="sl-SI"/>
        </w:rPr>
        <w:t xml:space="preserve">trajnostnim razvojem </w:t>
      </w:r>
      <w:r w:rsidRPr="00EF3377">
        <w:rPr>
          <w:rFonts w:ascii="Arial Narrow" w:hAnsi="Arial Narrow" w:cs="Arial"/>
        </w:rPr>
        <w:t>turistične ponudbe v turizem višje dodane vrednosti.</w:t>
      </w:r>
    </w:p>
    <w:p w14:paraId="4B7B2892" w14:textId="4E329D46" w:rsidR="008C5DB1" w:rsidRDefault="008C5DB1" w:rsidP="00D350B4">
      <w:pPr>
        <w:spacing w:after="0" w:line="276" w:lineRule="auto"/>
        <w:jc w:val="both"/>
        <w:rPr>
          <w:rFonts w:ascii="Arial Narrow" w:hAnsi="Arial Narrow"/>
        </w:rPr>
      </w:pPr>
    </w:p>
    <w:p w14:paraId="06C86EF5" w14:textId="77777777" w:rsidR="00B44FBC" w:rsidRPr="00D33772" w:rsidRDefault="00B44FBC" w:rsidP="00D350B4">
      <w:pPr>
        <w:spacing w:after="0" w:line="276" w:lineRule="auto"/>
        <w:jc w:val="both"/>
        <w:rPr>
          <w:rFonts w:ascii="Arial Narrow" w:hAnsi="Arial Narrow"/>
        </w:rPr>
      </w:pPr>
    </w:p>
    <w:p w14:paraId="6193C8C4" w14:textId="56C08E0B" w:rsidR="001409E0" w:rsidRPr="00D33772" w:rsidRDefault="001409E0" w:rsidP="001409E0">
      <w:pPr>
        <w:pStyle w:val="Naslov3"/>
        <w:spacing w:before="0" w:line="276" w:lineRule="auto"/>
        <w:rPr>
          <w:rFonts w:ascii="Arial Narrow" w:hAnsi="Arial Narrow"/>
          <w:b/>
          <w:color w:val="auto"/>
          <w:sz w:val="22"/>
          <w:szCs w:val="22"/>
        </w:rPr>
      </w:pPr>
      <w:bookmarkStart w:id="5" w:name="_Toc114816148"/>
      <w:r w:rsidRPr="00D33772">
        <w:rPr>
          <w:rFonts w:ascii="Arial Narrow" w:hAnsi="Arial Narrow"/>
          <w:b/>
          <w:color w:val="auto"/>
          <w:sz w:val="22"/>
          <w:szCs w:val="22"/>
        </w:rPr>
        <w:t>4.2 Predmet javnega razpisa</w:t>
      </w:r>
      <w:bookmarkEnd w:id="5"/>
    </w:p>
    <w:p w14:paraId="7DE1087C" w14:textId="77777777" w:rsidR="001409E0" w:rsidRPr="00D33772" w:rsidRDefault="001409E0" w:rsidP="004311BD">
      <w:pPr>
        <w:spacing w:after="0" w:line="276" w:lineRule="auto"/>
        <w:jc w:val="both"/>
        <w:rPr>
          <w:rFonts w:ascii="Arial Narrow" w:hAnsi="Arial Narrow"/>
        </w:rPr>
      </w:pPr>
    </w:p>
    <w:p w14:paraId="765423B1" w14:textId="6FAE06CE" w:rsidR="00752D4E" w:rsidRPr="005F430F" w:rsidRDefault="0087089D" w:rsidP="005F430F">
      <w:pPr>
        <w:spacing w:line="276" w:lineRule="auto"/>
        <w:jc w:val="both"/>
        <w:rPr>
          <w:rFonts w:ascii="Arial Narrow" w:hAnsi="Arial Narrow" w:cs="Arial"/>
        </w:rPr>
      </w:pPr>
      <w:r w:rsidRPr="0087089D">
        <w:rPr>
          <w:rFonts w:ascii="Arial Narrow" w:hAnsi="Arial Narrow" w:cs="Arial"/>
          <w:b/>
        </w:rPr>
        <w:t>Predmet javnega razpisa</w:t>
      </w:r>
      <w:r w:rsidRPr="0087089D">
        <w:rPr>
          <w:rFonts w:ascii="Arial Narrow" w:hAnsi="Arial Narrow" w:cs="Arial"/>
        </w:rPr>
        <w:t xml:space="preserve"> </w:t>
      </w:r>
      <w:r w:rsidR="00353026">
        <w:rPr>
          <w:rFonts w:ascii="Arial Narrow" w:hAnsi="Arial Narrow" w:cs="Arial"/>
        </w:rPr>
        <w:t xml:space="preserve">se deli </w:t>
      </w:r>
      <w:r w:rsidR="00DB0340">
        <w:rPr>
          <w:rFonts w:ascii="Arial Narrow" w:hAnsi="Arial Narrow" w:cs="Arial"/>
        </w:rPr>
        <w:t xml:space="preserve">na </w:t>
      </w:r>
      <w:r w:rsidR="00652EBA">
        <w:rPr>
          <w:rFonts w:ascii="Arial Narrow" w:hAnsi="Arial Narrow" w:cs="Arial"/>
        </w:rPr>
        <w:t>dva</w:t>
      </w:r>
      <w:r w:rsidR="00353026">
        <w:rPr>
          <w:rFonts w:ascii="Arial Narrow" w:hAnsi="Arial Narrow" w:cs="Arial"/>
        </w:rPr>
        <w:t xml:space="preserve"> sklop</w:t>
      </w:r>
      <w:r w:rsidR="00652EBA">
        <w:rPr>
          <w:rFonts w:ascii="Arial Narrow" w:hAnsi="Arial Narrow" w:cs="Arial"/>
        </w:rPr>
        <w:t>a</w:t>
      </w:r>
      <w:r w:rsidR="00DB0340">
        <w:rPr>
          <w:rFonts w:ascii="Arial Narrow" w:hAnsi="Arial Narrow" w:cs="Arial"/>
        </w:rPr>
        <w:t>:</w:t>
      </w:r>
    </w:p>
    <w:p w14:paraId="311AD251" w14:textId="77777777" w:rsidR="00752D4E" w:rsidRPr="00631798" w:rsidRDefault="00752D4E" w:rsidP="00A56C8F">
      <w:pPr>
        <w:spacing w:after="0" w:line="276" w:lineRule="auto"/>
        <w:jc w:val="both"/>
        <w:rPr>
          <w:rFonts w:ascii="Arial Narrow" w:hAnsi="Arial Narrow"/>
        </w:rPr>
      </w:pPr>
    </w:p>
    <w:p w14:paraId="7B0C0D73" w14:textId="6236F094" w:rsidR="00631798" w:rsidRDefault="00353026" w:rsidP="00A56C8F">
      <w:pPr>
        <w:spacing w:after="0" w:line="276" w:lineRule="auto"/>
        <w:jc w:val="both"/>
        <w:rPr>
          <w:rFonts w:ascii="Arial Narrow" w:hAnsi="Arial Narrow" w:cs="Arial"/>
        </w:rPr>
      </w:pPr>
      <w:r w:rsidRPr="00631798">
        <w:rPr>
          <w:rFonts w:ascii="Arial Narrow" w:hAnsi="Arial Narrow" w:cs="Arial"/>
          <w:b/>
          <w:u w:val="single"/>
        </w:rPr>
        <w:t xml:space="preserve">SKLOP </w:t>
      </w:r>
      <w:r w:rsidR="00652EBA">
        <w:rPr>
          <w:rFonts w:ascii="Arial Narrow" w:hAnsi="Arial Narrow" w:cs="Arial"/>
          <w:b/>
          <w:u w:val="single"/>
        </w:rPr>
        <w:t>1</w:t>
      </w:r>
      <w:r w:rsidR="00232ED8" w:rsidRPr="00305870">
        <w:rPr>
          <w:rFonts w:ascii="Arial Narrow" w:hAnsi="Arial Narrow" w:cs="Arial"/>
        </w:rPr>
        <w:t xml:space="preserve"> </w:t>
      </w:r>
      <w:r w:rsidRPr="00305870">
        <w:rPr>
          <w:rFonts w:ascii="Arial Narrow" w:hAnsi="Arial Narrow" w:cs="Arial"/>
        </w:rPr>
        <w:t xml:space="preserve">je sofinanciranje investicij v </w:t>
      </w:r>
      <w:r w:rsidR="00DB0340" w:rsidRPr="00305870">
        <w:rPr>
          <w:rFonts w:ascii="Arial Narrow" w:hAnsi="Arial Narrow" w:cs="Arial"/>
          <w:b/>
        </w:rPr>
        <w:t>popolno prenovo oz. rekonstrukcijo</w:t>
      </w:r>
      <w:r w:rsidR="00A43AEA">
        <w:rPr>
          <w:rFonts w:ascii="Arial Narrow" w:hAnsi="Arial Narrow" w:cs="Arial"/>
        </w:rPr>
        <w:t xml:space="preserve"> </w:t>
      </w:r>
      <w:r w:rsidR="004D334D">
        <w:rPr>
          <w:rFonts w:ascii="Arial Narrow" w:hAnsi="Arial Narrow" w:cs="Arial"/>
        </w:rPr>
        <w:t xml:space="preserve">nastanitvene </w:t>
      </w:r>
      <w:r w:rsidR="00CC13CA" w:rsidRPr="00305870">
        <w:rPr>
          <w:rFonts w:ascii="Arial Narrow" w:hAnsi="Arial Narrow" w:cs="Arial"/>
        </w:rPr>
        <w:t xml:space="preserve">turistične infrastrukture </w:t>
      </w:r>
      <w:r w:rsidR="00631798">
        <w:rPr>
          <w:rFonts w:ascii="Arial Narrow" w:hAnsi="Arial Narrow" w:cs="Arial"/>
        </w:rPr>
        <w:t>višje in visoke kakovosti</w:t>
      </w:r>
      <w:r w:rsidR="00A353E4">
        <w:rPr>
          <w:rFonts w:ascii="Arial Narrow" w:hAnsi="Arial Narrow" w:cs="Arial"/>
        </w:rPr>
        <w:t xml:space="preserve"> </w:t>
      </w:r>
      <w:r w:rsidR="00A353E4">
        <w:rPr>
          <w:rFonts w:ascii="Arial Narrow" w:hAnsi="Arial Narrow"/>
        </w:rPr>
        <w:t>(3-5 zvezdic</w:t>
      </w:r>
      <w:r w:rsidR="00883BF9">
        <w:rPr>
          <w:rFonts w:ascii="Arial Narrow" w:hAnsi="Arial Narrow"/>
        </w:rPr>
        <w:t xml:space="preserve"> </w:t>
      </w:r>
      <w:r w:rsidR="00913C06">
        <w:rPr>
          <w:rFonts w:ascii="Arial Narrow" w:hAnsi="Arial Narrow"/>
        </w:rPr>
        <w:t>(</w:t>
      </w:r>
      <w:r w:rsidR="00883BF9">
        <w:rPr>
          <w:rFonts w:ascii="Arial Narrow" w:hAnsi="Arial Narrow"/>
        </w:rPr>
        <w:t>v nadaljevanju *</w:t>
      </w:r>
      <w:r w:rsidR="00913C06">
        <w:rPr>
          <w:rFonts w:ascii="Arial Narrow" w:hAnsi="Arial Narrow"/>
        </w:rPr>
        <w:t>)</w:t>
      </w:r>
      <w:r w:rsidR="00A353E4">
        <w:rPr>
          <w:rFonts w:ascii="Arial Narrow" w:hAnsi="Arial Narrow"/>
        </w:rPr>
        <w:t xml:space="preserve"> oz. 3-4 jabolka)</w:t>
      </w:r>
      <w:r w:rsidR="00631798">
        <w:rPr>
          <w:rFonts w:ascii="Arial Narrow" w:hAnsi="Arial Narrow" w:cs="Arial"/>
        </w:rPr>
        <w:t xml:space="preserve">. </w:t>
      </w:r>
    </w:p>
    <w:p w14:paraId="5BF4F96E" w14:textId="77777777" w:rsidR="00A56C8F" w:rsidRDefault="00A56C8F" w:rsidP="00A56C8F">
      <w:pPr>
        <w:spacing w:after="0" w:line="276" w:lineRule="auto"/>
        <w:jc w:val="both"/>
        <w:rPr>
          <w:rFonts w:ascii="Arial Narrow" w:hAnsi="Arial Narrow"/>
          <w:b/>
        </w:rPr>
      </w:pPr>
    </w:p>
    <w:p w14:paraId="3E0FB652" w14:textId="59EDA67E" w:rsidR="00B4461B" w:rsidRDefault="00F80EB2" w:rsidP="00A56C8F">
      <w:pPr>
        <w:spacing w:after="0" w:line="276" w:lineRule="auto"/>
        <w:jc w:val="both"/>
        <w:rPr>
          <w:rFonts w:ascii="Arial Narrow" w:hAnsi="Arial Narrow"/>
        </w:rPr>
      </w:pPr>
      <w:r w:rsidRPr="00D53340">
        <w:rPr>
          <w:rFonts w:ascii="Arial Narrow" w:hAnsi="Arial Narrow"/>
          <w:b/>
        </w:rPr>
        <w:t>Popolna prenova oz. rekonstrukcija</w:t>
      </w:r>
      <w:r w:rsidRPr="00D53340">
        <w:rPr>
          <w:rFonts w:ascii="Arial Narrow" w:hAnsi="Arial Narrow"/>
        </w:rPr>
        <w:t xml:space="preserve"> iz prejšnjega stavka </w:t>
      </w:r>
      <w:r>
        <w:rPr>
          <w:rFonts w:ascii="Arial Narrow" w:hAnsi="Arial Narrow"/>
        </w:rPr>
        <w:t>za potrebe tega javnega razpisa sledi opredelitvi i</w:t>
      </w:r>
      <w:r w:rsidRPr="00A43AEA">
        <w:rPr>
          <w:rFonts w:ascii="Arial Narrow" w:hAnsi="Arial Narrow"/>
        </w:rPr>
        <w:t>z GZ-1</w:t>
      </w:r>
      <w:r>
        <w:rPr>
          <w:rFonts w:ascii="Arial Narrow" w:hAnsi="Arial Narrow"/>
        </w:rPr>
        <w:t xml:space="preserve">, kar pomeni da zajema posege v nastanitveni obrat, ki </w:t>
      </w:r>
      <w:r w:rsidRPr="00A43AEA">
        <w:rPr>
          <w:rFonts w:ascii="Arial Narrow" w:hAnsi="Arial Narrow"/>
        </w:rPr>
        <w:t>spreminja</w:t>
      </w:r>
      <w:r>
        <w:rPr>
          <w:rFonts w:ascii="Arial Narrow" w:hAnsi="Arial Narrow"/>
        </w:rPr>
        <w:t>jo</w:t>
      </w:r>
      <w:r w:rsidRPr="00A43AEA">
        <w:rPr>
          <w:rFonts w:ascii="Arial Narrow" w:hAnsi="Arial Narrow"/>
        </w:rPr>
        <w:t xml:space="preserve"> tehničn</w:t>
      </w:r>
      <w:r>
        <w:rPr>
          <w:rFonts w:ascii="Arial Narrow" w:hAnsi="Arial Narrow"/>
        </w:rPr>
        <w:t>e</w:t>
      </w:r>
      <w:r w:rsidRPr="00A43AEA">
        <w:rPr>
          <w:rFonts w:ascii="Arial Narrow" w:hAnsi="Arial Narrow"/>
        </w:rPr>
        <w:t xml:space="preserve"> značilnosti obstoječega objekta, pri čemer se spreminjajo njegovi konstrukcijski elementi, zmogljivost ali izvedejo druge izboljšave, pri čemer se mora ohraniti vsaj del konstrukcijskih elementov obstoječega objekta, in se gabariti objekta praviloma ne povečajo, lahko pa se zmanjšajo. Povečanje gabaritov </w:t>
      </w:r>
      <w:r>
        <w:rPr>
          <w:rFonts w:ascii="Arial Narrow" w:hAnsi="Arial Narrow"/>
        </w:rPr>
        <w:t xml:space="preserve">objekta </w:t>
      </w:r>
      <w:r w:rsidRPr="00A43AEA">
        <w:rPr>
          <w:rFonts w:ascii="Arial Narrow" w:hAnsi="Arial Narrow"/>
        </w:rPr>
        <w:t>je v okviru rekonstrukcije mogoče le zaradi usklajevanja z bistvenimi zahtevami, kot jih za objekte določajo predpisi, ki urejajo graditev. Rekonstrukcija je tudi sprememba namembnosti, zaradi katere se objekt razvrsti v višjo vrsto zahtevnosti v skladu s predpisom, ki ureja razvrščanje objektov glede na zahtevnost gradnje.</w:t>
      </w:r>
      <w:r>
        <w:rPr>
          <w:rFonts w:ascii="Arial Narrow" w:hAnsi="Arial Narrow"/>
        </w:rPr>
        <w:t xml:space="preserve"> Manjše rekonstrukcije, kot so opredeljene v GZ-1, niso upravičene do financiranja po tem sklopu.</w:t>
      </w:r>
    </w:p>
    <w:p w14:paraId="3D9E0DD6" w14:textId="65923590" w:rsidR="00C06DFE" w:rsidRDefault="00C06DFE" w:rsidP="00A56C8F">
      <w:pPr>
        <w:spacing w:after="0" w:line="276" w:lineRule="auto"/>
        <w:jc w:val="both"/>
        <w:rPr>
          <w:rFonts w:ascii="Arial Narrow" w:hAnsi="Arial Narrow"/>
        </w:rPr>
      </w:pPr>
    </w:p>
    <w:p w14:paraId="351DBCA4" w14:textId="35E9394C" w:rsidR="00752D4E" w:rsidRPr="00652EBA" w:rsidRDefault="00652EBA" w:rsidP="00A56C8F">
      <w:pPr>
        <w:spacing w:after="0" w:line="276" w:lineRule="auto"/>
        <w:jc w:val="both"/>
        <w:rPr>
          <w:rFonts w:ascii="Arial Narrow" w:hAnsi="Arial Narrow"/>
          <w:b/>
        </w:rPr>
      </w:pPr>
      <w:r w:rsidRPr="00652EBA">
        <w:rPr>
          <w:rFonts w:ascii="Arial Narrow" w:hAnsi="Arial Narrow"/>
          <w:b/>
        </w:rPr>
        <w:t>Prenova v smislu zgolj enostavne zamenjave opredmetenih osnovnih sredstev NI upravičen</w:t>
      </w:r>
      <w:r>
        <w:rPr>
          <w:rFonts w:ascii="Arial Narrow" w:hAnsi="Arial Narrow"/>
          <w:b/>
        </w:rPr>
        <w:t>a</w:t>
      </w:r>
      <w:r w:rsidRPr="00652EBA">
        <w:rPr>
          <w:rFonts w:ascii="Arial Narrow" w:hAnsi="Arial Narrow"/>
          <w:b/>
        </w:rPr>
        <w:t xml:space="preserve"> </w:t>
      </w:r>
      <w:r>
        <w:rPr>
          <w:rFonts w:ascii="Arial Narrow" w:hAnsi="Arial Narrow"/>
          <w:b/>
        </w:rPr>
        <w:t xml:space="preserve">do sofinanciranja po </w:t>
      </w:r>
      <w:r w:rsidRPr="00652EBA">
        <w:rPr>
          <w:rFonts w:ascii="Arial Narrow" w:hAnsi="Arial Narrow"/>
          <w:b/>
        </w:rPr>
        <w:t>tem javnem razpisu.</w:t>
      </w:r>
    </w:p>
    <w:p w14:paraId="0D931AD0" w14:textId="7A9C2914" w:rsidR="00652EBA" w:rsidRDefault="00652EBA" w:rsidP="00A56C8F">
      <w:pPr>
        <w:spacing w:after="0" w:line="276" w:lineRule="auto"/>
        <w:jc w:val="both"/>
        <w:rPr>
          <w:rFonts w:ascii="Arial Narrow" w:hAnsi="Arial Narrow"/>
        </w:rPr>
      </w:pPr>
    </w:p>
    <w:p w14:paraId="53E0E1D8" w14:textId="77777777" w:rsidR="00652EBA" w:rsidRDefault="00652EBA" w:rsidP="00A56C8F">
      <w:pPr>
        <w:spacing w:after="0" w:line="276" w:lineRule="auto"/>
        <w:jc w:val="both"/>
        <w:rPr>
          <w:rFonts w:ascii="Arial Narrow" w:hAnsi="Arial Narrow"/>
        </w:rPr>
      </w:pPr>
    </w:p>
    <w:p w14:paraId="315E3722" w14:textId="415CC11E" w:rsidR="00DB0340" w:rsidRPr="00B930B0" w:rsidRDefault="00DB0340" w:rsidP="00A56C8F">
      <w:pPr>
        <w:spacing w:after="0" w:line="276" w:lineRule="auto"/>
        <w:jc w:val="both"/>
        <w:rPr>
          <w:rFonts w:ascii="Arial Narrow" w:hAnsi="Arial Narrow"/>
        </w:rPr>
      </w:pPr>
      <w:r w:rsidRPr="00631798">
        <w:rPr>
          <w:rFonts w:ascii="Arial Narrow" w:hAnsi="Arial Narrow" w:cs="Arial"/>
          <w:b/>
          <w:u w:val="single"/>
        </w:rPr>
        <w:t xml:space="preserve">SKLOP </w:t>
      </w:r>
      <w:r w:rsidR="00652EBA">
        <w:rPr>
          <w:rFonts w:ascii="Arial Narrow" w:hAnsi="Arial Narrow" w:cs="Arial"/>
          <w:b/>
          <w:u w:val="single"/>
        </w:rPr>
        <w:t>2</w:t>
      </w:r>
      <w:r w:rsidRPr="00631798">
        <w:rPr>
          <w:rFonts w:ascii="Arial Narrow" w:hAnsi="Arial Narrow" w:cs="Arial"/>
          <w:b/>
          <w:u w:val="single"/>
        </w:rPr>
        <w:t xml:space="preserve"> </w:t>
      </w:r>
      <w:r w:rsidRPr="00B930B0">
        <w:rPr>
          <w:rFonts w:ascii="Arial Narrow" w:hAnsi="Arial Narrow" w:cs="Arial"/>
        </w:rPr>
        <w:t xml:space="preserve">je sofinanciranje investicij v </w:t>
      </w:r>
      <w:r w:rsidRPr="00B73F49">
        <w:rPr>
          <w:rFonts w:ascii="Arial Narrow" w:hAnsi="Arial Narrow" w:cs="Arial"/>
          <w:b/>
        </w:rPr>
        <w:t>izgradnjo novih nastanitvenih obratov</w:t>
      </w:r>
      <w:r w:rsidRPr="00B930B0">
        <w:rPr>
          <w:rFonts w:ascii="Arial Narrow" w:hAnsi="Arial Narrow" w:cs="Arial"/>
        </w:rPr>
        <w:t xml:space="preserve"> (</w:t>
      </w:r>
      <w:proofErr w:type="spellStart"/>
      <w:r w:rsidRPr="00B73F49">
        <w:rPr>
          <w:rFonts w:ascii="Arial Narrow" w:hAnsi="Arial Narrow" w:cs="Arial"/>
          <w:b/>
        </w:rPr>
        <w:t>t.j</w:t>
      </w:r>
      <w:proofErr w:type="spellEnd"/>
      <w:r w:rsidRPr="00B73F49">
        <w:rPr>
          <w:rFonts w:ascii="Arial Narrow" w:hAnsi="Arial Narrow" w:cs="Arial"/>
          <w:b/>
        </w:rPr>
        <w:t>. novogradenj</w:t>
      </w:r>
      <w:r w:rsidRPr="00B930B0">
        <w:rPr>
          <w:rFonts w:ascii="Arial Narrow" w:hAnsi="Arial Narrow" w:cs="Arial"/>
        </w:rPr>
        <w:t xml:space="preserve">) </w:t>
      </w:r>
      <w:r w:rsidR="004E7319">
        <w:rPr>
          <w:rFonts w:ascii="Arial Narrow" w:hAnsi="Arial Narrow" w:cs="Arial"/>
        </w:rPr>
        <w:t xml:space="preserve">nastanitvene </w:t>
      </w:r>
      <w:r w:rsidRPr="00B930B0">
        <w:rPr>
          <w:rFonts w:ascii="Arial Narrow" w:hAnsi="Arial Narrow" w:cs="Arial"/>
        </w:rPr>
        <w:t>turistične infrastruk</w:t>
      </w:r>
      <w:r w:rsidR="00631798">
        <w:rPr>
          <w:rFonts w:ascii="Arial Narrow" w:hAnsi="Arial Narrow" w:cs="Arial"/>
        </w:rPr>
        <w:t>ture višje in visoke kakovosti</w:t>
      </w:r>
      <w:r w:rsidR="00A353E4">
        <w:rPr>
          <w:rFonts w:ascii="Arial Narrow" w:hAnsi="Arial Narrow" w:cs="Arial"/>
        </w:rPr>
        <w:t xml:space="preserve"> </w:t>
      </w:r>
      <w:r w:rsidR="003B3128">
        <w:rPr>
          <w:rFonts w:ascii="Arial Narrow" w:hAnsi="Arial Narrow"/>
        </w:rPr>
        <w:t>(3-5*</w:t>
      </w:r>
      <w:r w:rsidR="00A353E4">
        <w:rPr>
          <w:rFonts w:ascii="Arial Narrow" w:hAnsi="Arial Narrow"/>
        </w:rPr>
        <w:t xml:space="preserve"> oz. 3-4 jabolka)</w:t>
      </w:r>
      <w:r w:rsidR="00631798">
        <w:rPr>
          <w:rFonts w:ascii="Arial Narrow" w:hAnsi="Arial Narrow" w:cs="Arial"/>
        </w:rPr>
        <w:t>.</w:t>
      </w:r>
    </w:p>
    <w:p w14:paraId="179C844E" w14:textId="77777777" w:rsidR="00A56C8F" w:rsidRDefault="00A56C8F" w:rsidP="00A56C8F">
      <w:pPr>
        <w:spacing w:after="0" w:line="276" w:lineRule="auto"/>
        <w:jc w:val="both"/>
        <w:rPr>
          <w:rFonts w:ascii="Arial Narrow" w:hAnsi="Arial Narrow"/>
          <w:b/>
        </w:rPr>
      </w:pPr>
    </w:p>
    <w:p w14:paraId="6AD43648" w14:textId="77777777" w:rsidR="00F80EB2" w:rsidRDefault="00F80EB2" w:rsidP="00F80EB2">
      <w:pPr>
        <w:spacing w:after="0" w:line="276" w:lineRule="auto"/>
        <w:jc w:val="both"/>
        <w:rPr>
          <w:rFonts w:ascii="Arial Narrow" w:hAnsi="Arial Narrow"/>
        </w:rPr>
      </w:pPr>
      <w:r w:rsidRPr="00631798">
        <w:rPr>
          <w:rFonts w:ascii="Arial Narrow" w:hAnsi="Arial Narrow"/>
          <w:b/>
        </w:rPr>
        <w:t>Novogradnja</w:t>
      </w:r>
      <w:r w:rsidRPr="00A43AEA">
        <w:rPr>
          <w:rFonts w:ascii="Arial Narrow" w:hAnsi="Arial Narrow"/>
        </w:rPr>
        <w:t xml:space="preserve"> </w:t>
      </w:r>
      <w:r>
        <w:rPr>
          <w:rFonts w:ascii="Arial Narrow" w:hAnsi="Arial Narrow"/>
        </w:rPr>
        <w:t xml:space="preserve">za potrebe tega javnega razpisa iz prejšnjega stavka </w:t>
      </w:r>
      <w:r w:rsidRPr="00A43AEA">
        <w:rPr>
          <w:rFonts w:ascii="Arial Narrow" w:hAnsi="Arial Narrow"/>
        </w:rPr>
        <w:t>je gradnja, katere posledica je nov</w:t>
      </w:r>
      <w:r>
        <w:rPr>
          <w:rFonts w:ascii="Arial Narrow" w:hAnsi="Arial Narrow"/>
        </w:rPr>
        <w:t>ozgrajeni objekt ali prizidava, kot je opredeljeno v GZ-1.</w:t>
      </w:r>
    </w:p>
    <w:p w14:paraId="7BFF65BA" w14:textId="40CE52A8" w:rsidR="00631798" w:rsidRDefault="00631798" w:rsidP="00A56C8F">
      <w:pPr>
        <w:spacing w:after="0" w:line="276" w:lineRule="auto"/>
        <w:jc w:val="both"/>
        <w:rPr>
          <w:rFonts w:ascii="Arial Narrow" w:hAnsi="Arial Narrow"/>
        </w:rPr>
      </w:pPr>
    </w:p>
    <w:p w14:paraId="28C4CDD8" w14:textId="1BEC2047" w:rsidR="00631798" w:rsidRDefault="00631798" w:rsidP="00A56C8F">
      <w:pPr>
        <w:spacing w:after="0" w:line="276" w:lineRule="auto"/>
        <w:jc w:val="both"/>
        <w:rPr>
          <w:rFonts w:ascii="Arial Narrow" w:hAnsi="Arial Narrow"/>
        </w:rPr>
      </w:pPr>
      <w:r>
        <w:rPr>
          <w:rFonts w:ascii="Arial Narrow" w:hAnsi="Arial Narrow"/>
        </w:rPr>
        <w:t xml:space="preserve">Predmet sofinanciranja </w:t>
      </w:r>
      <w:r w:rsidR="002D047C" w:rsidRPr="002D047C">
        <w:rPr>
          <w:rFonts w:ascii="Arial Narrow" w:hAnsi="Arial Narrow"/>
        </w:rPr>
        <w:t xml:space="preserve">na obeh sklopih tega javnega razpisa </w:t>
      </w:r>
      <w:r>
        <w:rPr>
          <w:rFonts w:ascii="Arial Narrow" w:hAnsi="Arial Narrow"/>
        </w:rPr>
        <w:t>so investicije, ki se nanašajo na vlaganja v</w:t>
      </w:r>
      <w:r w:rsidR="00F80EB2">
        <w:rPr>
          <w:rFonts w:ascii="Arial Narrow" w:hAnsi="Arial Narrow"/>
        </w:rPr>
        <w:t xml:space="preserve"> naslednje nastanitvene </w:t>
      </w:r>
      <w:r w:rsidR="00671BE4">
        <w:rPr>
          <w:rFonts w:ascii="Arial Narrow" w:hAnsi="Arial Narrow"/>
        </w:rPr>
        <w:t>obrate</w:t>
      </w:r>
      <w:r>
        <w:rPr>
          <w:rFonts w:ascii="Arial Narrow" w:hAnsi="Arial Narrow"/>
        </w:rPr>
        <w:t>:</w:t>
      </w:r>
    </w:p>
    <w:p w14:paraId="14355C86" w14:textId="0D36A597" w:rsidR="00F80EB2" w:rsidRDefault="00631798" w:rsidP="003B3128">
      <w:pPr>
        <w:pStyle w:val="Odstavekseznama"/>
        <w:numPr>
          <w:ilvl w:val="0"/>
          <w:numId w:val="26"/>
        </w:numPr>
        <w:spacing w:after="0" w:line="276" w:lineRule="auto"/>
        <w:jc w:val="both"/>
        <w:rPr>
          <w:rFonts w:ascii="Arial Narrow" w:hAnsi="Arial Narrow" w:cs="Arial"/>
        </w:rPr>
      </w:pPr>
      <w:r>
        <w:rPr>
          <w:rFonts w:ascii="Arial Narrow" w:hAnsi="Arial Narrow" w:cs="Arial"/>
        </w:rPr>
        <w:t>hotele</w:t>
      </w:r>
      <w:r w:rsidR="00F80EB2">
        <w:rPr>
          <w:rFonts w:ascii="Arial Narrow" w:hAnsi="Arial Narrow" w:cs="Arial"/>
        </w:rPr>
        <w:t xml:space="preserve"> in motele</w:t>
      </w:r>
      <w:r>
        <w:rPr>
          <w:rFonts w:ascii="Arial Narrow" w:hAnsi="Arial Narrow" w:cs="Arial"/>
        </w:rPr>
        <w:t xml:space="preserve">, </w:t>
      </w:r>
      <w:r w:rsidR="00F80EB2" w:rsidRPr="001C05E5">
        <w:rPr>
          <w:rFonts w:ascii="Arial Narrow" w:hAnsi="Arial Narrow" w:cs="Arial"/>
        </w:rPr>
        <w:t xml:space="preserve">ki bodo </w:t>
      </w:r>
      <w:r w:rsidR="00F80EB2" w:rsidRPr="00C66987">
        <w:rPr>
          <w:rFonts w:ascii="Arial Narrow" w:hAnsi="Arial Narrow" w:cs="Arial"/>
        </w:rPr>
        <w:t xml:space="preserve">po </w:t>
      </w:r>
      <w:r w:rsidR="00F80EB2" w:rsidRPr="0039692E">
        <w:rPr>
          <w:rFonts w:ascii="Arial Narrow" w:hAnsi="Arial Narrow" w:cs="Arial"/>
        </w:rPr>
        <w:t>zak</w:t>
      </w:r>
      <w:r w:rsidR="00F80EB2">
        <w:rPr>
          <w:rFonts w:ascii="Arial Narrow" w:hAnsi="Arial Narrow" w:cs="Arial"/>
        </w:rPr>
        <w:t>l</w:t>
      </w:r>
      <w:r w:rsidR="003B3128">
        <w:rPr>
          <w:rFonts w:ascii="Arial Narrow" w:hAnsi="Arial Narrow" w:cs="Arial"/>
        </w:rPr>
        <w:t>jučeni investiciji imeli vsaj 20</w:t>
      </w:r>
      <w:r w:rsidR="00F80EB2" w:rsidRPr="001C05E5">
        <w:rPr>
          <w:rStyle w:val="Sprotnaopomba-sklic"/>
          <w:rFonts w:ascii="Arial Narrow" w:hAnsi="Arial Narrow" w:cs="Arial"/>
        </w:rPr>
        <w:footnoteReference w:id="1"/>
      </w:r>
      <w:r w:rsidR="00F80EB2" w:rsidRPr="001C05E5">
        <w:rPr>
          <w:rFonts w:ascii="Arial Narrow" w:hAnsi="Arial Narrow" w:cs="Arial"/>
        </w:rPr>
        <w:t xml:space="preserve"> nastanitvenih enot (sob/apartmajev) kategorije 3</w:t>
      </w:r>
      <w:r w:rsidR="003B3128">
        <w:rPr>
          <w:rFonts w:ascii="Arial Narrow" w:hAnsi="Arial Narrow" w:cs="Arial"/>
        </w:rPr>
        <w:t xml:space="preserve">* </w:t>
      </w:r>
      <w:r w:rsidR="00B25B37">
        <w:rPr>
          <w:rFonts w:ascii="Arial Narrow" w:hAnsi="Arial Narrow" w:cs="Arial"/>
        </w:rPr>
        <w:t xml:space="preserve">ali </w:t>
      </w:r>
      <w:r w:rsidR="003B3128">
        <w:rPr>
          <w:rFonts w:ascii="Arial Narrow" w:hAnsi="Arial Narrow" w:cs="Arial"/>
        </w:rPr>
        <w:t>vsaj 30</w:t>
      </w:r>
      <w:r w:rsidR="003B3128" w:rsidRPr="001C05E5">
        <w:rPr>
          <w:rStyle w:val="Sprotnaopomba-sklic"/>
          <w:rFonts w:ascii="Arial Narrow" w:hAnsi="Arial Narrow" w:cs="Arial"/>
        </w:rPr>
        <w:footnoteReference w:id="2"/>
      </w:r>
      <w:r w:rsidR="003B3128" w:rsidRPr="001C05E5">
        <w:rPr>
          <w:rFonts w:ascii="Arial Narrow" w:hAnsi="Arial Narrow" w:cs="Arial"/>
        </w:rPr>
        <w:t xml:space="preserve"> nastanitvenih enot (sob/apartmajev) kategorije vsaj </w:t>
      </w:r>
      <w:r w:rsidR="003B3128">
        <w:rPr>
          <w:rFonts w:ascii="Arial Narrow" w:hAnsi="Arial Narrow" w:cs="Arial"/>
        </w:rPr>
        <w:t>4*;</w:t>
      </w:r>
    </w:p>
    <w:p w14:paraId="452CEC91" w14:textId="3FD7955B" w:rsidR="00631798" w:rsidRPr="00C66987" w:rsidRDefault="00631798" w:rsidP="00A56C8F">
      <w:pPr>
        <w:pStyle w:val="Odstavekseznama"/>
        <w:numPr>
          <w:ilvl w:val="0"/>
          <w:numId w:val="26"/>
        </w:numPr>
        <w:spacing w:after="0" w:line="276" w:lineRule="auto"/>
        <w:jc w:val="both"/>
        <w:rPr>
          <w:rFonts w:ascii="Arial Narrow" w:hAnsi="Arial Narrow" w:cs="Arial"/>
        </w:rPr>
      </w:pPr>
      <w:r>
        <w:rPr>
          <w:rFonts w:ascii="Arial Narrow" w:hAnsi="Arial Narrow" w:cs="Arial"/>
        </w:rPr>
        <w:t>penzione</w:t>
      </w:r>
      <w:r w:rsidRPr="001C05E5">
        <w:rPr>
          <w:rFonts w:ascii="Arial Narrow" w:hAnsi="Arial Narrow" w:cs="Arial"/>
        </w:rPr>
        <w:t xml:space="preserve"> in gostišč</w:t>
      </w:r>
      <w:r>
        <w:rPr>
          <w:rFonts w:ascii="Arial Narrow" w:hAnsi="Arial Narrow" w:cs="Arial"/>
        </w:rPr>
        <w:t>a</w:t>
      </w:r>
      <w:r w:rsidRPr="001C05E5">
        <w:rPr>
          <w:rFonts w:ascii="Arial Narrow" w:hAnsi="Arial Narrow" w:cs="Arial"/>
        </w:rPr>
        <w:t xml:space="preserve">, ki bodo </w:t>
      </w:r>
      <w:r w:rsidRPr="00C66987">
        <w:rPr>
          <w:rFonts w:ascii="Arial Narrow" w:hAnsi="Arial Narrow" w:cs="Arial"/>
        </w:rPr>
        <w:t xml:space="preserve">po </w:t>
      </w:r>
      <w:r w:rsidRPr="0039692E">
        <w:rPr>
          <w:rFonts w:ascii="Arial Narrow" w:hAnsi="Arial Narrow" w:cs="Arial"/>
        </w:rPr>
        <w:t>zaključeni investiciji imeli vsaj 10</w:t>
      </w:r>
      <w:r w:rsidRPr="001C05E5">
        <w:rPr>
          <w:rStyle w:val="Sprotnaopomba-sklic"/>
          <w:rFonts w:ascii="Arial Narrow" w:hAnsi="Arial Narrow" w:cs="Arial"/>
        </w:rPr>
        <w:footnoteReference w:id="3"/>
      </w:r>
      <w:r w:rsidRPr="001C05E5">
        <w:rPr>
          <w:rFonts w:ascii="Arial Narrow" w:hAnsi="Arial Narrow" w:cs="Arial"/>
        </w:rPr>
        <w:t xml:space="preserve"> nastanitvenih enot (sob/apartmajev) kategorije vsaj 3*;</w:t>
      </w:r>
    </w:p>
    <w:p w14:paraId="677C530F" w14:textId="56583988" w:rsidR="00631798" w:rsidRPr="0039692E" w:rsidRDefault="00631798" w:rsidP="00A56C8F">
      <w:pPr>
        <w:pStyle w:val="Odstavekseznama"/>
        <w:numPr>
          <w:ilvl w:val="0"/>
          <w:numId w:val="26"/>
        </w:numPr>
        <w:spacing w:after="0" w:line="276" w:lineRule="auto"/>
        <w:jc w:val="both"/>
        <w:rPr>
          <w:rFonts w:ascii="Arial Narrow" w:hAnsi="Arial Narrow" w:cs="Arial"/>
        </w:rPr>
      </w:pPr>
      <w:r>
        <w:rPr>
          <w:rFonts w:ascii="Arial Narrow" w:hAnsi="Arial Narrow" w:cs="Arial"/>
        </w:rPr>
        <w:t>turistične</w:t>
      </w:r>
      <w:r w:rsidRPr="0039692E">
        <w:rPr>
          <w:rFonts w:ascii="Arial Narrow" w:hAnsi="Arial Narrow" w:cs="Arial"/>
        </w:rPr>
        <w:t xml:space="preserve"> kmetij</w:t>
      </w:r>
      <w:r>
        <w:rPr>
          <w:rFonts w:ascii="Arial Narrow" w:hAnsi="Arial Narrow" w:cs="Arial"/>
        </w:rPr>
        <w:t>e</w:t>
      </w:r>
      <w:r w:rsidRPr="0039692E">
        <w:rPr>
          <w:rFonts w:ascii="Arial Narrow" w:hAnsi="Arial Narrow" w:cs="Arial"/>
        </w:rPr>
        <w:t>, ki bodo po zaključeni investiciji</w:t>
      </w:r>
      <w:r>
        <w:rPr>
          <w:rFonts w:ascii="Arial Narrow" w:hAnsi="Arial Narrow" w:cs="Arial"/>
        </w:rPr>
        <w:t xml:space="preserve"> imele</w:t>
      </w:r>
      <w:r w:rsidRPr="0039692E">
        <w:rPr>
          <w:rFonts w:ascii="Arial Narrow" w:hAnsi="Arial Narrow" w:cs="Arial"/>
        </w:rPr>
        <w:t xml:space="preserve"> vsaj 5 nastanitvenih enot (sob/apartmajev) kategorije 3 jabolka; </w:t>
      </w:r>
    </w:p>
    <w:p w14:paraId="278B653B" w14:textId="44FCB7BE" w:rsidR="00631798" w:rsidRPr="000148CE" w:rsidRDefault="00631798" w:rsidP="00A56C8F">
      <w:pPr>
        <w:pStyle w:val="Odstavekseznama"/>
        <w:numPr>
          <w:ilvl w:val="0"/>
          <w:numId w:val="26"/>
        </w:numPr>
        <w:spacing w:after="0" w:line="276" w:lineRule="auto"/>
        <w:jc w:val="both"/>
        <w:rPr>
          <w:rFonts w:ascii="Arial Narrow" w:hAnsi="Arial Narrow"/>
        </w:rPr>
      </w:pPr>
      <w:r>
        <w:rPr>
          <w:rFonts w:ascii="Arial Narrow" w:hAnsi="Arial Narrow" w:cs="Arial"/>
        </w:rPr>
        <w:lastRenderedPageBreak/>
        <w:t>kampe</w:t>
      </w:r>
      <w:r w:rsidR="00F80EB2">
        <w:rPr>
          <w:rFonts w:ascii="Arial Narrow" w:hAnsi="Arial Narrow" w:cs="Arial"/>
        </w:rPr>
        <w:t xml:space="preserve">, </w:t>
      </w:r>
      <w:r w:rsidR="00F80EB2" w:rsidRPr="001C05E5">
        <w:rPr>
          <w:rFonts w:ascii="Arial Narrow" w:hAnsi="Arial Narrow" w:cs="Arial"/>
        </w:rPr>
        <w:t xml:space="preserve">ki bodo </w:t>
      </w:r>
      <w:r w:rsidR="00F80EB2" w:rsidRPr="00C66987">
        <w:rPr>
          <w:rFonts w:ascii="Arial Narrow" w:hAnsi="Arial Narrow" w:cs="Arial"/>
        </w:rPr>
        <w:t xml:space="preserve">po </w:t>
      </w:r>
      <w:r w:rsidR="00F80EB2" w:rsidRPr="0039692E">
        <w:rPr>
          <w:rFonts w:ascii="Arial Narrow" w:hAnsi="Arial Narrow" w:cs="Arial"/>
        </w:rPr>
        <w:t>zak</w:t>
      </w:r>
      <w:r w:rsidR="00F80EB2">
        <w:rPr>
          <w:rFonts w:ascii="Arial Narrow" w:hAnsi="Arial Narrow" w:cs="Arial"/>
        </w:rPr>
        <w:t xml:space="preserve">ljučeni investiciji imeli vsaj </w:t>
      </w:r>
      <w:r w:rsidR="00951691">
        <w:rPr>
          <w:rFonts w:ascii="Arial Narrow" w:hAnsi="Arial Narrow" w:cs="Arial"/>
        </w:rPr>
        <w:t>3</w:t>
      </w:r>
      <w:r w:rsidR="004664C6">
        <w:rPr>
          <w:rFonts w:ascii="Arial Narrow" w:hAnsi="Arial Narrow" w:cs="Arial"/>
        </w:rPr>
        <w:t>0</w:t>
      </w:r>
      <w:r w:rsidR="00F80EB2" w:rsidRPr="001C05E5">
        <w:rPr>
          <w:rFonts w:ascii="Arial Narrow" w:hAnsi="Arial Narrow" w:cs="Arial"/>
        </w:rPr>
        <w:t xml:space="preserve"> nastanitvenih enot (</w:t>
      </w:r>
      <w:proofErr w:type="spellStart"/>
      <w:r w:rsidR="004664C6">
        <w:rPr>
          <w:rFonts w:ascii="Arial Narrow" w:hAnsi="Arial Narrow" w:cs="Arial"/>
        </w:rPr>
        <w:t>kampirna</w:t>
      </w:r>
      <w:proofErr w:type="spellEnd"/>
      <w:r w:rsidR="004664C6">
        <w:rPr>
          <w:rFonts w:ascii="Arial Narrow" w:hAnsi="Arial Narrow" w:cs="Arial"/>
        </w:rPr>
        <w:t xml:space="preserve"> mesta</w:t>
      </w:r>
      <w:r w:rsidR="00F80EB2" w:rsidRPr="001C05E5">
        <w:rPr>
          <w:rFonts w:ascii="Arial Narrow" w:hAnsi="Arial Narrow" w:cs="Arial"/>
        </w:rPr>
        <w:t xml:space="preserve">) kategorije vsaj </w:t>
      </w:r>
      <w:r w:rsidRPr="001C05E5">
        <w:rPr>
          <w:rFonts w:ascii="Arial Narrow" w:hAnsi="Arial Narrow" w:cs="Arial"/>
        </w:rPr>
        <w:t>4*</w:t>
      </w:r>
      <w:r w:rsidR="004664C6">
        <w:rPr>
          <w:rFonts w:ascii="Arial Narrow" w:hAnsi="Arial Narrow" w:cs="Arial"/>
        </w:rPr>
        <w:t>;</w:t>
      </w:r>
    </w:p>
    <w:p w14:paraId="42FCC624" w14:textId="66B99885" w:rsidR="004664C6" w:rsidRPr="000148CE" w:rsidRDefault="004664C6" w:rsidP="004664C6">
      <w:pPr>
        <w:pStyle w:val="Odstavekseznama"/>
        <w:numPr>
          <w:ilvl w:val="0"/>
          <w:numId w:val="26"/>
        </w:numPr>
        <w:spacing w:after="0" w:line="276" w:lineRule="auto"/>
        <w:jc w:val="both"/>
        <w:rPr>
          <w:rFonts w:ascii="Arial Narrow" w:hAnsi="Arial Narrow"/>
        </w:rPr>
      </w:pPr>
      <w:proofErr w:type="spellStart"/>
      <w:r w:rsidRPr="0039692E">
        <w:rPr>
          <w:rFonts w:ascii="Arial Narrow" w:hAnsi="Arial Narrow" w:cs="Arial"/>
        </w:rPr>
        <w:t>glamping</w:t>
      </w:r>
      <w:r>
        <w:rPr>
          <w:rFonts w:ascii="Arial Narrow" w:hAnsi="Arial Narrow" w:cs="Arial"/>
        </w:rPr>
        <w:t>e</w:t>
      </w:r>
      <w:proofErr w:type="spellEnd"/>
      <w:r>
        <w:rPr>
          <w:rFonts w:ascii="Arial Narrow" w:hAnsi="Arial Narrow" w:cs="Arial"/>
        </w:rPr>
        <w:t xml:space="preserve">, </w:t>
      </w:r>
      <w:r w:rsidRPr="001C05E5">
        <w:rPr>
          <w:rFonts w:ascii="Arial Narrow" w:hAnsi="Arial Narrow" w:cs="Arial"/>
        </w:rPr>
        <w:t xml:space="preserve">ki bodo </w:t>
      </w:r>
      <w:r w:rsidRPr="00C66987">
        <w:rPr>
          <w:rFonts w:ascii="Arial Narrow" w:hAnsi="Arial Narrow" w:cs="Arial"/>
        </w:rPr>
        <w:t xml:space="preserve">po </w:t>
      </w:r>
      <w:r w:rsidRPr="0039692E">
        <w:rPr>
          <w:rFonts w:ascii="Arial Narrow" w:hAnsi="Arial Narrow" w:cs="Arial"/>
        </w:rPr>
        <w:t>zak</w:t>
      </w:r>
      <w:r>
        <w:rPr>
          <w:rFonts w:ascii="Arial Narrow" w:hAnsi="Arial Narrow" w:cs="Arial"/>
        </w:rPr>
        <w:t>ljučeni investiciji imeli vsaj 5</w:t>
      </w:r>
      <w:r w:rsidRPr="001C05E5">
        <w:rPr>
          <w:rFonts w:ascii="Arial Narrow" w:hAnsi="Arial Narrow" w:cs="Arial"/>
        </w:rPr>
        <w:t xml:space="preserve"> nastanitvenih enot (</w:t>
      </w:r>
      <w:r>
        <w:rPr>
          <w:rFonts w:ascii="Arial Narrow" w:hAnsi="Arial Narrow" w:cs="Arial"/>
        </w:rPr>
        <w:t>bivalnih enot</w:t>
      </w:r>
      <w:r w:rsidRPr="001C05E5">
        <w:rPr>
          <w:rFonts w:ascii="Arial Narrow" w:hAnsi="Arial Narrow" w:cs="Arial"/>
        </w:rPr>
        <w:t>) kategorije vsaj 4*</w:t>
      </w:r>
      <w:r>
        <w:rPr>
          <w:rFonts w:ascii="Arial Narrow" w:hAnsi="Arial Narrow" w:cs="Arial"/>
        </w:rPr>
        <w:t>.</w:t>
      </w:r>
    </w:p>
    <w:p w14:paraId="6BEDF3EE" w14:textId="77777777" w:rsidR="00631798" w:rsidRDefault="00631798" w:rsidP="00A56C8F">
      <w:pPr>
        <w:spacing w:after="0" w:line="276" w:lineRule="auto"/>
        <w:jc w:val="both"/>
        <w:rPr>
          <w:rFonts w:ascii="Arial Narrow" w:hAnsi="Arial Narrow"/>
        </w:rPr>
      </w:pPr>
    </w:p>
    <w:p w14:paraId="5B166E70" w14:textId="01DDD52F" w:rsidR="000359C1" w:rsidRDefault="000359C1" w:rsidP="00B4062B">
      <w:pPr>
        <w:spacing w:after="0" w:line="276" w:lineRule="auto"/>
        <w:jc w:val="both"/>
        <w:rPr>
          <w:rFonts w:ascii="Arial Narrow" w:hAnsi="Arial Narrow"/>
        </w:rPr>
      </w:pPr>
      <w:r w:rsidRPr="000359C1">
        <w:rPr>
          <w:rFonts w:ascii="Arial Narrow" w:hAnsi="Arial Narrow"/>
        </w:rPr>
        <w:t xml:space="preserve">V primeru, ko se nastanitveni obrat nahaja v objektu / stavbi, ki je poleg nastanitvam namenjena tudi drugačni namembnosti </w:t>
      </w:r>
      <w:r w:rsidR="00A0023A">
        <w:rPr>
          <w:rFonts w:ascii="Arial Narrow" w:hAnsi="Arial Narrow"/>
        </w:rPr>
        <w:t>(</w:t>
      </w:r>
      <w:r w:rsidRPr="000359C1">
        <w:rPr>
          <w:rFonts w:ascii="Arial Narrow" w:hAnsi="Arial Narrow"/>
        </w:rPr>
        <w:t>ne za namene turističnih nastanitev in z nastanitvami neposredno povezanih spremljajočih dejavnosti), npr. zasebni uporabi oz. za bivanje lastnikov, najemnikov ipd. (npr. ko ima nekdo na naslovu objekta prijavljeno stalno ali začasno bivališče, ali v objektu neprestano, brez presledka biva daljši čas), je lahko predmet vloge oz. sofinanciranja po tem javnem razpisu le tisti del objekta, ki je registriran in se tudi uporablja za namene</w:t>
      </w:r>
      <w:r w:rsidR="00665A92">
        <w:rPr>
          <w:rFonts w:ascii="Arial Narrow" w:hAnsi="Arial Narrow"/>
        </w:rPr>
        <w:t xml:space="preserve"> </w:t>
      </w:r>
      <w:r w:rsidRPr="000359C1">
        <w:rPr>
          <w:rFonts w:ascii="Arial Narrow" w:hAnsi="Arial Narrow"/>
        </w:rPr>
        <w:t xml:space="preserve"> </w:t>
      </w:r>
      <w:r w:rsidR="000B1E03">
        <w:rPr>
          <w:rFonts w:ascii="Arial Narrow" w:hAnsi="Arial Narrow"/>
        </w:rPr>
        <w:t xml:space="preserve">iz upravičenih SKD dejavnosti, ki navedene v točki 5. tega razpisa, </w:t>
      </w:r>
      <w:r w:rsidRPr="000359C1">
        <w:rPr>
          <w:rFonts w:ascii="Arial Narrow" w:hAnsi="Arial Narrow"/>
        </w:rPr>
        <w:t>in s slednjim neposredno povezanimi spremljajočimi dejavnostmi. Prijavitelj je takšno dejstvo dolžan razkriti v svoji vlogi in v vlogi v tem primeru uveljavljati le sofinanciranje sorazmernega dela investicije</w:t>
      </w:r>
      <w:r w:rsidR="0031349D">
        <w:rPr>
          <w:rFonts w:ascii="Arial Narrow" w:hAnsi="Arial Narrow"/>
        </w:rPr>
        <w:t xml:space="preserve"> – t</w:t>
      </w:r>
      <w:r w:rsidR="00CA6E20">
        <w:rPr>
          <w:rFonts w:ascii="Arial Narrow" w:hAnsi="Arial Narrow"/>
        </w:rPr>
        <w:t>o</w:t>
      </w:r>
      <w:r w:rsidR="0031349D">
        <w:rPr>
          <w:rFonts w:ascii="Arial Narrow" w:hAnsi="Arial Narrow"/>
        </w:rPr>
        <w:t xml:space="preserve"> je tisti del investicije, ki se nanaša neposredno na trženje nastavitev in z nastanitvami neposredno povezanimi dejavnostmi (npr. </w:t>
      </w:r>
      <w:proofErr w:type="spellStart"/>
      <w:r w:rsidR="0031349D">
        <w:rPr>
          <w:rFonts w:ascii="Arial Narrow" w:hAnsi="Arial Narrow"/>
        </w:rPr>
        <w:t>welness</w:t>
      </w:r>
      <w:proofErr w:type="spellEnd"/>
      <w:r w:rsidR="0031349D">
        <w:rPr>
          <w:rFonts w:ascii="Arial Narrow" w:hAnsi="Arial Narrow"/>
        </w:rPr>
        <w:t xml:space="preserve"> za goste nastanitev, kongresne kapacitete z</w:t>
      </w:r>
      <w:r w:rsidR="00F52A2C">
        <w:rPr>
          <w:rFonts w:ascii="Arial Narrow" w:hAnsi="Arial Narrow"/>
        </w:rPr>
        <w:t>a</w:t>
      </w:r>
      <w:r w:rsidR="0031349D">
        <w:rPr>
          <w:rFonts w:ascii="Arial Narrow" w:hAnsi="Arial Narrow"/>
        </w:rPr>
        <w:t xml:space="preserve"> goste, rekreacijske površine za goste)</w:t>
      </w:r>
      <w:r w:rsidRPr="000359C1">
        <w:rPr>
          <w:rFonts w:ascii="Arial Narrow" w:hAnsi="Arial Narrow"/>
        </w:rPr>
        <w:t>.</w:t>
      </w:r>
      <w:r>
        <w:rPr>
          <w:rFonts w:ascii="Arial Narrow" w:hAnsi="Arial Narrow"/>
        </w:rPr>
        <w:t xml:space="preserve"> </w:t>
      </w:r>
    </w:p>
    <w:p w14:paraId="5945CCA4" w14:textId="77777777" w:rsidR="000359C1" w:rsidRDefault="000359C1" w:rsidP="00B4062B">
      <w:pPr>
        <w:spacing w:after="0" w:line="276" w:lineRule="auto"/>
        <w:jc w:val="both"/>
        <w:rPr>
          <w:rFonts w:ascii="Arial Narrow" w:hAnsi="Arial Narrow"/>
        </w:rPr>
      </w:pPr>
    </w:p>
    <w:p w14:paraId="3D315C4D" w14:textId="7033B123" w:rsidR="00A56C8F" w:rsidRDefault="00753F33" w:rsidP="00753F33">
      <w:pPr>
        <w:spacing w:after="0" w:line="276" w:lineRule="auto"/>
        <w:jc w:val="both"/>
        <w:rPr>
          <w:rFonts w:ascii="Arial Narrow" w:hAnsi="Arial Narrow"/>
          <w:b/>
        </w:rPr>
      </w:pPr>
      <w:r w:rsidRPr="004A4B81">
        <w:rPr>
          <w:rFonts w:ascii="Arial Narrow" w:hAnsi="Arial Narrow"/>
        </w:rPr>
        <w:t>Predmet sofinanciranja</w:t>
      </w:r>
      <w:r w:rsidRPr="005C30AF">
        <w:rPr>
          <w:rFonts w:ascii="Arial Narrow" w:hAnsi="Arial Narrow"/>
        </w:rPr>
        <w:t xml:space="preserve"> </w:t>
      </w:r>
      <w:r>
        <w:rPr>
          <w:rFonts w:ascii="Arial Narrow" w:hAnsi="Arial Narrow"/>
        </w:rPr>
        <w:t xml:space="preserve">v okviru </w:t>
      </w:r>
      <w:r w:rsidR="00652EBA">
        <w:rPr>
          <w:rFonts w:ascii="Arial Narrow" w:hAnsi="Arial Narrow"/>
        </w:rPr>
        <w:t>obeh</w:t>
      </w:r>
      <w:r>
        <w:rPr>
          <w:rFonts w:ascii="Arial Narrow" w:hAnsi="Arial Narrow"/>
        </w:rPr>
        <w:t xml:space="preserve"> sklopov (sklop 1</w:t>
      </w:r>
      <w:r w:rsidR="00652EBA">
        <w:rPr>
          <w:rFonts w:ascii="Arial Narrow" w:hAnsi="Arial Narrow"/>
        </w:rPr>
        <w:t xml:space="preserve"> in</w:t>
      </w:r>
      <w:r>
        <w:rPr>
          <w:rFonts w:ascii="Arial Narrow" w:hAnsi="Arial Narrow"/>
        </w:rPr>
        <w:t xml:space="preserve"> sklop 2) </w:t>
      </w:r>
      <w:r w:rsidRPr="005C30AF">
        <w:rPr>
          <w:rFonts w:ascii="Arial Narrow" w:hAnsi="Arial Narrow"/>
        </w:rPr>
        <w:t>bodo zgolj investicije</w:t>
      </w:r>
      <w:r>
        <w:rPr>
          <w:rStyle w:val="Sprotnaopomba-sklic"/>
          <w:rFonts w:ascii="Arial Narrow" w:hAnsi="Arial Narrow" w:cs="Arial"/>
        </w:rPr>
        <w:footnoteReference w:id="4"/>
      </w:r>
      <w:r w:rsidRPr="005C30AF">
        <w:rPr>
          <w:rFonts w:ascii="Arial Narrow" w:hAnsi="Arial Narrow"/>
        </w:rPr>
        <w:t>, ki bodo usmerjene v energ</w:t>
      </w:r>
      <w:r>
        <w:rPr>
          <w:rFonts w:ascii="Arial Narrow" w:hAnsi="Arial Narrow"/>
        </w:rPr>
        <w:t xml:space="preserve">etsko in </w:t>
      </w:r>
      <w:proofErr w:type="spellStart"/>
      <w:r>
        <w:rPr>
          <w:rFonts w:ascii="Arial Narrow" w:hAnsi="Arial Narrow"/>
        </w:rPr>
        <w:t>okoljsko</w:t>
      </w:r>
      <w:proofErr w:type="spellEnd"/>
      <w:r>
        <w:rPr>
          <w:rFonts w:ascii="Arial Narrow" w:hAnsi="Arial Narrow"/>
        </w:rPr>
        <w:t xml:space="preserve"> učinkovite ter </w:t>
      </w:r>
      <w:r w:rsidRPr="005C30AF">
        <w:rPr>
          <w:rFonts w:ascii="Arial Narrow" w:hAnsi="Arial Narrow"/>
        </w:rPr>
        <w:t>zeleno naravnane rešitve</w:t>
      </w:r>
      <w:r>
        <w:rPr>
          <w:rFonts w:ascii="Arial Narrow" w:hAnsi="Arial Narrow"/>
        </w:rPr>
        <w:t xml:space="preserve"> in bodo vplivale na povečanje energetske učinkovitosti nastanitvenih obratov</w:t>
      </w:r>
      <w:r w:rsidRPr="005C30AF">
        <w:rPr>
          <w:rFonts w:ascii="Arial Narrow" w:hAnsi="Arial Narrow"/>
        </w:rPr>
        <w:t xml:space="preserve"> ter </w:t>
      </w:r>
      <w:r>
        <w:rPr>
          <w:rFonts w:ascii="Arial Narrow" w:hAnsi="Arial Narrow"/>
        </w:rPr>
        <w:t xml:space="preserve">tiste, ki bodo hkrati upravljanje, trženje in informiranje turistov o svoji ponudbi nadgradile z uporabo </w:t>
      </w:r>
      <w:r w:rsidRPr="005C30AF">
        <w:rPr>
          <w:rFonts w:ascii="Arial Narrow" w:hAnsi="Arial Narrow"/>
        </w:rPr>
        <w:t>sodobni</w:t>
      </w:r>
      <w:r>
        <w:rPr>
          <w:rFonts w:ascii="Arial Narrow" w:hAnsi="Arial Narrow"/>
        </w:rPr>
        <w:t xml:space="preserve">h </w:t>
      </w:r>
      <w:r w:rsidRPr="005C30AF">
        <w:rPr>
          <w:rFonts w:ascii="Arial Narrow" w:hAnsi="Arial Narrow"/>
        </w:rPr>
        <w:t>digitalni</w:t>
      </w:r>
      <w:r>
        <w:rPr>
          <w:rFonts w:ascii="Arial Narrow" w:hAnsi="Arial Narrow"/>
        </w:rPr>
        <w:t>h</w:t>
      </w:r>
      <w:r w:rsidRPr="005C30AF">
        <w:rPr>
          <w:rFonts w:ascii="Arial Narrow" w:hAnsi="Arial Narrow"/>
        </w:rPr>
        <w:t xml:space="preserve"> orodij</w:t>
      </w:r>
      <w:r>
        <w:rPr>
          <w:rFonts w:ascii="Arial Narrow" w:hAnsi="Arial Narrow"/>
        </w:rPr>
        <w:t xml:space="preserve">, s katero bo zagotovljena </w:t>
      </w:r>
      <w:r w:rsidRPr="005C30AF">
        <w:rPr>
          <w:rFonts w:ascii="Arial Narrow" w:hAnsi="Arial Narrow"/>
        </w:rPr>
        <w:t>kvalitetn</w:t>
      </w:r>
      <w:r>
        <w:rPr>
          <w:rFonts w:ascii="Arial Narrow" w:hAnsi="Arial Narrow"/>
        </w:rPr>
        <w:t>a</w:t>
      </w:r>
      <w:r w:rsidRPr="005C30AF">
        <w:rPr>
          <w:rFonts w:ascii="Arial Narrow" w:hAnsi="Arial Narrow"/>
        </w:rPr>
        <w:t xml:space="preserve"> uporabnišk</w:t>
      </w:r>
      <w:r>
        <w:rPr>
          <w:rFonts w:ascii="Arial Narrow" w:hAnsi="Arial Narrow"/>
        </w:rPr>
        <w:t>a</w:t>
      </w:r>
      <w:r w:rsidRPr="005C30AF">
        <w:rPr>
          <w:rFonts w:ascii="Arial Narrow" w:hAnsi="Arial Narrow"/>
        </w:rPr>
        <w:t xml:space="preserve"> izkušnj</w:t>
      </w:r>
      <w:r>
        <w:rPr>
          <w:rFonts w:ascii="Arial Narrow" w:hAnsi="Arial Narrow"/>
        </w:rPr>
        <w:t>a</w:t>
      </w:r>
      <w:r w:rsidRPr="005C30AF">
        <w:rPr>
          <w:rFonts w:ascii="Arial Narrow" w:hAnsi="Arial Narrow"/>
        </w:rPr>
        <w:t>.</w:t>
      </w:r>
    </w:p>
    <w:p w14:paraId="02D1C987" w14:textId="77777777" w:rsidR="00753F33" w:rsidRDefault="00753F33">
      <w:pPr>
        <w:spacing w:after="0" w:line="276" w:lineRule="auto"/>
        <w:jc w:val="both"/>
        <w:rPr>
          <w:rFonts w:ascii="Arial Narrow" w:hAnsi="Arial Narrow"/>
          <w:b/>
        </w:rPr>
      </w:pPr>
    </w:p>
    <w:p w14:paraId="0D1628E4" w14:textId="14E0E018" w:rsidR="007D0B3D" w:rsidRDefault="007D0B3D" w:rsidP="007D0B3D">
      <w:pPr>
        <w:spacing w:after="0" w:line="276" w:lineRule="auto"/>
        <w:jc w:val="both"/>
        <w:rPr>
          <w:rFonts w:ascii="Arial Narrow" w:hAnsi="Arial Narrow"/>
          <w:b/>
        </w:rPr>
      </w:pPr>
      <w:r w:rsidRPr="00823DF7">
        <w:rPr>
          <w:rFonts w:ascii="Arial Narrow" w:hAnsi="Arial Narrow"/>
          <w:b/>
        </w:rPr>
        <w:t xml:space="preserve">Prijavitelj lahko odda </w:t>
      </w:r>
      <w:r>
        <w:rPr>
          <w:rFonts w:ascii="Arial Narrow" w:hAnsi="Arial Narrow"/>
          <w:b/>
        </w:rPr>
        <w:t xml:space="preserve">največ </w:t>
      </w:r>
      <w:r w:rsidRPr="00823DF7">
        <w:rPr>
          <w:rFonts w:ascii="Arial Narrow" w:hAnsi="Arial Narrow"/>
          <w:b/>
        </w:rPr>
        <w:t>eno vlogo za en nastanitveni obrat</w:t>
      </w:r>
      <w:r w:rsidR="00652EBA">
        <w:rPr>
          <w:rFonts w:ascii="Arial Narrow" w:hAnsi="Arial Narrow"/>
          <w:b/>
        </w:rPr>
        <w:t xml:space="preserve">. </w:t>
      </w:r>
    </w:p>
    <w:p w14:paraId="04FA35F7" w14:textId="7BE14193" w:rsidR="0039692E" w:rsidRDefault="00C93B97">
      <w:pPr>
        <w:spacing w:after="0" w:line="276" w:lineRule="auto"/>
        <w:jc w:val="both"/>
        <w:rPr>
          <w:rFonts w:ascii="Arial Narrow" w:hAnsi="Arial Narrow"/>
        </w:rPr>
      </w:pPr>
      <w:r>
        <w:rPr>
          <w:rFonts w:ascii="Arial Narrow" w:hAnsi="Arial Narrow"/>
        </w:rPr>
        <w:t xml:space="preserve">  </w:t>
      </w:r>
    </w:p>
    <w:p w14:paraId="0B9D9AF1" w14:textId="77777777" w:rsidR="007D0B3D" w:rsidRDefault="007D0B3D">
      <w:pPr>
        <w:spacing w:after="0" w:line="276" w:lineRule="auto"/>
        <w:jc w:val="both"/>
        <w:rPr>
          <w:rFonts w:ascii="Arial Narrow" w:hAnsi="Arial Narrow"/>
        </w:rPr>
      </w:pPr>
    </w:p>
    <w:p w14:paraId="43413DDC" w14:textId="5C3F10F0" w:rsidR="001409E0" w:rsidRPr="005127B6" w:rsidRDefault="001409E0" w:rsidP="00D21DE1">
      <w:pPr>
        <w:pStyle w:val="Naslov3"/>
        <w:tabs>
          <w:tab w:val="left" w:pos="7088"/>
        </w:tabs>
        <w:spacing w:before="0" w:line="276" w:lineRule="auto"/>
        <w:jc w:val="both"/>
        <w:rPr>
          <w:rFonts w:ascii="Arial Narrow" w:hAnsi="Arial Narrow"/>
          <w:b/>
          <w:color w:val="auto"/>
          <w:sz w:val="22"/>
          <w:szCs w:val="22"/>
        </w:rPr>
      </w:pPr>
      <w:bookmarkStart w:id="6" w:name="_Toc114816149"/>
      <w:r>
        <w:rPr>
          <w:rFonts w:ascii="Arial Narrow" w:hAnsi="Arial Narrow"/>
          <w:b/>
          <w:color w:val="auto"/>
          <w:sz w:val="22"/>
          <w:szCs w:val="22"/>
        </w:rPr>
        <w:t>4.3 Upravičeno območje</w:t>
      </w:r>
      <w:r w:rsidR="00652EBA">
        <w:rPr>
          <w:rFonts w:ascii="Arial Narrow" w:hAnsi="Arial Narrow"/>
          <w:b/>
          <w:color w:val="auto"/>
          <w:sz w:val="22"/>
          <w:szCs w:val="22"/>
        </w:rPr>
        <w:t xml:space="preserve">, </w:t>
      </w:r>
      <w:r w:rsidR="007427D8">
        <w:rPr>
          <w:rFonts w:ascii="Arial Narrow" w:hAnsi="Arial Narrow"/>
          <w:b/>
          <w:color w:val="auto"/>
          <w:sz w:val="22"/>
          <w:szCs w:val="22"/>
        </w:rPr>
        <w:t>lokacija izvajanja</w:t>
      </w:r>
      <w:r w:rsidR="00652EBA">
        <w:rPr>
          <w:rFonts w:ascii="Arial Narrow" w:hAnsi="Arial Narrow"/>
          <w:b/>
          <w:color w:val="auto"/>
          <w:sz w:val="22"/>
          <w:szCs w:val="22"/>
        </w:rPr>
        <w:t xml:space="preserve"> investicije in dodatne zahteve, vezane na pravila o državni pomoči za investicijo v osnovna sredstva</w:t>
      </w:r>
      <w:bookmarkEnd w:id="6"/>
      <w:r w:rsidR="00652EBA">
        <w:rPr>
          <w:rFonts w:ascii="Arial Narrow" w:hAnsi="Arial Narrow"/>
          <w:b/>
          <w:color w:val="auto"/>
          <w:sz w:val="22"/>
          <w:szCs w:val="22"/>
        </w:rPr>
        <w:t xml:space="preserve"> </w:t>
      </w:r>
    </w:p>
    <w:p w14:paraId="62995F87" w14:textId="77777777" w:rsidR="001409E0" w:rsidRDefault="001409E0" w:rsidP="00D21DE1">
      <w:pPr>
        <w:pStyle w:val="TEKST"/>
        <w:tabs>
          <w:tab w:val="left" w:pos="7088"/>
        </w:tabs>
        <w:spacing w:line="276" w:lineRule="auto"/>
        <w:rPr>
          <w:rFonts w:ascii="Arial Narrow" w:eastAsia="MS Mincho" w:hAnsi="Arial Narrow"/>
          <w:lang w:eastAsia="en-US"/>
        </w:rPr>
      </w:pPr>
    </w:p>
    <w:p w14:paraId="330AE76D" w14:textId="47B6BCF8" w:rsidR="009B3E16" w:rsidRDefault="009B3E16" w:rsidP="00D21DE1">
      <w:pPr>
        <w:pStyle w:val="TEKST"/>
        <w:tabs>
          <w:tab w:val="left" w:pos="7088"/>
        </w:tabs>
        <w:spacing w:line="276" w:lineRule="auto"/>
        <w:rPr>
          <w:rFonts w:ascii="Arial Narrow" w:hAnsi="Arial Narrow"/>
        </w:rPr>
      </w:pPr>
      <w:r>
        <w:rPr>
          <w:rFonts w:ascii="Arial Narrow" w:eastAsia="MS Mincho" w:hAnsi="Arial Narrow"/>
          <w:lang w:eastAsia="en-US"/>
        </w:rPr>
        <w:t xml:space="preserve">Ta točka določa osnovne zahteve s področja državnih pomoči za investicijo oz. del celotnega projekta, ki  obsega nakup opredmetenih in neopredmetenih sredstev osnovnih sredstev, dodatne zahteve glede državnih pomoči pa so opredeljene v točki </w:t>
      </w:r>
      <w:r w:rsidRPr="002227F7">
        <w:rPr>
          <w:rFonts w:ascii="Arial Narrow" w:hAnsi="Arial Narrow"/>
        </w:rPr>
        <w:t>10.1.1 javnega razpisa oz. razpisne dokumentacije</w:t>
      </w:r>
      <w:r>
        <w:rPr>
          <w:rFonts w:ascii="Arial Narrow" w:hAnsi="Arial Narrow"/>
        </w:rPr>
        <w:t xml:space="preserve"> oz. v točki </w:t>
      </w:r>
      <w:r w:rsidRPr="002227F7">
        <w:rPr>
          <w:rFonts w:ascii="Arial Narrow" w:hAnsi="Arial Narrow"/>
        </w:rPr>
        <w:t xml:space="preserve">10.1.2  javnega razpisa oz. razpisne dokumentacije. </w:t>
      </w:r>
    </w:p>
    <w:p w14:paraId="445D139E" w14:textId="77777777" w:rsidR="009B3E16" w:rsidRDefault="009B3E16" w:rsidP="009B3E16">
      <w:pPr>
        <w:pStyle w:val="TEKST"/>
        <w:spacing w:line="276" w:lineRule="auto"/>
        <w:rPr>
          <w:rFonts w:ascii="Arial Narrow" w:hAnsi="Arial Narrow"/>
        </w:rPr>
      </w:pPr>
    </w:p>
    <w:p w14:paraId="40BD087E" w14:textId="30857424" w:rsidR="007427D8" w:rsidRPr="00A56C8F" w:rsidRDefault="009B3E16" w:rsidP="009B3E16">
      <w:pPr>
        <w:spacing w:after="0" w:line="276" w:lineRule="auto"/>
        <w:jc w:val="both"/>
        <w:rPr>
          <w:rFonts w:ascii="Arial Narrow" w:hAnsi="Arial Narrow"/>
        </w:rPr>
      </w:pPr>
      <w:r>
        <w:rPr>
          <w:rFonts w:ascii="Arial Narrow" w:hAnsi="Arial Narrow"/>
        </w:rPr>
        <w:t>Ta točka ne ureja zahtev v zvezi s sofinanciranjem dela celotnega projekta, ki obsega stroške zunanjih izvajalcev</w:t>
      </w:r>
      <w:r w:rsidR="00C768AF">
        <w:rPr>
          <w:rFonts w:ascii="Arial Narrow" w:hAnsi="Arial Narrow"/>
        </w:rPr>
        <w:t xml:space="preserve"> in stroške nakupa </w:t>
      </w:r>
      <w:r w:rsidR="00C768AF" w:rsidRPr="00C768AF">
        <w:rPr>
          <w:rFonts w:ascii="Arial Narrow" w:hAnsi="Arial Narrow"/>
        </w:rPr>
        <w:t>naprav za proizvodnjo električne energij</w:t>
      </w:r>
      <w:r w:rsidR="00E02FB5">
        <w:rPr>
          <w:rFonts w:ascii="Arial Narrow" w:hAnsi="Arial Narrow"/>
        </w:rPr>
        <w:t>e iz obnovljivih virov energije</w:t>
      </w:r>
      <w:r>
        <w:rPr>
          <w:rFonts w:ascii="Arial Narrow" w:hAnsi="Arial Narrow"/>
        </w:rPr>
        <w:t>, ki se financirajo na podlagi in skladno s shemo</w:t>
      </w:r>
      <w:r w:rsidRPr="002227F7">
        <w:rPr>
          <w:rFonts w:ascii="Arial Narrow" w:hAnsi="Arial Narrow"/>
        </w:rPr>
        <w:t xml:space="preserve"> državne pomoči »Program izvajanja finančnih spodbud MGRT – </w:t>
      </w:r>
      <w:r w:rsidRPr="002227F7">
        <w:rPr>
          <w:rFonts w:ascii="Arial Narrow" w:hAnsi="Arial Narrow"/>
          <w:i/>
        </w:rPr>
        <w:t xml:space="preserve">de </w:t>
      </w:r>
      <w:proofErr w:type="spellStart"/>
      <w:r w:rsidRPr="002227F7">
        <w:rPr>
          <w:rFonts w:ascii="Arial Narrow" w:hAnsi="Arial Narrow"/>
          <w:i/>
        </w:rPr>
        <w:t>minimis</w:t>
      </w:r>
      <w:proofErr w:type="spellEnd"/>
      <w:r w:rsidRPr="002227F7">
        <w:rPr>
          <w:rFonts w:ascii="Arial Narrow" w:hAnsi="Arial Narrow"/>
        </w:rPr>
        <w:t xml:space="preserve">«, </w:t>
      </w:r>
      <w:r>
        <w:rPr>
          <w:rFonts w:ascii="Arial Narrow" w:hAnsi="Arial Narrow"/>
        </w:rPr>
        <w:t>temveč so zahteve v zvezi s tem navedene v točki</w:t>
      </w:r>
      <w:r w:rsidRPr="002227F7">
        <w:rPr>
          <w:rFonts w:ascii="Arial Narrow" w:hAnsi="Arial Narrow"/>
        </w:rPr>
        <w:t xml:space="preserve"> 10.1.3 javnega razpisa oz. razpisne dokumentacije</w:t>
      </w:r>
      <w:r>
        <w:rPr>
          <w:rFonts w:ascii="Arial Narrow" w:hAnsi="Arial Narrow"/>
        </w:rPr>
        <w:t>.</w:t>
      </w:r>
    </w:p>
    <w:p w14:paraId="2BD0E9E2" w14:textId="194C7DEB" w:rsidR="009B3E16" w:rsidRDefault="009B3E16" w:rsidP="00823DF7">
      <w:pPr>
        <w:spacing w:after="0" w:line="276" w:lineRule="auto"/>
        <w:jc w:val="both"/>
        <w:rPr>
          <w:rFonts w:ascii="Arial Narrow" w:hAnsi="Arial Narrow"/>
        </w:rPr>
      </w:pPr>
    </w:p>
    <w:p w14:paraId="26875353" w14:textId="77777777" w:rsidR="009B3E16" w:rsidRDefault="009B3E16" w:rsidP="00823DF7">
      <w:pPr>
        <w:spacing w:after="0" w:line="276" w:lineRule="auto"/>
        <w:jc w:val="both"/>
        <w:rPr>
          <w:rFonts w:ascii="Arial Narrow" w:hAnsi="Arial Narrow"/>
        </w:rPr>
      </w:pPr>
    </w:p>
    <w:p w14:paraId="5149028C" w14:textId="7B082913" w:rsidR="009B3E16" w:rsidRPr="00555982" w:rsidRDefault="009B3E16" w:rsidP="00555982">
      <w:pPr>
        <w:pStyle w:val="Naslov4"/>
        <w:rPr>
          <w:rFonts w:ascii="Arial Narrow" w:hAnsi="Arial Narrow"/>
          <w:b/>
          <w:i w:val="0"/>
          <w:color w:val="auto"/>
        </w:rPr>
      </w:pPr>
      <w:bookmarkStart w:id="7" w:name="_Toc114816150"/>
      <w:r w:rsidRPr="00555982">
        <w:rPr>
          <w:rFonts w:ascii="Arial Narrow" w:hAnsi="Arial Narrow"/>
          <w:b/>
          <w:i w:val="0"/>
          <w:color w:val="auto"/>
        </w:rPr>
        <w:t>4.3.1. Splošna določila glede investicije v osnovna sredstva</w:t>
      </w:r>
      <w:bookmarkEnd w:id="7"/>
      <w:r w:rsidRPr="00555982">
        <w:rPr>
          <w:rFonts w:ascii="Arial Narrow" w:hAnsi="Arial Narrow"/>
          <w:b/>
          <w:i w:val="0"/>
          <w:color w:val="auto"/>
        </w:rPr>
        <w:t xml:space="preserve"> </w:t>
      </w:r>
    </w:p>
    <w:p w14:paraId="78F389AD" w14:textId="77777777" w:rsidR="009B3E16" w:rsidRDefault="009B3E16" w:rsidP="009B3E16">
      <w:pPr>
        <w:spacing w:after="0" w:line="276" w:lineRule="auto"/>
        <w:jc w:val="both"/>
        <w:rPr>
          <w:rFonts w:ascii="Arial Narrow" w:hAnsi="Arial Narrow"/>
        </w:rPr>
      </w:pPr>
    </w:p>
    <w:p w14:paraId="31F5A35D" w14:textId="77777777" w:rsidR="009B3E16" w:rsidRDefault="009B3E16" w:rsidP="009B3E16">
      <w:pPr>
        <w:spacing w:after="0" w:line="276" w:lineRule="auto"/>
        <w:jc w:val="both"/>
        <w:rPr>
          <w:rFonts w:ascii="Arial Narrow" w:hAnsi="Arial Narrow"/>
        </w:rPr>
      </w:pPr>
      <w:r w:rsidRPr="00A56C8F">
        <w:rPr>
          <w:rFonts w:ascii="Arial Narrow" w:hAnsi="Arial Narrow"/>
        </w:rPr>
        <w:t xml:space="preserve">Sofinanciranje </w:t>
      </w:r>
      <w:r>
        <w:rPr>
          <w:rFonts w:ascii="Arial Narrow" w:hAnsi="Arial Narrow"/>
        </w:rPr>
        <w:t xml:space="preserve">tovrstne </w:t>
      </w:r>
      <w:r w:rsidRPr="00A56C8F">
        <w:rPr>
          <w:rFonts w:ascii="Arial Narrow" w:hAnsi="Arial Narrow"/>
        </w:rPr>
        <w:t xml:space="preserve">investicije je odvisno od velikosti </w:t>
      </w:r>
      <w:r>
        <w:rPr>
          <w:rFonts w:ascii="Arial Narrow" w:hAnsi="Arial Narrow"/>
        </w:rPr>
        <w:t xml:space="preserve">podjetja prijavitelja </w:t>
      </w:r>
      <w:r w:rsidRPr="00A56C8F">
        <w:rPr>
          <w:rFonts w:ascii="Arial Narrow" w:hAnsi="Arial Narrow"/>
        </w:rPr>
        <w:t xml:space="preserve">in lokacije, na kateri bo </w:t>
      </w:r>
      <w:r>
        <w:rPr>
          <w:rFonts w:ascii="Arial Narrow" w:hAnsi="Arial Narrow"/>
        </w:rPr>
        <w:t xml:space="preserve">izvedena </w:t>
      </w:r>
      <w:r w:rsidRPr="00A56C8F">
        <w:rPr>
          <w:rFonts w:ascii="Arial Narrow" w:hAnsi="Arial Narrow"/>
        </w:rPr>
        <w:t>investicija</w:t>
      </w:r>
      <w:r>
        <w:rPr>
          <w:rFonts w:ascii="Arial Narrow" w:hAnsi="Arial Narrow"/>
        </w:rPr>
        <w:t>, ki je predmet vloge</w:t>
      </w:r>
      <w:r w:rsidRPr="00A56C8F">
        <w:rPr>
          <w:rFonts w:ascii="Arial Narrow" w:hAnsi="Arial Narrow"/>
        </w:rPr>
        <w:t xml:space="preserve"> ter </w:t>
      </w:r>
      <w:r>
        <w:rPr>
          <w:rFonts w:ascii="Arial Narrow" w:hAnsi="Arial Narrow"/>
        </w:rPr>
        <w:t xml:space="preserve">tudi od </w:t>
      </w:r>
      <w:r w:rsidRPr="00A56C8F">
        <w:rPr>
          <w:rFonts w:ascii="Arial Narrow" w:hAnsi="Arial Narrow"/>
        </w:rPr>
        <w:t xml:space="preserve">sheme državne pomoči, ki se uporabi za investicijo skladno z določili javnega razpisa. </w:t>
      </w:r>
    </w:p>
    <w:p w14:paraId="378907D1" w14:textId="77777777" w:rsidR="009B3E16" w:rsidRDefault="009B3E16" w:rsidP="009B3E16">
      <w:pPr>
        <w:spacing w:after="0" w:line="276" w:lineRule="auto"/>
        <w:jc w:val="both"/>
        <w:rPr>
          <w:rFonts w:ascii="Arial Narrow" w:hAnsi="Arial Narrow"/>
        </w:rPr>
      </w:pPr>
    </w:p>
    <w:p w14:paraId="38806B7C" w14:textId="5E740532" w:rsidR="00D21DE1" w:rsidRDefault="00766E8E" w:rsidP="009B3E16">
      <w:pPr>
        <w:spacing w:after="0" w:line="276" w:lineRule="auto"/>
        <w:jc w:val="both"/>
        <w:rPr>
          <w:rFonts w:ascii="Arial Narrow" w:hAnsi="Arial Narrow"/>
          <w:b/>
        </w:rPr>
      </w:pPr>
      <w:r w:rsidRPr="00D21DE1">
        <w:rPr>
          <w:rFonts w:ascii="Arial Narrow" w:hAnsi="Arial Narrow"/>
          <w:b/>
        </w:rPr>
        <w:t>Zaradi večje jasnosti določil iz točke 4.3.2 in 4.3.3 na tem mestu pojasnjujemo pojem »Začetna invest</w:t>
      </w:r>
      <w:r w:rsidR="00BF31A2" w:rsidRPr="00D21DE1">
        <w:rPr>
          <w:rFonts w:ascii="Arial Narrow" w:hAnsi="Arial Narrow"/>
          <w:b/>
        </w:rPr>
        <w:t>icija«</w:t>
      </w:r>
      <w:r w:rsidR="00990E5B">
        <w:rPr>
          <w:rStyle w:val="Sprotnaopomba-sklic"/>
          <w:rFonts w:ascii="Arial Narrow" w:hAnsi="Arial Narrow"/>
          <w:b/>
        </w:rPr>
        <w:footnoteReference w:id="5"/>
      </w:r>
      <w:r w:rsidR="00BF31A2" w:rsidRPr="00D21DE1">
        <w:rPr>
          <w:rFonts w:ascii="Arial Narrow" w:hAnsi="Arial Narrow"/>
          <w:b/>
        </w:rPr>
        <w:t xml:space="preserve">. Začetna investicija je </w:t>
      </w:r>
      <w:r w:rsidRPr="00D21DE1">
        <w:rPr>
          <w:rFonts w:ascii="Arial Narrow" w:hAnsi="Arial Narrow"/>
          <w:b/>
        </w:rPr>
        <w:t>(eden od) od predpogojev za ugotavljanje upravičenosti do sofinanciranje projekta oz. investicije iz sklopa 1 in sklopa 2 po Shemi državne pomoči »Regionalna shema državnih pomoči« št. priglasitve: BE02-2399245-2014, BE02-2399245-2014/I, BE02-2399245-2014/II, BE02-2399245-2014/III, BE02-2399245-2014/IV), in sicer zajema:</w:t>
      </w:r>
      <w:r w:rsidR="00156CAD" w:rsidRPr="00156CAD">
        <w:rPr>
          <w:rFonts w:ascii="Arial Narrow" w:hAnsi="Arial Narrow"/>
          <w:b/>
        </w:rPr>
        <w:t xml:space="preserve"> </w:t>
      </w:r>
    </w:p>
    <w:p w14:paraId="07A3E002" w14:textId="7783D58C" w:rsidR="009B3E16" w:rsidRPr="009B3E71" w:rsidRDefault="009B3E71" w:rsidP="009B3E71">
      <w:pPr>
        <w:pStyle w:val="Odstavekseznama"/>
        <w:numPr>
          <w:ilvl w:val="0"/>
          <w:numId w:val="95"/>
        </w:numPr>
        <w:spacing w:after="0" w:line="276" w:lineRule="auto"/>
        <w:ind w:left="426"/>
        <w:jc w:val="both"/>
        <w:rPr>
          <w:rFonts w:ascii="Arial Narrow" w:hAnsi="Arial Narrow"/>
        </w:rPr>
      </w:pPr>
      <w:r>
        <w:rPr>
          <w:rFonts w:ascii="Arial Narrow" w:hAnsi="Arial Narrow"/>
        </w:rPr>
        <w:t>investicije</w:t>
      </w:r>
      <w:r w:rsidR="009B3E16" w:rsidRPr="009B3E71">
        <w:rPr>
          <w:rFonts w:ascii="Arial Narrow" w:hAnsi="Arial Narrow"/>
        </w:rPr>
        <w:t xml:space="preserve"> v opredmetena in neopredm</w:t>
      </w:r>
      <w:r w:rsidR="00F43203">
        <w:rPr>
          <w:rFonts w:ascii="Arial Narrow" w:hAnsi="Arial Narrow"/>
        </w:rPr>
        <w:t>etena osnovna sredstva, povezane</w:t>
      </w:r>
      <w:r w:rsidR="009B3E16" w:rsidRPr="009B3E71">
        <w:rPr>
          <w:rFonts w:ascii="Arial Narrow" w:hAnsi="Arial Narrow"/>
        </w:rPr>
        <w:t xml:space="preserve"> z:</w:t>
      </w:r>
    </w:p>
    <w:p w14:paraId="34D55231" w14:textId="6AF218AC" w:rsidR="009B3E16" w:rsidRPr="009B3E71" w:rsidRDefault="009B3E16" w:rsidP="009B3E71">
      <w:pPr>
        <w:pStyle w:val="Odstavekseznama"/>
        <w:numPr>
          <w:ilvl w:val="0"/>
          <w:numId w:val="96"/>
        </w:numPr>
        <w:spacing w:after="0" w:line="276" w:lineRule="auto"/>
        <w:ind w:left="851" w:hanging="284"/>
        <w:jc w:val="both"/>
        <w:rPr>
          <w:rFonts w:ascii="Arial Narrow" w:hAnsi="Arial Narrow"/>
        </w:rPr>
      </w:pPr>
      <w:r w:rsidRPr="009B3E71">
        <w:rPr>
          <w:rFonts w:ascii="Arial Narrow" w:hAnsi="Arial Narrow"/>
        </w:rPr>
        <w:t>vzpostavitvijo nove poslovne enote,</w:t>
      </w:r>
    </w:p>
    <w:p w14:paraId="76BEF4BE" w14:textId="53639E34" w:rsidR="009B3E16" w:rsidRPr="009B3E71" w:rsidRDefault="009B3E16" w:rsidP="009B3E71">
      <w:pPr>
        <w:pStyle w:val="Odstavekseznama"/>
        <w:numPr>
          <w:ilvl w:val="0"/>
          <w:numId w:val="96"/>
        </w:numPr>
        <w:spacing w:after="0" w:line="276" w:lineRule="auto"/>
        <w:ind w:left="851" w:hanging="284"/>
        <w:jc w:val="both"/>
        <w:rPr>
          <w:rFonts w:ascii="Arial Narrow" w:hAnsi="Arial Narrow"/>
        </w:rPr>
      </w:pPr>
      <w:r w:rsidRPr="009B3E71">
        <w:rPr>
          <w:rFonts w:ascii="Arial Narrow" w:hAnsi="Arial Narrow"/>
        </w:rPr>
        <w:t>razširitvijo zmogljivosti obstoječe poslovne enote,</w:t>
      </w:r>
    </w:p>
    <w:p w14:paraId="16C02027" w14:textId="02A37D7D" w:rsidR="009B3E16" w:rsidRPr="009B3E71" w:rsidRDefault="009B3E16" w:rsidP="009B3E71">
      <w:pPr>
        <w:pStyle w:val="Odstavekseznama"/>
        <w:numPr>
          <w:ilvl w:val="0"/>
          <w:numId w:val="96"/>
        </w:numPr>
        <w:spacing w:after="0" w:line="276" w:lineRule="auto"/>
        <w:ind w:left="851" w:hanging="284"/>
        <w:jc w:val="both"/>
        <w:rPr>
          <w:rFonts w:ascii="Arial Narrow" w:hAnsi="Arial Narrow"/>
        </w:rPr>
      </w:pPr>
      <w:r w:rsidRPr="009B3E71">
        <w:rPr>
          <w:rFonts w:ascii="Arial Narrow" w:hAnsi="Arial Narrow"/>
        </w:rPr>
        <w:t>diverzifikacijo proizvodnje poslovne enote na proizvode in storitve, ki jih na zadevn</w:t>
      </w:r>
      <w:r w:rsidR="00BF6255">
        <w:rPr>
          <w:rFonts w:ascii="Arial Narrow" w:hAnsi="Arial Narrow"/>
        </w:rPr>
        <w:t xml:space="preserve">em območju prej ni proizvajala, </w:t>
      </w:r>
      <w:r w:rsidRPr="009B3E71">
        <w:rPr>
          <w:rFonts w:ascii="Arial Narrow" w:hAnsi="Arial Narrow"/>
        </w:rPr>
        <w:t>ali</w:t>
      </w:r>
    </w:p>
    <w:p w14:paraId="639E26D9" w14:textId="3B96BB9B" w:rsidR="009B3E16" w:rsidRPr="009B3E71" w:rsidRDefault="009B3E16" w:rsidP="009B3E71">
      <w:pPr>
        <w:pStyle w:val="Odstavekseznama"/>
        <w:numPr>
          <w:ilvl w:val="0"/>
          <w:numId w:val="96"/>
        </w:numPr>
        <w:spacing w:after="0" w:line="276" w:lineRule="auto"/>
        <w:ind w:left="851" w:hanging="284"/>
        <w:jc w:val="both"/>
        <w:rPr>
          <w:rFonts w:ascii="Arial Narrow" w:hAnsi="Arial Narrow"/>
        </w:rPr>
      </w:pPr>
      <w:r w:rsidRPr="009B3E71">
        <w:rPr>
          <w:rFonts w:ascii="Arial Narrow" w:hAnsi="Arial Narrow"/>
        </w:rPr>
        <w:t>bistveno spremembo proizvodnega procesa v obstoječi poslovni enoti</w:t>
      </w:r>
      <w:r w:rsidR="00781C29">
        <w:rPr>
          <w:rFonts w:ascii="Arial Narrow" w:hAnsi="Arial Narrow"/>
        </w:rPr>
        <w:t>.</w:t>
      </w:r>
    </w:p>
    <w:p w14:paraId="0ABE296D" w14:textId="77777777" w:rsidR="009B3E16" w:rsidRPr="005E718C" w:rsidRDefault="009B3E16" w:rsidP="009B3E16">
      <w:pPr>
        <w:spacing w:after="0" w:line="276" w:lineRule="auto"/>
        <w:jc w:val="both"/>
        <w:rPr>
          <w:rFonts w:ascii="Arial Narrow" w:hAnsi="Arial Narrow"/>
        </w:rPr>
      </w:pPr>
    </w:p>
    <w:p w14:paraId="3C47F0D9" w14:textId="77777777" w:rsidR="009B3E16" w:rsidRPr="005E718C" w:rsidRDefault="009B3E16" w:rsidP="009B3E16">
      <w:pPr>
        <w:spacing w:after="0" w:line="276" w:lineRule="auto"/>
        <w:jc w:val="both"/>
        <w:rPr>
          <w:rFonts w:ascii="Arial Narrow" w:hAnsi="Arial Narrow"/>
        </w:rPr>
      </w:pPr>
      <w:r w:rsidRPr="005E718C">
        <w:rPr>
          <w:rFonts w:ascii="Arial Narrow" w:hAnsi="Arial Narrow"/>
        </w:rPr>
        <w:t xml:space="preserve">Investicija je začetna investicija </w:t>
      </w:r>
      <w:r>
        <w:rPr>
          <w:rFonts w:ascii="Arial Narrow" w:hAnsi="Arial Narrow"/>
        </w:rPr>
        <w:t xml:space="preserve">nadalje </w:t>
      </w:r>
      <w:r w:rsidRPr="005E718C">
        <w:rPr>
          <w:rFonts w:ascii="Arial Narrow" w:hAnsi="Arial Narrow"/>
        </w:rPr>
        <w:t>pod pogojem da investitor nabavi opredmetena in neopredmetena osnovna sredstva ali poslovno enoto od poslovno ali zasebno nepovezane osebe in  da transakcija poteka pod tržnimi pogoji.</w:t>
      </w:r>
    </w:p>
    <w:p w14:paraId="2EEF7BCA" w14:textId="77777777" w:rsidR="009B3E16" w:rsidRPr="005E718C" w:rsidRDefault="009B3E16" w:rsidP="009B3E16">
      <w:pPr>
        <w:spacing w:after="0" w:line="276" w:lineRule="auto"/>
        <w:jc w:val="both"/>
        <w:rPr>
          <w:rFonts w:ascii="Arial Narrow" w:hAnsi="Arial Narrow"/>
        </w:rPr>
      </w:pPr>
    </w:p>
    <w:p w14:paraId="346CCEBF" w14:textId="69A93FB6" w:rsidR="009B3E16" w:rsidRDefault="009B3E16" w:rsidP="009B3E16">
      <w:pPr>
        <w:spacing w:after="0" w:line="276" w:lineRule="auto"/>
        <w:jc w:val="both"/>
        <w:rPr>
          <w:rFonts w:ascii="Arial Narrow" w:hAnsi="Arial Narrow"/>
        </w:rPr>
      </w:pPr>
      <w:r w:rsidRPr="005E718C">
        <w:rPr>
          <w:rFonts w:ascii="Arial Narrow" w:hAnsi="Arial Narrow"/>
        </w:rPr>
        <w:t xml:space="preserve">Pri ugotavljanju povezanosti investitorja s prodajalcem pri pridobitvi sredstev poslovne enote se uporablja opredelitev povezanih podjetij, kot jo določa 3. člen priloge I Uredbe </w:t>
      </w:r>
      <w:r>
        <w:rPr>
          <w:rFonts w:ascii="Arial Narrow" w:hAnsi="Arial Narrow"/>
        </w:rPr>
        <w:t>GBER.</w:t>
      </w:r>
    </w:p>
    <w:p w14:paraId="1CFE19E3" w14:textId="5A80031B" w:rsidR="00796BDD" w:rsidRDefault="00796BDD" w:rsidP="009B3E16">
      <w:pPr>
        <w:spacing w:after="0" w:line="276" w:lineRule="auto"/>
        <w:jc w:val="both"/>
        <w:rPr>
          <w:rFonts w:ascii="Arial Narrow" w:hAnsi="Arial Narrow"/>
        </w:rPr>
      </w:pPr>
    </w:p>
    <w:p w14:paraId="63C9F498" w14:textId="5077CC91" w:rsidR="009B3E71" w:rsidRDefault="00796BDD" w:rsidP="009B3E71">
      <w:pPr>
        <w:spacing w:after="0" w:line="276" w:lineRule="auto"/>
        <w:jc w:val="both"/>
        <w:rPr>
          <w:rFonts w:ascii="Arial Narrow" w:hAnsi="Arial Narrow"/>
          <w:b/>
        </w:rPr>
      </w:pPr>
      <w:r w:rsidRPr="00796BDD">
        <w:rPr>
          <w:rFonts w:ascii="Arial Narrow" w:hAnsi="Arial Narrow"/>
          <w:b/>
        </w:rPr>
        <w:t xml:space="preserve">Zaradi večje jasnosti določil iz točke 4.3.2 na tem mestu pojasnjujemo </w:t>
      </w:r>
      <w:r w:rsidR="00B02B50" w:rsidRPr="00D21DE1">
        <w:rPr>
          <w:rFonts w:ascii="Arial Narrow" w:hAnsi="Arial Narrow"/>
          <w:b/>
        </w:rPr>
        <w:t>pojem »Začetna investicija«</w:t>
      </w:r>
      <w:r w:rsidR="00990E5B">
        <w:rPr>
          <w:rStyle w:val="Sprotnaopomba-sklic"/>
          <w:rFonts w:ascii="Arial Narrow" w:hAnsi="Arial Narrow"/>
          <w:b/>
        </w:rPr>
        <w:footnoteReference w:id="6"/>
      </w:r>
      <w:r w:rsidR="00B02B50">
        <w:rPr>
          <w:rFonts w:ascii="Arial Narrow" w:hAnsi="Arial Narrow"/>
          <w:b/>
        </w:rPr>
        <w:t xml:space="preserve"> oz. </w:t>
      </w:r>
      <w:r w:rsidRPr="00796BDD">
        <w:rPr>
          <w:rFonts w:ascii="Arial Narrow" w:hAnsi="Arial Narrow"/>
          <w:b/>
        </w:rPr>
        <w:t xml:space="preserve">katera vrsta investicije zadostuje enemu od predpogojev za sofinanciranje pomoči za naložbe za MSP po Shemi državne pomoči »Program izvajanja  finančnih spodbud MSP« (št. priglasitve: BE03-2399245-2021, potrjena z dne 20. 1. 2021), trajanje do 31. 12. 2023, in sicer so po navedeni shemi državne pomoči, po kateri se sofinancirajo zgolj investicije na t.im. belih lisah« upravičene do sofinanciranja investicije za </w:t>
      </w:r>
      <w:proofErr w:type="spellStart"/>
      <w:r w:rsidRPr="00796BDD">
        <w:rPr>
          <w:rFonts w:ascii="Arial Narrow" w:hAnsi="Arial Narrow"/>
          <w:b/>
        </w:rPr>
        <w:t>mikro</w:t>
      </w:r>
      <w:proofErr w:type="spellEnd"/>
      <w:r w:rsidRPr="00796BDD">
        <w:rPr>
          <w:rFonts w:ascii="Arial Narrow" w:hAnsi="Arial Narrow"/>
          <w:b/>
        </w:rPr>
        <w:t>, mala in srednje velika podjetja</w:t>
      </w:r>
      <w:r w:rsidR="009B3E71">
        <w:rPr>
          <w:rFonts w:ascii="Arial Narrow" w:hAnsi="Arial Narrow"/>
          <w:b/>
        </w:rPr>
        <w:t>, in sicer:</w:t>
      </w:r>
    </w:p>
    <w:p w14:paraId="055A528C" w14:textId="05746C1F" w:rsidR="00796BDD" w:rsidRPr="009B3E71" w:rsidRDefault="00796BDD" w:rsidP="009B3E71">
      <w:pPr>
        <w:pStyle w:val="Odstavekseznama"/>
        <w:numPr>
          <w:ilvl w:val="0"/>
          <w:numId w:val="26"/>
        </w:numPr>
        <w:spacing w:after="0" w:line="276" w:lineRule="auto"/>
        <w:ind w:left="426"/>
        <w:jc w:val="both"/>
        <w:rPr>
          <w:rFonts w:ascii="Arial Narrow" w:hAnsi="Arial Narrow"/>
        </w:rPr>
      </w:pPr>
      <w:r w:rsidRPr="009B3E71">
        <w:rPr>
          <w:rFonts w:ascii="Arial Narrow" w:hAnsi="Arial Narrow"/>
        </w:rPr>
        <w:t>investicije v opredmetena in/ali neopredmetena sredstva, ki se nanašajo na:</w:t>
      </w:r>
    </w:p>
    <w:p w14:paraId="751D85F8" w14:textId="77777777" w:rsidR="00796BDD" w:rsidRPr="00796BDD" w:rsidRDefault="00796BDD" w:rsidP="009B3E71">
      <w:pPr>
        <w:numPr>
          <w:ilvl w:val="0"/>
          <w:numId w:val="97"/>
        </w:numPr>
        <w:spacing w:after="0" w:line="276" w:lineRule="auto"/>
        <w:ind w:left="851" w:hanging="284"/>
        <w:contextualSpacing/>
        <w:jc w:val="both"/>
        <w:rPr>
          <w:rFonts w:ascii="Arial Narrow" w:hAnsi="Arial Narrow"/>
        </w:rPr>
      </w:pPr>
      <w:r w:rsidRPr="00796BDD">
        <w:rPr>
          <w:rFonts w:ascii="Arial Narrow" w:hAnsi="Arial Narrow"/>
        </w:rPr>
        <w:t xml:space="preserve">vzpostavitev nove poslovne enote, </w:t>
      </w:r>
    </w:p>
    <w:p w14:paraId="08A97561" w14:textId="77777777" w:rsidR="00796BDD" w:rsidRPr="00796BDD" w:rsidRDefault="00796BDD" w:rsidP="009B3E71">
      <w:pPr>
        <w:numPr>
          <w:ilvl w:val="0"/>
          <w:numId w:val="97"/>
        </w:numPr>
        <w:spacing w:after="0" w:line="276" w:lineRule="auto"/>
        <w:ind w:left="851" w:hanging="284"/>
        <w:contextualSpacing/>
        <w:jc w:val="both"/>
        <w:rPr>
          <w:rFonts w:ascii="Arial Narrow" w:hAnsi="Arial Narrow"/>
        </w:rPr>
      </w:pPr>
      <w:r w:rsidRPr="00796BDD">
        <w:rPr>
          <w:rFonts w:ascii="Arial Narrow" w:hAnsi="Arial Narrow"/>
        </w:rPr>
        <w:t xml:space="preserve">širitev obstoječe poslovne enote, </w:t>
      </w:r>
    </w:p>
    <w:p w14:paraId="3532335B" w14:textId="15DBC20C" w:rsidR="00BF6255" w:rsidRDefault="00796BDD" w:rsidP="009B3E71">
      <w:pPr>
        <w:numPr>
          <w:ilvl w:val="0"/>
          <w:numId w:val="97"/>
        </w:numPr>
        <w:spacing w:after="0" w:line="276" w:lineRule="auto"/>
        <w:ind w:left="851" w:hanging="284"/>
        <w:contextualSpacing/>
        <w:jc w:val="both"/>
        <w:rPr>
          <w:rFonts w:ascii="Arial Narrow" w:hAnsi="Arial Narrow"/>
        </w:rPr>
      </w:pPr>
      <w:r w:rsidRPr="00796BDD">
        <w:rPr>
          <w:rFonts w:ascii="Arial Narrow" w:hAnsi="Arial Narrow"/>
        </w:rPr>
        <w:t>diverzifikacijo proizvodnje poslovne enote v nove dodatne proizvode</w:t>
      </w:r>
      <w:r w:rsidR="00BF6255">
        <w:rPr>
          <w:rFonts w:ascii="Arial Narrow" w:hAnsi="Arial Narrow"/>
        </w:rPr>
        <w:t xml:space="preserve">, </w:t>
      </w:r>
      <w:r w:rsidRPr="00796BDD">
        <w:rPr>
          <w:rFonts w:ascii="Arial Narrow" w:hAnsi="Arial Narrow"/>
        </w:rPr>
        <w:t xml:space="preserve">ali </w:t>
      </w:r>
    </w:p>
    <w:p w14:paraId="6808CE7F" w14:textId="048A0B16" w:rsidR="00796BDD" w:rsidRPr="00796BDD" w:rsidRDefault="00796BDD" w:rsidP="009B3E71">
      <w:pPr>
        <w:numPr>
          <w:ilvl w:val="0"/>
          <w:numId w:val="97"/>
        </w:numPr>
        <w:spacing w:after="0" w:line="276" w:lineRule="auto"/>
        <w:ind w:left="851" w:hanging="284"/>
        <w:contextualSpacing/>
        <w:jc w:val="both"/>
        <w:rPr>
          <w:rFonts w:ascii="Arial Narrow" w:hAnsi="Arial Narrow"/>
        </w:rPr>
      </w:pPr>
      <w:r w:rsidRPr="00796BDD">
        <w:rPr>
          <w:rFonts w:ascii="Arial Narrow" w:hAnsi="Arial Narrow"/>
        </w:rPr>
        <w:t>bistvene spremembe v celotnem proizvodnem proce</w:t>
      </w:r>
      <w:r w:rsidR="00BF6255">
        <w:rPr>
          <w:rFonts w:ascii="Arial Narrow" w:hAnsi="Arial Narrow"/>
        </w:rPr>
        <w:t>su obstoječe poslovne enote.</w:t>
      </w:r>
    </w:p>
    <w:p w14:paraId="6D6A8531" w14:textId="77777777" w:rsidR="00796BDD" w:rsidRPr="00796BDD" w:rsidRDefault="00796BDD" w:rsidP="00796BDD">
      <w:pPr>
        <w:spacing w:after="0" w:line="276" w:lineRule="auto"/>
        <w:jc w:val="both"/>
        <w:rPr>
          <w:rFonts w:ascii="Arial Narrow" w:hAnsi="Arial Narrow"/>
        </w:rPr>
      </w:pPr>
    </w:p>
    <w:p w14:paraId="639FCAFD" w14:textId="709D3DAC" w:rsidR="000A0790" w:rsidRPr="000A0790" w:rsidRDefault="000A0790" w:rsidP="00796BDD">
      <w:pPr>
        <w:spacing w:after="0" w:line="276" w:lineRule="auto"/>
        <w:jc w:val="both"/>
        <w:rPr>
          <w:rFonts w:ascii="Arial Narrow" w:hAnsi="Arial Narrow"/>
        </w:rPr>
      </w:pPr>
      <w:r w:rsidRPr="000A0790">
        <w:rPr>
          <w:rFonts w:ascii="Arial Narrow" w:hAnsi="Arial Narrow"/>
        </w:rPr>
        <w:t>Zaradi večje jasnosti opredelitve upravičenega območja, na katerem je skladno s tem javnim razpisom po eni izmed relevantnih shem državne pomoči možno pridobiti finančno podporo oz. sofinanciranje nakupa osnovnih sredstev, na tem mestu pojasnjujemo pojem »bele lise« in pojem »območje »a« in »b«.</w:t>
      </w:r>
    </w:p>
    <w:p w14:paraId="26B1B01C" w14:textId="77777777" w:rsidR="000A0790" w:rsidRPr="000A0790" w:rsidRDefault="000A0790" w:rsidP="00796BDD">
      <w:pPr>
        <w:spacing w:after="0" w:line="276" w:lineRule="auto"/>
        <w:jc w:val="both"/>
        <w:rPr>
          <w:rFonts w:ascii="Arial Narrow" w:hAnsi="Arial Narrow"/>
          <w:b/>
        </w:rPr>
      </w:pPr>
    </w:p>
    <w:p w14:paraId="18308158" w14:textId="75496317" w:rsidR="000A0790" w:rsidRPr="000A0790" w:rsidRDefault="00796BDD" w:rsidP="000A0790">
      <w:pPr>
        <w:spacing w:after="0" w:line="276" w:lineRule="auto"/>
        <w:jc w:val="both"/>
        <w:rPr>
          <w:rFonts w:ascii="Arial Narrow" w:hAnsi="Arial Narrow"/>
        </w:rPr>
      </w:pPr>
      <w:r w:rsidRPr="008C27C0">
        <w:rPr>
          <w:rFonts w:ascii="Arial Narrow" w:hAnsi="Arial Narrow"/>
        </w:rPr>
        <w:t>Pojem »bele lise« zajema</w:t>
      </w:r>
      <w:r w:rsidRPr="00D24F94">
        <w:rPr>
          <w:rFonts w:ascii="Arial Narrow" w:hAnsi="Arial Narrow"/>
        </w:rPr>
        <w:t xml:space="preserve"> tista </w:t>
      </w:r>
      <w:r w:rsidRPr="00FE7038">
        <w:rPr>
          <w:rFonts w:ascii="Arial Narrow" w:hAnsi="Arial Narrow"/>
        </w:rPr>
        <w:t xml:space="preserve">območja v Republiki Sloveniji, kot jih opredeljuje </w:t>
      </w:r>
      <w:r w:rsidRPr="004C7573">
        <w:rPr>
          <w:rFonts w:ascii="Arial Narrow" w:hAnsi="Arial Narrow"/>
        </w:rPr>
        <w:t xml:space="preserve">točka </w:t>
      </w:r>
      <w:r w:rsidR="008C27C0" w:rsidRPr="004C7573">
        <w:rPr>
          <w:rFonts w:ascii="Arial Narrow" w:hAnsi="Arial Narrow"/>
        </w:rPr>
        <w:t>10.1.</w:t>
      </w:r>
      <w:r w:rsidR="008C27C0" w:rsidRPr="00FF2636">
        <w:rPr>
          <w:rFonts w:ascii="Arial Narrow" w:hAnsi="Arial Narrow"/>
        </w:rPr>
        <w:t>2.</w:t>
      </w:r>
      <w:r w:rsidRPr="00FF2636">
        <w:rPr>
          <w:rFonts w:ascii="Arial Narrow" w:hAnsi="Arial Narrow"/>
        </w:rPr>
        <w:t xml:space="preserve"> tega javnega razpisa </w:t>
      </w:r>
      <w:r w:rsidRPr="00D21DE1">
        <w:rPr>
          <w:rFonts w:ascii="Arial Narrow" w:hAnsi="Arial Narrow"/>
        </w:rPr>
        <w:t>oz. razpisne dokumentacije</w:t>
      </w:r>
      <w:r w:rsidRPr="008C27C0">
        <w:rPr>
          <w:rFonts w:ascii="Arial Narrow" w:hAnsi="Arial Narrow"/>
        </w:rPr>
        <w:t>.</w:t>
      </w:r>
      <w:r w:rsidRPr="00796BDD">
        <w:rPr>
          <w:rFonts w:ascii="Arial Narrow" w:hAnsi="Arial Narrow"/>
        </w:rPr>
        <w:t xml:space="preserve"> Namen uporabe pojma »bele lise« za potrebe tega javnega razpisa uporabljamo zgolj za lažj</w:t>
      </w:r>
      <w:r w:rsidR="00A6065B">
        <w:rPr>
          <w:rFonts w:ascii="Arial Narrow" w:hAnsi="Arial Narrow"/>
        </w:rPr>
        <w:t>e</w:t>
      </w:r>
      <w:r w:rsidRPr="00796BDD">
        <w:rPr>
          <w:rFonts w:ascii="Arial Narrow" w:hAnsi="Arial Narrow"/>
        </w:rPr>
        <w:t xml:space="preserve"> ločevanje oz. </w:t>
      </w:r>
      <w:r w:rsidR="00A6065B">
        <w:rPr>
          <w:rFonts w:ascii="Arial Narrow" w:hAnsi="Arial Narrow"/>
        </w:rPr>
        <w:t xml:space="preserve">za </w:t>
      </w:r>
      <w:r w:rsidRPr="00796BDD">
        <w:rPr>
          <w:rFonts w:ascii="Arial Narrow" w:hAnsi="Arial Narrow"/>
        </w:rPr>
        <w:t xml:space="preserve">opis območja, kjer investicije </w:t>
      </w:r>
      <w:r w:rsidR="00B130ED">
        <w:rPr>
          <w:rFonts w:ascii="Arial Narrow" w:hAnsi="Arial Narrow"/>
        </w:rPr>
        <w:t xml:space="preserve">v osnovna sredstva </w:t>
      </w:r>
      <w:r w:rsidRPr="00796BDD">
        <w:rPr>
          <w:rFonts w:ascii="Arial Narrow" w:hAnsi="Arial Narrow"/>
        </w:rPr>
        <w:t>ni dovoljeno sofinancirati na podlagi regionalne sheme državne pomoči (to je Shema državne pomoči »Regionalna shema državnih pomoči« št. priglasitve: BE02-2399245-2014, BE02-2399245-2014/I, BE02-2399245-2014/II, BE02-2399245-2014/III, BE02-</w:t>
      </w:r>
      <w:r w:rsidRPr="00796BDD">
        <w:rPr>
          <w:rFonts w:ascii="Arial Narrow" w:hAnsi="Arial Narrow"/>
        </w:rPr>
        <w:lastRenderedPageBreak/>
        <w:t xml:space="preserve">2399245-2014/IV), saj gre za območja, ki skladno z Uredbo o karti niso upravičena do prejema regionalne državne pomoči. Na območjih »belih lis« so skladno s tem javnim razpisom predmet sofinanciranja le investicije </w:t>
      </w:r>
      <w:proofErr w:type="spellStart"/>
      <w:r w:rsidRPr="00796BDD">
        <w:rPr>
          <w:rFonts w:ascii="Arial Narrow" w:hAnsi="Arial Narrow"/>
        </w:rPr>
        <w:t>mikro</w:t>
      </w:r>
      <w:proofErr w:type="spellEnd"/>
      <w:r w:rsidRPr="00796BDD">
        <w:rPr>
          <w:rFonts w:ascii="Arial Narrow" w:hAnsi="Arial Narrow"/>
        </w:rPr>
        <w:t xml:space="preserve">, malih in srednje velikih podjetij, medtem ko velika podjetja niso upravičena do sofinanciranja. </w:t>
      </w:r>
      <w:r w:rsidR="000A0790">
        <w:rPr>
          <w:rFonts w:ascii="Arial Narrow" w:hAnsi="Arial Narrow"/>
        </w:rPr>
        <w:t xml:space="preserve">Sofinanciranje na območju »belih lis« </w:t>
      </w:r>
      <w:r w:rsidR="000A0790" w:rsidRPr="000A0790">
        <w:rPr>
          <w:rFonts w:ascii="Arial Narrow" w:hAnsi="Arial Narrow"/>
        </w:rPr>
        <w:t>se izvaja po Shemi državne pomoči »Program izvajanja  finančnih spodbud MSP« (št. priglasitve: BE03-2399245-2021, potrjena z dne 20. 1. 2021), trajanje do 31. 12. 2023.</w:t>
      </w:r>
    </w:p>
    <w:p w14:paraId="3A778999" w14:textId="77777777" w:rsidR="00796BDD" w:rsidRPr="00796BDD" w:rsidRDefault="00796BDD" w:rsidP="00796BDD">
      <w:pPr>
        <w:spacing w:after="0" w:line="276" w:lineRule="auto"/>
        <w:jc w:val="both"/>
        <w:rPr>
          <w:rFonts w:ascii="Arial Narrow" w:hAnsi="Arial Narrow"/>
        </w:rPr>
      </w:pPr>
    </w:p>
    <w:p w14:paraId="4023B95C" w14:textId="08B11EFB" w:rsidR="009B3E16" w:rsidRDefault="00796BDD" w:rsidP="009B3E16">
      <w:pPr>
        <w:spacing w:after="0" w:line="276" w:lineRule="auto"/>
        <w:jc w:val="both"/>
        <w:rPr>
          <w:rFonts w:ascii="Arial Narrow" w:hAnsi="Arial Narrow"/>
        </w:rPr>
      </w:pPr>
      <w:r w:rsidRPr="00D24F94">
        <w:rPr>
          <w:rFonts w:ascii="Arial Narrow" w:hAnsi="Arial Narrow"/>
        </w:rPr>
        <w:t>Območje »a« in</w:t>
      </w:r>
      <w:r w:rsidRPr="0012388A">
        <w:rPr>
          <w:rFonts w:ascii="Arial Narrow" w:hAnsi="Arial Narrow"/>
        </w:rPr>
        <w:t xml:space="preserve"> »c« je tisto območje v Republiki Sloveniji, kot ga opredeljuje točka </w:t>
      </w:r>
      <w:r w:rsidR="00D24F94" w:rsidRPr="0012388A">
        <w:rPr>
          <w:rFonts w:ascii="Arial Narrow" w:hAnsi="Arial Narrow"/>
        </w:rPr>
        <w:t>10.1.1.</w:t>
      </w:r>
      <w:r w:rsidRPr="004C7573">
        <w:rPr>
          <w:rFonts w:ascii="Arial Narrow" w:hAnsi="Arial Narrow"/>
        </w:rPr>
        <w:t xml:space="preserve"> tega javnega razpisa </w:t>
      </w:r>
      <w:r w:rsidRPr="00D21DE1">
        <w:rPr>
          <w:rFonts w:ascii="Arial Narrow" w:hAnsi="Arial Narrow"/>
        </w:rPr>
        <w:t>oz. razpisne dokumentacije</w:t>
      </w:r>
      <w:r w:rsidRPr="00D24F94">
        <w:rPr>
          <w:rFonts w:ascii="Arial Narrow" w:hAnsi="Arial Narrow"/>
        </w:rPr>
        <w:t xml:space="preserve"> in ki kot takšno </w:t>
      </w:r>
      <w:r w:rsidRPr="0012388A">
        <w:rPr>
          <w:rFonts w:ascii="Arial Narrow" w:hAnsi="Arial Narrow"/>
        </w:rPr>
        <w:t xml:space="preserve">obsega upravičeno območje do prejema regionalne državne pomoči </w:t>
      </w:r>
      <w:r w:rsidR="00B130ED">
        <w:rPr>
          <w:rFonts w:ascii="Arial Narrow" w:hAnsi="Arial Narrow"/>
        </w:rPr>
        <w:t>za investicij</w:t>
      </w:r>
      <w:r w:rsidR="00845ABE">
        <w:rPr>
          <w:rFonts w:ascii="Arial Narrow" w:hAnsi="Arial Narrow"/>
        </w:rPr>
        <w:t>o</w:t>
      </w:r>
      <w:r w:rsidR="00B130ED">
        <w:rPr>
          <w:rFonts w:ascii="Arial Narrow" w:hAnsi="Arial Narrow"/>
        </w:rPr>
        <w:t xml:space="preserve"> v osnovna sredstva </w:t>
      </w:r>
      <w:r w:rsidRPr="0012388A">
        <w:rPr>
          <w:rFonts w:ascii="Arial Narrow" w:hAnsi="Arial Narrow"/>
        </w:rPr>
        <w:t xml:space="preserve">po Uredbi o karti oz. </w:t>
      </w:r>
      <w:r w:rsidRPr="004C7573">
        <w:rPr>
          <w:rFonts w:ascii="Arial Narrow" w:hAnsi="Arial Narrow"/>
        </w:rPr>
        <w:t>zajema vsa</w:t>
      </w:r>
      <w:r w:rsidRPr="00796BDD">
        <w:rPr>
          <w:rFonts w:ascii="Arial Narrow" w:hAnsi="Arial Narrow"/>
        </w:rPr>
        <w:t xml:space="preserve"> preostala območja Republike Slovenije, ki niso »bele lise«. Na območjih »a« in »c« so skladno s pogoji oz. zahtevami tega javnega razpisa upravičena do sofinanciranja </w:t>
      </w:r>
      <w:proofErr w:type="spellStart"/>
      <w:r w:rsidRPr="00796BDD">
        <w:rPr>
          <w:rFonts w:ascii="Arial Narrow" w:hAnsi="Arial Narrow"/>
        </w:rPr>
        <w:t>mikro</w:t>
      </w:r>
      <w:proofErr w:type="spellEnd"/>
      <w:r w:rsidRPr="00796BDD">
        <w:rPr>
          <w:rFonts w:ascii="Arial Narrow" w:hAnsi="Arial Narrow"/>
        </w:rPr>
        <w:t>, mala, srednja in velika podjetja.</w:t>
      </w:r>
      <w:r w:rsidR="000A0790">
        <w:rPr>
          <w:rFonts w:ascii="Arial Narrow" w:hAnsi="Arial Narrow"/>
        </w:rPr>
        <w:t xml:space="preserve"> Sofinanciranje na območju »belih lis« se izvaja po </w:t>
      </w:r>
      <w:r w:rsidR="000A0790" w:rsidRPr="003E0AC3">
        <w:rPr>
          <w:rFonts w:ascii="Arial Narrow" w:hAnsi="Arial Narrow"/>
          <w:b/>
        </w:rPr>
        <w:t>Shemi državne pomoči »</w:t>
      </w:r>
      <w:r w:rsidR="00951691">
        <w:rPr>
          <w:rFonts w:ascii="Arial Narrow" w:hAnsi="Arial Narrow"/>
          <w:b/>
        </w:rPr>
        <w:t>Program izvajanja finančnih spodbud MSP</w:t>
      </w:r>
      <w:r w:rsidR="000A0790" w:rsidRPr="003E0AC3">
        <w:rPr>
          <w:rFonts w:ascii="Arial Narrow" w:hAnsi="Arial Narrow"/>
          <w:b/>
        </w:rPr>
        <w:t>« št. priglasitve: BE0</w:t>
      </w:r>
      <w:r w:rsidR="00951691">
        <w:rPr>
          <w:rFonts w:ascii="Arial Narrow" w:hAnsi="Arial Narrow"/>
          <w:b/>
        </w:rPr>
        <w:t>3-2399245-2021</w:t>
      </w:r>
      <w:r w:rsidR="000A0790" w:rsidRPr="003E0AC3">
        <w:rPr>
          <w:rFonts w:ascii="Arial Narrow" w:hAnsi="Arial Narrow"/>
          <w:b/>
        </w:rPr>
        <w:t>)</w:t>
      </w:r>
      <w:r w:rsidR="000A0790">
        <w:rPr>
          <w:rFonts w:ascii="Arial Narrow" w:hAnsi="Arial Narrow"/>
          <w:b/>
        </w:rPr>
        <w:t>.</w:t>
      </w:r>
    </w:p>
    <w:p w14:paraId="4808765E" w14:textId="77777777" w:rsidR="000A0790" w:rsidRDefault="000A0790" w:rsidP="009B3E16">
      <w:pPr>
        <w:spacing w:after="0" w:line="276" w:lineRule="auto"/>
        <w:jc w:val="both"/>
        <w:rPr>
          <w:rFonts w:ascii="Arial Narrow" w:hAnsi="Arial Narrow"/>
        </w:rPr>
      </w:pPr>
    </w:p>
    <w:p w14:paraId="4D445179" w14:textId="6EE65435" w:rsidR="009B3E16" w:rsidRDefault="000A0790" w:rsidP="009B3E16">
      <w:pPr>
        <w:spacing w:after="0" w:line="276" w:lineRule="auto"/>
        <w:jc w:val="both"/>
        <w:rPr>
          <w:rStyle w:val="Hiperpovezava"/>
          <w:rFonts w:ascii="Arial Narrow" w:hAnsi="Arial Narrow" w:cs="Arial"/>
        </w:rPr>
      </w:pPr>
      <w:r w:rsidRPr="002D70B0">
        <w:rPr>
          <w:rFonts w:ascii="Arial Narrow" w:hAnsi="Arial Narrow"/>
          <w:b/>
        </w:rPr>
        <w:t>Zaradi jasnejše opredelitve</w:t>
      </w:r>
      <w:r w:rsidR="00F52A2C">
        <w:rPr>
          <w:rFonts w:ascii="Arial Narrow" w:hAnsi="Arial Narrow"/>
          <w:b/>
        </w:rPr>
        <w:t>,</w:t>
      </w:r>
      <w:r w:rsidRPr="002D70B0">
        <w:rPr>
          <w:rFonts w:ascii="Arial Narrow" w:hAnsi="Arial Narrow"/>
          <w:b/>
        </w:rPr>
        <w:t xml:space="preserve"> kako se določa velikost prijavitelja</w:t>
      </w:r>
      <w:r>
        <w:rPr>
          <w:rFonts w:ascii="Arial Narrow" w:hAnsi="Arial Narrow"/>
        </w:rPr>
        <w:t>, na tem mestu poudarjamo, da se z</w:t>
      </w:r>
      <w:r w:rsidRPr="00A56C8F">
        <w:rPr>
          <w:rFonts w:ascii="Arial Narrow" w:hAnsi="Arial Narrow"/>
        </w:rPr>
        <w:t>a opredelitev velikosti</w:t>
      </w:r>
      <w:r>
        <w:rPr>
          <w:rFonts w:ascii="Arial Narrow" w:hAnsi="Arial Narrow"/>
        </w:rPr>
        <w:t xml:space="preserve"> podjetja prijavitelja (podjetja oz. </w:t>
      </w:r>
      <w:r w:rsidRPr="00A56C8F">
        <w:rPr>
          <w:rFonts w:ascii="Arial Narrow" w:hAnsi="Arial Narrow"/>
        </w:rPr>
        <w:t>gospodarske družbe</w:t>
      </w:r>
      <w:r>
        <w:rPr>
          <w:rFonts w:ascii="Arial Narrow" w:hAnsi="Arial Narrow"/>
        </w:rPr>
        <w:t>)</w:t>
      </w:r>
      <w:r w:rsidRPr="00A56C8F">
        <w:rPr>
          <w:rFonts w:ascii="Arial Narrow" w:hAnsi="Arial Narrow"/>
        </w:rPr>
        <w:t xml:space="preserve"> se upoštevajo določila iz Priloge I Uredbe </w:t>
      </w:r>
      <w:r>
        <w:rPr>
          <w:rFonts w:ascii="Arial Narrow" w:hAnsi="Arial Narrow"/>
        </w:rPr>
        <w:t>GBER</w:t>
      </w:r>
      <w:r w:rsidRPr="00A56C8F">
        <w:rPr>
          <w:rFonts w:ascii="Arial Narrow" w:hAnsi="Arial Narrow"/>
        </w:rPr>
        <w:t>.</w:t>
      </w:r>
      <w:r w:rsidR="009B3E16" w:rsidRPr="00A56C8F">
        <w:rPr>
          <w:rFonts w:ascii="Arial Narrow" w:hAnsi="Arial Narrow"/>
        </w:rPr>
        <w:t xml:space="preserve">. Za povezano </w:t>
      </w:r>
      <w:r w:rsidR="009B3E16">
        <w:rPr>
          <w:rFonts w:ascii="Arial Narrow" w:hAnsi="Arial Narrow"/>
        </w:rPr>
        <w:t xml:space="preserve">podjetje oz. gospodarsko </w:t>
      </w:r>
      <w:r w:rsidR="009B3E16" w:rsidRPr="00A56C8F">
        <w:rPr>
          <w:rFonts w:ascii="Arial Narrow" w:hAnsi="Arial Narrow"/>
        </w:rPr>
        <w:t xml:space="preserve">družbo se šteje tudi gospodarska družba, ki je povezana prek lastniških deležev fizičnih oseb, z upoštevanjem določil Priloge I Uredbe </w:t>
      </w:r>
      <w:r w:rsidR="009B3E16">
        <w:rPr>
          <w:rFonts w:ascii="Arial Narrow" w:hAnsi="Arial Narrow"/>
        </w:rPr>
        <w:t>GBER</w:t>
      </w:r>
      <w:r w:rsidR="009B3E16" w:rsidRPr="00A56C8F">
        <w:rPr>
          <w:rFonts w:ascii="Arial Narrow" w:hAnsi="Arial Narrow"/>
        </w:rPr>
        <w:t>. Uredba GBER je o</w:t>
      </w:r>
      <w:r w:rsidR="009B3E16" w:rsidRPr="00A56C8F">
        <w:rPr>
          <w:rFonts w:ascii="Arial Narrow" w:hAnsi="Arial Narrow" w:cs="Arial"/>
        </w:rPr>
        <w:t xml:space="preserve">bjavljena na spletni strani: </w:t>
      </w:r>
      <w:hyperlink r:id="rId46" w:history="1">
        <w:r w:rsidR="009B3E16" w:rsidRPr="00A56C8F">
          <w:rPr>
            <w:rStyle w:val="Hiperpovezava"/>
            <w:rFonts w:ascii="Arial Narrow" w:hAnsi="Arial Narrow" w:cs="Arial"/>
          </w:rPr>
          <w:t>https://eur-lex.europa.eu/legal-content/SL/TXT/PDF/?uri=CELEX:32014R0651&amp;from=EN</w:t>
        </w:r>
      </w:hyperlink>
      <w:r w:rsidR="009B3E16">
        <w:rPr>
          <w:rStyle w:val="Hiperpovezava"/>
          <w:rFonts w:ascii="Arial Narrow" w:hAnsi="Arial Narrow" w:cs="Arial"/>
        </w:rPr>
        <w:t xml:space="preserve"> .</w:t>
      </w:r>
    </w:p>
    <w:p w14:paraId="27509C30" w14:textId="26F52E61" w:rsidR="009B3E16" w:rsidRDefault="009B3E16" w:rsidP="009B3E16">
      <w:pPr>
        <w:spacing w:after="0" w:line="276" w:lineRule="auto"/>
        <w:jc w:val="both"/>
        <w:rPr>
          <w:rFonts w:ascii="Arial Narrow" w:hAnsi="Arial Narrow"/>
        </w:rPr>
      </w:pPr>
    </w:p>
    <w:p w14:paraId="2700FB8F" w14:textId="77777777" w:rsidR="00555982" w:rsidRPr="00A56C8F" w:rsidRDefault="00555982" w:rsidP="009B3E16">
      <w:pPr>
        <w:spacing w:after="0" w:line="276" w:lineRule="auto"/>
        <w:jc w:val="both"/>
        <w:rPr>
          <w:rFonts w:ascii="Arial Narrow" w:hAnsi="Arial Narrow"/>
        </w:rPr>
      </w:pPr>
    </w:p>
    <w:p w14:paraId="197AFC23" w14:textId="77777777" w:rsidR="009B3E16" w:rsidRPr="00555982" w:rsidRDefault="009B3E16" w:rsidP="00555982">
      <w:pPr>
        <w:pStyle w:val="Naslov4"/>
        <w:rPr>
          <w:rFonts w:ascii="Arial Narrow" w:hAnsi="Arial Narrow"/>
          <w:b/>
          <w:i w:val="0"/>
          <w:color w:val="auto"/>
        </w:rPr>
      </w:pPr>
      <w:bookmarkStart w:id="8" w:name="_Toc114816151"/>
      <w:r w:rsidRPr="00555982">
        <w:rPr>
          <w:rFonts w:ascii="Arial Narrow" w:hAnsi="Arial Narrow"/>
          <w:b/>
          <w:i w:val="0"/>
          <w:color w:val="auto"/>
        </w:rPr>
        <w:t xml:space="preserve">4.3.2. Investicije v nakup osnovnih sredstev tedaj, ko je prijavitelj </w:t>
      </w:r>
      <w:proofErr w:type="spellStart"/>
      <w:r w:rsidRPr="00555982">
        <w:rPr>
          <w:rFonts w:ascii="Arial Narrow" w:hAnsi="Arial Narrow"/>
          <w:b/>
          <w:i w:val="0"/>
          <w:color w:val="auto"/>
        </w:rPr>
        <w:t>mikro</w:t>
      </w:r>
      <w:proofErr w:type="spellEnd"/>
      <w:r w:rsidRPr="00555982">
        <w:rPr>
          <w:rFonts w:ascii="Arial Narrow" w:hAnsi="Arial Narrow"/>
          <w:b/>
          <w:i w:val="0"/>
          <w:color w:val="auto"/>
        </w:rPr>
        <w:t>, malo in srednje veliko podjetje</w:t>
      </w:r>
      <w:bookmarkEnd w:id="8"/>
      <w:r w:rsidRPr="00555982">
        <w:rPr>
          <w:rFonts w:ascii="Arial Narrow" w:hAnsi="Arial Narrow"/>
          <w:b/>
          <w:i w:val="0"/>
          <w:color w:val="auto"/>
        </w:rPr>
        <w:t xml:space="preserve"> </w:t>
      </w:r>
    </w:p>
    <w:p w14:paraId="1E277DD1" w14:textId="77777777" w:rsidR="009B3E16" w:rsidRDefault="009B3E16" w:rsidP="009B3E16">
      <w:pPr>
        <w:spacing w:after="0" w:line="276" w:lineRule="auto"/>
        <w:jc w:val="both"/>
        <w:rPr>
          <w:rFonts w:ascii="Arial Narrow" w:hAnsi="Arial Narrow"/>
          <w:b/>
        </w:rPr>
      </w:pPr>
    </w:p>
    <w:p w14:paraId="5BBB31D3" w14:textId="4ABEA188" w:rsidR="00156CAD" w:rsidRPr="00156CAD" w:rsidRDefault="00156CAD" w:rsidP="00156CAD">
      <w:pPr>
        <w:spacing w:after="0" w:line="276" w:lineRule="auto"/>
        <w:jc w:val="both"/>
        <w:rPr>
          <w:rFonts w:ascii="Arial Narrow" w:hAnsi="Arial Narrow"/>
          <w:b/>
        </w:rPr>
      </w:pPr>
      <w:r w:rsidRPr="00156CAD">
        <w:rPr>
          <w:rFonts w:ascii="Arial Narrow" w:hAnsi="Arial Narrow"/>
          <w:b/>
        </w:rPr>
        <w:t xml:space="preserve">Investicije </w:t>
      </w:r>
      <w:r w:rsidR="00B130ED">
        <w:rPr>
          <w:rFonts w:ascii="Arial Narrow" w:hAnsi="Arial Narrow"/>
          <w:b/>
        </w:rPr>
        <w:t xml:space="preserve">v nakup osnovnih sredstev </w:t>
      </w:r>
      <w:proofErr w:type="spellStart"/>
      <w:r w:rsidRPr="00156CAD">
        <w:rPr>
          <w:rFonts w:ascii="Arial Narrow" w:hAnsi="Arial Narrow"/>
          <w:b/>
        </w:rPr>
        <w:t>mikro</w:t>
      </w:r>
      <w:proofErr w:type="spellEnd"/>
      <w:r w:rsidRPr="00156CAD">
        <w:rPr>
          <w:rFonts w:ascii="Arial Narrow" w:hAnsi="Arial Narrow"/>
          <w:b/>
        </w:rPr>
        <w:t>, malih in srednje velikih prijaviteljev oz. podjetij (v nadaljevanju: MSP) se bodo lahko izvajale na celotnem ozemlju Republike Slovenije. Vendar pa pri tem velja naslednje:</w:t>
      </w:r>
    </w:p>
    <w:p w14:paraId="37734D5C" w14:textId="77777777" w:rsidR="00156CAD" w:rsidRPr="00D21DE1" w:rsidRDefault="00156CAD" w:rsidP="00156CAD">
      <w:pPr>
        <w:numPr>
          <w:ilvl w:val="0"/>
          <w:numId w:val="26"/>
        </w:numPr>
        <w:spacing w:after="0" w:line="276" w:lineRule="auto"/>
        <w:jc w:val="both"/>
        <w:rPr>
          <w:rFonts w:ascii="Arial Narrow" w:hAnsi="Arial Narrow"/>
        </w:rPr>
      </w:pPr>
      <w:r w:rsidRPr="00D21DE1">
        <w:rPr>
          <w:rFonts w:ascii="Arial Narrow" w:hAnsi="Arial Narrow"/>
        </w:rPr>
        <w:t xml:space="preserve">v kolikor gre za začetno investicijo </w:t>
      </w:r>
      <w:proofErr w:type="spellStart"/>
      <w:r w:rsidRPr="00D21DE1">
        <w:rPr>
          <w:rFonts w:ascii="Arial Narrow" w:hAnsi="Arial Narrow"/>
        </w:rPr>
        <w:t>mikro</w:t>
      </w:r>
      <w:proofErr w:type="spellEnd"/>
      <w:r w:rsidRPr="00D21DE1">
        <w:rPr>
          <w:rFonts w:ascii="Arial Narrow" w:hAnsi="Arial Narrow"/>
        </w:rPr>
        <w:t xml:space="preserve">, malega ali srednje velikega podjetja, kot je opredeljena v točki 4.3.1. javnega razpisa oz. razpisne dokumentacije in je hkrati lokacija investicije  na območju, ki je upravičeno do prejema regionalne državne pomoči skladno z Uredbo o karti, to je na območju »a« ali »c« iz te uredbe, se bo investicija obravnavala in izvajala na podlagi in skladno s Shemo državne pomoči »Regionalna shema državnih pomoči« (št. priglasitve: BE02-2399245-2014, BE02-2399245-2014/I, BE02-2399245-2014/II, BE02-2399245-2014/III, BE02-2399245-2014/IV, potrjena z dne 25. 1. 2022); trajanje sheme do 31. 12. 2023 (v nadaljevanju: regionalna shema), </w:t>
      </w:r>
    </w:p>
    <w:p w14:paraId="7C8B90A3" w14:textId="4771C5AB" w:rsidR="00156CAD" w:rsidRPr="00D21DE1" w:rsidRDefault="00156CAD" w:rsidP="00D21DE1">
      <w:pPr>
        <w:numPr>
          <w:ilvl w:val="0"/>
          <w:numId w:val="26"/>
        </w:numPr>
        <w:spacing w:after="0" w:line="276" w:lineRule="auto"/>
        <w:jc w:val="both"/>
        <w:rPr>
          <w:rFonts w:ascii="Arial Narrow" w:hAnsi="Arial Narrow"/>
        </w:rPr>
      </w:pPr>
      <w:r w:rsidRPr="00D21DE1">
        <w:rPr>
          <w:rFonts w:ascii="Arial Narrow" w:hAnsi="Arial Narrow"/>
        </w:rPr>
        <w:t xml:space="preserve">v kolikor gre za investicijo </w:t>
      </w:r>
      <w:proofErr w:type="spellStart"/>
      <w:r w:rsidRPr="00D21DE1">
        <w:rPr>
          <w:rFonts w:ascii="Arial Narrow" w:hAnsi="Arial Narrow"/>
        </w:rPr>
        <w:t>mikro</w:t>
      </w:r>
      <w:proofErr w:type="spellEnd"/>
      <w:r w:rsidRPr="00D21DE1">
        <w:rPr>
          <w:rFonts w:ascii="Arial Narrow" w:hAnsi="Arial Narrow"/>
        </w:rPr>
        <w:t>, malega ali srednje velikega podjetja, kot je opredeljena v točki 4.3.1 javnega razpisa in je</w:t>
      </w:r>
      <w:r w:rsidR="000A0790">
        <w:rPr>
          <w:rFonts w:ascii="Arial Narrow" w:hAnsi="Arial Narrow"/>
        </w:rPr>
        <w:t xml:space="preserve"> hkrati</w:t>
      </w:r>
      <w:r w:rsidRPr="00D21DE1">
        <w:rPr>
          <w:rFonts w:ascii="Arial Narrow" w:hAnsi="Arial Narrow"/>
        </w:rPr>
        <w:t xml:space="preserve"> lokacija investicije na območju t.im. »belih lis«, se bo investicija obravnavala in izvajala na podlagi in skladno s Shemo državne pomoči »Program izvajanja  finančnih spodbud MSP« (št. priglasitve: BE031-2399245-2021, potrjena z dne 20. 1. 2021); trajanje sheme do 31. 12. 2023 (v nadaljevanju: shema MSP).</w:t>
      </w:r>
    </w:p>
    <w:p w14:paraId="6DB52990" w14:textId="77777777" w:rsidR="00156CAD" w:rsidRPr="00D21DE1" w:rsidRDefault="00156CAD" w:rsidP="009B3E16">
      <w:pPr>
        <w:spacing w:after="0" w:line="276" w:lineRule="auto"/>
        <w:jc w:val="both"/>
        <w:rPr>
          <w:rFonts w:ascii="Arial Narrow" w:hAnsi="Arial Narrow"/>
        </w:rPr>
      </w:pPr>
    </w:p>
    <w:p w14:paraId="68436A55" w14:textId="77777777" w:rsidR="009B3E16" w:rsidRPr="00A119CD" w:rsidRDefault="009B3E16" w:rsidP="009B3E16">
      <w:pPr>
        <w:spacing w:after="0" w:line="276" w:lineRule="auto"/>
        <w:jc w:val="both"/>
        <w:rPr>
          <w:rFonts w:ascii="Arial Narrow" w:hAnsi="Arial Narrow" w:cs="Arial"/>
          <w:b/>
        </w:rPr>
      </w:pPr>
    </w:p>
    <w:p w14:paraId="7D5325AD" w14:textId="77777777" w:rsidR="009B3E16" w:rsidRPr="00555982" w:rsidRDefault="009B3E16" w:rsidP="00555982">
      <w:pPr>
        <w:pStyle w:val="Naslov4"/>
        <w:rPr>
          <w:rFonts w:ascii="Arial Narrow" w:hAnsi="Arial Narrow"/>
          <w:b/>
          <w:i w:val="0"/>
          <w:color w:val="auto"/>
        </w:rPr>
      </w:pPr>
      <w:bookmarkStart w:id="9" w:name="_Toc114816152"/>
      <w:r w:rsidRPr="00555982">
        <w:rPr>
          <w:rFonts w:ascii="Arial Narrow" w:hAnsi="Arial Narrow"/>
          <w:b/>
          <w:i w:val="0"/>
          <w:color w:val="auto"/>
        </w:rPr>
        <w:t>4.3.3. Investicije v nakup osnovnih sredstev tedaj, ko je prijavitelj veliko podjetje</w:t>
      </w:r>
      <w:bookmarkEnd w:id="9"/>
    </w:p>
    <w:p w14:paraId="79D96624" w14:textId="77777777" w:rsidR="009B3E16" w:rsidRDefault="009B3E16" w:rsidP="009B3E16">
      <w:pPr>
        <w:spacing w:after="0" w:line="276" w:lineRule="auto"/>
        <w:jc w:val="both"/>
        <w:rPr>
          <w:rFonts w:ascii="Arial Narrow" w:hAnsi="Arial Narrow" w:cs="Arial"/>
        </w:rPr>
      </w:pPr>
    </w:p>
    <w:p w14:paraId="24305C81" w14:textId="77777777" w:rsidR="009B3E16" w:rsidRPr="00A119CD" w:rsidRDefault="009B3E16" w:rsidP="009B3E16">
      <w:pPr>
        <w:spacing w:after="0" w:line="276" w:lineRule="auto"/>
        <w:jc w:val="both"/>
        <w:rPr>
          <w:rFonts w:ascii="Arial Narrow" w:hAnsi="Arial Narrow"/>
          <w:b/>
        </w:rPr>
      </w:pPr>
      <w:r w:rsidRPr="00A119CD">
        <w:rPr>
          <w:rFonts w:ascii="Arial Narrow" w:hAnsi="Arial Narrow" w:cs="Arial"/>
          <w:b/>
        </w:rPr>
        <w:t>Inve</w:t>
      </w:r>
      <w:r w:rsidRPr="00A119CD">
        <w:rPr>
          <w:rFonts w:ascii="Arial Narrow" w:hAnsi="Arial Narrow"/>
          <w:b/>
        </w:rPr>
        <w:t>sticije velikih prijaviteljev</w:t>
      </w:r>
      <w:r w:rsidRPr="00227E34">
        <w:rPr>
          <w:rFonts w:ascii="Arial Narrow" w:hAnsi="Arial Narrow"/>
          <w:b/>
        </w:rPr>
        <w:t xml:space="preserve"> oz.</w:t>
      </w:r>
      <w:r>
        <w:rPr>
          <w:rFonts w:ascii="Arial Narrow" w:hAnsi="Arial Narrow"/>
          <w:b/>
        </w:rPr>
        <w:t xml:space="preserve"> </w:t>
      </w:r>
      <w:r w:rsidRPr="00A119CD">
        <w:rPr>
          <w:rFonts w:ascii="Arial Narrow" w:hAnsi="Arial Narrow"/>
          <w:b/>
        </w:rPr>
        <w:t xml:space="preserve">podjetij bodo upravičene do sofinanciranja zgolj v kolikor je lokacija investicije na območjih, ki so upravičena do prejema regionalne državne pomoči skladno z Uredbo o karti, to je na območjih »a« in »c«, kar pomeni da se lahko investicije velikih prijaviteljev v vsakem primeru obravnavajo in izvajajo le na podlagi in skladno s Shemo državne pomoči </w:t>
      </w:r>
      <w:r w:rsidRPr="00A119CD">
        <w:rPr>
          <w:rFonts w:ascii="Arial Narrow" w:hAnsi="Arial Narrow" w:cs="Arial"/>
          <w:b/>
        </w:rPr>
        <w:t>»Regionalna shema državnih pomoči« (št. priglasitve: BE02-2399245-2014, BE02-2399245-2014/I, BE02-2399245-2014/II, BE02-2399245-</w:t>
      </w:r>
      <w:r w:rsidRPr="00A119CD">
        <w:rPr>
          <w:rFonts w:ascii="Arial Narrow" w:hAnsi="Arial Narrow" w:cs="Arial"/>
          <w:b/>
        </w:rPr>
        <w:lastRenderedPageBreak/>
        <w:t>2014/III, BE02-2399245-2014/IV, potrjena z dne 25. 1. 2022); trajanje sheme do 31. 12. 2023 (v nadaljevanju: regionalna shema). Poleg same lokacije investicije za velike prijavitelje velja dodatno še:</w:t>
      </w:r>
    </w:p>
    <w:p w14:paraId="0CA8259F" w14:textId="77777777" w:rsidR="000A0790" w:rsidRDefault="000A0790" w:rsidP="000A0790">
      <w:pPr>
        <w:pStyle w:val="Odstavekseznama"/>
        <w:numPr>
          <w:ilvl w:val="0"/>
          <w:numId w:val="26"/>
        </w:numPr>
        <w:spacing w:after="0" w:line="276" w:lineRule="auto"/>
        <w:jc w:val="both"/>
        <w:rPr>
          <w:rFonts w:ascii="Arial Narrow" w:hAnsi="Arial Narrow"/>
        </w:rPr>
      </w:pPr>
      <w:r>
        <w:rPr>
          <w:rFonts w:ascii="Arial Narrow" w:hAnsi="Arial Narrow"/>
        </w:rPr>
        <w:t xml:space="preserve">da mora investicija predstavljati začetno investicijo, kot je opredeljena v točki 4.3.1. javnega razpisa oz. razpisne dokumentacije in </w:t>
      </w:r>
    </w:p>
    <w:p w14:paraId="29B7ED73" w14:textId="77777777" w:rsidR="000A0790" w:rsidRDefault="000A0790" w:rsidP="000A0790">
      <w:pPr>
        <w:pStyle w:val="Odstavekseznama"/>
        <w:numPr>
          <w:ilvl w:val="0"/>
          <w:numId w:val="26"/>
        </w:numPr>
        <w:spacing w:after="0" w:line="276" w:lineRule="auto"/>
        <w:jc w:val="both"/>
        <w:rPr>
          <w:rFonts w:ascii="Arial Narrow" w:hAnsi="Arial Narrow"/>
        </w:rPr>
      </w:pPr>
      <w:r>
        <w:rPr>
          <w:rFonts w:ascii="Arial Narrow" w:hAnsi="Arial Narrow"/>
        </w:rPr>
        <w:t>na območju »c« velika podjetja lahko prejmejo pomoč le za investicije, ki predstavljajo novo gospodarsko dejavnost, ki pomeni:</w:t>
      </w:r>
    </w:p>
    <w:p w14:paraId="101D2075" w14:textId="606B2502" w:rsidR="000A0790" w:rsidRDefault="000A0790" w:rsidP="000A0790">
      <w:pPr>
        <w:pStyle w:val="Odstavekseznama"/>
        <w:numPr>
          <w:ilvl w:val="0"/>
          <w:numId w:val="26"/>
        </w:numPr>
        <w:spacing w:after="0" w:line="276" w:lineRule="auto"/>
        <w:ind w:left="1418"/>
        <w:jc w:val="both"/>
        <w:rPr>
          <w:rFonts w:ascii="Arial Narrow" w:hAnsi="Arial Narrow"/>
        </w:rPr>
      </w:pPr>
      <w:r>
        <w:rPr>
          <w:rFonts w:ascii="Arial Narrow" w:hAnsi="Arial Narrow"/>
        </w:rPr>
        <w:t xml:space="preserve">vzpostavitev nove poslovne enote ali diverzifikacijo dejavnosti poslovne enote pod pogojem, da nova dejavnost ni enaka ali podobna dejavnosti, ki jo poslovna enota že opravlja </w:t>
      </w:r>
      <w:r w:rsidRPr="00A56C8F">
        <w:rPr>
          <w:rFonts w:ascii="Arial Narrow" w:hAnsi="Arial Narrow"/>
        </w:rPr>
        <w:t>(tj. druga štirimestna klasifikacija dejavnosti)</w:t>
      </w:r>
      <w:r w:rsidRPr="00A56C8F">
        <w:rPr>
          <w:rStyle w:val="Sprotnaopomba-sklic"/>
          <w:rFonts w:ascii="Arial Narrow" w:hAnsi="Arial Narrow"/>
        </w:rPr>
        <w:footnoteReference w:id="7"/>
      </w:r>
      <w:r w:rsidR="009B3E71">
        <w:rPr>
          <w:rFonts w:ascii="Arial Narrow" w:hAnsi="Arial Narrow"/>
        </w:rPr>
        <w:t>;</w:t>
      </w:r>
    </w:p>
    <w:p w14:paraId="69349D9E" w14:textId="70BDFDC2" w:rsidR="00FF2636" w:rsidRPr="00D21DE1" w:rsidRDefault="000A0790" w:rsidP="00D21DE1">
      <w:pPr>
        <w:pStyle w:val="Odstavekseznama"/>
        <w:numPr>
          <w:ilvl w:val="0"/>
          <w:numId w:val="26"/>
        </w:numPr>
        <w:spacing w:after="0" w:line="276" w:lineRule="auto"/>
        <w:jc w:val="both"/>
        <w:rPr>
          <w:rFonts w:ascii="Arial Narrow" w:hAnsi="Arial Narrow"/>
        </w:rPr>
      </w:pPr>
      <w:r>
        <w:rPr>
          <w:rFonts w:ascii="Arial Narrow" w:hAnsi="Arial Narrow"/>
        </w:rPr>
        <w:t>i</w:t>
      </w:r>
      <w:r w:rsidR="00FF2636" w:rsidRPr="00D015E8">
        <w:rPr>
          <w:rFonts w:ascii="Arial Narrow" w:hAnsi="Arial Narrow"/>
        </w:rPr>
        <w:t xml:space="preserve">nvesticija oz. prijavitelj mora </w:t>
      </w:r>
      <w:r w:rsidR="00FF2636" w:rsidRPr="003437AC">
        <w:rPr>
          <w:rFonts w:ascii="Arial Narrow" w:hAnsi="Arial Narrow"/>
        </w:rPr>
        <w:t xml:space="preserve">izpolnjevati tudi vse dodatne zahteve, ki so za veliko podjetje določene v točki </w:t>
      </w:r>
      <w:r w:rsidR="00FF2636" w:rsidRPr="00D21DE1">
        <w:rPr>
          <w:rFonts w:ascii="Arial Narrow" w:hAnsi="Arial Narrow"/>
        </w:rPr>
        <w:t>10.1.1</w:t>
      </w:r>
      <w:r w:rsidR="00D015E8" w:rsidRPr="003437AC">
        <w:rPr>
          <w:rFonts w:ascii="Arial Narrow" w:hAnsi="Arial Narrow"/>
        </w:rPr>
        <w:t>.</w:t>
      </w:r>
      <w:r w:rsidR="00FF2636" w:rsidRPr="003437AC">
        <w:rPr>
          <w:rFonts w:ascii="Arial Narrow" w:hAnsi="Arial Narrow"/>
        </w:rPr>
        <w:t xml:space="preserve"> javnega razpisa oz. razpisne dokumentacije.</w:t>
      </w:r>
    </w:p>
    <w:p w14:paraId="30B42DA4" w14:textId="163F2657" w:rsidR="00DF33E2" w:rsidRDefault="00DF33E2" w:rsidP="00EF3272">
      <w:pPr>
        <w:spacing w:after="0" w:line="276" w:lineRule="auto"/>
        <w:jc w:val="both"/>
        <w:rPr>
          <w:rFonts w:ascii="Arial Narrow" w:hAnsi="Arial Narrow"/>
        </w:rPr>
      </w:pPr>
    </w:p>
    <w:p w14:paraId="0FAE9799" w14:textId="77777777" w:rsidR="00CC2DC6" w:rsidRPr="007427D8" w:rsidRDefault="00CC2DC6" w:rsidP="00EF3272">
      <w:pPr>
        <w:spacing w:after="0" w:line="276" w:lineRule="auto"/>
        <w:jc w:val="both"/>
        <w:rPr>
          <w:rFonts w:ascii="Arial Narrow" w:hAnsi="Arial Narrow"/>
        </w:rPr>
      </w:pPr>
    </w:p>
    <w:p w14:paraId="4E5537CD" w14:textId="77777777" w:rsidR="00CC2DC6" w:rsidRPr="00555982" w:rsidRDefault="00CC2DC6" w:rsidP="00555982">
      <w:pPr>
        <w:pStyle w:val="Naslov4"/>
        <w:rPr>
          <w:rFonts w:ascii="Arial Narrow" w:hAnsi="Arial Narrow"/>
          <w:b/>
          <w:i w:val="0"/>
          <w:color w:val="auto"/>
        </w:rPr>
      </w:pPr>
      <w:bookmarkStart w:id="10" w:name="_Toc114816153"/>
      <w:r w:rsidRPr="00555982">
        <w:rPr>
          <w:rFonts w:ascii="Arial Narrow" w:hAnsi="Arial Narrow"/>
          <w:b/>
          <w:i w:val="0"/>
          <w:color w:val="auto"/>
        </w:rPr>
        <w:t>4.3.4. Lokacija investicije</w:t>
      </w:r>
      <w:bookmarkEnd w:id="10"/>
    </w:p>
    <w:p w14:paraId="364A915C" w14:textId="77777777" w:rsidR="00CC2DC6" w:rsidRDefault="00CC2DC6" w:rsidP="00CC2DC6">
      <w:pPr>
        <w:spacing w:after="0" w:line="276" w:lineRule="auto"/>
        <w:jc w:val="both"/>
        <w:rPr>
          <w:rFonts w:ascii="Arial Narrow" w:hAnsi="Arial Narrow"/>
        </w:rPr>
      </w:pPr>
    </w:p>
    <w:p w14:paraId="3F5CFBA6" w14:textId="77777777" w:rsidR="00A12FD8" w:rsidRPr="00F64283" w:rsidRDefault="00A12FD8" w:rsidP="00A12FD8">
      <w:pPr>
        <w:spacing w:after="0" w:line="276" w:lineRule="auto"/>
        <w:jc w:val="both"/>
        <w:rPr>
          <w:rFonts w:ascii="Arial Narrow" w:hAnsi="Arial Narrow"/>
        </w:rPr>
      </w:pPr>
      <w:r w:rsidRPr="00D21DE1">
        <w:rPr>
          <w:rFonts w:ascii="Arial Narrow" w:hAnsi="Arial Narrow"/>
        </w:rPr>
        <w:t>Lokacija nastanitvenega obrata, ki je predmet vloge prijavitelja, določa lokacijo izvajanja projekta oz. investicije. Prijavitelj mora v vlogi na javni razpis nedvoumno opredeliti lokacijo investicije ter s tem naslov, območje oz. občino in regijo, kjer se bodo v c</w:t>
      </w:r>
      <w:r w:rsidRPr="00F64283">
        <w:rPr>
          <w:rFonts w:ascii="Arial Narrow" w:hAnsi="Arial Narrow"/>
        </w:rPr>
        <w:t>eloti izvajale aktivnosti investicije, ki bodo predmet sofinanciranja. Sprememba lokacije investicije po oddaji vloge ni dovoljena in predstavlja upravičen razlog za odpoved pogodbe o sofinanciranju.</w:t>
      </w:r>
    </w:p>
    <w:p w14:paraId="6D2ED37D" w14:textId="77777777" w:rsidR="00A12FD8" w:rsidRPr="000739B9" w:rsidRDefault="00A12FD8" w:rsidP="00A12FD8">
      <w:pPr>
        <w:spacing w:after="0" w:line="276" w:lineRule="auto"/>
        <w:jc w:val="both"/>
        <w:rPr>
          <w:rFonts w:ascii="Arial Narrow" w:hAnsi="Arial Narrow"/>
        </w:rPr>
      </w:pPr>
    </w:p>
    <w:p w14:paraId="30E15F05" w14:textId="3F2670F7" w:rsidR="0091557A" w:rsidRPr="000739B9" w:rsidRDefault="00A12FD8" w:rsidP="0091557A">
      <w:pPr>
        <w:spacing w:after="0" w:line="276" w:lineRule="auto"/>
        <w:jc w:val="both"/>
        <w:rPr>
          <w:rFonts w:ascii="Arial Narrow" w:hAnsi="Arial Narrow"/>
        </w:rPr>
      </w:pPr>
      <w:r w:rsidRPr="000739B9">
        <w:rPr>
          <w:rFonts w:ascii="Arial Narrow" w:hAnsi="Arial Narrow"/>
        </w:rPr>
        <w:t xml:space="preserve">Na lokaciji nastanitvenega obrata, ki je predmet investicije, za potrebe tega javnega razpisa ni nujno registriran sedež ali poslovna enota prijavitelja. Ključno je, da se na tej lokaciji v zahtevanem obdobju (izvajanja in spremljanja) izvaja investicija, ki predstavlja ekonomsko nedeljivo celoto oz. se izvajajo poslovne oz. turistične aktivnosti investicijskega projekta ter je ali bo do zaključka izvedbe investicije na tej lokaciji registriran nastanitveni obrat. Le pod temi pogoji je investicija za potrebe tega javnega razpisa in skladno s pogoji in zahtevami slednjega, upravičena do sofinanciranja čeprav na lokaciji investicije ni registriran sedež ali poslovna enota podjetja / podružnice podjetja. </w:t>
      </w:r>
    </w:p>
    <w:p w14:paraId="3B2F4B0D" w14:textId="288DDBA9" w:rsidR="0091557A" w:rsidRDefault="0091557A" w:rsidP="00CC2DC6">
      <w:pPr>
        <w:spacing w:after="0" w:line="276" w:lineRule="auto"/>
        <w:jc w:val="both"/>
        <w:rPr>
          <w:rFonts w:ascii="Arial Narrow" w:hAnsi="Arial Narrow"/>
        </w:rPr>
      </w:pPr>
    </w:p>
    <w:p w14:paraId="6530B5CA" w14:textId="77777777" w:rsidR="00555982" w:rsidRPr="000739B9" w:rsidRDefault="00555982" w:rsidP="00CC2DC6">
      <w:pPr>
        <w:spacing w:after="0" w:line="276" w:lineRule="auto"/>
        <w:jc w:val="both"/>
        <w:rPr>
          <w:rFonts w:ascii="Arial Narrow" w:hAnsi="Arial Narrow"/>
        </w:rPr>
      </w:pPr>
    </w:p>
    <w:p w14:paraId="1BBCF407" w14:textId="393307D5" w:rsidR="00F323FD" w:rsidRPr="000739B9" w:rsidRDefault="00E53A72" w:rsidP="00195356">
      <w:pPr>
        <w:pStyle w:val="Naslov2"/>
        <w:numPr>
          <w:ilvl w:val="0"/>
          <w:numId w:val="5"/>
        </w:numPr>
        <w:spacing w:before="0" w:line="276" w:lineRule="auto"/>
        <w:rPr>
          <w:rFonts w:ascii="Arial Narrow" w:eastAsiaTheme="minorEastAsia" w:hAnsi="Arial Narrow"/>
          <w:b/>
          <w:color w:val="auto"/>
          <w:sz w:val="22"/>
          <w:szCs w:val="22"/>
        </w:rPr>
      </w:pPr>
      <w:bookmarkStart w:id="11" w:name="_Toc114816154"/>
      <w:r w:rsidRPr="000739B9">
        <w:rPr>
          <w:rFonts w:ascii="Arial Narrow" w:hAnsi="Arial Narrow" w:cs="Arial"/>
          <w:b/>
          <w:color w:val="auto"/>
          <w:sz w:val="22"/>
          <w:szCs w:val="22"/>
        </w:rPr>
        <w:t xml:space="preserve">Prijavitelji </w:t>
      </w:r>
      <w:r w:rsidR="008C6D77" w:rsidRPr="000739B9">
        <w:rPr>
          <w:rFonts w:ascii="Arial Narrow" w:hAnsi="Arial Narrow" w:cs="Arial"/>
          <w:b/>
          <w:color w:val="auto"/>
          <w:sz w:val="22"/>
          <w:szCs w:val="22"/>
        </w:rPr>
        <w:t xml:space="preserve">oz. </w:t>
      </w:r>
      <w:r w:rsidR="00017FCA" w:rsidRPr="000739B9">
        <w:rPr>
          <w:rFonts w:ascii="Arial Narrow" w:hAnsi="Arial Narrow" w:cs="Arial"/>
          <w:b/>
          <w:color w:val="auto"/>
          <w:sz w:val="22"/>
          <w:szCs w:val="22"/>
        </w:rPr>
        <w:t>končni prejemniki</w:t>
      </w:r>
      <w:bookmarkEnd w:id="11"/>
    </w:p>
    <w:p w14:paraId="61220B02" w14:textId="77777777" w:rsidR="000F026D" w:rsidRPr="00D21DE1" w:rsidRDefault="000F026D" w:rsidP="004311BD">
      <w:pPr>
        <w:spacing w:after="0" w:line="276" w:lineRule="auto"/>
        <w:ind w:left="360"/>
        <w:contextualSpacing/>
        <w:jc w:val="both"/>
        <w:rPr>
          <w:rFonts w:ascii="Arial Narrow" w:hAnsi="Arial Narrow" w:cs="Arial"/>
          <w:b/>
        </w:rPr>
      </w:pPr>
    </w:p>
    <w:p w14:paraId="219CC9B0" w14:textId="319A799A" w:rsidR="00D62CB8" w:rsidRDefault="00D62CB8" w:rsidP="00D62CB8">
      <w:pPr>
        <w:autoSpaceDE w:val="0"/>
        <w:autoSpaceDN w:val="0"/>
        <w:adjustRightInd w:val="0"/>
        <w:spacing w:after="0" w:line="276" w:lineRule="auto"/>
        <w:jc w:val="both"/>
        <w:rPr>
          <w:rFonts w:ascii="Arial Narrow" w:eastAsia="Calibri" w:hAnsi="Arial Narrow" w:cs="Arial"/>
        </w:rPr>
      </w:pPr>
      <w:r w:rsidRPr="00D21DE1">
        <w:rPr>
          <w:rFonts w:ascii="Arial Narrow" w:eastAsia="Calibri" w:hAnsi="Arial Narrow" w:cs="Arial"/>
        </w:rPr>
        <w:t>Na razpis se</w:t>
      </w:r>
      <w:r w:rsidR="000A3418" w:rsidRPr="00D21DE1">
        <w:t xml:space="preserve"> </w:t>
      </w:r>
      <w:r w:rsidR="000A3418" w:rsidRPr="00D21DE1">
        <w:rPr>
          <w:rFonts w:ascii="Arial Narrow" w:eastAsia="Calibri" w:hAnsi="Arial Narrow" w:cs="Arial"/>
        </w:rPr>
        <w:t>skladno s pogoji oz. zahtevami le-tega</w:t>
      </w:r>
      <w:r w:rsidRPr="00D21DE1">
        <w:rPr>
          <w:rFonts w:ascii="Arial Narrow" w:eastAsia="Calibri" w:hAnsi="Arial Narrow" w:cs="Arial"/>
        </w:rPr>
        <w:t xml:space="preserve"> lahko prijavijo </w:t>
      </w:r>
      <w:proofErr w:type="spellStart"/>
      <w:r w:rsidRPr="00D21DE1">
        <w:rPr>
          <w:rFonts w:ascii="Arial Narrow" w:eastAsia="Calibri" w:hAnsi="Arial Narrow" w:cs="Arial"/>
        </w:rPr>
        <w:t>mikro</w:t>
      </w:r>
      <w:proofErr w:type="spellEnd"/>
      <w:r w:rsidRPr="00D21DE1">
        <w:rPr>
          <w:rFonts w:ascii="Arial Narrow" w:eastAsia="Calibri" w:hAnsi="Arial Narrow" w:cs="Arial"/>
        </w:rPr>
        <w:t xml:space="preserve">, mala, srednje velika in velika podjetja, </w:t>
      </w:r>
      <w:r w:rsidR="00B570D2" w:rsidRPr="00D21DE1">
        <w:rPr>
          <w:rFonts w:ascii="Arial Narrow" w:eastAsia="Calibri" w:hAnsi="Arial Narrow" w:cs="Arial"/>
          <w:shd w:val="clear" w:color="auto" w:fill="FFFFFF" w:themeFill="background1"/>
        </w:rPr>
        <w:t xml:space="preserve">z najmanj </w:t>
      </w:r>
      <w:r w:rsidR="009B3E71">
        <w:rPr>
          <w:rFonts w:ascii="Arial Narrow" w:eastAsia="Calibri" w:hAnsi="Arial Narrow" w:cs="Arial"/>
          <w:shd w:val="clear" w:color="auto" w:fill="FFFFFF" w:themeFill="background1"/>
        </w:rPr>
        <w:t>enim (</w:t>
      </w:r>
      <w:r w:rsidR="00B570D2" w:rsidRPr="00D21DE1">
        <w:rPr>
          <w:rFonts w:ascii="Arial Narrow" w:eastAsia="Calibri" w:hAnsi="Arial Narrow" w:cs="Arial"/>
          <w:shd w:val="clear" w:color="auto" w:fill="FFFFFF" w:themeFill="background1"/>
        </w:rPr>
        <w:t>1</w:t>
      </w:r>
      <w:r w:rsidR="009B3E71">
        <w:rPr>
          <w:rFonts w:ascii="Arial Narrow" w:eastAsia="Calibri" w:hAnsi="Arial Narrow" w:cs="Arial"/>
          <w:shd w:val="clear" w:color="auto" w:fill="FFFFFF" w:themeFill="background1"/>
        </w:rPr>
        <w:t>)</w:t>
      </w:r>
      <w:r w:rsidR="00B570D2" w:rsidRPr="00D21DE1">
        <w:rPr>
          <w:rFonts w:ascii="Arial Narrow" w:eastAsia="Calibri" w:hAnsi="Arial Narrow" w:cs="Arial"/>
          <w:shd w:val="clear" w:color="auto" w:fill="FFFFFF" w:themeFill="background1"/>
        </w:rPr>
        <w:t xml:space="preserve"> zaposlenim na dan oddaje vloge in </w:t>
      </w:r>
      <w:r w:rsidR="00D343AF" w:rsidRPr="00D21DE1">
        <w:rPr>
          <w:rFonts w:ascii="Arial Narrow" w:eastAsia="Calibri" w:hAnsi="Arial Narrow" w:cs="Arial"/>
          <w:shd w:val="clear" w:color="auto" w:fill="FFFFFF" w:themeFill="background1"/>
        </w:rPr>
        <w:t xml:space="preserve">s sedežem ali poslovno enoto ali podružnico v Republiki Sloveniji, </w:t>
      </w:r>
      <w:r w:rsidRPr="00D21DE1">
        <w:rPr>
          <w:rFonts w:ascii="Arial Narrow" w:eastAsia="Calibri" w:hAnsi="Arial Narrow" w:cs="Arial"/>
          <w:shd w:val="clear" w:color="auto" w:fill="FFFFFF" w:themeFill="background1"/>
        </w:rPr>
        <w:t>ki</w:t>
      </w:r>
      <w:r w:rsidRPr="00D21DE1">
        <w:rPr>
          <w:rFonts w:ascii="Arial Narrow" w:eastAsia="Calibri" w:hAnsi="Arial Narrow" w:cs="Arial"/>
        </w:rPr>
        <w:t xml:space="preserve"> </w:t>
      </w:r>
      <w:r w:rsidR="003004D0" w:rsidRPr="00D21DE1">
        <w:rPr>
          <w:rFonts w:ascii="Arial Narrow" w:eastAsia="Calibri" w:hAnsi="Arial Narrow" w:cs="Arial"/>
        </w:rPr>
        <w:t xml:space="preserve">se kot pravna ali fizična oseba ukvarjajo z </w:t>
      </w:r>
      <w:r w:rsidRPr="00D21DE1">
        <w:rPr>
          <w:rFonts w:ascii="Arial Narrow" w:eastAsia="Calibri" w:hAnsi="Arial Narrow" w:cs="Arial"/>
        </w:rPr>
        <w:t>gospodarsk</w:t>
      </w:r>
      <w:r w:rsidR="003004D0" w:rsidRPr="00D21DE1">
        <w:rPr>
          <w:rFonts w:ascii="Arial Narrow" w:eastAsia="Calibri" w:hAnsi="Arial Narrow" w:cs="Arial"/>
        </w:rPr>
        <w:t>o</w:t>
      </w:r>
      <w:r w:rsidRPr="00D21DE1">
        <w:rPr>
          <w:rFonts w:ascii="Arial Narrow" w:eastAsia="Calibri" w:hAnsi="Arial Narrow" w:cs="Arial"/>
        </w:rPr>
        <w:t xml:space="preserve"> dejavnost</w:t>
      </w:r>
      <w:r w:rsidR="003004D0" w:rsidRPr="00D21DE1">
        <w:rPr>
          <w:rFonts w:ascii="Arial Narrow" w:eastAsia="Calibri" w:hAnsi="Arial Narrow" w:cs="Arial"/>
        </w:rPr>
        <w:t xml:space="preserve">jo </w:t>
      </w:r>
      <w:r w:rsidRPr="00D21DE1">
        <w:rPr>
          <w:rFonts w:ascii="Arial Narrow" w:eastAsia="Calibri" w:hAnsi="Arial Narrow" w:cs="Arial"/>
        </w:rPr>
        <w:t>in so organizirana kot gospodarske družbe, samostojni podjetniki posamezniki</w:t>
      </w:r>
      <w:r w:rsidR="00E33C79" w:rsidRPr="00D21DE1">
        <w:rPr>
          <w:rFonts w:ascii="Arial Narrow" w:eastAsia="Calibri" w:hAnsi="Arial Narrow" w:cs="Arial"/>
        </w:rPr>
        <w:t xml:space="preserve"> in</w:t>
      </w:r>
      <w:r w:rsidRPr="00D21DE1">
        <w:rPr>
          <w:rFonts w:ascii="Arial Narrow" w:eastAsia="Calibri" w:hAnsi="Arial Narrow" w:cs="Arial"/>
        </w:rPr>
        <w:t xml:space="preserve"> </w:t>
      </w:r>
      <w:r w:rsidR="00541721" w:rsidRPr="00D21DE1">
        <w:rPr>
          <w:rFonts w:ascii="Arial Narrow" w:eastAsia="Calibri" w:hAnsi="Arial Narrow" w:cs="Arial"/>
        </w:rPr>
        <w:t xml:space="preserve">fizične osebe, ki so </w:t>
      </w:r>
      <w:r w:rsidRPr="00D21DE1">
        <w:rPr>
          <w:rFonts w:ascii="Arial Narrow" w:eastAsia="Calibri" w:hAnsi="Arial Narrow" w:cs="Arial"/>
        </w:rPr>
        <w:t xml:space="preserve">nosilci dopolnilne dejavnosti </w:t>
      </w:r>
      <w:r w:rsidR="00D343AF" w:rsidRPr="00D21DE1">
        <w:rPr>
          <w:rFonts w:ascii="Arial Narrow" w:eastAsia="Calibri" w:hAnsi="Arial Narrow" w:cs="Arial"/>
        </w:rPr>
        <w:t>T</w:t>
      </w:r>
      <w:r w:rsidRPr="00D21DE1">
        <w:rPr>
          <w:rFonts w:ascii="Arial Narrow" w:eastAsia="Calibri" w:hAnsi="Arial Narrow" w:cs="Arial"/>
        </w:rPr>
        <w:t>urizem na kmetiji</w:t>
      </w:r>
      <w:r w:rsidR="005F065A" w:rsidRPr="00D21DE1">
        <w:rPr>
          <w:rFonts w:ascii="Arial Narrow" w:eastAsia="Calibri" w:hAnsi="Arial Narrow" w:cs="Arial"/>
        </w:rPr>
        <w:t xml:space="preserve">, ter </w:t>
      </w:r>
      <w:r w:rsidRPr="00D21DE1">
        <w:rPr>
          <w:rFonts w:ascii="Arial Narrow" w:eastAsia="Calibri" w:hAnsi="Arial Narrow" w:cs="Arial"/>
        </w:rPr>
        <w:t>izpolnjujejo vse pogoje in zahteve j</w:t>
      </w:r>
      <w:r>
        <w:rPr>
          <w:rFonts w:ascii="Arial Narrow" w:eastAsia="Calibri" w:hAnsi="Arial Narrow" w:cs="Arial"/>
        </w:rPr>
        <w:t>avnega razpisa</w:t>
      </w:r>
      <w:r w:rsidR="003004D0">
        <w:rPr>
          <w:rFonts w:ascii="Arial Narrow" w:eastAsia="Calibri" w:hAnsi="Arial Narrow" w:cs="Arial"/>
        </w:rPr>
        <w:t xml:space="preserve"> (v nadaljevanju: prijavitelji</w:t>
      </w:r>
      <w:r w:rsidR="000A0790">
        <w:rPr>
          <w:rFonts w:ascii="Arial Narrow" w:eastAsia="Calibri" w:hAnsi="Arial Narrow" w:cs="Arial"/>
        </w:rPr>
        <w:t xml:space="preserve"> ali podjetja ali končni prejemniki</w:t>
      </w:r>
      <w:r w:rsidR="003004D0">
        <w:rPr>
          <w:rFonts w:ascii="Arial Narrow" w:eastAsia="Calibri" w:hAnsi="Arial Narrow" w:cs="Arial"/>
        </w:rPr>
        <w:t>)</w:t>
      </w:r>
      <w:r>
        <w:rPr>
          <w:rFonts w:ascii="Arial Narrow" w:eastAsia="Calibri" w:hAnsi="Arial Narrow" w:cs="Arial"/>
        </w:rPr>
        <w:t xml:space="preserve">.  </w:t>
      </w:r>
    </w:p>
    <w:p w14:paraId="562D3794" w14:textId="16203D03" w:rsidR="00072FAE" w:rsidRDefault="00072FAE" w:rsidP="00D62CB8">
      <w:pPr>
        <w:pStyle w:val="Preformatted"/>
        <w:spacing w:line="276" w:lineRule="auto"/>
        <w:rPr>
          <w:rFonts w:ascii="Arial Narrow" w:eastAsia="Calibri" w:hAnsi="Arial Narrow" w:cs="Arial"/>
          <w:sz w:val="22"/>
          <w:szCs w:val="22"/>
          <w:lang w:bidi="ar-SA"/>
        </w:rPr>
      </w:pPr>
    </w:p>
    <w:p w14:paraId="19A34685" w14:textId="5875E40C" w:rsidR="00D62CB8" w:rsidRPr="006146C2" w:rsidRDefault="00D62CB8" w:rsidP="00D62CB8">
      <w:pPr>
        <w:pStyle w:val="Preformatted"/>
        <w:spacing w:line="276" w:lineRule="auto"/>
        <w:rPr>
          <w:rFonts w:ascii="Arial Narrow" w:eastAsia="Arial" w:hAnsi="Arial Narrow" w:cs="Arial"/>
          <w:iCs/>
          <w:sz w:val="22"/>
          <w:szCs w:val="22"/>
          <w:lang w:eastAsia="sl-SI"/>
        </w:rPr>
      </w:pPr>
      <w:r w:rsidRPr="00D4388E">
        <w:rPr>
          <w:rFonts w:ascii="Arial Narrow" w:eastAsia="Calibri" w:hAnsi="Arial Narrow" w:cs="Arial"/>
          <w:sz w:val="22"/>
          <w:szCs w:val="22"/>
          <w:lang w:bidi="ar-SA"/>
        </w:rPr>
        <w:t xml:space="preserve">Za </w:t>
      </w:r>
      <w:r w:rsidR="000A0790">
        <w:rPr>
          <w:rFonts w:ascii="Arial Narrow" w:eastAsia="Calibri" w:hAnsi="Arial Narrow" w:cs="Arial"/>
          <w:sz w:val="22"/>
          <w:szCs w:val="22"/>
          <w:lang w:bidi="ar-SA"/>
        </w:rPr>
        <w:t>prijavitelje</w:t>
      </w:r>
      <w:r w:rsidR="00D4388E" w:rsidRPr="00D4388E">
        <w:rPr>
          <w:rFonts w:ascii="Arial Narrow" w:eastAsia="Calibri" w:hAnsi="Arial Narrow" w:cs="Arial"/>
          <w:sz w:val="22"/>
          <w:szCs w:val="22"/>
          <w:lang w:bidi="ar-SA"/>
        </w:rPr>
        <w:t xml:space="preserve"> </w:t>
      </w:r>
      <w:r>
        <w:rPr>
          <w:rFonts w:ascii="Arial Narrow" w:eastAsia="Calibri" w:hAnsi="Arial Narrow" w:cs="Arial"/>
          <w:sz w:val="22"/>
          <w:szCs w:val="22"/>
          <w:lang w:bidi="ar-SA"/>
        </w:rPr>
        <w:t xml:space="preserve">iz prejšnjega odstavka štejejo prijavitelji, ki </w:t>
      </w:r>
      <w:r>
        <w:rPr>
          <w:rFonts w:ascii="Arial Narrow" w:eastAsia="Calibri" w:hAnsi="Arial Narrow" w:cs="Arial"/>
          <w:sz w:val="22"/>
          <w:szCs w:val="22"/>
        </w:rPr>
        <w:t xml:space="preserve">so </w:t>
      </w:r>
      <w:r w:rsidRPr="006146C2">
        <w:rPr>
          <w:rFonts w:ascii="Arial Narrow" w:eastAsiaTheme="minorEastAsia" w:hAnsi="Arial Narrow" w:cs="Arial"/>
          <w:sz w:val="22"/>
          <w:szCs w:val="22"/>
        </w:rPr>
        <w:t xml:space="preserve">registrirani za opravljanje dejavnosti s področja gostinstva in turizma ter imajo, skladno s Prilogo I k Standardni klasifikaciji dejavnosti (Uradni list RS, št. 69/07 in 17/08- SKD 2008), registrirano </w:t>
      </w:r>
      <w:r w:rsidR="00883BF9">
        <w:rPr>
          <w:rFonts w:ascii="Arial Narrow" w:eastAsiaTheme="minorEastAsia" w:hAnsi="Arial Narrow" w:cs="Arial"/>
          <w:sz w:val="22"/>
          <w:szCs w:val="22"/>
        </w:rPr>
        <w:t xml:space="preserve">eno od </w:t>
      </w:r>
      <w:r w:rsidRPr="006146C2">
        <w:rPr>
          <w:rFonts w:ascii="Arial Narrow" w:eastAsiaTheme="minorEastAsia" w:hAnsi="Arial Narrow" w:cs="Arial"/>
          <w:sz w:val="22"/>
          <w:szCs w:val="22"/>
        </w:rPr>
        <w:t>naslednj</w:t>
      </w:r>
      <w:r w:rsidR="00883BF9">
        <w:rPr>
          <w:rFonts w:ascii="Arial Narrow" w:eastAsiaTheme="minorEastAsia" w:hAnsi="Arial Narrow" w:cs="Arial"/>
          <w:sz w:val="22"/>
          <w:szCs w:val="22"/>
        </w:rPr>
        <w:t>ih</w:t>
      </w:r>
      <w:r w:rsidRPr="006146C2">
        <w:rPr>
          <w:rFonts w:ascii="Arial Narrow" w:eastAsiaTheme="minorEastAsia" w:hAnsi="Arial Narrow" w:cs="Arial"/>
          <w:sz w:val="22"/>
          <w:szCs w:val="22"/>
        </w:rPr>
        <w:t xml:space="preserve"> dejavnost</w:t>
      </w:r>
      <w:r w:rsidR="00883BF9">
        <w:rPr>
          <w:rFonts w:ascii="Arial Narrow" w:eastAsiaTheme="minorEastAsia" w:hAnsi="Arial Narrow" w:cs="Arial"/>
          <w:sz w:val="22"/>
          <w:szCs w:val="22"/>
        </w:rPr>
        <w:t>i</w:t>
      </w:r>
      <w:r w:rsidRPr="006146C2">
        <w:rPr>
          <w:rFonts w:ascii="Arial Narrow" w:eastAsia="Arial" w:hAnsi="Arial Narrow" w:cs="Arial"/>
          <w:iCs/>
          <w:sz w:val="22"/>
          <w:szCs w:val="22"/>
          <w:lang w:eastAsia="sl-SI"/>
        </w:rPr>
        <w:t>:</w:t>
      </w:r>
    </w:p>
    <w:p w14:paraId="27D52D04" w14:textId="547FB6F7" w:rsidR="00D62CB8" w:rsidRPr="006146C2" w:rsidRDefault="00D62CB8" w:rsidP="00D62CB8">
      <w:pPr>
        <w:pStyle w:val="Odstavekseznama"/>
        <w:numPr>
          <w:ilvl w:val="0"/>
          <w:numId w:val="7"/>
        </w:numPr>
        <w:spacing w:after="0" w:line="276" w:lineRule="auto"/>
        <w:jc w:val="both"/>
        <w:rPr>
          <w:rFonts w:ascii="Arial Narrow" w:eastAsia="Arial" w:hAnsi="Arial Narrow" w:cs="Arial"/>
          <w:iCs/>
          <w:lang w:eastAsia="sl-SI"/>
        </w:rPr>
      </w:pPr>
      <w:r w:rsidRPr="006146C2">
        <w:rPr>
          <w:rFonts w:ascii="Arial Narrow" w:eastAsia="Arial" w:hAnsi="Arial Narrow" w:cs="Arial"/>
          <w:iCs/>
          <w:lang w:eastAsia="sl-SI"/>
        </w:rPr>
        <w:t xml:space="preserve">SKD I55.100 – </w:t>
      </w:r>
      <w:r>
        <w:rPr>
          <w:rFonts w:ascii="Arial Narrow" w:eastAsia="Arial" w:hAnsi="Arial Narrow" w:cs="Arial"/>
          <w:iCs/>
          <w:lang w:eastAsia="sl-SI"/>
        </w:rPr>
        <w:t>Dejavnost hotelov in podobnih nastanitvenih obratov</w:t>
      </w:r>
      <w:r w:rsidRPr="006146C2">
        <w:rPr>
          <w:rFonts w:ascii="Arial Narrow" w:eastAsia="Arial" w:hAnsi="Arial Narrow" w:cs="Arial"/>
          <w:iCs/>
          <w:lang w:eastAsia="sl-SI"/>
        </w:rPr>
        <w:t>,</w:t>
      </w:r>
    </w:p>
    <w:p w14:paraId="382CBDFB" w14:textId="77777777" w:rsidR="00D62CB8" w:rsidRPr="006146C2" w:rsidRDefault="00D62CB8" w:rsidP="00D62CB8">
      <w:pPr>
        <w:pStyle w:val="Odstavekseznama"/>
        <w:numPr>
          <w:ilvl w:val="0"/>
          <w:numId w:val="7"/>
        </w:numPr>
        <w:spacing w:after="0" w:line="276" w:lineRule="auto"/>
        <w:jc w:val="both"/>
        <w:rPr>
          <w:rFonts w:ascii="Arial Narrow" w:eastAsia="Arial" w:hAnsi="Arial Narrow" w:cs="Arial"/>
          <w:iCs/>
          <w:lang w:eastAsia="sl-SI"/>
        </w:rPr>
      </w:pPr>
      <w:r w:rsidRPr="006146C2">
        <w:rPr>
          <w:rFonts w:ascii="Arial Narrow" w:eastAsia="Arial" w:hAnsi="Arial Narrow" w:cs="Arial"/>
          <w:iCs/>
          <w:lang w:eastAsia="sl-SI"/>
        </w:rPr>
        <w:t>SKD I55.202 – Turistične kmetije s sobami,</w:t>
      </w:r>
    </w:p>
    <w:p w14:paraId="2781239F" w14:textId="77777777" w:rsidR="00D62CB8" w:rsidRPr="006146C2" w:rsidRDefault="00D62CB8" w:rsidP="00D62CB8">
      <w:pPr>
        <w:pStyle w:val="Odstavekseznama"/>
        <w:numPr>
          <w:ilvl w:val="0"/>
          <w:numId w:val="7"/>
        </w:numPr>
        <w:spacing w:after="0" w:line="276" w:lineRule="auto"/>
        <w:jc w:val="both"/>
        <w:rPr>
          <w:rFonts w:ascii="Arial Narrow" w:eastAsia="Arial" w:hAnsi="Arial Narrow" w:cs="Arial"/>
          <w:iCs/>
          <w:lang w:eastAsia="sl-SI"/>
        </w:rPr>
      </w:pPr>
      <w:r w:rsidRPr="006146C2">
        <w:rPr>
          <w:rFonts w:ascii="Arial Narrow" w:eastAsia="Arial" w:hAnsi="Arial Narrow" w:cs="Arial"/>
          <w:iCs/>
          <w:lang w:eastAsia="sl-SI"/>
        </w:rPr>
        <w:lastRenderedPageBreak/>
        <w:t>SKD I55.300 – Dejavnost avtokampov, taborov.</w:t>
      </w:r>
    </w:p>
    <w:p w14:paraId="349A713B" w14:textId="77777777" w:rsidR="003004D0" w:rsidRDefault="003004D0" w:rsidP="003004D0">
      <w:pPr>
        <w:pStyle w:val="Preformatted"/>
        <w:spacing w:line="276" w:lineRule="auto"/>
        <w:rPr>
          <w:rFonts w:ascii="Arial Narrow" w:eastAsia="Calibri" w:hAnsi="Arial Narrow" w:cs="Arial"/>
          <w:sz w:val="22"/>
          <w:szCs w:val="22"/>
          <w:lang w:bidi="ar-SA"/>
        </w:rPr>
      </w:pPr>
    </w:p>
    <w:p w14:paraId="0768963E" w14:textId="41DEC923" w:rsidR="003004D0" w:rsidRDefault="003004D0" w:rsidP="003004D0">
      <w:pPr>
        <w:shd w:val="clear" w:color="auto" w:fill="FFFFFF"/>
        <w:spacing w:after="0" w:line="276" w:lineRule="auto"/>
        <w:jc w:val="both"/>
        <w:rPr>
          <w:rFonts w:ascii="Arial Narrow" w:eastAsia="Calibri" w:hAnsi="Arial Narrow" w:cs="Arial"/>
        </w:rPr>
      </w:pPr>
      <w:r w:rsidRPr="00C56331">
        <w:rPr>
          <w:rFonts w:ascii="Arial Narrow" w:eastAsia="Calibri" w:hAnsi="Arial Narrow" w:cs="Arial"/>
        </w:rPr>
        <w:t>Pr</w:t>
      </w:r>
      <w:r>
        <w:rPr>
          <w:rFonts w:ascii="Arial Narrow" w:eastAsia="Calibri" w:hAnsi="Arial Narrow" w:cs="Arial"/>
        </w:rPr>
        <w:t xml:space="preserve">ijavitelji (po odobritvi </w:t>
      </w:r>
      <w:r w:rsidR="00541721">
        <w:rPr>
          <w:rFonts w:ascii="Arial Narrow" w:eastAsia="Calibri" w:hAnsi="Arial Narrow" w:cs="Arial"/>
        </w:rPr>
        <w:t xml:space="preserve">sofinanciranja: </w:t>
      </w:r>
      <w:r w:rsidR="00017FCA">
        <w:rPr>
          <w:rFonts w:ascii="Arial Narrow" w:eastAsia="Calibri" w:hAnsi="Arial Narrow" w:cs="Arial"/>
        </w:rPr>
        <w:t>končni prejemniki</w:t>
      </w:r>
      <w:r w:rsidR="00541721">
        <w:rPr>
          <w:rFonts w:ascii="Arial Narrow" w:eastAsia="Calibri" w:hAnsi="Arial Narrow" w:cs="Arial"/>
        </w:rPr>
        <w:t xml:space="preserve">) morajo biti registrirani za opravljanje dejavnosti iz prejšnjega odstavka najkasneje na dan </w:t>
      </w:r>
      <w:r w:rsidR="008E6D27">
        <w:rPr>
          <w:rFonts w:ascii="Arial Narrow" w:eastAsia="Calibri" w:hAnsi="Arial Narrow" w:cs="Arial"/>
        </w:rPr>
        <w:t>oddaje vloge</w:t>
      </w:r>
      <w:r w:rsidR="00541721">
        <w:rPr>
          <w:rFonts w:ascii="Arial Narrow" w:eastAsia="Calibri" w:hAnsi="Arial Narrow" w:cs="Arial"/>
        </w:rPr>
        <w:t xml:space="preserve"> </w:t>
      </w:r>
      <w:r>
        <w:rPr>
          <w:rFonts w:ascii="Arial Narrow" w:eastAsia="Calibri" w:hAnsi="Arial Narrow" w:cs="Arial"/>
        </w:rPr>
        <w:t>(upošteva se datum registracije na sodišču oz. pri pristojnem organu).</w:t>
      </w:r>
    </w:p>
    <w:p w14:paraId="3AD7A419" w14:textId="77777777" w:rsidR="002A50B0" w:rsidRDefault="002A50B0" w:rsidP="003004D0">
      <w:pPr>
        <w:pStyle w:val="Preformatted"/>
        <w:spacing w:line="276" w:lineRule="auto"/>
        <w:rPr>
          <w:rFonts w:ascii="Arial Narrow" w:eastAsia="Calibri" w:hAnsi="Arial Narrow" w:cs="Arial"/>
          <w:sz w:val="22"/>
          <w:szCs w:val="22"/>
          <w:lang w:bidi="ar-SA"/>
        </w:rPr>
      </w:pPr>
    </w:p>
    <w:p w14:paraId="1693C295" w14:textId="58F04AF8" w:rsidR="008F240D" w:rsidRPr="008F240D" w:rsidRDefault="003004D0" w:rsidP="008F240D">
      <w:pPr>
        <w:pStyle w:val="Preformatted"/>
        <w:widowControl w:val="0"/>
        <w:autoSpaceDE w:val="0"/>
        <w:autoSpaceDN w:val="0"/>
        <w:adjustRightInd w:val="0"/>
        <w:spacing w:line="276" w:lineRule="auto"/>
        <w:ind w:right="-142"/>
        <w:rPr>
          <w:rFonts w:ascii="Arial Narrow" w:hAnsi="Arial Narrow" w:cs="Arial"/>
          <w:sz w:val="22"/>
          <w:szCs w:val="22"/>
        </w:rPr>
      </w:pPr>
      <w:r w:rsidRPr="008F240D">
        <w:rPr>
          <w:rFonts w:ascii="Arial Narrow" w:eastAsia="Calibri" w:hAnsi="Arial Narrow" w:cs="Arial"/>
          <w:sz w:val="22"/>
          <w:szCs w:val="22"/>
          <w:lang w:bidi="ar-SA"/>
        </w:rPr>
        <w:t xml:space="preserve">Na javni razpis se ne morejo prijaviti </w:t>
      </w:r>
      <w:r w:rsidR="00C93894" w:rsidRPr="008F240D">
        <w:rPr>
          <w:rFonts w:ascii="Arial Narrow" w:eastAsia="Calibri" w:hAnsi="Arial Narrow" w:cs="Arial"/>
          <w:sz w:val="22"/>
          <w:szCs w:val="22"/>
          <w:lang w:bidi="ar-SA"/>
        </w:rPr>
        <w:t>podjetja</w:t>
      </w:r>
      <w:r w:rsidR="008F240D" w:rsidRPr="008F240D">
        <w:rPr>
          <w:rFonts w:ascii="Arial Narrow" w:eastAsia="Calibri" w:hAnsi="Arial Narrow" w:cs="Arial"/>
          <w:sz w:val="22"/>
          <w:szCs w:val="22"/>
          <w:lang w:bidi="ar-SA"/>
        </w:rPr>
        <w:t xml:space="preserve"> v javni lasti. Za podjetje v javni lasti se štejejo podjetja, kjer ima država ali lokalna skupnost 25 % ali več kot 25 % kapitala ali glasovalnih pravic. Lastniški deleži se določajo v skladu z Prilogo I. Uredbe GBER. </w:t>
      </w:r>
    </w:p>
    <w:p w14:paraId="6F6F1114" w14:textId="1A59F6FB" w:rsidR="003004D0" w:rsidRPr="003004D0" w:rsidRDefault="003004D0" w:rsidP="008F240D">
      <w:pPr>
        <w:pStyle w:val="Preformatted"/>
        <w:widowControl w:val="0"/>
        <w:autoSpaceDE w:val="0"/>
        <w:autoSpaceDN w:val="0"/>
        <w:adjustRightInd w:val="0"/>
        <w:spacing w:line="276" w:lineRule="auto"/>
        <w:ind w:right="-142"/>
        <w:rPr>
          <w:rFonts w:ascii="Arial Narrow" w:hAnsi="Arial Narrow" w:cs="Arial"/>
          <w:sz w:val="22"/>
          <w:szCs w:val="22"/>
        </w:rPr>
      </w:pPr>
    </w:p>
    <w:p w14:paraId="33F77654" w14:textId="77777777" w:rsidR="00415264" w:rsidRDefault="00415264" w:rsidP="00D62CB8">
      <w:pPr>
        <w:shd w:val="clear" w:color="auto" w:fill="FFFFFF"/>
        <w:spacing w:after="0" w:line="276" w:lineRule="auto"/>
        <w:jc w:val="both"/>
        <w:rPr>
          <w:rFonts w:ascii="Arial Narrow" w:eastAsia="Calibri" w:hAnsi="Arial Narrow" w:cs="Arial"/>
        </w:rPr>
      </w:pPr>
    </w:p>
    <w:p w14:paraId="783C3F7A" w14:textId="4AD8FA96" w:rsidR="00F323FD" w:rsidRPr="0024794C" w:rsidRDefault="00F323FD" w:rsidP="00195356">
      <w:pPr>
        <w:pStyle w:val="Naslov2"/>
        <w:numPr>
          <w:ilvl w:val="0"/>
          <w:numId w:val="5"/>
        </w:numPr>
        <w:spacing w:before="0" w:line="276" w:lineRule="auto"/>
        <w:rPr>
          <w:rFonts w:ascii="Arial Narrow" w:eastAsiaTheme="minorEastAsia" w:hAnsi="Arial Narrow"/>
          <w:b/>
          <w:color w:val="auto"/>
          <w:sz w:val="22"/>
          <w:szCs w:val="22"/>
        </w:rPr>
      </w:pPr>
      <w:bookmarkStart w:id="12" w:name="_Toc114816155"/>
      <w:r w:rsidRPr="0024794C">
        <w:rPr>
          <w:rFonts w:ascii="Arial Narrow" w:hAnsi="Arial Narrow" w:cs="Arial"/>
          <w:b/>
          <w:color w:val="auto"/>
          <w:sz w:val="22"/>
          <w:szCs w:val="22"/>
        </w:rPr>
        <w:t>Pogoji za kandidiranje</w:t>
      </w:r>
      <w:bookmarkEnd w:id="12"/>
    </w:p>
    <w:p w14:paraId="2E3C6E77" w14:textId="77777777" w:rsidR="000F026D" w:rsidRPr="00884166" w:rsidRDefault="000F026D" w:rsidP="004311BD">
      <w:pPr>
        <w:spacing w:after="0" w:line="276" w:lineRule="auto"/>
        <w:rPr>
          <w:rFonts w:ascii="Arial Narrow" w:hAnsi="Arial Narrow" w:cs="Arial"/>
        </w:rPr>
      </w:pPr>
    </w:p>
    <w:p w14:paraId="2DE20047" w14:textId="77777777" w:rsidR="00017FCA" w:rsidRPr="00017FCA" w:rsidRDefault="00644C33" w:rsidP="00017FCA">
      <w:pPr>
        <w:spacing w:after="0" w:line="276" w:lineRule="auto"/>
        <w:jc w:val="both"/>
        <w:rPr>
          <w:rFonts w:ascii="Arial Narrow" w:hAnsi="Arial Narrow" w:cs="Arial"/>
        </w:rPr>
      </w:pPr>
      <w:r>
        <w:rPr>
          <w:rFonts w:ascii="Arial Narrow" w:hAnsi="Arial Narrow" w:cs="Arial"/>
        </w:rPr>
        <w:t xml:space="preserve">Za kandidiranje na javnem razpisu je potrebno oddati vlogo z vso potrebno dokumentacijo v pisni obliki. </w:t>
      </w:r>
      <w:r w:rsidR="000F026D" w:rsidRPr="00884166">
        <w:rPr>
          <w:rFonts w:ascii="Arial Narrow" w:hAnsi="Arial Narrow" w:cs="Arial"/>
        </w:rPr>
        <w:t>Vloga mora izpolnjevati vse zahteve in pogoje javnega razpisa</w:t>
      </w:r>
      <w:r w:rsidR="00884166" w:rsidRPr="00017FCA">
        <w:rPr>
          <w:rFonts w:ascii="Arial Narrow" w:hAnsi="Arial Narrow" w:cs="Arial"/>
        </w:rPr>
        <w:t>.</w:t>
      </w:r>
      <w:r w:rsidR="00884166" w:rsidRPr="00017FCA">
        <w:rPr>
          <w:rFonts w:ascii="Arial Narrow" w:hAnsi="Arial Narrow"/>
        </w:rPr>
        <w:t xml:space="preserve"> </w:t>
      </w:r>
      <w:r w:rsidR="00017FCA" w:rsidRPr="00017FCA">
        <w:rPr>
          <w:rFonts w:ascii="Arial Narrow" w:hAnsi="Arial Narrow"/>
        </w:rPr>
        <w:t xml:space="preserve">Pogoji so navedeni v tej točki javnega razpisa oz. razpisne dokumentacije, lahko pa so kot pogoji in/ali zahteve navedeni tudi na drugih mestih javnega razpisa oz. razpisne dokumentacije </w:t>
      </w:r>
    </w:p>
    <w:p w14:paraId="7F9DF7CB" w14:textId="77777777" w:rsidR="00884166" w:rsidRPr="00884166" w:rsidRDefault="00884166" w:rsidP="004311BD">
      <w:pPr>
        <w:spacing w:after="0" w:line="276" w:lineRule="auto"/>
        <w:jc w:val="both"/>
        <w:rPr>
          <w:rFonts w:ascii="Arial Narrow" w:hAnsi="Arial Narrow" w:cs="Arial"/>
        </w:rPr>
      </w:pPr>
    </w:p>
    <w:p w14:paraId="6A382C31" w14:textId="09B02B63" w:rsidR="00884166" w:rsidRPr="00884166" w:rsidRDefault="00884166" w:rsidP="004311BD">
      <w:pPr>
        <w:spacing w:after="0" w:line="276" w:lineRule="auto"/>
        <w:jc w:val="both"/>
        <w:rPr>
          <w:rFonts w:ascii="Arial Narrow" w:hAnsi="Arial Narrow" w:cs="Arial"/>
        </w:rPr>
      </w:pPr>
      <w:r w:rsidRPr="00884166">
        <w:rPr>
          <w:rFonts w:ascii="Arial Narrow" w:hAnsi="Arial Narrow" w:cs="Arial"/>
        </w:rPr>
        <w:t>Glede izpolnjevanja razpisnih pogojev prijavitelj podpiše izjavo</w:t>
      </w:r>
      <w:r w:rsidR="008C7370">
        <w:rPr>
          <w:rFonts w:ascii="Arial Narrow" w:hAnsi="Arial Narrow" w:cs="Arial"/>
        </w:rPr>
        <w:t xml:space="preserve"> (Obrazec št. 2, ki je del razpisne dokumentacije)</w:t>
      </w:r>
      <w:r w:rsidRPr="00884166">
        <w:rPr>
          <w:rFonts w:ascii="Arial Narrow" w:hAnsi="Arial Narrow" w:cs="Arial"/>
        </w:rPr>
        <w:t>, s katero pod kazensko in materialno pravno odgovornostjo potrdi izpolnjevanje in sprejemanje razpisnih pogojev za kan</w:t>
      </w:r>
      <w:r w:rsidR="008C7370">
        <w:rPr>
          <w:rFonts w:ascii="Arial Narrow" w:hAnsi="Arial Narrow" w:cs="Arial"/>
        </w:rPr>
        <w:t>didiranje na tem javnem razpisu.</w:t>
      </w:r>
      <w:r w:rsidRPr="00884166">
        <w:rPr>
          <w:rFonts w:ascii="Arial Narrow" w:hAnsi="Arial Narrow" w:cs="Arial"/>
        </w:rPr>
        <w:t xml:space="preserve"> </w:t>
      </w:r>
      <w:r w:rsidR="008C7370">
        <w:rPr>
          <w:rFonts w:ascii="Arial Narrow" w:hAnsi="Arial Narrow" w:cs="Arial"/>
        </w:rPr>
        <w:t>Ne glede na podpisano izjavo bo ministrstvo preverilo izpolnjevanje posameznih pogojev v uradnih in drugih relevantnih evidencah.</w:t>
      </w:r>
    </w:p>
    <w:p w14:paraId="27CA86BD" w14:textId="77777777" w:rsidR="00BE4562" w:rsidRDefault="00BE4562" w:rsidP="004311BD">
      <w:pPr>
        <w:spacing w:after="0" w:line="276" w:lineRule="auto"/>
        <w:jc w:val="both"/>
        <w:rPr>
          <w:rFonts w:ascii="Arial Narrow" w:hAnsi="Arial Narrow" w:cs="Arial"/>
        </w:rPr>
      </w:pPr>
    </w:p>
    <w:p w14:paraId="62FF141D" w14:textId="48D01163" w:rsidR="000F026D" w:rsidRPr="00884166" w:rsidRDefault="00884166" w:rsidP="004311BD">
      <w:pPr>
        <w:spacing w:after="0" w:line="276" w:lineRule="auto"/>
        <w:jc w:val="both"/>
        <w:rPr>
          <w:rFonts w:ascii="Arial Narrow" w:hAnsi="Arial Narrow" w:cs="Arial"/>
        </w:rPr>
      </w:pPr>
      <w:r w:rsidRPr="00BF41B4">
        <w:rPr>
          <w:rFonts w:ascii="Arial Narrow" w:hAnsi="Arial Narrow" w:cs="Arial"/>
        </w:rPr>
        <w:t>V primeru dvoma glede izpolnjevanja pogojev, lahko ministrstvo zahteva dodatna pojasnila ali dokazila.</w:t>
      </w:r>
      <w:r w:rsidR="000F026D" w:rsidRPr="00BF41B4">
        <w:rPr>
          <w:rFonts w:ascii="Arial Narrow" w:hAnsi="Arial Narrow" w:cs="Arial"/>
        </w:rPr>
        <w:t xml:space="preserve"> </w:t>
      </w:r>
      <w:r w:rsidR="008C7370" w:rsidRPr="00BF41B4">
        <w:rPr>
          <w:rFonts w:ascii="Arial Narrow" w:hAnsi="Arial Narrow" w:cs="Arial"/>
        </w:rPr>
        <w:t xml:space="preserve">V kolikor </w:t>
      </w:r>
      <w:r w:rsidR="00644C33" w:rsidRPr="00BF41B4">
        <w:rPr>
          <w:rFonts w:ascii="Arial Narrow" w:hAnsi="Arial Narrow" w:cs="Arial"/>
        </w:rPr>
        <w:t xml:space="preserve">prijavitelj zahtevanih </w:t>
      </w:r>
      <w:r w:rsidR="008C7370" w:rsidRPr="00BF41B4">
        <w:rPr>
          <w:rFonts w:ascii="Arial Narrow" w:hAnsi="Arial Narrow" w:cs="Arial"/>
        </w:rPr>
        <w:t>dokazil</w:t>
      </w:r>
      <w:r w:rsidR="00644C33" w:rsidRPr="00BF41B4">
        <w:rPr>
          <w:rFonts w:ascii="Arial Narrow" w:hAnsi="Arial Narrow" w:cs="Arial"/>
        </w:rPr>
        <w:t xml:space="preserve"> in pojasnil ne priloži v roku, </w:t>
      </w:r>
      <w:r w:rsidR="00D62CB8" w:rsidRPr="00BF41B4">
        <w:rPr>
          <w:rFonts w:ascii="Arial Narrow" w:hAnsi="Arial Narrow" w:cs="Arial"/>
        </w:rPr>
        <w:t>k</w:t>
      </w:r>
      <w:r w:rsidR="008C7370" w:rsidRPr="00BF41B4">
        <w:rPr>
          <w:rFonts w:ascii="Arial Narrow" w:hAnsi="Arial Narrow" w:cs="Arial"/>
        </w:rPr>
        <w:t>i ga določi ministrstvo, se šteje, da pogoj ni izpolnjen.</w:t>
      </w:r>
      <w:r w:rsidR="006862F0" w:rsidRPr="00BF41B4">
        <w:rPr>
          <w:rFonts w:ascii="Arial Narrow" w:hAnsi="Arial Narrow" w:cs="Arial"/>
        </w:rPr>
        <w:t xml:space="preserve"> </w:t>
      </w:r>
    </w:p>
    <w:p w14:paraId="6A42D5ED" w14:textId="77777777" w:rsidR="007926D3" w:rsidRDefault="007926D3" w:rsidP="004311BD">
      <w:pPr>
        <w:spacing w:after="0" w:line="276" w:lineRule="auto"/>
        <w:jc w:val="both"/>
        <w:rPr>
          <w:rFonts w:ascii="Arial Narrow" w:hAnsi="Arial Narrow" w:cs="Arial"/>
        </w:rPr>
      </w:pPr>
    </w:p>
    <w:p w14:paraId="7B4613B1" w14:textId="64100F9B" w:rsidR="000F026D" w:rsidRPr="00884166" w:rsidRDefault="008C7370" w:rsidP="004311BD">
      <w:pPr>
        <w:spacing w:after="0" w:line="276" w:lineRule="auto"/>
        <w:jc w:val="both"/>
        <w:rPr>
          <w:rFonts w:ascii="Arial Narrow" w:hAnsi="Arial Narrow" w:cs="Arial"/>
        </w:rPr>
      </w:pPr>
      <w:r>
        <w:rPr>
          <w:rFonts w:ascii="Arial Narrow" w:hAnsi="Arial Narrow" w:cs="Arial"/>
        </w:rPr>
        <w:t>Izpolnjevanje pogojev mora biti razvidno iz vsebine celotne vloge. Č</w:t>
      </w:r>
      <w:r w:rsidR="000F026D" w:rsidRPr="00884166">
        <w:rPr>
          <w:rFonts w:ascii="Arial Narrow" w:hAnsi="Arial Narrow" w:cs="Arial"/>
        </w:rPr>
        <w:t xml:space="preserve">e vloga ne bo izpolnjevala vseh pogojev, se zavrne. V primeru, da se neizpolnjevanje pogojev ugotovi po izdaji sklepa o izboru </w:t>
      </w:r>
      <w:r w:rsidR="004F3124">
        <w:rPr>
          <w:rFonts w:ascii="Arial Narrow" w:hAnsi="Arial Narrow" w:cs="Arial"/>
        </w:rPr>
        <w:t>investicije</w:t>
      </w:r>
      <w:r w:rsidR="000F026D" w:rsidRPr="00884166">
        <w:rPr>
          <w:rFonts w:ascii="Arial Narrow" w:hAnsi="Arial Narrow" w:cs="Arial"/>
        </w:rPr>
        <w:t xml:space="preserve">, se pogodba o dodelitvi sredstev ne bo </w:t>
      </w:r>
      <w:r w:rsidR="00884166" w:rsidRPr="00884166">
        <w:rPr>
          <w:rFonts w:ascii="Arial Narrow" w:hAnsi="Arial Narrow" w:cs="Arial"/>
        </w:rPr>
        <w:t>podpisala, sklep o izboru pa se</w:t>
      </w:r>
      <w:r w:rsidR="00FD1689">
        <w:rPr>
          <w:rFonts w:ascii="Arial Narrow" w:hAnsi="Arial Narrow" w:cs="Arial"/>
        </w:rPr>
        <w:t xml:space="preserve"> bo</w:t>
      </w:r>
      <w:r w:rsidR="00884166" w:rsidRPr="00884166">
        <w:rPr>
          <w:rFonts w:ascii="Arial Narrow" w:hAnsi="Arial Narrow" w:cs="Arial"/>
        </w:rPr>
        <w:t xml:space="preserve"> odpravi</w:t>
      </w:r>
      <w:r w:rsidR="00FD1689">
        <w:rPr>
          <w:rFonts w:ascii="Arial Narrow" w:hAnsi="Arial Narrow" w:cs="Arial"/>
        </w:rPr>
        <w:t>l</w:t>
      </w:r>
      <w:r w:rsidR="00644C33">
        <w:rPr>
          <w:rFonts w:ascii="Arial Narrow" w:hAnsi="Arial Narrow" w:cs="Arial"/>
        </w:rPr>
        <w:t xml:space="preserve"> oz. razveljavil</w:t>
      </w:r>
      <w:r w:rsidR="000F026D" w:rsidRPr="00884166">
        <w:rPr>
          <w:rFonts w:ascii="Arial Narrow" w:hAnsi="Arial Narrow" w:cs="Arial"/>
        </w:rPr>
        <w:t xml:space="preserve">. </w:t>
      </w:r>
    </w:p>
    <w:p w14:paraId="4A6E651C" w14:textId="39A88922" w:rsidR="000F026D" w:rsidRDefault="000F026D" w:rsidP="004311BD">
      <w:pPr>
        <w:spacing w:after="0" w:line="276" w:lineRule="auto"/>
        <w:jc w:val="both"/>
        <w:rPr>
          <w:rFonts w:ascii="Arial Narrow" w:hAnsi="Arial Narrow" w:cs="Arial"/>
        </w:rPr>
      </w:pPr>
    </w:p>
    <w:p w14:paraId="11A1A057" w14:textId="4F52AE48" w:rsidR="008C7370" w:rsidRDefault="008C7370" w:rsidP="004311BD">
      <w:pPr>
        <w:spacing w:after="0" w:line="276" w:lineRule="auto"/>
        <w:jc w:val="both"/>
        <w:rPr>
          <w:rFonts w:ascii="Arial Narrow" w:hAnsi="Arial Narrow" w:cs="Arial"/>
        </w:rPr>
      </w:pPr>
      <w:r>
        <w:rPr>
          <w:rFonts w:ascii="Arial Narrow" w:hAnsi="Arial Narrow" w:cs="Arial"/>
        </w:rPr>
        <w:t>Pogoji za kandidiranje in navodila za dokazovanje izpolnjevanja pogojev za kandidiranje s</w:t>
      </w:r>
      <w:r w:rsidR="00644C33">
        <w:rPr>
          <w:rFonts w:ascii="Arial Narrow" w:hAnsi="Arial Narrow" w:cs="Arial"/>
        </w:rPr>
        <w:t>o</w:t>
      </w:r>
      <w:r>
        <w:rPr>
          <w:rFonts w:ascii="Arial Narrow" w:hAnsi="Arial Narrow" w:cs="Arial"/>
        </w:rPr>
        <w:t xml:space="preserve"> podrobneje navedeni v </w:t>
      </w:r>
      <w:r w:rsidR="005E270A">
        <w:rPr>
          <w:rFonts w:ascii="Arial Narrow" w:hAnsi="Arial Narrow" w:cs="Arial"/>
        </w:rPr>
        <w:t>poglavju</w:t>
      </w:r>
      <w:r>
        <w:rPr>
          <w:rFonts w:ascii="Arial Narrow" w:hAnsi="Arial Narrow" w:cs="Arial"/>
        </w:rPr>
        <w:t xml:space="preserve"> I</w:t>
      </w:r>
      <w:r w:rsidR="00583779">
        <w:rPr>
          <w:rFonts w:ascii="Arial Narrow" w:hAnsi="Arial Narrow" w:cs="Arial"/>
        </w:rPr>
        <w:t>V</w:t>
      </w:r>
      <w:r>
        <w:rPr>
          <w:rFonts w:ascii="Arial Narrow" w:hAnsi="Arial Narrow" w:cs="Arial"/>
        </w:rPr>
        <w:t xml:space="preserve"> razpisne dokumentacije</w:t>
      </w:r>
      <w:r w:rsidR="00644C33">
        <w:rPr>
          <w:rFonts w:ascii="Arial Narrow" w:hAnsi="Arial Narrow" w:cs="Arial"/>
        </w:rPr>
        <w:t xml:space="preserve"> Dokazila in način preverjanja pogojev ter vsebina vloge.</w:t>
      </w:r>
    </w:p>
    <w:p w14:paraId="4FD3D070" w14:textId="77777777" w:rsidR="008C7370" w:rsidRPr="00884166" w:rsidRDefault="008C7370" w:rsidP="004311BD">
      <w:pPr>
        <w:spacing w:after="0" w:line="276" w:lineRule="auto"/>
        <w:jc w:val="both"/>
        <w:rPr>
          <w:rFonts w:ascii="Arial Narrow" w:hAnsi="Arial Narrow" w:cs="Arial"/>
        </w:rPr>
      </w:pPr>
    </w:p>
    <w:p w14:paraId="0829CE19" w14:textId="51B98A7E" w:rsidR="000F026D" w:rsidRPr="002F2749" w:rsidRDefault="000F026D" w:rsidP="004311BD">
      <w:pPr>
        <w:spacing w:after="0" w:line="276" w:lineRule="auto"/>
        <w:jc w:val="both"/>
        <w:rPr>
          <w:rFonts w:ascii="Arial Narrow" w:hAnsi="Arial Narrow" w:cs="Arial"/>
        </w:rPr>
      </w:pPr>
      <w:r w:rsidRPr="00884166">
        <w:rPr>
          <w:rFonts w:ascii="Arial Narrow" w:hAnsi="Arial Narrow" w:cs="Arial"/>
        </w:rPr>
        <w:t>V primeru, da se neizpolnjevanje pogojev ugotovi po podpisu pogodbe o dodelitvi sredstev, lahko ministrstvo</w:t>
      </w:r>
      <w:r w:rsidR="00FD1689">
        <w:rPr>
          <w:rFonts w:ascii="Arial Narrow" w:hAnsi="Arial Narrow" w:cs="Arial"/>
        </w:rPr>
        <w:t xml:space="preserve"> od</w:t>
      </w:r>
      <w:r w:rsidR="008C7370">
        <w:rPr>
          <w:rFonts w:ascii="Arial Narrow" w:hAnsi="Arial Narrow" w:cs="Arial"/>
        </w:rPr>
        <w:t xml:space="preserve">stopi od pogodbe o dodelitvi sredstev, </w:t>
      </w:r>
      <w:r w:rsidRPr="00884166">
        <w:rPr>
          <w:rFonts w:ascii="Arial Narrow" w:hAnsi="Arial Narrow" w:cs="Arial"/>
        </w:rPr>
        <w:t xml:space="preserve">pri čemer bo </w:t>
      </w:r>
      <w:r w:rsidR="008F0B62">
        <w:rPr>
          <w:rFonts w:ascii="Arial Narrow" w:hAnsi="Arial Narrow" w:cs="Arial"/>
        </w:rPr>
        <w:t>končni prejemnik</w:t>
      </w:r>
      <w:r w:rsidR="00302555">
        <w:rPr>
          <w:rFonts w:ascii="Arial Narrow" w:hAnsi="Arial Narrow" w:cs="Arial"/>
        </w:rPr>
        <w:t xml:space="preserve"> </w:t>
      </w:r>
      <w:r w:rsidRPr="00884166">
        <w:rPr>
          <w:rFonts w:ascii="Arial Narrow" w:hAnsi="Arial Narrow" w:cs="Arial"/>
        </w:rPr>
        <w:t xml:space="preserve">dolžan vrniti že prejeta sredstva skupaj </w:t>
      </w:r>
      <w:r w:rsidRPr="002F2749">
        <w:rPr>
          <w:rFonts w:ascii="Arial Narrow" w:hAnsi="Arial Narrow" w:cs="Arial"/>
        </w:rPr>
        <w:t xml:space="preserve">z zakonskimi zamudnimi obrestmi od dneva nakazila sredstev na </w:t>
      </w:r>
      <w:r w:rsidR="008C7370" w:rsidRPr="002F2749">
        <w:rPr>
          <w:rFonts w:ascii="Arial Narrow" w:hAnsi="Arial Narrow" w:cs="Arial"/>
        </w:rPr>
        <w:t xml:space="preserve">njegov </w:t>
      </w:r>
      <w:r w:rsidRPr="002F2749">
        <w:rPr>
          <w:rFonts w:ascii="Arial Narrow" w:hAnsi="Arial Narrow" w:cs="Arial"/>
        </w:rPr>
        <w:t xml:space="preserve">transakcijski račun do dneva vračila sredstev </w:t>
      </w:r>
      <w:r w:rsidR="0091012E" w:rsidRPr="002F2749">
        <w:rPr>
          <w:rFonts w:ascii="Arial Narrow" w:hAnsi="Arial Narrow" w:cs="Arial"/>
        </w:rPr>
        <w:t>v</w:t>
      </w:r>
      <w:r w:rsidRPr="002F2749">
        <w:rPr>
          <w:rFonts w:ascii="Arial Narrow" w:hAnsi="Arial Narrow" w:cs="Arial"/>
        </w:rPr>
        <w:t xml:space="preserve"> sklad NOO</w:t>
      </w:r>
      <w:r w:rsidR="008C7370" w:rsidRPr="002F2749">
        <w:rPr>
          <w:rFonts w:ascii="Arial Narrow" w:hAnsi="Arial Narrow" w:cs="Arial"/>
        </w:rPr>
        <w:t>, skladno s pozivom ministrstva.</w:t>
      </w:r>
      <w:r w:rsidRPr="002F2749">
        <w:rPr>
          <w:rFonts w:ascii="Arial Narrow" w:hAnsi="Arial Narrow" w:cs="Arial"/>
        </w:rPr>
        <w:t xml:space="preserve">  </w:t>
      </w:r>
    </w:p>
    <w:p w14:paraId="46D45046" w14:textId="77777777" w:rsidR="000F026D" w:rsidRPr="00884166" w:rsidRDefault="000F026D" w:rsidP="004311BD">
      <w:pPr>
        <w:spacing w:after="0" w:line="276" w:lineRule="auto"/>
        <w:jc w:val="both"/>
        <w:rPr>
          <w:rFonts w:ascii="Arial Narrow" w:hAnsi="Arial Narrow" w:cs="Arial"/>
        </w:rPr>
      </w:pPr>
    </w:p>
    <w:p w14:paraId="1C4F5727" w14:textId="77777777" w:rsidR="007926D3" w:rsidRDefault="007926D3" w:rsidP="00072FAE">
      <w:pPr>
        <w:spacing w:after="0" w:line="276" w:lineRule="auto"/>
        <w:contextualSpacing/>
        <w:jc w:val="both"/>
        <w:rPr>
          <w:rFonts w:ascii="Arial Narrow" w:hAnsi="Arial Narrow" w:cs="Arial"/>
        </w:rPr>
      </w:pPr>
      <w:r>
        <w:rPr>
          <w:rFonts w:ascii="Arial Narrow" w:hAnsi="Arial Narrow" w:cs="Arial"/>
        </w:rPr>
        <w:t xml:space="preserve">Za izvedbo postopka obravnave vlog (preverjanje pogojev, ocenjevanje, priprava sklepov itd.) je </w:t>
      </w:r>
      <w:r w:rsidRPr="00884166">
        <w:rPr>
          <w:rFonts w:ascii="Arial Narrow" w:hAnsi="Arial Narrow" w:cs="Arial"/>
        </w:rPr>
        <w:t>imenovana strokovna komisija za izvedbo javnega razpisa (v nadaljevanju: strokovna komisija). Za vse pravočasne, pravilno označene in formalno popolne vloge (v nadaljevanju: formalna popolnost vloge) strokovna komisija najprej preveri, ali vloga izpolnjuje vse pogoje razpisa. Če</w:t>
      </w:r>
      <w:r>
        <w:rPr>
          <w:rFonts w:ascii="Arial Narrow" w:hAnsi="Arial Narrow" w:cs="Arial"/>
        </w:rPr>
        <w:t xml:space="preserve"> </w:t>
      </w:r>
      <w:r w:rsidRPr="00884166">
        <w:rPr>
          <w:rFonts w:ascii="Arial Narrow" w:hAnsi="Arial Narrow" w:cs="Arial"/>
        </w:rPr>
        <w:t xml:space="preserve">ugotovi, da </w:t>
      </w:r>
      <w:r>
        <w:rPr>
          <w:rFonts w:ascii="Arial Narrow" w:hAnsi="Arial Narrow" w:cs="Arial"/>
        </w:rPr>
        <w:t xml:space="preserve">vloga </w:t>
      </w:r>
      <w:r w:rsidRPr="00884166">
        <w:rPr>
          <w:rFonts w:ascii="Arial Narrow" w:hAnsi="Arial Narrow" w:cs="Arial"/>
        </w:rPr>
        <w:t xml:space="preserve">ne izpolnjuje vseh pogojev javnega razpisa, nadaljnjega ocenjevanja po merilih </w:t>
      </w:r>
      <w:r>
        <w:rPr>
          <w:rFonts w:ascii="Arial Narrow" w:hAnsi="Arial Narrow" w:cs="Arial"/>
        </w:rPr>
        <w:t xml:space="preserve">strokovna komisija </w:t>
      </w:r>
      <w:r w:rsidRPr="00884166">
        <w:rPr>
          <w:rFonts w:ascii="Arial Narrow" w:hAnsi="Arial Narrow" w:cs="Arial"/>
        </w:rPr>
        <w:t xml:space="preserve">ne izvede, vloga </w:t>
      </w:r>
      <w:r>
        <w:rPr>
          <w:rFonts w:ascii="Arial Narrow" w:hAnsi="Arial Narrow" w:cs="Arial"/>
        </w:rPr>
        <w:t xml:space="preserve">prijavitelja </w:t>
      </w:r>
      <w:r w:rsidRPr="00884166">
        <w:rPr>
          <w:rFonts w:ascii="Arial Narrow" w:hAnsi="Arial Narrow" w:cs="Arial"/>
        </w:rPr>
        <w:t xml:space="preserve">pa se </w:t>
      </w:r>
      <w:r>
        <w:rPr>
          <w:rFonts w:ascii="Arial Narrow" w:hAnsi="Arial Narrow" w:cs="Arial"/>
        </w:rPr>
        <w:t xml:space="preserve">zaradi neizpolnjevanja pogojev </w:t>
      </w:r>
      <w:r w:rsidRPr="00884166">
        <w:rPr>
          <w:rFonts w:ascii="Arial Narrow" w:hAnsi="Arial Narrow" w:cs="Arial"/>
        </w:rPr>
        <w:t>zavrne</w:t>
      </w:r>
      <w:r>
        <w:rPr>
          <w:rFonts w:ascii="Arial Narrow" w:hAnsi="Arial Narrow" w:cs="Arial"/>
        </w:rPr>
        <w:t>.</w:t>
      </w:r>
      <w:r w:rsidRPr="00884166">
        <w:rPr>
          <w:rFonts w:ascii="Arial Narrow" w:hAnsi="Arial Narrow" w:cs="Arial"/>
          <w:highlight w:val="yellow"/>
        </w:rPr>
        <w:t xml:space="preserve"> </w:t>
      </w:r>
    </w:p>
    <w:p w14:paraId="3C66E40D" w14:textId="77777777" w:rsidR="00957CA1" w:rsidRDefault="00957CA1" w:rsidP="004311BD">
      <w:pPr>
        <w:spacing w:after="0" w:line="276" w:lineRule="auto"/>
        <w:contextualSpacing/>
        <w:jc w:val="both"/>
        <w:rPr>
          <w:rFonts w:ascii="Arial Narrow" w:hAnsi="Arial Narrow" w:cs="Arial"/>
        </w:rPr>
      </w:pPr>
    </w:p>
    <w:p w14:paraId="665CFA89" w14:textId="1D5E1A6E" w:rsidR="00D762AE" w:rsidRDefault="00D762AE" w:rsidP="004311BD">
      <w:pPr>
        <w:spacing w:after="0" w:line="276" w:lineRule="auto"/>
        <w:contextualSpacing/>
        <w:jc w:val="both"/>
        <w:rPr>
          <w:rFonts w:ascii="Arial Narrow" w:hAnsi="Arial Narrow" w:cs="Arial"/>
        </w:rPr>
      </w:pPr>
    </w:p>
    <w:p w14:paraId="3E28AFE6" w14:textId="6BF94E28" w:rsidR="00555982" w:rsidRDefault="00555982" w:rsidP="004311BD">
      <w:pPr>
        <w:spacing w:after="0" w:line="276" w:lineRule="auto"/>
        <w:contextualSpacing/>
        <w:jc w:val="both"/>
        <w:rPr>
          <w:rFonts w:ascii="Arial Narrow" w:hAnsi="Arial Narrow" w:cs="Arial"/>
        </w:rPr>
      </w:pPr>
    </w:p>
    <w:p w14:paraId="56383DBB" w14:textId="77777777" w:rsidR="00555982" w:rsidRDefault="00555982" w:rsidP="004311BD">
      <w:pPr>
        <w:spacing w:after="0" w:line="276" w:lineRule="auto"/>
        <w:contextualSpacing/>
        <w:jc w:val="both"/>
        <w:rPr>
          <w:rFonts w:ascii="Arial Narrow" w:hAnsi="Arial Narrow" w:cs="Arial"/>
        </w:rPr>
      </w:pPr>
    </w:p>
    <w:p w14:paraId="6693A347" w14:textId="6A3B799D" w:rsidR="00884166" w:rsidRPr="005127B6" w:rsidRDefault="005E5945" w:rsidP="004311BD">
      <w:pPr>
        <w:pStyle w:val="Naslov3"/>
        <w:spacing w:before="0" w:line="276" w:lineRule="auto"/>
        <w:rPr>
          <w:rFonts w:ascii="Arial Narrow" w:hAnsi="Arial Narrow"/>
          <w:b/>
          <w:color w:val="auto"/>
          <w:sz w:val="22"/>
          <w:szCs w:val="22"/>
        </w:rPr>
      </w:pPr>
      <w:bookmarkStart w:id="13" w:name="_Toc114816156"/>
      <w:r>
        <w:rPr>
          <w:rFonts w:ascii="Arial Narrow" w:hAnsi="Arial Narrow"/>
          <w:b/>
          <w:color w:val="auto"/>
          <w:sz w:val="22"/>
          <w:szCs w:val="22"/>
        </w:rPr>
        <w:t>6</w:t>
      </w:r>
      <w:r w:rsidR="005127B6">
        <w:rPr>
          <w:rFonts w:ascii="Arial Narrow" w:hAnsi="Arial Narrow"/>
          <w:b/>
          <w:color w:val="auto"/>
          <w:sz w:val="22"/>
          <w:szCs w:val="22"/>
        </w:rPr>
        <w:t xml:space="preserve">.1 </w:t>
      </w:r>
      <w:r w:rsidR="00884166" w:rsidRPr="005127B6">
        <w:rPr>
          <w:rFonts w:ascii="Arial Narrow" w:hAnsi="Arial Narrow"/>
          <w:b/>
          <w:color w:val="auto"/>
          <w:sz w:val="22"/>
          <w:szCs w:val="22"/>
        </w:rPr>
        <w:t>Splošni pogoji za prijavitelje</w:t>
      </w:r>
      <w:bookmarkEnd w:id="13"/>
      <w:r w:rsidR="00317289">
        <w:rPr>
          <w:rFonts w:ascii="Arial Narrow" w:hAnsi="Arial Narrow"/>
          <w:b/>
          <w:color w:val="auto"/>
          <w:sz w:val="22"/>
          <w:szCs w:val="22"/>
        </w:rPr>
        <w:t xml:space="preserve"> </w:t>
      </w:r>
    </w:p>
    <w:p w14:paraId="48EBBB86" w14:textId="77777777" w:rsidR="00884166" w:rsidRPr="00884166" w:rsidRDefault="00884166" w:rsidP="004311BD">
      <w:pPr>
        <w:spacing w:after="0" w:line="276" w:lineRule="auto"/>
        <w:contextualSpacing/>
        <w:jc w:val="both"/>
        <w:rPr>
          <w:rFonts w:ascii="Arial Narrow" w:hAnsi="Arial Narrow" w:cs="Arial"/>
          <w:b/>
        </w:rPr>
      </w:pPr>
      <w:r>
        <w:rPr>
          <w:rFonts w:ascii="Arial Narrow" w:hAnsi="Arial Narrow" w:cs="Arial"/>
        </w:rPr>
        <w:tab/>
      </w:r>
    </w:p>
    <w:p w14:paraId="0F069163" w14:textId="06E09888" w:rsidR="007D6DCB" w:rsidRPr="00017FCA" w:rsidRDefault="00F11C86" w:rsidP="00665BBC">
      <w:pPr>
        <w:numPr>
          <w:ilvl w:val="0"/>
          <w:numId w:val="3"/>
        </w:numPr>
        <w:spacing w:after="0" w:line="276" w:lineRule="auto"/>
        <w:ind w:left="283" w:hanging="357"/>
        <w:contextualSpacing/>
        <w:jc w:val="both"/>
        <w:rPr>
          <w:rFonts w:ascii="Arial Narrow" w:eastAsiaTheme="minorEastAsia" w:hAnsi="Arial Narrow" w:cs="Arial"/>
        </w:rPr>
      </w:pPr>
      <w:r w:rsidRPr="00017FCA">
        <w:rPr>
          <w:rFonts w:ascii="Arial Narrow" w:hAnsi="Arial Narrow"/>
        </w:rPr>
        <w:t xml:space="preserve">Prijavitelj mora izpolnjevati </w:t>
      </w:r>
      <w:r w:rsidR="00CC13CA" w:rsidRPr="00017FCA">
        <w:rPr>
          <w:rFonts w:ascii="Arial Narrow" w:hAnsi="Arial Narrow"/>
        </w:rPr>
        <w:t xml:space="preserve">vse </w:t>
      </w:r>
      <w:r w:rsidRPr="00017FCA">
        <w:rPr>
          <w:rFonts w:ascii="Arial Narrow" w:hAnsi="Arial Narrow"/>
        </w:rPr>
        <w:t>pogoje</w:t>
      </w:r>
      <w:r w:rsidR="007926D3" w:rsidRPr="00017FCA">
        <w:rPr>
          <w:rFonts w:ascii="Arial Narrow" w:hAnsi="Arial Narrow"/>
        </w:rPr>
        <w:t xml:space="preserve"> glede velikosti, upravičenosti in opravljanja dejavnosti ter ostalih pogojev, </w:t>
      </w:r>
      <w:r w:rsidRPr="00017FCA">
        <w:rPr>
          <w:rFonts w:ascii="Arial Narrow" w:hAnsi="Arial Narrow"/>
        </w:rPr>
        <w:t xml:space="preserve">ki so </w:t>
      </w:r>
      <w:r w:rsidR="00CC13CA" w:rsidRPr="00017FCA">
        <w:rPr>
          <w:rFonts w:ascii="Arial Narrow" w:hAnsi="Arial Narrow"/>
        </w:rPr>
        <w:t xml:space="preserve">navedeni </w:t>
      </w:r>
      <w:r w:rsidRPr="00017FCA">
        <w:rPr>
          <w:rFonts w:ascii="Arial Narrow" w:hAnsi="Arial Narrow"/>
        </w:rPr>
        <w:t xml:space="preserve">v točki </w:t>
      </w:r>
      <w:r w:rsidR="00017FCA">
        <w:rPr>
          <w:rFonts w:ascii="Arial Narrow" w:hAnsi="Arial Narrow"/>
        </w:rPr>
        <w:t xml:space="preserve">4 Namen, cilji in predmet javnega razpisa ter upravičeno območje in </w:t>
      </w:r>
      <w:r w:rsidR="00883BF9">
        <w:rPr>
          <w:rFonts w:ascii="Arial Narrow" w:hAnsi="Arial Narrow"/>
        </w:rPr>
        <w:t xml:space="preserve">v točki </w:t>
      </w:r>
      <w:r w:rsidRPr="00017FCA">
        <w:rPr>
          <w:rFonts w:ascii="Arial Narrow" w:hAnsi="Arial Narrow"/>
        </w:rPr>
        <w:t xml:space="preserve">5. </w:t>
      </w:r>
      <w:r w:rsidR="00CC13CA" w:rsidRPr="00017FCA">
        <w:rPr>
          <w:rFonts w:ascii="Arial Narrow" w:hAnsi="Arial Narrow"/>
        </w:rPr>
        <w:t>P</w:t>
      </w:r>
      <w:r w:rsidR="00302555" w:rsidRPr="00017FCA">
        <w:rPr>
          <w:rFonts w:ascii="Arial Narrow" w:hAnsi="Arial Narrow"/>
        </w:rPr>
        <w:t>rijavitelj</w:t>
      </w:r>
      <w:r w:rsidR="00F51C01" w:rsidRPr="00017FCA">
        <w:rPr>
          <w:rFonts w:ascii="Arial Narrow" w:hAnsi="Arial Narrow"/>
        </w:rPr>
        <w:t xml:space="preserve">i oz. </w:t>
      </w:r>
      <w:r w:rsidR="00017FCA">
        <w:rPr>
          <w:rFonts w:ascii="Arial Narrow" w:hAnsi="Arial Narrow"/>
        </w:rPr>
        <w:t>končni prejemniki</w:t>
      </w:r>
      <w:r w:rsidR="00B041B7" w:rsidRPr="00017FCA">
        <w:rPr>
          <w:rFonts w:ascii="Arial Narrow" w:hAnsi="Arial Narrow"/>
        </w:rPr>
        <w:t xml:space="preserve">. </w:t>
      </w:r>
    </w:p>
    <w:p w14:paraId="52BE02C3" w14:textId="77777777" w:rsidR="00017FCA" w:rsidRPr="00017FCA" w:rsidRDefault="00017FCA" w:rsidP="00017FCA">
      <w:pPr>
        <w:spacing w:after="0" w:line="276" w:lineRule="auto"/>
        <w:ind w:left="283"/>
        <w:contextualSpacing/>
        <w:jc w:val="both"/>
        <w:rPr>
          <w:rFonts w:ascii="Arial Narrow" w:eastAsiaTheme="minorEastAsia" w:hAnsi="Arial Narrow" w:cs="Arial"/>
        </w:rPr>
      </w:pPr>
    </w:p>
    <w:p w14:paraId="55F48A98" w14:textId="34F8D8DE" w:rsidR="007926D3" w:rsidRDefault="002A50B0" w:rsidP="00A56C8F">
      <w:pPr>
        <w:pStyle w:val="Odstavekseznama"/>
        <w:numPr>
          <w:ilvl w:val="0"/>
          <w:numId w:val="3"/>
        </w:numPr>
        <w:spacing w:after="0" w:line="276" w:lineRule="auto"/>
        <w:ind w:left="284"/>
        <w:jc w:val="both"/>
        <w:rPr>
          <w:rFonts w:ascii="Arial Narrow" w:hAnsi="Arial Narrow" w:cs="Arial"/>
        </w:rPr>
      </w:pPr>
      <w:r w:rsidRPr="002A50B0">
        <w:rPr>
          <w:rFonts w:ascii="Arial Narrow" w:hAnsi="Arial Narrow" w:cs="Arial"/>
        </w:rPr>
        <w:t xml:space="preserve">Prijavitelj mora imeti na dan </w:t>
      </w:r>
      <w:r w:rsidR="007926D3">
        <w:rPr>
          <w:rFonts w:ascii="Arial Narrow" w:hAnsi="Arial Narrow" w:cs="Arial"/>
        </w:rPr>
        <w:t>oddaje vloge</w:t>
      </w:r>
      <w:r w:rsidRPr="002A50B0">
        <w:rPr>
          <w:rFonts w:ascii="Arial Narrow" w:hAnsi="Arial Narrow" w:cs="Arial"/>
        </w:rPr>
        <w:t xml:space="preserve"> sedež / poslovno enoto / podružnico na območju </w:t>
      </w:r>
      <w:r w:rsidR="00B041B7">
        <w:rPr>
          <w:rFonts w:ascii="Arial Narrow" w:hAnsi="Arial Narrow" w:cs="Arial"/>
        </w:rPr>
        <w:t>Republike Slovenije</w:t>
      </w:r>
      <w:r w:rsidR="00565813">
        <w:rPr>
          <w:rFonts w:ascii="Arial Narrow" w:hAnsi="Arial Narrow" w:cs="Arial"/>
        </w:rPr>
        <w:t>.</w:t>
      </w:r>
    </w:p>
    <w:p w14:paraId="205B41BC" w14:textId="22A95A29" w:rsidR="002A50B0" w:rsidRPr="002A50B0" w:rsidRDefault="002A50B0" w:rsidP="00A56C8F">
      <w:pPr>
        <w:pStyle w:val="Odstavekseznama"/>
        <w:spacing w:after="0" w:line="276" w:lineRule="auto"/>
        <w:ind w:left="284"/>
        <w:jc w:val="both"/>
        <w:rPr>
          <w:rFonts w:ascii="Arial Narrow" w:hAnsi="Arial Narrow" w:cs="Arial"/>
        </w:rPr>
      </w:pPr>
    </w:p>
    <w:p w14:paraId="57DD6F63" w14:textId="5A01AA3F" w:rsidR="00957CA1" w:rsidRPr="00C6277D" w:rsidRDefault="00957CA1" w:rsidP="00A56C8F">
      <w:pPr>
        <w:numPr>
          <w:ilvl w:val="0"/>
          <w:numId w:val="3"/>
        </w:numPr>
        <w:spacing w:after="0" w:line="276" w:lineRule="auto"/>
        <w:ind w:left="283" w:hanging="357"/>
        <w:contextualSpacing/>
        <w:jc w:val="both"/>
        <w:rPr>
          <w:rFonts w:ascii="Arial Narrow" w:eastAsiaTheme="minorEastAsia" w:hAnsi="Arial Narrow" w:cs="Arial"/>
        </w:rPr>
      </w:pPr>
      <w:r w:rsidRPr="00C6277D">
        <w:rPr>
          <w:rFonts w:ascii="Arial Narrow" w:eastAsiaTheme="minorEastAsia" w:hAnsi="Arial Narrow" w:cs="Arial"/>
        </w:rPr>
        <w:t xml:space="preserve">V kolikor je prijavitelj podjetje s sedežem v katerikoli drugi državi članici Evropske unije mora najkasneje do </w:t>
      </w:r>
      <w:r w:rsidR="008A07AF">
        <w:rPr>
          <w:rFonts w:ascii="Arial Narrow" w:eastAsiaTheme="minorEastAsia" w:hAnsi="Arial Narrow" w:cs="Arial"/>
        </w:rPr>
        <w:t xml:space="preserve">dne </w:t>
      </w:r>
      <w:r>
        <w:rPr>
          <w:rFonts w:ascii="Arial Narrow" w:eastAsiaTheme="minorEastAsia" w:hAnsi="Arial Narrow" w:cs="Arial"/>
        </w:rPr>
        <w:t>oddaje vloge na javni razpis</w:t>
      </w:r>
      <w:r w:rsidRPr="00C6277D">
        <w:rPr>
          <w:rFonts w:ascii="Arial Narrow" w:eastAsiaTheme="minorEastAsia" w:hAnsi="Arial Narrow" w:cs="Arial"/>
        </w:rPr>
        <w:t xml:space="preserve"> ustanoviti podjetje (podružnico ali hčerinsko podjetje) v Republiki Sloveniji in to dokazati z izpiskom iz Sodnega registra.</w:t>
      </w:r>
    </w:p>
    <w:p w14:paraId="266ECE6E" w14:textId="77777777" w:rsidR="00957CA1" w:rsidRDefault="00957CA1" w:rsidP="00A56C8F">
      <w:pPr>
        <w:spacing w:after="0" w:line="276" w:lineRule="auto"/>
        <w:ind w:left="283"/>
        <w:contextualSpacing/>
        <w:jc w:val="both"/>
        <w:rPr>
          <w:rFonts w:ascii="Arial Narrow" w:eastAsiaTheme="minorEastAsia" w:hAnsi="Arial Narrow" w:cs="Arial"/>
        </w:rPr>
      </w:pPr>
    </w:p>
    <w:p w14:paraId="345EB913" w14:textId="33032DC1" w:rsidR="00957CA1" w:rsidRPr="00C6277D" w:rsidRDefault="008E46E3" w:rsidP="00A56C8F">
      <w:pPr>
        <w:numPr>
          <w:ilvl w:val="0"/>
          <w:numId w:val="3"/>
        </w:numPr>
        <w:spacing w:after="0" w:line="276" w:lineRule="auto"/>
        <w:ind w:left="283" w:hanging="357"/>
        <w:contextualSpacing/>
        <w:jc w:val="both"/>
        <w:rPr>
          <w:rFonts w:ascii="Arial Narrow" w:eastAsiaTheme="minorEastAsia" w:hAnsi="Arial Narrow" w:cs="Arial"/>
        </w:rPr>
      </w:pPr>
      <w:r w:rsidRPr="005331BB">
        <w:rPr>
          <w:rFonts w:ascii="Arial Narrow" w:eastAsiaTheme="minorEastAsia" w:hAnsi="Arial Narrow" w:cs="Arial"/>
        </w:rPr>
        <w:t>Prijavitelj na dan oddaje vloge nima neporavnanih zapadlih finančnih obveznosti v višini 50</w:t>
      </w:r>
      <w:r w:rsidR="008D5496">
        <w:rPr>
          <w:rFonts w:ascii="Arial Narrow" w:eastAsiaTheme="minorEastAsia" w:hAnsi="Arial Narrow" w:cs="Arial"/>
        </w:rPr>
        <w:t>,00</w:t>
      </w:r>
      <w:r w:rsidRPr="005331BB">
        <w:rPr>
          <w:rFonts w:ascii="Arial Narrow" w:eastAsiaTheme="minorEastAsia" w:hAnsi="Arial Narrow" w:cs="Arial"/>
        </w:rPr>
        <w:t xml:space="preserve"> eurov ali več do ministrstva oz</w:t>
      </w:r>
      <w:r w:rsidR="00C43E7B">
        <w:rPr>
          <w:rFonts w:ascii="Arial Narrow" w:eastAsiaTheme="minorEastAsia" w:hAnsi="Arial Narrow" w:cs="Arial"/>
        </w:rPr>
        <w:t xml:space="preserve">. </w:t>
      </w:r>
      <w:r w:rsidRPr="005331BB">
        <w:rPr>
          <w:rFonts w:ascii="Arial Narrow" w:eastAsiaTheme="minorEastAsia" w:hAnsi="Arial Narrow" w:cs="Arial"/>
        </w:rPr>
        <w:t xml:space="preserve">njegovih 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sofinanciranju </w:t>
      </w:r>
      <w:r w:rsidR="00DE4574">
        <w:rPr>
          <w:rFonts w:ascii="Arial Narrow" w:eastAsiaTheme="minorEastAsia" w:hAnsi="Arial Narrow" w:cs="Arial"/>
        </w:rPr>
        <w:t xml:space="preserve">iz </w:t>
      </w:r>
      <w:r w:rsidRPr="005331BB">
        <w:rPr>
          <w:rFonts w:ascii="Arial Narrow" w:eastAsiaTheme="minorEastAsia" w:hAnsi="Arial Narrow" w:cs="Arial"/>
        </w:rPr>
        <w:t xml:space="preserve">javnih sredstev in so bile kot neporavnane </w:t>
      </w:r>
      <w:r w:rsidR="00957CA1" w:rsidRPr="00C6277D">
        <w:rPr>
          <w:rFonts w:ascii="Arial Narrow" w:eastAsiaTheme="minorEastAsia" w:hAnsi="Arial Narrow" w:cs="Arial"/>
        </w:rPr>
        <w:t>in zapadle spoznane v pravnomočni odločbi</w:t>
      </w:r>
      <w:r w:rsidR="00957CA1">
        <w:rPr>
          <w:rFonts w:ascii="Arial Narrow" w:eastAsiaTheme="minorEastAsia" w:hAnsi="Arial Narrow" w:cs="Arial"/>
        </w:rPr>
        <w:t xml:space="preserve"> pristojnega organa</w:t>
      </w:r>
      <w:r w:rsidR="00957CA1" w:rsidRPr="00C6277D">
        <w:rPr>
          <w:rFonts w:ascii="Arial Narrow" w:eastAsiaTheme="minorEastAsia" w:hAnsi="Arial Narrow" w:cs="Arial"/>
        </w:rPr>
        <w:t>.</w:t>
      </w:r>
    </w:p>
    <w:p w14:paraId="43F2A6D9" w14:textId="525549CA" w:rsidR="007926D3" w:rsidRPr="00C66987" w:rsidRDefault="007926D3" w:rsidP="00A56C8F">
      <w:pPr>
        <w:spacing w:after="0" w:line="276" w:lineRule="auto"/>
        <w:ind w:left="283"/>
        <w:contextualSpacing/>
        <w:jc w:val="both"/>
        <w:rPr>
          <w:rFonts w:ascii="Arial Narrow" w:eastAsiaTheme="minorEastAsia" w:hAnsi="Arial Narrow" w:cs="Arial"/>
        </w:rPr>
      </w:pPr>
    </w:p>
    <w:p w14:paraId="2FFDC52A" w14:textId="1349F163" w:rsidR="008E46E3" w:rsidRDefault="008E46E3" w:rsidP="00A56C8F">
      <w:pPr>
        <w:numPr>
          <w:ilvl w:val="0"/>
          <w:numId w:val="3"/>
        </w:numPr>
        <w:spacing w:after="0" w:line="276" w:lineRule="auto"/>
        <w:ind w:left="283" w:hanging="357"/>
        <w:contextualSpacing/>
        <w:jc w:val="both"/>
        <w:rPr>
          <w:rFonts w:ascii="Arial Narrow" w:eastAsiaTheme="minorEastAsia" w:hAnsi="Arial Narrow" w:cs="Arial"/>
        </w:rPr>
      </w:pPr>
      <w:r w:rsidRPr="005331BB">
        <w:rPr>
          <w:rFonts w:ascii="Arial Narrow" w:eastAsiaTheme="minorEastAsia" w:hAnsi="Arial Narrow" w:cs="Arial"/>
        </w:rPr>
        <w:t>V obdobju zadnjega leta, šteto za nazaj od dne oddaje vloge, prijavitelj nima neporavnanih zapadlih finančnih obveznosti iz naslova obveznih dajatev in drugih denarnih nedavčnih obveznosti v skladu z zakonom, ki ureja finančno upravo, ki jih pobira davčni organ (v višini 50</w:t>
      </w:r>
      <w:r w:rsidR="008D5496">
        <w:rPr>
          <w:rFonts w:ascii="Arial Narrow" w:eastAsiaTheme="minorEastAsia" w:hAnsi="Arial Narrow" w:cs="Arial"/>
        </w:rPr>
        <w:t>,00</w:t>
      </w:r>
      <w:r w:rsidRPr="005331BB">
        <w:rPr>
          <w:rFonts w:ascii="Arial Narrow" w:eastAsiaTheme="minorEastAsia" w:hAnsi="Arial Narrow" w:cs="Arial"/>
        </w:rPr>
        <w:t xml:space="preserve"> eurov ali več na dan oddaje vloge); šteje se, da prijavitelj, ki je gospodarski subjekt, ne izpolnjuje </w:t>
      </w:r>
      <w:r w:rsidR="000D68CB">
        <w:rPr>
          <w:rFonts w:ascii="Arial Narrow" w:eastAsiaTheme="minorEastAsia" w:hAnsi="Arial Narrow" w:cs="Arial"/>
        </w:rPr>
        <w:t>pogojev</w:t>
      </w:r>
      <w:r w:rsidR="000D68CB" w:rsidRPr="005331BB">
        <w:rPr>
          <w:rFonts w:ascii="Arial Narrow" w:eastAsiaTheme="minorEastAsia" w:hAnsi="Arial Narrow" w:cs="Arial"/>
        </w:rPr>
        <w:t xml:space="preserve"> </w:t>
      </w:r>
      <w:r w:rsidRPr="005331BB">
        <w:rPr>
          <w:rFonts w:ascii="Arial Narrow" w:eastAsiaTheme="minorEastAsia" w:hAnsi="Arial Narrow" w:cs="Arial"/>
        </w:rPr>
        <w:t>tudi, če na dan oddaje vloge ni imel predloženih vseh obračunov davčnih odtegljajev za dohodke iz delovnega razmerja za obdobje zadnjega leta do dne oddaje vloge.</w:t>
      </w:r>
    </w:p>
    <w:p w14:paraId="0B3092D6" w14:textId="77777777" w:rsidR="00F46CBB" w:rsidRDefault="00F46CBB" w:rsidP="00665A92">
      <w:pPr>
        <w:pStyle w:val="Odstavekseznama"/>
        <w:rPr>
          <w:rFonts w:ascii="Arial Narrow" w:eastAsiaTheme="minorEastAsia" w:hAnsi="Arial Narrow" w:cs="Arial"/>
        </w:rPr>
      </w:pPr>
    </w:p>
    <w:p w14:paraId="7A86DD81" w14:textId="5B43DF9C" w:rsidR="00F46CBB" w:rsidRDefault="00F46CBB" w:rsidP="00A56C8F">
      <w:pPr>
        <w:numPr>
          <w:ilvl w:val="0"/>
          <w:numId w:val="3"/>
        </w:numPr>
        <w:spacing w:after="0" w:line="276" w:lineRule="auto"/>
        <w:ind w:left="283" w:hanging="357"/>
        <w:contextualSpacing/>
        <w:jc w:val="both"/>
        <w:rPr>
          <w:rFonts w:ascii="Arial Narrow" w:eastAsiaTheme="minorEastAsia" w:hAnsi="Arial Narrow" w:cs="Arial"/>
        </w:rPr>
      </w:pPr>
      <w:r w:rsidRPr="00EE50CE">
        <w:rPr>
          <w:rFonts w:ascii="Arial Narrow" w:eastAsiaTheme="minorEastAsia" w:hAnsi="Arial Narrow" w:cs="Arial"/>
        </w:rPr>
        <w:t xml:space="preserve">Zoper prijavitelja na dan oddaje vloge ne tečejo postopki zaradi insolventnosti oz. ni v postopku prisilnega prenehanja v skladu z določbami Zakona o finančnem poslovanju, postopkih zaradi insolventnosti in prisilnem prenehanju (Uradni list RS, št. 176/21 – uradno prečiščeno besedilo,  178/21 – </w:t>
      </w:r>
      <w:proofErr w:type="spellStart"/>
      <w:r w:rsidRPr="00EE50CE">
        <w:rPr>
          <w:rFonts w:ascii="Arial Narrow" w:eastAsiaTheme="minorEastAsia" w:hAnsi="Arial Narrow" w:cs="Arial"/>
        </w:rPr>
        <w:t>popr</w:t>
      </w:r>
      <w:proofErr w:type="spellEnd"/>
      <w:r w:rsidRPr="00EE50CE">
        <w:rPr>
          <w:rFonts w:ascii="Arial Narrow" w:eastAsiaTheme="minorEastAsia" w:hAnsi="Arial Narrow" w:cs="Arial"/>
        </w:rPr>
        <w:t xml:space="preserve">. in 196/21 – </w:t>
      </w:r>
      <w:proofErr w:type="spellStart"/>
      <w:r w:rsidRPr="00EE50CE">
        <w:rPr>
          <w:rFonts w:ascii="Arial Narrow" w:eastAsiaTheme="minorEastAsia" w:hAnsi="Arial Narrow" w:cs="Arial"/>
        </w:rPr>
        <w:t>odl</w:t>
      </w:r>
      <w:proofErr w:type="spellEnd"/>
      <w:r w:rsidRPr="00EE50CE">
        <w:rPr>
          <w:rFonts w:ascii="Arial Narrow" w:eastAsiaTheme="minorEastAsia" w:hAnsi="Arial Narrow" w:cs="Arial"/>
        </w:rPr>
        <w:t>. US</w:t>
      </w:r>
      <w:r>
        <w:rPr>
          <w:rFonts w:ascii="Arial Narrow" w:eastAsiaTheme="minorEastAsia" w:hAnsi="Arial Narrow" w:cs="Arial"/>
        </w:rPr>
        <w:t>) ali s posli prijavitelja iz drugih razlogov ne upravlja sodišče ali ni opustil svoje poslovne dejavnosti.</w:t>
      </w:r>
    </w:p>
    <w:p w14:paraId="53244D6C" w14:textId="77777777" w:rsidR="007926D3" w:rsidRDefault="007926D3" w:rsidP="00A56C8F">
      <w:pPr>
        <w:pStyle w:val="Odstavekseznama"/>
        <w:spacing w:after="0" w:line="276" w:lineRule="auto"/>
        <w:rPr>
          <w:rFonts w:ascii="Arial Narrow" w:eastAsiaTheme="minorEastAsia" w:hAnsi="Arial Narrow" w:cs="Arial"/>
        </w:rPr>
      </w:pPr>
    </w:p>
    <w:p w14:paraId="4C368EA0" w14:textId="3C1AA2B6" w:rsidR="008E46E3" w:rsidRDefault="008E46E3" w:rsidP="00A56C8F">
      <w:pPr>
        <w:numPr>
          <w:ilvl w:val="0"/>
          <w:numId w:val="3"/>
        </w:numPr>
        <w:spacing w:after="0" w:line="276" w:lineRule="auto"/>
        <w:ind w:left="283" w:hanging="357"/>
        <w:contextualSpacing/>
        <w:jc w:val="both"/>
        <w:rPr>
          <w:rFonts w:ascii="Arial Narrow" w:eastAsiaTheme="minorEastAsia" w:hAnsi="Arial Narrow" w:cs="Arial"/>
        </w:rPr>
      </w:pPr>
      <w:r w:rsidRPr="005331BB">
        <w:rPr>
          <w:rFonts w:ascii="Arial Narrow" w:eastAsiaTheme="minorEastAsia" w:hAnsi="Arial Narrow" w:cs="Arial"/>
        </w:rPr>
        <w:t>Prijavitelj 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GBER.</w:t>
      </w:r>
      <w:r w:rsidR="007E2A6E">
        <w:rPr>
          <w:rFonts w:ascii="Arial Narrow" w:eastAsiaTheme="minorEastAsia" w:hAnsi="Arial Narrow" w:cs="Arial"/>
        </w:rPr>
        <w:t xml:space="preserve"> Navedeno ne velja za podjetja, ki </w:t>
      </w:r>
      <w:r w:rsidR="00F46CBB">
        <w:rPr>
          <w:rFonts w:ascii="Arial Narrow" w:eastAsiaTheme="minorEastAsia" w:hAnsi="Arial Narrow" w:cs="Arial"/>
        </w:rPr>
        <w:t xml:space="preserve">na dan </w:t>
      </w:r>
      <w:r w:rsidR="007E2A6E">
        <w:rPr>
          <w:rFonts w:ascii="Arial Narrow" w:eastAsiaTheme="minorEastAsia" w:hAnsi="Arial Narrow" w:cs="Arial"/>
        </w:rPr>
        <w:t>31. decembra 2019 niso bila v težavah, a so v obdobju od 1. januarja 2020 do 31. decembra 2021 postala podjetja v težavah.</w:t>
      </w:r>
    </w:p>
    <w:p w14:paraId="48924F7A" w14:textId="77777777" w:rsidR="007926D3" w:rsidRPr="005331BB" w:rsidRDefault="007926D3" w:rsidP="00A56C8F">
      <w:pPr>
        <w:spacing w:after="0" w:line="276" w:lineRule="auto"/>
        <w:ind w:left="283"/>
        <w:contextualSpacing/>
        <w:jc w:val="both"/>
        <w:rPr>
          <w:rFonts w:ascii="Arial Narrow" w:eastAsiaTheme="minorEastAsia" w:hAnsi="Arial Narrow" w:cs="Arial"/>
        </w:rPr>
      </w:pPr>
    </w:p>
    <w:p w14:paraId="10037224" w14:textId="3D6E2A4D" w:rsidR="008E46E3" w:rsidRDefault="008E46E3" w:rsidP="00A56C8F">
      <w:pPr>
        <w:numPr>
          <w:ilvl w:val="0"/>
          <w:numId w:val="3"/>
        </w:numPr>
        <w:tabs>
          <w:tab w:val="left" w:pos="360"/>
        </w:tabs>
        <w:spacing w:after="0" w:line="276" w:lineRule="auto"/>
        <w:ind w:left="283" w:hanging="357"/>
        <w:contextualSpacing/>
        <w:jc w:val="both"/>
        <w:rPr>
          <w:rFonts w:ascii="Arial Narrow" w:eastAsiaTheme="minorEastAsia" w:hAnsi="Arial Narrow" w:cs="Arial"/>
        </w:rPr>
      </w:pPr>
      <w:r w:rsidRPr="00C6277D">
        <w:rPr>
          <w:rFonts w:ascii="Arial Narrow" w:eastAsiaTheme="minorEastAsia" w:hAnsi="Arial Narrow" w:cs="Arial"/>
        </w:rPr>
        <w:t>Za</w:t>
      </w:r>
      <w:r>
        <w:rPr>
          <w:rFonts w:ascii="Arial Narrow" w:eastAsiaTheme="minorEastAsia" w:hAnsi="Arial Narrow" w:cs="Arial"/>
        </w:rPr>
        <w:t xml:space="preserve"> prijavitelja </w:t>
      </w:r>
      <w:r w:rsidRPr="00C6277D">
        <w:rPr>
          <w:rFonts w:ascii="Arial Narrow" w:eastAsiaTheme="minorEastAsia" w:hAnsi="Arial Narrow" w:cs="Arial"/>
        </w:rPr>
        <w:t xml:space="preserve">ni podana prepoved poslovanja v razmerju do ministrstva v obsegu, kot izhaja iz 35. in 36. člena </w:t>
      </w:r>
      <w:r w:rsidR="00F46CBB">
        <w:rPr>
          <w:rFonts w:ascii="Arial Narrow" w:eastAsiaTheme="minorEastAsia" w:hAnsi="Arial Narrow" w:cs="Arial"/>
        </w:rPr>
        <w:t xml:space="preserve">ter drugih </w:t>
      </w:r>
      <w:proofErr w:type="spellStart"/>
      <w:r w:rsidR="00F46CBB">
        <w:rPr>
          <w:rFonts w:ascii="Arial Narrow" w:eastAsiaTheme="minorEastAsia" w:hAnsi="Arial Narrow" w:cs="Arial"/>
        </w:rPr>
        <w:t>relavantnih</w:t>
      </w:r>
      <w:proofErr w:type="spellEnd"/>
      <w:r w:rsidR="00F46CBB">
        <w:rPr>
          <w:rFonts w:ascii="Arial Narrow" w:eastAsiaTheme="minorEastAsia" w:hAnsi="Arial Narrow" w:cs="Arial"/>
        </w:rPr>
        <w:t xml:space="preserve"> členov </w:t>
      </w:r>
      <w:proofErr w:type="spellStart"/>
      <w:r>
        <w:rPr>
          <w:rFonts w:ascii="Arial Narrow" w:eastAsiaTheme="minorEastAsia" w:hAnsi="Arial Narrow" w:cs="Arial"/>
        </w:rPr>
        <w:t>ZIntPK</w:t>
      </w:r>
      <w:proofErr w:type="spellEnd"/>
      <w:r w:rsidRPr="00C6277D">
        <w:rPr>
          <w:rFonts w:ascii="Arial Narrow" w:eastAsiaTheme="minorEastAsia" w:hAnsi="Arial Narrow" w:cs="Arial"/>
        </w:rPr>
        <w:t>.</w:t>
      </w:r>
    </w:p>
    <w:p w14:paraId="34FCA19C" w14:textId="77777777" w:rsidR="007926D3" w:rsidRDefault="007926D3" w:rsidP="00A56C8F">
      <w:pPr>
        <w:pStyle w:val="Odstavekseznama"/>
        <w:spacing w:after="0" w:line="276" w:lineRule="auto"/>
        <w:rPr>
          <w:rFonts w:ascii="Arial Narrow" w:eastAsiaTheme="minorEastAsia" w:hAnsi="Arial Narrow" w:cs="Arial"/>
        </w:rPr>
      </w:pPr>
    </w:p>
    <w:p w14:paraId="7DE0A24A" w14:textId="73F0B679" w:rsidR="008E46E3" w:rsidRDefault="008E46E3" w:rsidP="00A56C8F">
      <w:pPr>
        <w:numPr>
          <w:ilvl w:val="0"/>
          <w:numId w:val="3"/>
        </w:numPr>
        <w:spacing w:after="0" w:line="276" w:lineRule="auto"/>
        <w:ind w:left="283" w:hanging="357"/>
        <w:contextualSpacing/>
        <w:jc w:val="both"/>
        <w:rPr>
          <w:rFonts w:ascii="Arial Narrow" w:eastAsiaTheme="minorEastAsia" w:hAnsi="Arial Narrow" w:cs="Arial"/>
        </w:rPr>
      </w:pPr>
      <w:r w:rsidRPr="005331BB">
        <w:rPr>
          <w:rFonts w:ascii="Arial Narrow" w:eastAsiaTheme="minorEastAsia" w:hAnsi="Arial Narrow" w:cs="Arial"/>
        </w:rPr>
        <w:t>Prijavitelj ni v postopku vračanja neupravičeno prejete državne pomoči na podlagi odločbe Evropske komisije, ki je prejeto državno pomoč razglasila za nezakonito in nezdružljivo s skupnim trgom Skupnosti.</w:t>
      </w:r>
    </w:p>
    <w:p w14:paraId="7495415B" w14:textId="77777777" w:rsidR="007926D3" w:rsidRDefault="007926D3" w:rsidP="00A56C8F">
      <w:pPr>
        <w:spacing w:after="0" w:line="276" w:lineRule="auto"/>
        <w:ind w:left="283"/>
        <w:contextualSpacing/>
        <w:jc w:val="both"/>
        <w:rPr>
          <w:rFonts w:ascii="Arial Narrow" w:eastAsiaTheme="minorEastAsia" w:hAnsi="Arial Narrow" w:cs="Arial"/>
        </w:rPr>
      </w:pPr>
    </w:p>
    <w:p w14:paraId="2DBEDF7A" w14:textId="60EC1734" w:rsidR="008E46E3" w:rsidRDefault="008E46E3" w:rsidP="00A56C8F">
      <w:pPr>
        <w:numPr>
          <w:ilvl w:val="0"/>
          <w:numId w:val="3"/>
        </w:numPr>
        <w:spacing w:after="0" w:line="276" w:lineRule="auto"/>
        <w:ind w:left="283" w:hanging="357"/>
        <w:contextualSpacing/>
        <w:jc w:val="both"/>
        <w:rPr>
          <w:rFonts w:ascii="Arial Narrow" w:eastAsiaTheme="minorEastAsia" w:hAnsi="Arial Narrow" w:cs="Arial"/>
          <w:color w:val="000000" w:themeColor="text1"/>
        </w:rPr>
      </w:pPr>
      <w:r w:rsidRPr="005331BB">
        <w:rPr>
          <w:rFonts w:ascii="Arial Narrow" w:eastAsiaTheme="minorEastAsia" w:hAnsi="Arial Narrow" w:cs="Arial"/>
        </w:rPr>
        <w:t xml:space="preserve">Za iste že povrnjene upravičene stroške in aktivnosti, ki so predmet sofinanciranja v tem razpisu, prijavitelj ni in </w:t>
      </w:r>
      <w:r w:rsidRPr="00B74F0A">
        <w:rPr>
          <w:rFonts w:ascii="Arial Narrow" w:eastAsiaTheme="minorEastAsia" w:hAnsi="Arial Narrow" w:cs="Arial"/>
        </w:rPr>
        <w:t xml:space="preserve">ne bo pridobil sredstev iz drugih javnih virov (sredstev evropskega, državnega ali lokalnega proračuna) (prepoved </w:t>
      </w:r>
      <w:r w:rsidRPr="00B74F0A">
        <w:rPr>
          <w:rFonts w:ascii="Arial Narrow" w:eastAsiaTheme="minorEastAsia" w:hAnsi="Arial Narrow" w:cs="Arial"/>
          <w:color w:val="000000" w:themeColor="text1"/>
        </w:rPr>
        <w:t>dvojnega financiranja).</w:t>
      </w:r>
    </w:p>
    <w:p w14:paraId="00A14061" w14:textId="77777777" w:rsidR="007926D3" w:rsidRDefault="007926D3" w:rsidP="00A56C8F">
      <w:pPr>
        <w:pStyle w:val="Odstavekseznama"/>
        <w:spacing w:after="0" w:line="276" w:lineRule="auto"/>
        <w:rPr>
          <w:rFonts w:ascii="Arial Narrow" w:eastAsiaTheme="minorEastAsia" w:hAnsi="Arial Narrow" w:cs="Arial"/>
          <w:color w:val="000000" w:themeColor="text1"/>
        </w:rPr>
      </w:pPr>
    </w:p>
    <w:p w14:paraId="7068E94F" w14:textId="03645D2F" w:rsidR="00B74F0A" w:rsidRDefault="00B74F0A" w:rsidP="00A56C8F">
      <w:pPr>
        <w:pStyle w:val="Odstavekseznama"/>
        <w:numPr>
          <w:ilvl w:val="0"/>
          <w:numId w:val="3"/>
        </w:numPr>
        <w:spacing w:after="0" w:line="276" w:lineRule="auto"/>
        <w:ind w:left="284"/>
        <w:jc w:val="both"/>
        <w:rPr>
          <w:rFonts w:ascii="Arial Narrow" w:eastAsiaTheme="minorEastAsia" w:hAnsi="Arial Narrow" w:cs="Arial"/>
        </w:rPr>
      </w:pPr>
      <w:r w:rsidRPr="00B74F0A">
        <w:rPr>
          <w:rFonts w:ascii="Arial Narrow" w:eastAsiaTheme="minorEastAsia" w:hAnsi="Arial Narrow" w:cs="Arial"/>
        </w:rPr>
        <w:t xml:space="preserve">Dejanski lastnik(i) </w:t>
      </w:r>
      <w:r>
        <w:rPr>
          <w:rFonts w:ascii="Arial Narrow" w:eastAsiaTheme="minorEastAsia" w:hAnsi="Arial Narrow" w:cs="Arial"/>
        </w:rPr>
        <w:t>podjetja</w:t>
      </w:r>
      <w:r w:rsidRPr="00B74F0A">
        <w:rPr>
          <w:rFonts w:ascii="Arial Narrow" w:eastAsiaTheme="minorEastAsia" w:hAnsi="Arial Narrow" w:cs="Arial"/>
        </w:rPr>
        <w:t xml:space="preserve"> v skladu z 19. členom Zakona o preprečevanju pranja denarja in financiranja terorizma (Uradni list RS, št. 68/16, 81/19, 91/20 in 2/21 – </w:t>
      </w:r>
      <w:proofErr w:type="spellStart"/>
      <w:r w:rsidRPr="00B74F0A">
        <w:rPr>
          <w:rFonts w:ascii="Arial Narrow" w:eastAsiaTheme="minorEastAsia" w:hAnsi="Arial Narrow" w:cs="Arial"/>
        </w:rPr>
        <w:t>popr</w:t>
      </w:r>
      <w:proofErr w:type="spellEnd"/>
      <w:r w:rsidRPr="00B74F0A">
        <w:rPr>
          <w:rFonts w:ascii="Arial Narrow" w:eastAsiaTheme="minorEastAsia" w:hAnsi="Arial Narrow" w:cs="Arial"/>
        </w:rPr>
        <w:t>.) ni(so) vpleten(i) v postopke pranja denarja in financiranja terorizma. Prijavitelj je skladno z navedenim zakonom zavezan k vpisu podatkov v Register dejanskih lastnikov (v nadaljevanju: Register), ki ga vodi Agencija Republike Slovenije za javnopravne evidence in storitve (</w:t>
      </w:r>
      <w:r>
        <w:rPr>
          <w:rFonts w:ascii="Arial Narrow" w:eastAsiaTheme="minorEastAsia" w:hAnsi="Arial Narrow" w:cs="Arial"/>
        </w:rPr>
        <w:t xml:space="preserve">v nadaljevanju: </w:t>
      </w:r>
      <w:r w:rsidRPr="00B74F0A">
        <w:rPr>
          <w:rFonts w:ascii="Arial Narrow" w:eastAsiaTheme="minorEastAsia" w:hAnsi="Arial Narrow" w:cs="Arial"/>
        </w:rPr>
        <w:t>AJPES).</w:t>
      </w:r>
    </w:p>
    <w:p w14:paraId="3C5793C4" w14:textId="77777777" w:rsidR="007926D3" w:rsidRPr="00B74F0A" w:rsidRDefault="007926D3" w:rsidP="00A56C8F">
      <w:pPr>
        <w:pStyle w:val="Odstavekseznama"/>
        <w:spacing w:after="0" w:line="276" w:lineRule="auto"/>
        <w:ind w:left="284"/>
        <w:jc w:val="both"/>
        <w:rPr>
          <w:rFonts w:ascii="Arial Narrow" w:eastAsiaTheme="minorEastAsia" w:hAnsi="Arial Narrow" w:cs="Arial"/>
        </w:rPr>
      </w:pPr>
    </w:p>
    <w:p w14:paraId="0E90290F" w14:textId="6677BCCF" w:rsidR="008E46E3" w:rsidRDefault="008E46E3" w:rsidP="00A56C8F">
      <w:pPr>
        <w:pStyle w:val="Odstavekseznama"/>
        <w:numPr>
          <w:ilvl w:val="0"/>
          <w:numId w:val="3"/>
        </w:numPr>
        <w:spacing w:after="0" w:line="276" w:lineRule="auto"/>
        <w:ind w:left="284"/>
        <w:jc w:val="both"/>
        <w:rPr>
          <w:rFonts w:ascii="Arial Narrow" w:eastAsiaTheme="minorEastAsia" w:hAnsi="Arial Narrow" w:cs="Arial"/>
          <w:color w:val="000000" w:themeColor="text1"/>
        </w:rPr>
      </w:pPr>
      <w:r w:rsidRPr="00B74F0A">
        <w:rPr>
          <w:rFonts w:ascii="Arial Narrow" w:eastAsiaTheme="minorEastAsia" w:hAnsi="Arial Narrow" w:cs="Arial"/>
          <w:color w:val="000000" w:themeColor="text1"/>
        </w:rPr>
        <w:t xml:space="preserve">Prijavitelj mora upoštevati pravilo kumulacije državnih pomoči - skupna višina državne pomoči </w:t>
      </w:r>
      <w:r w:rsidR="00430BEF" w:rsidRPr="00B74F0A">
        <w:rPr>
          <w:rFonts w:ascii="Arial Narrow" w:eastAsiaTheme="minorEastAsia" w:hAnsi="Arial Narrow" w:cs="Arial"/>
          <w:color w:val="000000" w:themeColor="text1"/>
        </w:rPr>
        <w:t xml:space="preserve">za investicijo v zvezi </w:t>
      </w:r>
      <w:r w:rsidR="0009745E">
        <w:rPr>
          <w:rFonts w:ascii="Arial Narrow" w:eastAsiaTheme="minorEastAsia" w:hAnsi="Arial Narrow" w:cs="Arial"/>
          <w:color w:val="000000" w:themeColor="text1"/>
        </w:rPr>
        <w:t xml:space="preserve">z istimi upravičenimi stroški </w:t>
      </w:r>
      <w:r w:rsidRPr="00B74F0A">
        <w:rPr>
          <w:rFonts w:ascii="Arial Narrow" w:eastAsiaTheme="minorEastAsia" w:hAnsi="Arial Narrow" w:cs="Arial"/>
          <w:color w:val="000000" w:themeColor="text1"/>
        </w:rPr>
        <w:t>ne sme presegati največje intenzivnosti pomoči ali zneska državne</w:t>
      </w:r>
      <w:r w:rsidR="00430BEF" w:rsidRPr="00B74F0A">
        <w:rPr>
          <w:rFonts w:ascii="Arial Narrow" w:eastAsiaTheme="minorEastAsia" w:hAnsi="Arial Narrow" w:cs="Arial"/>
          <w:color w:val="000000" w:themeColor="text1"/>
        </w:rPr>
        <w:t xml:space="preserve"> pomoči</w:t>
      </w:r>
      <w:r w:rsidRPr="00B74F0A">
        <w:rPr>
          <w:rFonts w:ascii="Arial Narrow" w:eastAsiaTheme="minorEastAsia" w:hAnsi="Arial Narrow" w:cs="Arial"/>
          <w:color w:val="000000" w:themeColor="text1"/>
        </w:rPr>
        <w:t xml:space="preserve">, </w:t>
      </w:r>
      <w:r w:rsidR="00C87885" w:rsidRPr="00B74F0A">
        <w:rPr>
          <w:rFonts w:ascii="Arial Narrow" w:eastAsiaTheme="minorEastAsia" w:hAnsi="Arial Narrow" w:cs="Arial"/>
          <w:color w:val="000000" w:themeColor="text1"/>
        </w:rPr>
        <w:t>k</w:t>
      </w:r>
      <w:r w:rsidRPr="00B74F0A">
        <w:rPr>
          <w:rFonts w:ascii="Arial Narrow" w:eastAsiaTheme="minorEastAsia" w:hAnsi="Arial Narrow" w:cs="Arial"/>
          <w:color w:val="000000" w:themeColor="text1"/>
        </w:rPr>
        <w:t>ot jih določajo sheme</w:t>
      </w:r>
      <w:r w:rsidRPr="00C87885">
        <w:rPr>
          <w:rFonts w:ascii="Arial Narrow" w:eastAsiaTheme="minorEastAsia" w:hAnsi="Arial Narrow" w:cs="Arial"/>
          <w:color w:val="000000" w:themeColor="text1"/>
        </w:rPr>
        <w:t xml:space="preserve"> državnih pomoči, po katerih se izvaja predmetni javni razpis.</w:t>
      </w:r>
    </w:p>
    <w:p w14:paraId="0052614D" w14:textId="77777777" w:rsidR="007926D3" w:rsidRPr="00072FAE" w:rsidRDefault="007926D3" w:rsidP="00A56C8F">
      <w:pPr>
        <w:pStyle w:val="Odstavekseznama"/>
        <w:spacing w:after="0" w:line="276" w:lineRule="auto"/>
        <w:rPr>
          <w:rFonts w:ascii="Arial Narrow" w:eastAsiaTheme="minorEastAsia" w:hAnsi="Arial Narrow" w:cs="Arial"/>
          <w:color w:val="000000" w:themeColor="text1"/>
        </w:rPr>
      </w:pPr>
    </w:p>
    <w:p w14:paraId="5F861D35" w14:textId="368F7C66" w:rsidR="00C87885" w:rsidRPr="00C87885" w:rsidRDefault="00430BEF" w:rsidP="00A56C8F">
      <w:pPr>
        <w:pStyle w:val="Odstavekseznama"/>
        <w:numPr>
          <w:ilvl w:val="0"/>
          <w:numId w:val="3"/>
        </w:numPr>
        <w:spacing w:after="0" w:line="276" w:lineRule="auto"/>
        <w:ind w:left="284"/>
        <w:jc w:val="both"/>
        <w:rPr>
          <w:rFonts w:ascii="Arial Narrow" w:hAnsi="Arial Narrow" w:cs="Arial"/>
        </w:rPr>
      </w:pPr>
      <w:r>
        <w:rPr>
          <w:rFonts w:ascii="Arial Narrow" w:hAnsi="Arial Narrow" w:cs="Arial"/>
        </w:rPr>
        <w:t xml:space="preserve">Prijavitelj nima </w:t>
      </w:r>
      <w:r w:rsidR="00C87885" w:rsidRPr="00C87885">
        <w:rPr>
          <w:rFonts w:ascii="Arial Narrow" w:hAnsi="Arial Narrow" w:cs="Arial"/>
        </w:rPr>
        <w:t xml:space="preserve">neporavnanega vračila preveč izplačane pomoči po pravilu </w:t>
      </w:r>
      <w:r w:rsidR="00C87885" w:rsidRPr="00C87885">
        <w:rPr>
          <w:rFonts w:ascii="Arial Narrow" w:hAnsi="Arial Narrow" w:cs="Arial"/>
          <w:i/>
        </w:rPr>
        <w:t xml:space="preserve">de </w:t>
      </w:r>
      <w:proofErr w:type="spellStart"/>
      <w:r w:rsidR="00C87885" w:rsidRPr="00C87885">
        <w:rPr>
          <w:rFonts w:ascii="Arial Narrow" w:hAnsi="Arial Narrow" w:cs="Arial"/>
          <w:i/>
        </w:rPr>
        <w:t>minimis</w:t>
      </w:r>
      <w:proofErr w:type="spellEnd"/>
      <w:r w:rsidR="00C87885" w:rsidRPr="00C87885">
        <w:rPr>
          <w:rFonts w:ascii="Arial Narrow" w:hAnsi="Arial Narrow" w:cs="Arial"/>
        </w:rPr>
        <w:t xml:space="preserve"> ali državne pomoči na podlagi predhodnega poziva ministrstva, pristojnega za finance.</w:t>
      </w:r>
    </w:p>
    <w:p w14:paraId="715B36A1" w14:textId="7C72A8BE" w:rsidR="008E46E3" w:rsidRDefault="008E46E3" w:rsidP="0002707D">
      <w:pPr>
        <w:spacing w:after="0" w:line="276" w:lineRule="auto"/>
        <w:contextualSpacing/>
        <w:jc w:val="both"/>
        <w:rPr>
          <w:rFonts w:ascii="Arial Narrow" w:eastAsiaTheme="minorEastAsia" w:hAnsi="Arial Narrow" w:cs="Arial"/>
          <w:color w:val="000000" w:themeColor="text1"/>
        </w:rPr>
      </w:pPr>
    </w:p>
    <w:p w14:paraId="1390F654" w14:textId="377E5138" w:rsidR="00415264" w:rsidRPr="005331BB" w:rsidRDefault="00415264" w:rsidP="008E46E3">
      <w:pPr>
        <w:spacing w:after="0" w:line="276" w:lineRule="auto"/>
        <w:contextualSpacing/>
        <w:jc w:val="both"/>
        <w:rPr>
          <w:rFonts w:ascii="Arial Narrow" w:eastAsiaTheme="minorEastAsia" w:hAnsi="Arial Narrow" w:cs="Arial"/>
          <w:color w:val="000000" w:themeColor="text1"/>
        </w:rPr>
      </w:pPr>
    </w:p>
    <w:p w14:paraId="171B7AF0" w14:textId="6014FD0D" w:rsidR="005E5945" w:rsidRPr="005127B6" w:rsidRDefault="005E5945" w:rsidP="004311BD">
      <w:pPr>
        <w:pStyle w:val="Naslov3"/>
        <w:spacing w:before="0" w:line="276" w:lineRule="auto"/>
        <w:rPr>
          <w:rFonts w:ascii="Arial Narrow" w:hAnsi="Arial Narrow"/>
          <w:b/>
          <w:color w:val="auto"/>
          <w:sz w:val="22"/>
          <w:szCs w:val="22"/>
        </w:rPr>
      </w:pPr>
      <w:bookmarkStart w:id="14" w:name="_Toc114816157"/>
      <w:r>
        <w:rPr>
          <w:rFonts w:ascii="Arial Narrow" w:hAnsi="Arial Narrow"/>
          <w:b/>
          <w:color w:val="auto"/>
          <w:sz w:val="22"/>
          <w:szCs w:val="22"/>
        </w:rPr>
        <w:t xml:space="preserve">6.2 Posebni pogoji za </w:t>
      </w:r>
      <w:r w:rsidR="005E3150">
        <w:rPr>
          <w:rFonts w:ascii="Arial Narrow" w:hAnsi="Arial Narrow"/>
          <w:b/>
          <w:color w:val="auto"/>
          <w:sz w:val="22"/>
          <w:szCs w:val="22"/>
        </w:rPr>
        <w:t>investicijo</w:t>
      </w:r>
      <w:bookmarkEnd w:id="14"/>
      <w:r w:rsidR="00317289">
        <w:rPr>
          <w:rFonts w:ascii="Arial Narrow" w:hAnsi="Arial Narrow"/>
          <w:b/>
          <w:color w:val="auto"/>
          <w:sz w:val="22"/>
          <w:szCs w:val="22"/>
        </w:rPr>
        <w:t xml:space="preserve"> </w:t>
      </w:r>
    </w:p>
    <w:p w14:paraId="207B8540" w14:textId="3DBC45FC" w:rsidR="009960F5" w:rsidRDefault="009960F5" w:rsidP="00C457B7">
      <w:pPr>
        <w:pStyle w:val="Odstavekseznama"/>
        <w:spacing w:after="0" w:line="276" w:lineRule="auto"/>
        <w:ind w:left="1080"/>
        <w:jc w:val="both"/>
        <w:rPr>
          <w:rFonts w:ascii="Arial Narrow" w:eastAsiaTheme="minorEastAsia" w:hAnsi="Arial Narrow" w:cs="Arial"/>
        </w:rPr>
      </w:pPr>
    </w:p>
    <w:p w14:paraId="2DE0F8BB" w14:textId="017AF3EE" w:rsidR="00317289" w:rsidRDefault="005E3150" w:rsidP="00987EB8">
      <w:pPr>
        <w:numPr>
          <w:ilvl w:val="0"/>
          <w:numId w:val="36"/>
        </w:numPr>
        <w:spacing w:after="0" w:line="276" w:lineRule="auto"/>
        <w:ind w:left="284"/>
        <w:jc w:val="both"/>
        <w:rPr>
          <w:rFonts w:ascii="Arial Narrow" w:hAnsi="Arial Narrow" w:cs="Arial"/>
        </w:rPr>
      </w:pPr>
      <w:r w:rsidRPr="00590D19">
        <w:rPr>
          <w:rFonts w:ascii="Arial Narrow" w:hAnsi="Arial Narrow" w:cs="Arial"/>
        </w:rPr>
        <w:t>Investicija</w:t>
      </w:r>
      <w:r w:rsidR="00BE4562" w:rsidRPr="00590D19">
        <w:rPr>
          <w:rFonts w:ascii="Arial Narrow" w:hAnsi="Arial Narrow" w:cs="Arial"/>
        </w:rPr>
        <w:t xml:space="preserve"> mora biti skladn</w:t>
      </w:r>
      <w:r w:rsidRPr="00590D19">
        <w:rPr>
          <w:rFonts w:ascii="Arial Narrow" w:hAnsi="Arial Narrow" w:cs="Arial"/>
        </w:rPr>
        <w:t>a</w:t>
      </w:r>
      <w:r w:rsidR="00BE4562" w:rsidRPr="00590D19">
        <w:rPr>
          <w:rFonts w:ascii="Arial Narrow" w:hAnsi="Arial Narrow" w:cs="Arial"/>
        </w:rPr>
        <w:t xml:space="preserve"> z namenom, cilj</w:t>
      </w:r>
      <w:r w:rsidR="00300192" w:rsidRPr="00590D19">
        <w:rPr>
          <w:rFonts w:ascii="Arial Narrow" w:hAnsi="Arial Narrow" w:cs="Arial"/>
        </w:rPr>
        <w:t xml:space="preserve">i </w:t>
      </w:r>
      <w:r w:rsidR="00BE4562" w:rsidRPr="00590D19">
        <w:rPr>
          <w:rFonts w:ascii="Arial Narrow" w:hAnsi="Arial Narrow" w:cs="Arial"/>
        </w:rPr>
        <w:t>in s predmetom javnega razpisa</w:t>
      </w:r>
      <w:r w:rsidR="00317289" w:rsidRPr="00590D19">
        <w:rPr>
          <w:rFonts w:ascii="Arial Narrow" w:hAnsi="Arial Narrow" w:cs="Arial"/>
        </w:rPr>
        <w:t>.</w:t>
      </w:r>
    </w:p>
    <w:p w14:paraId="64EC9B45" w14:textId="77777777" w:rsidR="00957CA1" w:rsidRDefault="00957CA1" w:rsidP="00A56C8F">
      <w:pPr>
        <w:spacing w:after="0" w:line="276" w:lineRule="auto"/>
        <w:ind w:left="284"/>
        <w:jc w:val="both"/>
        <w:rPr>
          <w:rFonts w:ascii="Arial Narrow" w:hAnsi="Arial Narrow" w:cs="Arial"/>
        </w:rPr>
      </w:pPr>
    </w:p>
    <w:p w14:paraId="04BB88A1" w14:textId="130DE0D3" w:rsidR="009431AE" w:rsidRPr="00F21591" w:rsidRDefault="007A001E" w:rsidP="00987EB8">
      <w:pPr>
        <w:pStyle w:val="Odstavekseznama"/>
        <w:numPr>
          <w:ilvl w:val="0"/>
          <w:numId w:val="36"/>
        </w:numPr>
        <w:spacing w:after="0" w:line="276" w:lineRule="auto"/>
        <w:ind w:left="284"/>
        <w:jc w:val="both"/>
        <w:rPr>
          <w:rFonts w:ascii="Arial Narrow" w:eastAsia="Times New Roman" w:hAnsi="Arial Narrow"/>
          <w:lang w:eastAsia="sl-SI" w:bidi="en-US"/>
        </w:rPr>
      </w:pPr>
      <w:r w:rsidRPr="0099769A">
        <w:rPr>
          <w:rFonts w:ascii="Arial Narrow" w:hAnsi="Arial Narrow"/>
        </w:rPr>
        <w:t xml:space="preserve">Investicija se ne sme začeti pred oddajo vloge na javni razpis. </w:t>
      </w:r>
      <w:r w:rsidR="0099769A" w:rsidRPr="0099769A">
        <w:rPr>
          <w:rFonts w:ascii="Arial Narrow" w:eastAsia="MS Mincho" w:hAnsi="Arial Narrow"/>
        </w:rPr>
        <w:t>Investicije, ki so se pričele izvajati pred oddajo vloge na javni razpis niso upravičene do sofinanciranja.</w:t>
      </w:r>
      <w:r w:rsidR="0099769A">
        <w:rPr>
          <w:rFonts w:ascii="Arial Narrow" w:eastAsia="MS Mincho" w:hAnsi="Arial Narrow"/>
        </w:rPr>
        <w:t xml:space="preserve"> </w:t>
      </w:r>
      <w:r w:rsidRPr="0099769A">
        <w:rPr>
          <w:rFonts w:ascii="Arial Narrow" w:hAnsi="Arial Narrow"/>
        </w:rPr>
        <w:t xml:space="preserve">Začetek </w:t>
      </w:r>
      <w:r w:rsidR="00FF6A70" w:rsidRPr="0099769A">
        <w:rPr>
          <w:rFonts w:ascii="Arial Narrow" w:hAnsi="Arial Narrow"/>
        </w:rPr>
        <w:t xml:space="preserve">izvajanja investicije pomeni </w:t>
      </w:r>
      <w:r w:rsidRPr="0099769A">
        <w:rPr>
          <w:rFonts w:ascii="Arial Narrow" w:hAnsi="Arial Narrow"/>
        </w:rPr>
        <w:t>bodisi začetek gradbenih del v okviru investicije bodisi prvo pravno zavezujoče na</w:t>
      </w:r>
      <w:r w:rsidRPr="0099769A">
        <w:rPr>
          <w:rFonts w:ascii="Arial Narrow" w:hAnsi="Arial Narrow" w:cs="Arial"/>
        </w:rPr>
        <w:t>ročilo ali vsako drugo zavezo</w:t>
      </w:r>
      <w:r w:rsidR="00FF6A70" w:rsidRPr="0099769A">
        <w:rPr>
          <w:rFonts w:ascii="Arial Narrow" w:hAnsi="Arial Narrow" w:cs="Arial"/>
        </w:rPr>
        <w:t xml:space="preserve">, zaradi katere investicije ni več mogoče preklicati </w:t>
      </w:r>
      <w:r w:rsidRPr="0099769A">
        <w:rPr>
          <w:rFonts w:ascii="Arial Narrow" w:hAnsi="Arial Narrow" w:cs="Arial"/>
        </w:rPr>
        <w:t xml:space="preserve"> (podpis/sklenitev pogodbe, predplačila, are, izdaja </w:t>
      </w:r>
      <w:proofErr w:type="spellStart"/>
      <w:r w:rsidRPr="0099769A">
        <w:rPr>
          <w:rFonts w:ascii="Arial Narrow" w:hAnsi="Arial Narrow" w:cs="Arial"/>
        </w:rPr>
        <w:t>avansnih</w:t>
      </w:r>
      <w:proofErr w:type="spellEnd"/>
      <w:r w:rsidRPr="0099769A">
        <w:rPr>
          <w:rFonts w:ascii="Arial Narrow" w:hAnsi="Arial Narrow" w:cs="Arial"/>
        </w:rPr>
        <w:t xml:space="preserve"> računov, izdaja računov, se lahko izvršijo šele po datumu oddaje vloge na ta razpis</w:t>
      </w:r>
      <w:r w:rsidRPr="00104B49">
        <w:rPr>
          <w:rFonts w:ascii="Arial Narrow" w:eastAsia="MS Mincho" w:hAnsi="Arial Narrow"/>
        </w:rPr>
        <w:t>)</w:t>
      </w:r>
      <w:r w:rsidR="00FF6A70" w:rsidRPr="00104B49">
        <w:rPr>
          <w:rFonts w:ascii="Arial Narrow" w:eastAsia="MS Mincho" w:hAnsi="Arial Narrow"/>
        </w:rPr>
        <w:t xml:space="preserve">. </w:t>
      </w:r>
      <w:r w:rsidR="00FF6A70" w:rsidRPr="0099769A">
        <w:rPr>
          <w:rFonts w:ascii="Arial Narrow" w:eastAsia="MS Mincho" w:hAnsi="Arial Narrow"/>
        </w:rPr>
        <w:t xml:space="preserve">Za začetek del se ne šteje nakup zemljišč, </w:t>
      </w:r>
      <w:r w:rsidR="00FF6A70" w:rsidRPr="0099769A">
        <w:rPr>
          <w:rFonts w:ascii="Arial Narrow" w:hAnsi="Arial Narrow" w:cs="Arial"/>
          <w:lang w:eastAsia="sl-SI"/>
        </w:rPr>
        <w:t>pridobivanje dovoljenj, opravljanje predhodnih študij in analiz izvedljivosti, ki se lahko izvršijo oz.</w:t>
      </w:r>
      <w:r w:rsidR="00FF6A70" w:rsidRPr="0099769A">
        <w:rPr>
          <w:rFonts w:ascii="Arial Narrow" w:eastAsia="MS Mincho" w:hAnsi="Arial Narrow"/>
        </w:rPr>
        <w:t xml:space="preserve"> izdelajo pred oddajo vloge. </w:t>
      </w:r>
      <w:r w:rsidR="0099769A" w:rsidRPr="0099769A">
        <w:rPr>
          <w:rFonts w:ascii="Arial Narrow" w:eastAsia="MS Mincho" w:hAnsi="Arial Narrow"/>
        </w:rPr>
        <w:t xml:space="preserve">Za začetek del se ne šteje tudi </w:t>
      </w:r>
      <w:r w:rsidR="0099769A" w:rsidRPr="0099769A">
        <w:rPr>
          <w:rFonts w:ascii="Arial Narrow" w:hAnsi="Arial Narrow" w:cs="Arial"/>
          <w:lang w:eastAsia="sl-SI"/>
        </w:rPr>
        <w:t xml:space="preserve">priprava in izdelava projektne in investicijske dokumentacije, ki se lahko prav tako izdela pred oddajo vloge na javni razpis, vendar </w:t>
      </w:r>
      <w:r w:rsidR="00FF6A70" w:rsidRPr="0099769A">
        <w:rPr>
          <w:rFonts w:ascii="Arial Narrow" w:eastAsia="MS Mincho" w:hAnsi="Arial Narrow"/>
        </w:rPr>
        <w:t xml:space="preserve">ne pred 20. </w:t>
      </w:r>
      <w:r w:rsidR="000F3A22">
        <w:rPr>
          <w:rFonts w:ascii="Arial Narrow" w:eastAsia="MS Mincho" w:hAnsi="Arial Narrow"/>
        </w:rPr>
        <w:t>7</w:t>
      </w:r>
      <w:r w:rsidR="00FF6A70" w:rsidRPr="0099769A">
        <w:rPr>
          <w:rFonts w:ascii="Arial Narrow" w:eastAsia="MS Mincho" w:hAnsi="Arial Narrow"/>
        </w:rPr>
        <w:t>. 2021</w:t>
      </w:r>
      <w:r w:rsidR="000F3A22">
        <w:rPr>
          <w:rStyle w:val="Sprotnaopomba-sklic"/>
          <w:rFonts w:ascii="Arial Narrow" w:eastAsia="MS Mincho" w:hAnsi="Arial Narrow"/>
        </w:rPr>
        <w:footnoteReference w:id="8"/>
      </w:r>
      <w:r w:rsidR="00FF6A70" w:rsidRPr="0099769A">
        <w:rPr>
          <w:rFonts w:ascii="Arial Narrow" w:eastAsia="MS Mincho" w:hAnsi="Arial Narrow"/>
        </w:rPr>
        <w:t xml:space="preserve">, v kolikor </w:t>
      </w:r>
      <w:r w:rsidR="0099769A" w:rsidRPr="0099769A">
        <w:rPr>
          <w:rFonts w:ascii="Arial Narrow" w:eastAsia="MS Mincho" w:hAnsi="Arial Narrow"/>
        </w:rPr>
        <w:t xml:space="preserve">želi prijavitelj stroške priprave in izdelave </w:t>
      </w:r>
      <w:r w:rsidR="0099769A" w:rsidRPr="009431AE">
        <w:rPr>
          <w:rFonts w:ascii="Arial Narrow" w:eastAsia="MS Mincho" w:hAnsi="Arial Narrow"/>
        </w:rPr>
        <w:t xml:space="preserve">projektne in investicijske dokumentacije </w:t>
      </w:r>
      <w:r w:rsidR="00FF6A70" w:rsidRPr="009431AE">
        <w:rPr>
          <w:rFonts w:ascii="Arial Narrow" w:eastAsia="MS Mincho" w:hAnsi="Arial Narrow"/>
        </w:rPr>
        <w:t xml:space="preserve">uveljavljati kot upravičen strošek investicije. </w:t>
      </w:r>
    </w:p>
    <w:p w14:paraId="2CDBA421" w14:textId="77777777" w:rsidR="00957CA1" w:rsidRPr="009431AE" w:rsidRDefault="00957CA1" w:rsidP="00A56C8F">
      <w:pPr>
        <w:pStyle w:val="Odstavekseznama"/>
        <w:spacing w:after="0" w:line="276" w:lineRule="auto"/>
        <w:ind w:left="284"/>
        <w:jc w:val="both"/>
        <w:rPr>
          <w:rFonts w:ascii="Arial Narrow" w:eastAsia="Times New Roman" w:hAnsi="Arial Narrow"/>
          <w:lang w:eastAsia="sl-SI" w:bidi="en-US"/>
        </w:rPr>
      </w:pPr>
    </w:p>
    <w:p w14:paraId="7C6A5350" w14:textId="201ADE8E" w:rsidR="00957CA1" w:rsidRDefault="00FF6A70" w:rsidP="00987EB8">
      <w:pPr>
        <w:pStyle w:val="Odstavekseznama"/>
        <w:numPr>
          <w:ilvl w:val="0"/>
          <w:numId w:val="36"/>
        </w:numPr>
        <w:spacing w:after="0" w:line="276" w:lineRule="auto"/>
        <w:ind w:left="284"/>
        <w:jc w:val="both"/>
        <w:rPr>
          <w:rFonts w:ascii="Arial Narrow" w:hAnsi="Arial Narrow" w:cs="Arial"/>
          <w:color w:val="000000"/>
        </w:rPr>
      </w:pPr>
      <w:r w:rsidRPr="009431AE">
        <w:rPr>
          <w:rFonts w:ascii="Arial Narrow" w:eastAsia="MS Mincho" w:hAnsi="Arial Narrow"/>
        </w:rPr>
        <w:t>Investicija</w:t>
      </w:r>
      <w:r w:rsidR="00771A20">
        <w:rPr>
          <w:rFonts w:ascii="Arial Narrow" w:eastAsia="MS Mincho" w:hAnsi="Arial Narrow"/>
        </w:rPr>
        <w:t>, ki je predmet prijave na razpis</w:t>
      </w:r>
      <w:r w:rsidR="00AA6496">
        <w:rPr>
          <w:rFonts w:ascii="Arial Narrow" w:eastAsia="MS Mincho" w:hAnsi="Arial Narrow"/>
        </w:rPr>
        <w:t>,</w:t>
      </w:r>
      <w:r w:rsidR="00771A20">
        <w:rPr>
          <w:rFonts w:ascii="Arial Narrow" w:eastAsia="MS Mincho" w:hAnsi="Arial Narrow"/>
        </w:rPr>
        <w:t xml:space="preserve"> </w:t>
      </w:r>
      <w:r w:rsidRPr="009431AE">
        <w:rPr>
          <w:rFonts w:ascii="Arial Narrow" w:eastAsia="MS Mincho" w:hAnsi="Arial Narrow"/>
        </w:rPr>
        <w:t xml:space="preserve">mora biti zaključena najkasneje do 30. 6. 2026. </w:t>
      </w:r>
      <w:r w:rsidR="009431AE" w:rsidRPr="009431AE">
        <w:rPr>
          <w:rFonts w:ascii="Arial Narrow" w:hAnsi="Arial Narrow" w:cs="Arial"/>
          <w:lang w:eastAsia="sl-SI"/>
        </w:rPr>
        <w:t>Zaključek investicije pomeni, da so dela končana in je investicija izvedena v višini, obsegu in času, kot je določeno v pogodbi o sofinanciranju</w:t>
      </w:r>
      <w:r w:rsidR="009431AE" w:rsidRPr="009431AE">
        <w:rPr>
          <w:rFonts w:ascii="Arial Narrow" w:hAnsi="Arial Narrow" w:cs="Arial"/>
          <w:color w:val="000000"/>
          <w:lang w:eastAsia="sl-SI"/>
        </w:rPr>
        <w:t>.</w:t>
      </w:r>
      <w:r w:rsidR="009431AE" w:rsidRPr="009431AE">
        <w:rPr>
          <w:rFonts w:ascii="Arial Narrow" w:hAnsi="Arial Narrow" w:cs="Arial"/>
          <w:color w:val="000000"/>
        </w:rPr>
        <w:t xml:space="preserve"> </w:t>
      </w:r>
    </w:p>
    <w:p w14:paraId="76BB759B" w14:textId="77777777" w:rsidR="00AA6496" w:rsidRPr="00AA6496" w:rsidRDefault="00AA6496" w:rsidP="00A56C8F">
      <w:pPr>
        <w:pStyle w:val="Odstavekseznama"/>
        <w:spacing w:after="0" w:line="276" w:lineRule="auto"/>
        <w:rPr>
          <w:rFonts w:ascii="Arial Narrow" w:hAnsi="Arial Narrow" w:cs="Arial"/>
          <w:color w:val="000000"/>
        </w:rPr>
      </w:pPr>
    </w:p>
    <w:p w14:paraId="7C1310D7" w14:textId="06B7E6C5" w:rsidR="000F3A22" w:rsidRPr="005E046F" w:rsidRDefault="000F3A22" w:rsidP="003C1559">
      <w:pPr>
        <w:pStyle w:val="Odstavekseznama"/>
        <w:numPr>
          <w:ilvl w:val="0"/>
          <w:numId w:val="36"/>
        </w:numPr>
        <w:spacing w:after="0" w:line="276" w:lineRule="auto"/>
        <w:ind w:left="283" w:hanging="357"/>
        <w:jc w:val="both"/>
        <w:rPr>
          <w:rFonts w:ascii="Arial Narrow" w:eastAsia="Times New Roman" w:hAnsi="Arial Narrow"/>
          <w:color w:val="000000" w:themeColor="text1"/>
          <w:lang w:eastAsia="sl-SI" w:bidi="en-US"/>
        </w:rPr>
      </w:pPr>
      <w:r w:rsidRPr="005E046F">
        <w:rPr>
          <w:rFonts w:ascii="Arial Narrow" w:hAnsi="Arial Narrow"/>
          <w:color w:val="000000" w:themeColor="text1"/>
        </w:rPr>
        <w:t>Načrtovana vrednost investicije (vsota upravičenih in neupravičenih stroškov) mora znašati najmanj 300.000,00 EUR</w:t>
      </w:r>
      <w:r w:rsidRPr="00EE2098">
        <w:rPr>
          <w:rFonts w:ascii="Arial Narrow" w:hAnsi="Arial Narrow"/>
          <w:color w:val="000000" w:themeColor="text1"/>
        </w:rPr>
        <w:t xml:space="preserve">. Višina sofinanciranja upravičenih stroškov investicije ne sme presegati deleža pomoči, ki je skladen z relevantno shemo državnih </w:t>
      </w:r>
      <w:r>
        <w:rPr>
          <w:rFonts w:ascii="Arial Narrow" w:hAnsi="Arial Narrow"/>
          <w:color w:val="000000" w:themeColor="text1"/>
        </w:rPr>
        <w:t xml:space="preserve">ali </w:t>
      </w:r>
      <w:r w:rsidRPr="00B44FBC">
        <w:rPr>
          <w:rFonts w:ascii="Arial Narrow" w:hAnsi="Arial Narrow"/>
          <w:i/>
          <w:color w:val="000000" w:themeColor="text1"/>
        </w:rPr>
        <w:t xml:space="preserve">de </w:t>
      </w:r>
      <w:proofErr w:type="spellStart"/>
      <w:r w:rsidRPr="00B44FBC">
        <w:rPr>
          <w:rFonts w:ascii="Arial Narrow" w:hAnsi="Arial Narrow"/>
          <w:i/>
          <w:color w:val="000000" w:themeColor="text1"/>
        </w:rPr>
        <w:t>minimis</w:t>
      </w:r>
      <w:proofErr w:type="spellEnd"/>
      <w:r>
        <w:rPr>
          <w:rFonts w:ascii="Arial Narrow" w:hAnsi="Arial Narrow"/>
          <w:color w:val="000000" w:themeColor="text1"/>
        </w:rPr>
        <w:t xml:space="preserve"> </w:t>
      </w:r>
      <w:r w:rsidRPr="00EE2098">
        <w:rPr>
          <w:rFonts w:ascii="Arial Narrow" w:hAnsi="Arial Narrow"/>
          <w:color w:val="000000" w:themeColor="text1"/>
        </w:rPr>
        <w:t>pomoči</w:t>
      </w:r>
      <w:r>
        <w:rPr>
          <w:rFonts w:ascii="Arial Narrow" w:hAnsi="Arial Narrow"/>
          <w:color w:val="000000" w:themeColor="text1"/>
        </w:rPr>
        <w:t xml:space="preserve">, vendar pa hkrati sofinanciranje celotnega projekta, ki je predmet vloge, </w:t>
      </w:r>
      <w:r w:rsidRPr="00EE2098">
        <w:rPr>
          <w:rFonts w:ascii="Arial Narrow" w:hAnsi="Arial Narrow"/>
          <w:color w:val="000000" w:themeColor="text1"/>
        </w:rPr>
        <w:t xml:space="preserve">lahko </w:t>
      </w:r>
      <w:r>
        <w:rPr>
          <w:rFonts w:ascii="Arial Narrow" w:hAnsi="Arial Narrow"/>
          <w:color w:val="000000" w:themeColor="text1"/>
        </w:rPr>
        <w:t xml:space="preserve">nominalno </w:t>
      </w:r>
      <w:r w:rsidRPr="00EE2098">
        <w:rPr>
          <w:rFonts w:ascii="Arial Narrow" w:hAnsi="Arial Narrow"/>
          <w:color w:val="000000" w:themeColor="text1"/>
        </w:rPr>
        <w:t>znaša največ 1.</w:t>
      </w:r>
      <w:r>
        <w:rPr>
          <w:rFonts w:ascii="Arial Narrow" w:hAnsi="Arial Narrow"/>
          <w:color w:val="000000" w:themeColor="text1"/>
        </w:rPr>
        <w:t>1</w:t>
      </w:r>
      <w:r w:rsidRPr="00EE2098">
        <w:rPr>
          <w:rFonts w:ascii="Arial Narrow" w:hAnsi="Arial Narrow"/>
          <w:color w:val="000000" w:themeColor="text1"/>
        </w:rPr>
        <w:t xml:space="preserve">00.000,00 EUR za popolne prenove oz. rekonstrukcije (sklop </w:t>
      </w:r>
      <w:r>
        <w:rPr>
          <w:rFonts w:ascii="Arial Narrow" w:hAnsi="Arial Narrow"/>
          <w:color w:val="000000" w:themeColor="text1"/>
        </w:rPr>
        <w:t>1</w:t>
      </w:r>
      <w:r w:rsidRPr="00EE2098">
        <w:rPr>
          <w:rFonts w:ascii="Arial Narrow" w:hAnsi="Arial Narrow"/>
          <w:color w:val="000000" w:themeColor="text1"/>
        </w:rPr>
        <w:t xml:space="preserve">) ter </w:t>
      </w:r>
      <w:r>
        <w:rPr>
          <w:rFonts w:ascii="Arial Narrow" w:hAnsi="Arial Narrow"/>
          <w:color w:val="000000" w:themeColor="text1"/>
        </w:rPr>
        <w:t>1</w:t>
      </w:r>
      <w:r w:rsidRPr="00EE2098">
        <w:rPr>
          <w:rFonts w:ascii="Arial Narrow" w:hAnsi="Arial Narrow"/>
          <w:color w:val="000000" w:themeColor="text1"/>
        </w:rPr>
        <w:t>.</w:t>
      </w:r>
      <w:r>
        <w:rPr>
          <w:rFonts w:ascii="Arial Narrow" w:hAnsi="Arial Narrow"/>
          <w:color w:val="000000" w:themeColor="text1"/>
        </w:rPr>
        <w:t>8</w:t>
      </w:r>
      <w:r w:rsidRPr="00EE2098">
        <w:rPr>
          <w:rFonts w:ascii="Arial Narrow" w:hAnsi="Arial Narrow"/>
          <w:color w:val="000000" w:themeColor="text1"/>
        </w:rPr>
        <w:t xml:space="preserve">00.000,00 EUR za novogradnje (sklop </w:t>
      </w:r>
      <w:r>
        <w:rPr>
          <w:rFonts w:ascii="Arial Narrow" w:hAnsi="Arial Narrow"/>
          <w:color w:val="000000" w:themeColor="text1"/>
        </w:rPr>
        <w:t>2</w:t>
      </w:r>
      <w:r w:rsidRPr="00EE2098">
        <w:rPr>
          <w:rFonts w:ascii="Arial Narrow" w:hAnsi="Arial Narrow"/>
          <w:color w:val="000000" w:themeColor="text1"/>
        </w:rPr>
        <w:t>).</w:t>
      </w:r>
    </w:p>
    <w:p w14:paraId="6E39A979" w14:textId="77777777" w:rsidR="00F23690" w:rsidRPr="00BA58AA" w:rsidRDefault="00F23690" w:rsidP="00A56C8F">
      <w:pPr>
        <w:pStyle w:val="Odstavekseznama"/>
        <w:spacing w:after="0" w:line="276" w:lineRule="auto"/>
        <w:ind w:left="426"/>
        <w:jc w:val="both"/>
        <w:rPr>
          <w:rFonts w:ascii="Arial Narrow" w:eastAsia="Times New Roman" w:hAnsi="Arial Narrow"/>
          <w:color w:val="000000" w:themeColor="text1"/>
          <w:lang w:eastAsia="sl-SI" w:bidi="en-US"/>
        </w:rPr>
      </w:pPr>
    </w:p>
    <w:p w14:paraId="0B1747C4" w14:textId="6E9033E6" w:rsidR="00F23690" w:rsidRPr="004D334D" w:rsidRDefault="007D6DCB" w:rsidP="00987EB8">
      <w:pPr>
        <w:pStyle w:val="Odstavekseznama"/>
        <w:numPr>
          <w:ilvl w:val="0"/>
          <w:numId w:val="36"/>
        </w:numPr>
        <w:spacing w:after="0" w:line="276" w:lineRule="auto"/>
        <w:ind w:left="284"/>
        <w:jc w:val="both"/>
        <w:rPr>
          <w:rFonts w:ascii="Arial Narrow" w:hAnsi="Arial Narrow" w:cs="Arial"/>
        </w:rPr>
      </w:pPr>
      <w:r>
        <w:rPr>
          <w:rFonts w:ascii="Arial Narrow" w:hAnsi="Arial Narrow"/>
        </w:rPr>
        <w:t>P</w:t>
      </w:r>
      <w:r w:rsidR="000E18EA" w:rsidRPr="000E18EA">
        <w:rPr>
          <w:rFonts w:ascii="Arial Narrow" w:hAnsi="Arial Narrow"/>
        </w:rPr>
        <w:t xml:space="preserve">rijavitelj mora imeti za projekt v celoti zaprto finančno konstrukcijo. </w:t>
      </w:r>
      <w:r w:rsidR="00990A9B" w:rsidRPr="00990A9B">
        <w:rPr>
          <w:rFonts w:ascii="Arial Narrow" w:hAnsi="Arial Narrow"/>
        </w:rPr>
        <w:t>Iz predložene finančne konstrukcije, v okviru prijavljene investicije, mora izhajati, da so v celoti zagotovljena sredstva za zaprtje finančne konstrukcije. Pri tem se poleg lastnih sredstev (lastna sredstva in krediti) upošteva tudi pričakovana sredstva iz naslova tega javnega razpisa. V primeru, da je odobreno sofinanciranje nižje od pričakovanega</w:t>
      </w:r>
      <w:r w:rsidR="007A57DE">
        <w:rPr>
          <w:rFonts w:ascii="Arial Narrow" w:hAnsi="Arial Narrow"/>
        </w:rPr>
        <w:t xml:space="preserve"> iz prvotne vloge</w:t>
      </w:r>
      <w:r w:rsidR="00990A9B" w:rsidRPr="00990A9B">
        <w:rPr>
          <w:rFonts w:ascii="Arial Narrow" w:hAnsi="Arial Narrow"/>
        </w:rPr>
        <w:t xml:space="preserve">, bo prijavitelj pozvan, da poda Izjavo, s katero tudi ob odobrenem znesku zagotavlja zaprto finančno konstrukcijo ter da </w:t>
      </w:r>
      <w:r w:rsidR="00990A9B" w:rsidRPr="00990A9B">
        <w:rPr>
          <w:rFonts w:ascii="Arial Narrow" w:hAnsi="Arial Narrow"/>
        </w:rPr>
        <w:lastRenderedPageBreak/>
        <w:t>predloži spremenjeno finančno konstrukcijo, iz katere bo izhajalo, da so v celoti zagotovljeni viri za financiranje investicije</w:t>
      </w:r>
      <w:r w:rsidR="007A57DE">
        <w:rPr>
          <w:rFonts w:ascii="Arial Narrow" w:hAnsi="Arial Narrow"/>
        </w:rPr>
        <w:t xml:space="preserve"> in da sprejema nižje sofinanciranje</w:t>
      </w:r>
      <w:r w:rsidR="00990A9B" w:rsidRPr="00990A9B">
        <w:rPr>
          <w:rFonts w:ascii="Arial Narrow" w:hAnsi="Arial Narrow"/>
        </w:rPr>
        <w:t>. Financiranje oz. zapiranje finančne konstrukcije subvencioniranih s</w:t>
      </w:r>
      <w:r w:rsidR="0023152A">
        <w:rPr>
          <w:rFonts w:ascii="Arial Narrow" w:hAnsi="Arial Narrow"/>
        </w:rPr>
        <w:t xml:space="preserve">troškov z </w:t>
      </w:r>
      <w:proofErr w:type="spellStart"/>
      <w:r w:rsidR="0023152A">
        <w:rPr>
          <w:rFonts w:ascii="Arial Narrow" w:hAnsi="Arial Narrow"/>
        </w:rPr>
        <w:t>lizingom</w:t>
      </w:r>
      <w:proofErr w:type="spellEnd"/>
      <w:r w:rsidR="0023152A">
        <w:rPr>
          <w:rFonts w:ascii="Arial Narrow" w:hAnsi="Arial Narrow"/>
        </w:rPr>
        <w:t xml:space="preserve"> ni dovoljeno.</w:t>
      </w:r>
    </w:p>
    <w:p w14:paraId="794241A2" w14:textId="2DCC407B" w:rsidR="00990A9B" w:rsidRPr="00990A9B" w:rsidRDefault="000F3A22" w:rsidP="00A56C8F">
      <w:pPr>
        <w:pStyle w:val="Odstavekseznama"/>
        <w:spacing w:after="0" w:line="276" w:lineRule="auto"/>
        <w:ind w:left="284"/>
        <w:jc w:val="both"/>
        <w:rPr>
          <w:rFonts w:ascii="Arial Narrow" w:hAnsi="Arial Narrow" w:cs="Arial"/>
        </w:rPr>
      </w:pPr>
      <w:r>
        <w:rPr>
          <w:rFonts w:ascii="Arial Narrow" w:hAnsi="Arial Narrow" w:cs="Arial"/>
        </w:rPr>
        <w:t xml:space="preserve"> </w:t>
      </w:r>
    </w:p>
    <w:p w14:paraId="2A7FDFA9" w14:textId="38ACED46" w:rsidR="00F23690" w:rsidRDefault="00C33118" w:rsidP="00987EB8">
      <w:pPr>
        <w:numPr>
          <w:ilvl w:val="0"/>
          <w:numId w:val="36"/>
        </w:numPr>
        <w:spacing w:after="0" w:line="276" w:lineRule="auto"/>
        <w:ind w:left="284"/>
        <w:jc w:val="both"/>
        <w:rPr>
          <w:rFonts w:ascii="Arial Narrow" w:hAnsi="Arial Narrow" w:cs="Arial"/>
        </w:rPr>
      </w:pPr>
      <w:r w:rsidRPr="00BF41B4">
        <w:rPr>
          <w:rFonts w:ascii="Arial Narrow" w:hAnsi="Arial Narrow" w:cs="Arial"/>
        </w:rPr>
        <w:t>Vloga mora vsebovati terminski plan z razdelanimi aktivnostmi za izvedbo investicije.</w:t>
      </w:r>
    </w:p>
    <w:p w14:paraId="5D177390" w14:textId="185CD0B6" w:rsidR="00F23690" w:rsidRDefault="00F23690" w:rsidP="00A56C8F">
      <w:pPr>
        <w:spacing w:after="0" w:line="276" w:lineRule="auto"/>
        <w:ind w:left="284"/>
        <w:jc w:val="both"/>
        <w:rPr>
          <w:rFonts w:ascii="Arial Narrow" w:hAnsi="Arial Narrow" w:cs="Arial"/>
        </w:rPr>
      </w:pPr>
    </w:p>
    <w:p w14:paraId="67EC815A" w14:textId="58180585" w:rsidR="00F449BD" w:rsidRPr="000E18EA" w:rsidRDefault="00F34B0D" w:rsidP="00987EB8">
      <w:pPr>
        <w:pStyle w:val="Odstavekseznama"/>
        <w:numPr>
          <w:ilvl w:val="0"/>
          <w:numId w:val="36"/>
        </w:numPr>
        <w:spacing w:after="0" w:line="276" w:lineRule="auto"/>
        <w:ind w:left="284"/>
        <w:jc w:val="both"/>
        <w:rPr>
          <w:rFonts w:ascii="Arial Narrow" w:eastAsia="Arial" w:hAnsi="Arial Narrow" w:cs="Arial"/>
          <w:iCs/>
          <w:lang w:eastAsia="sl-SI"/>
        </w:rPr>
      </w:pPr>
      <w:r>
        <w:rPr>
          <w:rFonts w:ascii="Arial Narrow" w:hAnsi="Arial Narrow" w:cs="Arial"/>
        </w:rPr>
        <w:t>Vlogi mora biti priložen</w:t>
      </w:r>
      <w:r w:rsidR="00AF0301">
        <w:rPr>
          <w:rFonts w:ascii="Arial Narrow" w:hAnsi="Arial Narrow" w:cs="Arial"/>
        </w:rPr>
        <w:t>a</w:t>
      </w:r>
      <w:r>
        <w:rPr>
          <w:rFonts w:ascii="Arial Narrow" w:hAnsi="Arial Narrow" w:cs="Arial"/>
        </w:rPr>
        <w:t xml:space="preserve"> investicijsk</w:t>
      </w:r>
      <w:r w:rsidR="00AF0301">
        <w:rPr>
          <w:rFonts w:ascii="Arial Narrow" w:hAnsi="Arial Narrow" w:cs="Arial"/>
        </w:rPr>
        <w:t>a</w:t>
      </w:r>
      <w:r>
        <w:rPr>
          <w:rFonts w:ascii="Arial Narrow" w:hAnsi="Arial Narrow" w:cs="Arial"/>
        </w:rPr>
        <w:t xml:space="preserve"> </w:t>
      </w:r>
      <w:r w:rsidR="00AF0301">
        <w:rPr>
          <w:rFonts w:ascii="Arial Narrow" w:hAnsi="Arial Narrow" w:cs="Arial"/>
        </w:rPr>
        <w:t>dokumentacija</w:t>
      </w:r>
      <w:r w:rsidR="00A637D5">
        <w:rPr>
          <w:rFonts w:ascii="Arial Narrow" w:eastAsia="Arial" w:hAnsi="Arial Narrow" w:cs="Arial"/>
          <w:iCs/>
          <w:lang w:eastAsia="sl-SI"/>
        </w:rPr>
        <w:t>, ki mora biti izdelan</w:t>
      </w:r>
      <w:r w:rsidR="00AF0301">
        <w:rPr>
          <w:rFonts w:ascii="Arial Narrow" w:eastAsia="Arial" w:hAnsi="Arial Narrow" w:cs="Arial"/>
          <w:iCs/>
          <w:lang w:eastAsia="sl-SI"/>
        </w:rPr>
        <w:t>a</w:t>
      </w:r>
      <w:r w:rsidR="00A637D5">
        <w:rPr>
          <w:rFonts w:ascii="Arial Narrow" w:eastAsia="Arial" w:hAnsi="Arial Narrow" w:cs="Arial"/>
          <w:iCs/>
          <w:lang w:eastAsia="sl-SI"/>
        </w:rPr>
        <w:t xml:space="preserve"> v skladu z</w:t>
      </w:r>
      <w:r>
        <w:rPr>
          <w:rFonts w:ascii="Arial Narrow" w:eastAsia="Arial" w:hAnsi="Arial Narrow" w:cs="Arial"/>
          <w:iCs/>
          <w:lang w:eastAsia="sl-SI"/>
        </w:rPr>
        <w:t xml:space="preserve"> </w:t>
      </w:r>
      <w:r w:rsidR="00F449BD" w:rsidRPr="000E18EA">
        <w:rPr>
          <w:rFonts w:ascii="Arial Narrow" w:eastAsia="Arial" w:hAnsi="Arial Narrow" w:cs="Arial"/>
          <w:iCs/>
          <w:lang w:eastAsia="sl-SI"/>
        </w:rPr>
        <w:t>Uredb</w:t>
      </w:r>
      <w:r w:rsidR="00A637D5">
        <w:rPr>
          <w:rFonts w:ascii="Arial Narrow" w:eastAsia="Arial" w:hAnsi="Arial Narrow" w:cs="Arial"/>
          <w:iCs/>
          <w:lang w:eastAsia="sl-SI"/>
        </w:rPr>
        <w:t>o</w:t>
      </w:r>
      <w:r w:rsidR="00F449BD" w:rsidRPr="000E18EA">
        <w:rPr>
          <w:rFonts w:ascii="Arial Narrow" w:eastAsia="Arial" w:hAnsi="Arial Narrow" w:cs="Arial"/>
          <w:iCs/>
          <w:lang w:eastAsia="sl-SI"/>
        </w:rPr>
        <w:t xml:space="preserve"> o enotni metodologiji za pripravo in obravnavo investicijske dokumentacije na področju javnih financ (Uradni list RS, št. 60/06, 54/10 in 27/16</w:t>
      </w:r>
      <w:r w:rsidR="00F449BD">
        <w:rPr>
          <w:rFonts w:ascii="Arial Narrow" w:eastAsia="Arial" w:hAnsi="Arial Narrow" w:cs="Arial"/>
          <w:iCs/>
          <w:lang w:eastAsia="sl-SI"/>
        </w:rPr>
        <w:t>)</w:t>
      </w:r>
      <w:r w:rsidR="00F449BD" w:rsidRPr="000E18EA">
        <w:rPr>
          <w:rFonts w:ascii="Arial Narrow" w:eastAsia="Arial" w:hAnsi="Arial Narrow" w:cs="Arial"/>
          <w:iCs/>
          <w:lang w:eastAsia="sl-SI"/>
        </w:rPr>
        <w:t>, in sicer:</w:t>
      </w:r>
    </w:p>
    <w:p w14:paraId="772B3AA6" w14:textId="578D3626" w:rsidR="00F449BD" w:rsidRPr="00574F36" w:rsidRDefault="00F449BD" w:rsidP="00987EB8">
      <w:pPr>
        <w:pStyle w:val="Odstavekseznama"/>
        <w:numPr>
          <w:ilvl w:val="1"/>
          <w:numId w:val="66"/>
        </w:numPr>
        <w:overflowPunct w:val="0"/>
        <w:autoSpaceDE w:val="0"/>
        <w:autoSpaceDN w:val="0"/>
        <w:adjustRightInd w:val="0"/>
        <w:spacing w:after="0" w:line="276" w:lineRule="auto"/>
        <w:ind w:left="709"/>
        <w:jc w:val="both"/>
        <w:textAlignment w:val="baseline"/>
        <w:rPr>
          <w:rFonts w:ascii="Arial Narrow" w:eastAsia="Arial" w:hAnsi="Arial Narrow" w:cs="Arial"/>
          <w:iCs/>
          <w:lang w:eastAsia="sl-SI"/>
        </w:rPr>
      </w:pPr>
      <w:r w:rsidRPr="00574F36">
        <w:rPr>
          <w:rFonts w:ascii="Arial Narrow" w:hAnsi="Arial Narrow" w:cs="Arial"/>
          <w:color w:val="000000"/>
          <w:shd w:val="clear" w:color="auto" w:fill="FFFFFF"/>
        </w:rPr>
        <w:t>za investicijske projekte z ocenjeno vrednostjo do 500.000</w:t>
      </w:r>
      <w:r>
        <w:rPr>
          <w:rFonts w:ascii="Arial Narrow" w:hAnsi="Arial Narrow" w:cs="Arial"/>
          <w:color w:val="000000"/>
          <w:shd w:val="clear" w:color="auto" w:fill="FFFFFF"/>
        </w:rPr>
        <w:t>,00</w:t>
      </w:r>
      <w:r w:rsidRPr="00574F36">
        <w:rPr>
          <w:rFonts w:ascii="Arial Narrow" w:hAnsi="Arial Narrow" w:cs="Arial"/>
          <w:color w:val="000000"/>
          <w:shd w:val="clear" w:color="auto" w:fill="FFFFFF"/>
        </w:rPr>
        <w:t xml:space="preserve"> </w:t>
      </w:r>
      <w:r>
        <w:rPr>
          <w:rFonts w:ascii="Arial Narrow" w:hAnsi="Arial Narrow" w:cs="Arial"/>
          <w:color w:val="000000"/>
          <w:shd w:val="clear" w:color="auto" w:fill="FFFFFF"/>
        </w:rPr>
        <w:t>EUR</w:t>
      </w:r>
      <w:r w:rsidRPr="00574F36">
        <w:rPr>
          <w:rFonts w:ascii="Arial Narrow" w:hAnsi="Arial Narrow" w:cs="Arial"/>
          <w:color w:val="000000"/>
          <w:shd w:val="clear" w:color="auto" w:fill="FFFFFF"/>
        </w:rPr>
        <w:t xml:space="preserve"> najmanj dokument identifikacije investicijskega projekta</w:t>
      </w:r>
      <w:r w:rsidR="0023152A">
        <w:rPr>
          <w:rFonts w:ascii="Arial Narrow" w:hAnsi="Arial Narrow" w:cs="Arial"/>
          <w:color w:val="000000"/>
          <w:shd w:val="clear" w:color="auto" w:fill="FFFFFF"/>
        </w:rPr>
        <w:t xml:space="preserve"> (DIIP)</w:t>
      </w:r>
      <w:r w:rsidRPr="00574F36">
        <w:rPr>
          <w:rFonts w:ascii="Arial Narrow" w:hAnsi="Arial Narrow" w:cs="Arial"/>
          <w:color w:val="000000"/>
          <w:shd w:val="clear" w:color="auto" w:fill="FFFFFF"/>
        </w:rPr>
        <w:t>;</w:t>
      </w:r>
    </w:p>
    <w:p w14:paraId="5075F428" w14:textId="6F117173" w:rsidR="00F449BD" w:rsidRPr="00574F36" w:rsidRDefault="00F449BD" w:rsidP="00987EB8">
      <w:pPr>
        <w:pStyle w:val="Odstavekseznama"/>
        <w:numPr>
          <w:ilvl w:val="1"/>
          <w:numId w:val="66"/>
        </w:numPr>
        <w:overflowPunct w:val="0"/>
        <w:autoSpaceDE w:val="0"/>
        <w:autoSpaceDN w:val="0"/>
        <w:adjustRightInd w:val="0"/>
        <w:spacing w:after="0" w:line="276" w:lineRule="auto"/>
        <w:ind w:left="709"/>
        <w:jc w:val="both"/>
        <w:textAlignment w:val="baseline"/>
        <w:rPr>
          <w:rFonts w:ascii="Arial Narrow" w:eastAsia="Arial" w:hAnsi="Arial Narrow" w:cs="Arial"/>
          <w:iCs/>
          <w:lang w:eastAsia="sl-SI"/>
        </w:rPr>
      </w:pPr>
      <w:r>
        <w:rPr>
          <w:rFonts w:ascii="Arial Narrow" w:eastAsia="Arial" w:hAnsi="Arial Narrow" w:cs="Arial"/>
          <w:iCs/>
          <w:lang w:eastAsia="sl-SI"/>
        </w:rPr>
        <w:t>za projekte</w:t>
      </w:r>
      <w:r w:rsidRPr="00574F36">
        <w:rPr>
          <w:rFonts w:ascii="Arial Narrow" w:eastAsia="Arial" w:hAnsi="Arial Narrow" w:cs="Arial"/>
          <w:iCs/>
          <w:lang w:eastAsia="sl-SI"/>
        </w:rPr>
        <w:t xml:space="preserve"> nad vrednostjo 500.000</w:t>
      </w:r>
      <w:r>
        <w:rPr>
          <w:rFonts w:ascii="Arial Narrow" w:eastAsia="Arial" w:hAnsi="Arial Narrow" w:cs="Arial"/>
          <w:iCs/>
          <w:lang w:eastAsia="sl-SI"/>
        </w:rPr>
        <w:t>,00</w:t>
      </w:r>
      <w:r w:rsidRPr="00574F36">
        <w:rPr>
          <w:rFonts w:ascii="Arial Narrow" w:eastAsia="Arial" w:hAnsi="Arial Narrow" w:cs="Arial"/>
          <w:iCs/>
          <w:lang w:eastAsia="sl-SI"/>
        </w:rPr>
        <w:t xml:space="preserve"> </w:t>
      </w:r>
      <w:r>
        <w:rPr>
          <w:rFonts w:ascii="Arial Narrow" w:eastAsia="Arial" w:hAnsi="Arial Narrow" w:cs="Arial"/>
          <w:iCs/>
          <w:lang w:eastAsia="sl-SI"/>
        </w:rPr>
        <w:t>EUR</w:t>
      </w:r>
      <w:r w:rsidRPr="00574F36">
        <w:rPr>
          <w:rFonts w:ascii="Arial Narrow" w:eastAsia="Arial" w:hAnsi="Arial Narrow" w:cs="Arial"/>
          <w:iCs/>
          <w:lang w:eastAsia="sl-SI"/>
        </w:rPr>
        <w:t xml:space="preserve"> dokument identifikacije investicijskega projekta</w:t>
      </w:r>
      <w:r w:rsidR="0023152A">
        <w:rPr>
          <w:rFonts w:ascii="Arial Narrow" w:eastAsia="Arial" w:hAnsi="Arial Narrow" w:cs="Arial"/>
          <w:iCs/>
          <w:lang w:eastAsia="sl-SI"/>
        </w:rPr>
        <w:t xml:space="preserve"> (DIIP)</w:t>
      </w:r>
      <w:r w:rsidRPr="00574F36">
        <w:rPr>
          <w:rFonts w:ascii="Arial Narrow" w:eastAsia="Arial" w:hAnsi="Arial Narrow" w:cs="Arial"/>
          <w:iCs/>
          <w:lang w:eastAsia="sl-SI"/>
        </w:rPr>
        <w:t xml:space="preserve"> </w:t>
      </w:r>
      <w:r w:rsidR="0023152A">
        <w:rPr>
          <w:rFonts w:ascii="Arial Narrow" w:eastAsia="Arial" w:hAnsi="Arial Narrow" w:cs="Arial"/>
          <w:bCs/>
          <w:iCs/>
          <w:lang w:eastAsia="sl-SI"/>
        </w:rPr>
        <w:t>in investicijski program (</w:t>
      </w:r>
      <w:r w:rsidRPr="00574F36">
        <w:rPr>
          <w:rFonts w:ascii="Arial Narrow" w:eastAsia="Arial" w:hAnsi="Arial Narrow" w:cs="Arial"/>
          <w:bCs/>
          <w:iCs/>
          <w:lang w:eastAsia="sl-SI"/>
        </w:rPr>
        <w:t>IP)</w:t>
      </w:r>
      <w:r w:rsidRPr="00574F36">
        <w:rPr>
          <w:rFonts w:ascii="Arial Narrow" w:eastAsia="Arial" w:hAnsi="Arial Narrow" w:cs="Arial"/>
          <w:iCs/>
          <w:lang w:eastAsia="sl-SI"/>
        </w:rPr>
        <w:t>;</w:t>
      </w:r>
    </w:p>
    <w:p w14:paraId="1A8E4443" w14:textId="09D0D70A" w:rsidR="00AF0301" w:rsidRPr="00DF3472" w:rsidRDefault="00F449BD" w:rsidP="00B44FBC">
      <w:pPr>
        <w:pStyle w:val="Odstavekseznama"/>
        <w:numPr>
          <w:ilvl w:val="1"/>
          <w:numId w:val="66"/>
        </w:numPr>
        <w:spacing w:after="0" w:line="276" w:lineRule="auto"/>
        <w:ind w:left="709"/>
        <w:jc w:val="both"/>
      </w:pPr>
      <w:r>
        <w:rPr>
          <w:rFonts w:ascii="Arial Narrow" w:eastAsia="Arial" w:hAnsi="Arial Narrow" w:cs="Arial"/>
          <w:iCs/>
          <w:lang w:eastAsia="sl-SI"/>
        </w:rPr>
        <w:t>za projekte</w:t>
      </w:r>
      <w:r w:rsidRPr="0095341D">
        <w:rPr>
          <w:rFonts w:ascii="Arial Narrow" w:eastAsia="Arial" w:hAnsi="Arial Narrow" w:cs="Arial"/>
          <w:iCs/>
          <w:lang w:eastAsia="sl-SI"/>
        </w:rPr>
        <w:t xml:space="preserve"> nad vrednostjo 2,5 mio </w:t>
      </w:r>
      <w:r>
        <w:rPr>
          <w:rFonts w:ascii="Arial Narrow" w:eastAsia="Arial" w:hAnsi="Arial Narrow" w:cs="Arial"/>
          <w:iCs/>
          <w:lang w:eastAsia="sl-SI"/>
        </w:rPr>
        <w:t>EUR</w:t>
      </w:r>
      <w:r w:rsidRPr="0095341D">
        <w:rPr>
          <w:rFonts w:ascii="Arial Narrow" w:eastAsia="Arial" w:hAnsi="Arial Narrow" w:cs="Arial"/>
          <w:iCs/>
          <w:lang w:eastAsia="sl-SI"/>
        </w:rPr>
        <w:t xml:space="preserve"> </w:t>
      </w:r>
      <w:r w:rsidRPr="0095341D">
        <w:rPr>
          <w:rFonts w:ascii="Arial Narrow" w:eastAsia="Arial" w:hAnsi="Arial Narrow" w:cs="Arial"/>
          <w:bCs/>
          <w:iCs/>
          <w:lang w:eastAsia="sl-SI"/>
        </w:rPr>
        <w:t>dokument identifikacije investicijskega projekta</w:t>
      </w:r>
      <w:r w:rsidR="0023152A">
        <w:rPr>
          <w:rFonts w:ascii="Arial Narrow" w:eastAsia="Arial" w:hAnsi="Arial Narrow" w:cs="Arial"/>
          <w:bCs/>
          <w:iCs/>
          <w:lang w:eastAsia="sl-SI"/>
        </w:rPr>
        <w:t xml:space="preserve"> (DIIP)</w:t>
      </w:r>
      <w:r w:rsidRPr="0095341D">
        <w:rPr>
          <w:rFonts w:ascii="Arial Narrow" w:eastAsia="Arial" w:hAnsi="Arial Narrow" w:cs="Arial"/>
          <w:bCs/>
          <w:iCs/>
          <w:lang w:eastAsia="sl-SI"/>
        </w:rPr>
        <w:t>, predinvesticijska zasnova (PIZ) in investicijski program (IP)</w:t>
      </w:r>
      <w:r w:rsidRPr="0095341D">
        <w:rPr>
          <w:rFonts w:ascii="Arial Narrow" w:eastAsia="Arial" w:hAnsi="Arial Narrow" w:cs="Arial"/>
          <w:iCs/>
          <w:lang w:eastAsia="sl-SI"/>
        </w:rPr>
        <w:t>.</w:t>
      </w:r>
    </w:p>
    <w:p w14:paraId="3DEBD67E" w14:textId="682ED7F0" w:rsidR="00F449BD" w:rsidRDefault="00F449BD" w:rsidP="00AD4949">
      <w:pPr>
        <w:spacing w:after="0" w:line="276" w:lineRule="auto"/>
        <w:ind w:left="142"/>
        <w:rPr>
          <w:rFonts w:ascii="Arial Narrow" w:hAnsi="Arial Narrow"/>
        </w:rPr>
      </w:pPr>
      <w:r>
        <w:rPr>
          <w:rFonts w:ascii="Arial Narrow" w:hAnsi="Arial Narrow"/>
        </w:rPr>
        <w:t xml:space="preserve">  </w:t>
      </w:r>
    </w:p>
    <w:p w14:paraId="1F70D302" w14:textId="465DB5DB" w:rsidR="004F2693" w:rsidRDefault="003C1559" w:rsidP="00987EB8">
      <w:pPr>
        <w:pStyle w:val="Odstavekseznama"/>
        <w:numPr>
          <w:ilvl w:val="0"/>
          <w:numId w:val="36"/>
        </w:numPr>
        <w:spacing w:after="0" w:line="276" w:lineRule="auto"/>
        <w:ind w:left="283" w:hanging="357"/>
        <w:jc w:val="both"/>
        <w:rPr>
          <w:rFonts w:ascii="Arial Narrow" w:hAnsi="Arial Narrow"/>
        </w:rPr>
      </w:pPr>
      <w:r>
        <w:rPr>
          <w:rFonts w:ascii="Arial Narrow" w:hAnsi="Arial Narrow"/>
        </w:rPr>
        <w:t xml:space="preserve">Na področju državnih pomoči, kjer gre za nakup osnovnih sredstev, morajo investicije izpolnjevati vse zahteve </w:t>
      </w:r>
      <w:r w:rsidR="002C31D0">
        <w:rPr>
          <w:rFonts w:ascii="Arial Narrow" w:hAnsi="Arial Narrow"/>
        </w:rPr>
        <w:t xml:space="preserve">iz </w:t>
      </w:r>
      <w:r>
        <w:rPr>
          <w:rFonts w:ascii="Arial Narrow" w:hAnsi="Arial Narrow"/>
        </w:rPr>
        <w:t>točke 4 javnega razpisa oz. razpisne dokumentacije. I</w:t>
      </w:r>
      <w:r w:rsidRPr="002227F7">
        <w:rPr>
          <w:rFonts w:ascii="Arial Narrow" w:hAnsi="Arial Narrow"/>
        </w:rPr>
        <w:t>nvesticij</w:t>
      </w:r>
      <w:r>
        <w:rPr>
          <w:rFonts w:ascii="Arial Narrow" w:hAnsi="Arial Narrow"/>
        </w:rPr>
        <w:t>e</w:t>
      </w:r>
      <w:r w:rsidRPr="002227F7">
        <w:rPr>
          <w:rFonts w:ascii="Arial Narrow" w:hAnsi="Arial Narrow"/>
        </w:rPr>
        <w:t xml:space="preserve">, ki bodo predvidevale koriščenje sredstev iz sheme državne pomoči »Regionalna shema državnih pomoči«, </w:t>
      </w:r>
      <w:r>
        <w:rPr>
          <w:rFonts w:ascii="Arial Narrow" w:hAnsi="Arial Narrow"/>
        </w:rPr>
        <w:t xml:space="preserve">morajo dodatno </w:t>
      </w:r>
      <w:r w:rsidRPr="002227F7">
        <w:rPr>
          <w:rFonts w:ascii="Arial Narrow" w:hAnsi="Arial Narrow"/>
        </w:rPr>
        <w:t>upošteva</w:t>
      </w:r>
      <w:r>
        <w:rPr>
          <w:rFonts w:ascii="Arial Narrow" w:hAnsi="Arial Narrow"/>
        </w:rPr>
        <w:t>ti</w:t>
      </w:r>
      <w:r w:rsidRPr="002227F7">
        <w:rPr>
          <w:rFonts w:ascii="Arial Narrow" w:hAnsi="Arial Narrow"/>
        </w:rPr>
        <w:t xml:space="preserve"> vsa določila iz točke 10.1.1 javnega razpisa oz. razpisne dokumentacije. </w:t>
      </w:r>
      <w:r>
        <w:rPr>
          <w:rFonts w:ascii="Arial Narrow" w:hAnsi="Arial Narrow"/>
        </w:rPr>
        <w:t>I</w:t>
      </w:r>
      <w:r w:rsidRPr="002227F7">
        <w:rPr>
          <w:rFonts w:ascii="Arial Narrow" w:hAnsi="Arial Narrow"/>
        </w:rPr>
        <w:t>nvesticij</w:t>
      </w:r>
      <w:r>
        <w:rPr>
          <w:rFonts w:ascii="Arial Narrow" w:hAnsi="Arial Narrow"/>
        </w:rPr>
        <w:t>e</w:t>
      </w:r>
      <w:r w:rsidRPr="002227F7">
        <w:rPr>
          <w:rFonts w:ascii="Arial Narrow" w:hAnsi="Arial Narrow"/>
        </w:rPr>
        <w:t xml:space="preserve">, ki bodo predvidevale koriščenje sredstev iz sheme državne pomoči »Program izvajanja finančnih spodbud MSP«, </w:t>
      </w:r>
      <w:r>
        <w:rPr>
          <w:rFonts w:ascii="Arial Narrow" w:hAnsi="Arial Narrow"/>
        </w:rPr>
        <w:t xml:space="preserve">morajo dodatno </w:t>
      </w:r>
      <w:r w:rsidRPr="002227F7">
        <w:rPr>
          <w:rFonts w:ascii="Arial Narrow" w:hAnsi="Arial Narrow"/>
        </w:rPr>
        <w:t>upošteva</w:t>
      </w:r>
      <w:r>
        <w:rPr>
          <w:rFonts w:ascii="Arial Narrow" w:hAnsi="Arial Narrow"/>
        </w:rPr>
        <w:t>ti</w:t>
      </w:r>
      <w:r w:rsidRPr="002227F7">
        <w:rPr>
          <w:rFonts w:ascii="Arial Narrow" w:hAnsi="Arial Narrow"/>
        </w:rPr>
        <w:t xml:space="preserve"> vsa določila iz točke 10.1.2  javnega razpisa oz. razpisne dokumentacije. </w:t>
      </w:r>
      <w:r>
        <w:rPr>
          <w:rFonts w:ascii="Arial Narrow" w:hAnsi="Arial Narrow"/>
        </w:rPr>
        <w:t>I</w:t>
      </w:r>
      <w:r w:rsidRPr="002227F7">
        <w:rPr>
          <w:rFonts w:ascii="Arial Narrow" w:hAnsi="Arial Narrow"/>
        </w:rPr>
        <w:t>nvesticij</w:t>
      </w:r>
      <w:r>
        <w:rPr>
          <w:rFonts w:ascii="Arial Narrow" w:hAnsi="Arial Narrow"/>
        </w:rPr>
        <w:t>e</w:t>
      </w:r>
      <w:r w:rsidRPr="002227F7">
        <w:rPr>
          <w:rFonts w:ascii="Arial Narrow" w:hAnsi="Arial Narrow"/>
        </w:rPr>
        <w:t xml:space="preserve">, ki bodo predvidevale koriščenje sredstev iz sheme državne pomoči »Program izvajanja finančnih spodbud MGRT – </w:t>
      </w:r>
      <w:r w:rsidRPr="002227F7">
        <w:rPr>
          <w:rFonts w:ascii="Arial Narrow" w:hAnsi="Arial Narrow"/>
          <w:i/>
        </w:rPr>
        <w:t xml:space="preserve">de </w:t>
      </w:r>
      <w:proofErr w:type="spellStart"/>
      <w:r w:rsidRPr="002227F7">
        <w:rPr>
          <w:rFonts w:ascii="Arial Narrow" w:hAnsi="Arial Narrow"/>
          <w:i/>
        </w:rPr>
        <w:t>minimis</w:t>
      </w:r>
      <w:proofErr w:type="spellEnd"/>
      <w:r w:rsidRPr="002227F7">
        <w:rPr>
          <w:rFonts w:ascii="Arial Narrow" w:hAnsi="Arial Narrow"/>
        </w:rPr>
        <w:t xml:space="preserve">«, </w:t>
      </w:r>
      <w:r>
        <w:rPr>
          <w:rFonts w:ascii="Arial Narrow" w:hAnsi="Arial Narrow"/>
        </w:rPr>
        <w:t xml:space="preserve">pa morajo biti </w:t>
      </w:r>
      <w:r w:rsidRPr="002227F7">
        <w:rPr>
          <w:rFonts w:ascii="Arial Narrow" w:hAnsi="Arial Narrow"/>
        </w:rPr>
        <w:t xml:space="preserve">upoštevana vsa določila iz točke 10.1.3 javnega razpisa oz. razpisne dokumentacije. </w:t>
      </w:r>
      <w:r w:rsidR="002227F7" w:rsidRPr="002227F7">
        <w:rPr>
          <w:rFonts w:ascii="Arial Narrow" w:hAnsi="Arial Narrow"/>
        </w:rPr>
        <w:t xml:space="preserve"> </w:t>
      </w:r>
    </w:p>
    <w:p w14:paraId="16DB933E" w14:textId="77777777" w:rsidR="002227F7" w:rsidRPr="002227F7" w:rsidRDefault="002227F7" w:rsidP="002227F7">
      <w:pPr>
        <w:pStyle w:val="Odstavekseznama"/>
        <w:spacing w:after="0" w:line="276" w:lineRule="auto"/>
        <w:ind w:left="283"/>
        <w:jc w:val="both"/>
        <w:rPr>
          <w:rFonts w:ascii="Arial Narrow" w:hAnsi="Arial Narrow"/>
        </w:rPr>
      </w:pPr>
    </w:p>
    <w:p w14:paraId="2427B5B8" w14:textId="3DAB9AB5" w:rsidR="00D86C1C" w:rsidRPr="00AD4949" w:rsidRDefault="00D86C1C" w:rsidP="00987EB8">
      <w:pPr>
        <w:pStyle w:val="Odstavekseznama"/>
        <w:numPr>
          <w:ilvl w:val="0"/>
          <w:numId w:val="36"/>
        </w:numPr>
        <w:spacing w:after="0" w:line="276" w:lineRule="auto"/>
        <w:ind w:left="284"/>
        <w:jc w:val="both"/>
        <w:rPr>
          <w:rFonts w:ascii="Arial Narrow" w:hAnsi="Arial Narrow"/>
        </w:rPr>
      </w:pPr>
      <w:r w:rsidRPr="00AD4949">
        <w:rPr>
          <w:rFonts w:ascii="Arial Narrow" w:hAnsi="Arial Narrow"/>
        </w:rPr>
        <w:t>V okviru investicije mora biti vsaj 50 % upravičenih stroškov</w:t>
      </w:r>
      <w:r w:rsidR="001A29F0" w:rsidRPr="00AD4949">
        <w:rPr>
          <w:rFonts w:ascii="Arial Narrow" w:hAnsi="Arial Narrow"/>
        </w:rPr>
        <w:t xml:space="preserve"> investicije</w:t>
      </w:r>
      <w:r w:rsidRPr="00AD4949">
        <w:rPr>
          <w:rFonts w:ascii="Arial Narrow" w:hAnsi="Arial Narrow"/>
        </w:rPr>
        <w:t xml:space="preserve"> namenjenih </w:t>
      </w:r>
      <w:r w:rsidR="00877C23" w:rsidRPr="00AD4949">
        <w:rPr>
          <w:rFonts w:ascii="Arial Narrow" w:hAnsi="Arial Narrow"/>
        </w:rPr>
        <w:t xml:space="preserve">ukrepom za </w:t>
      </w:r>
      <w:r w:rsidR="004F2693" w:rsidRPr="00AD4949">
        <w:rPr>
          <w:rFonts w:ascii="Arial Narrow" w:hAnsi="Arial Narrow"/>
        </w:rPr>
        <w:t xml:space="preserve">doseganje višje </w:t>
      </w:r>
      <w:r w:rsidRPr="00AD4949">
        <w:rPr>
          <w:rFonts w:ascii="Arial Narrow" w:hAnsi="Arial Narrow"/>
        </w:rPr>
        <w:t xml:space="preserve"> energetsk</w:t>
      </w:r>
      <w:r w:rsidR="004F2693" w:rsidRPr="00AD4949">
        <w:rPr>
          <w:rFonts w:ascii="Arial Narrow" w:hAnsi="Arial Narrow"/>
        </w:rPr>
        <w:t>e</w:t>
      </w:r>
      <w:r w:rsidRPr="00AD4949">
        <w:rPr>
          <w:rFonts w:ascii="Arial Narrow" w:hAnsi="Arial Narrow"/>
        </w:rPr>
        <w:t xml:space="preserve"> učinkovitost</w:t>
      </w:r>
      <w:r w:rsidR="004F2693" w:rsidRPr="00AD4949">
        <w:rPr>
          <w:rFonts w:ascii="Arial Narrow" w:hAnsi="Arial Narrow"/>
        </w:rPr>
        <w:t>i</w:t>
      </w:r>
      <w:r w:rsidR="00782ECD" w:rsidRPr="00AD4949">
        <w:rPr>
          <w:rFonts w:ascii="Arial Narrow" w:hAnsi="Arial Narrow"/>
        </w:rPr>
        <w:t>.</w:t>
      </w:r>
    </w:p>
    <w:p w14:paraId="19E5564A" w14:textId="77777777" w:rsidR="004D4BD1" w:rsidRPr="00AD4949" w:rsidRDefault="004D4BD1" w:rsidP="000C0FCF">
      <w:pPr>
        <w:pStyle w:val="Odstavekseznama"/>
        <w:rPr>
          <w:rFonts w:ascii="Arial Narrow" w:hAnsi="Arial Narrow"/>
        </w:rPr>
      </w:pPr>
    </w:p>
    <w:p w14:paraId="21B30A4D" w14:textId="5BD478EB" w:rsidR="004F2693" w:rsidRPr="008E1B11" w:rsidRDefault="004D4BD1" w:rsidP="00987EB8">
      <w:pPr>
        <w:pStyle w:val="Odstavekseznama"/>
        <w:numPr>
          <w:ilvl w:val="0"/>
          <w:numId w:val="36"/>
        </w:numPr>
        <w:spacing w:after="0" w:line="276" w:lineRule="auto"/>
        <w:ind w:left="284"/>
        <w:jc w:val="both"/>
        <w:rPr>
          <w:rFonts w:ascii="Arial Narrow" w:hAnsi="Arial Narrow"/>
        </w:rPr>
      </w:pPr>
      <w:r w:rsidRPr="00AD4949">
        <w:rPr>
          <w:rFonts w:ascii="Arial Narrow" w:hAnsi="Arial Narrow"/>
        </w:rPr>
        <w:t xml:space="preserve">Investicija mora </w:t>
      </w:r>
      <w:r w:rsidR="00AD4949" w:rsidRPr="00AD4949">
        <w:rPr>
          <w:rFonts w:ascii="Arial Narrow" w:eastAsia="Times New Roman" w:hAnsi="Arial Narrow" w:cs="Arial"/>
        </w:rPr>
        <w:t xml:space="preserve">v okviru meril, ki se nanašajo na prispevek investicije k zelenemu prehodu dosegati </w:t>
      </w:r>
      <w:r w:rsidR="008C726D">
        <w:rPr>
          <w:rFonts w:ascii="Arial Narrow" w:eastAsia="Times New Roman" w:hAnsi="Arial Narrow" w:cs="Arial"/>
        </w:rPr>
        <w:t>najmanj</w:t>
      </w:r>
      <w:r w:rsidR="00AD4949" w:rsidRPr="00AD4949">
        <w:rPr>
          <w:rFonts w:ascii="Arial Narrow" w:eastAsia="Times New Roman" w:hAnsi="Arial Narrow" w:cs="Arial"/>
        </w:rPr>
        <w:t xml:space="preserve"> 40 % vseh možnih točk</w:t>
      </w:r>
      <w:r w:rsidR="008C726D">
        <w:rPr>
          <w:rFonts w:ascii="Arial Narrow" w:eastAsia="Times New Roman" w:hAnsi="Arial Narrow" w:cs="Arial"/>
        </w:rPr>
        <w:t xml:space="preserve"> pri merilih od </w:t>
      </w:r>
      <w:r w:rsidR="00D02939">
        <w:rPr>
          <w:rFonts w:ascii="Arial Narrow" w:eastAsia="Times New Roman" w:hAnsi="Arial Narrow" w:cs="Arial"/>
        </w:rPr>
        <w:t>8</w:t>
      </w:r>
      <w:r w:rsidR="008C726D">
        <w:rPr>
          <w:rFonts w:ascii="Arial Narrow" w:eastAsia="Times New Roman" w:hAnsi="Arial Narrow" w:cs="Arial"/>
        </w:rPr>
        <w:t xml:space="preserve"> do 1</w:t>
      </w:r>
      <w:r w:rsidR="00D02939">
        <w:rPr>
          <w:rFonts w:ascii="Arial Narrow" w:eastAsia="Times New Roman" w:hAnsi="Arial Narrow" w:cs="Arial"/>
        </w:rPr>
        <w:t>4</w:t>
      </w:r>
      <w:r w:rsidR="00AD4949" w:rsidRPr="00AD4949">
        <w:rPr>
          <w:rFonts w:ascii="Arial Narrow" w:eastAsia="Times New Roman" w:hAnsi="Arial Narrow" w:cs="Arial"/>
        </w:rPr>
        <w:t>.</w:t>
      </w:r>
    </w:p>
    <w:p w14:paraId="012FA578" w14:textId="540FEA4C" w:rsidR="000667F2" w:rsidRPr="008E1B11" w:rsidRDefault="000667F2" w:rsidP="008E1B11">
      <w:pPr>
        <w:spacing w:after="0" w:line="276" w:lineRule="auto"/>
        <w:jc w:val="both"/>
        <w:rPr>
          <w:rFonts w:ascii="Arial Narrow" w:hAnsi="Arial Narrow"/>
        </w:rPr>
      </w:pPr>
    </w:p>
    <w:p w14:paraId="3D605AF3" w14:textId="78EC891B" w:rsidR="00C85A53" w:rsidRPr="009F0341" w:rsidRDefault="007B0090" w:rsidP="00987EB8">
      <w:pPr>
        <w:pStyle w:val="Odstavekseznama"/>
        <w:numPr>
          <w:ilvl w:val="0"/>
          <w:numId w:val="36"/>
        </w:numPr>
        <w:overflowPunct w:val="0"/>
        <w:autoSpaceDE w:val="0"/>
        <w:autoSpaceDN w:val="0"/>
        <w:adjustRightInd w:val="0"/>
        <w:spacing w:after="0" w:line="276" w:lineRule="auto"/>
        <w:ind w:left="284"/>
        <w:jc w:val="both"/>
        <w:textAlignment w:val="baseline"/>
        <w:rPr>
          <w:rFonts w:ascii="Arial Narrow" w:eastAsia="Times New Roman" w:hAnsi="Arial Narrow" w:cs="Arial"/>
        </w:rPr>
      </w:pPr>
      <w:r w:rsidRPr="00AD4949">
        <w:rPr>
          <w:rFonts w:ascii="Arial Narrow" w:eastAsia="Arial" w:hAnsi="Arial Narrow" w:cs="Arial"/>
          <w:iCs/>
          <w:lang w:eastAsia="sl-SI"/>
        </w:rPr>
        <w:t>Investicija</w:t>
      </w:r>
      <w:r w:rsidR="002E7C64" w:rsidRPr="00AD4949">
        <w:rPr>
          <w:rFonts w:ascii="Arial Narrow" w:eastAsia="Arial" w:hAnsi="Arial Narrow" w:cs="Arial"/>
          <w:iCs/>
          <w:lang w:eastAsia="sl-SI"/>
        </w:rPr>
        <w:t xml:space="preserve"> mora biti </w:t>
      </w:r>
      <w:r w:rsidR="002E7C64" w:rsidRPr="00AD4949">
        <w:rPr>
          <w:rFonts w:ascii="Arial Narrow" w:hAnsi="Arial Narrow" w:cs="Arial"/>
          <w:bCs/>
          <w:lang w:bidi="en-US"/>
        </w:rPr>
        <w:t>izveden</w:t>
      </w:r>
      <w:r w:rsidRPr="00AD4949">
        <w:rPr>
          <w:rFonts w:ascii="Arial Narrow" w:hAnsi="Arial Narrow" w:cs="Arial"/>
          <w:bCs/>
          <w:lang w:bidi="en-US"/>
        </w:rPr>
        <w:t>a</w:t>
      </w:r>
      <w:r w:rsidR="002E7C64" w:rsidRPr="00AD4949">
        <w:rPr>
          <w:rFonts w:ascii="Arial Narrow" w:hAnsi="Arial Narrow" w:cs="Arial"/>
          <w:bCs/>
          <w:lang w:bidi="en-US"/>
        </w:rPr>
        <w:t xml:space="preserve"> v skladu z načelom</w:t>
      </w:r>
      <w:r w:rsidR="006D3D2A" w:rsidRPr="00AD4949">
        <w:rPr>
          <w:rFonts w:ascii="Arial Narrow" w:hAnsi="Arial Narrow" w:cs="Arial"/>
          <w:bCs/>
          <w:lang w:bidi="en-US"/>
        </w:rPr>
        <w:t xml:space="preserve"> »Do No </w:t>
      </w:r>
      <w:proofErr w:type="spellStart"/>
      <w:r w:rsidR="006D3D2A" w:rsidRPr="00AD4949">
        <w:rPr>
          <w:rFonts w:ascii="Arial Narrow" w:hAnsi="Arial Narrow" w:cs="Arial"/>
          <w:bCs/>
          <w:lang w:bidi="en-US"/>
        </w:rPr>
        <w:t>Significant</w:t>
      </w:r>
      <w:proofErr w:type="spellEnd"/>
      <w:r w:rsidR="006D3D2A" w:rsidRPr="00AD4949">
        <w:rPr>
          <w:rFonts w:ascii="Arial Narrow" w:hAnsi="Arial Narrow" w:cs="Arial"/>
          <w:bCs/>
          <w:lang w:bidi="en-US"/>
        </w:rPr>
        <w:t xml:space="preserve"> </w:t>
      </w:r>
      <w:proofErr w:type="spellStart"/>
      <w:r w:rsidR="006D3D2A" w:rsidRPr="00AD4949">
        <w:rPr>
          <w:rFonts w:ascii="Arial Narrow" w:hAnsi="Arial Narrow" w:cs="Arial"/>
          <w:bCs/>
          <w:lang w:bidi="en-US"/>
        </w:rPr>
        <w:t>Harm</w:t>
      </w:r>
      <w:proofErr w:type="spellEnd"/>
      <w:r w:rsidR="006D3D2A" w:rsidRPr="00AD4949">
        <w:rPr>
          <w:rFonts w:ascii="Arial Narrow" w:hAnsi="Arial Narrow" w:cs="Arial"/>
          <w:bCs/>
          <w:lang w:bidi="en-US"/>
        </w:rPr>
        <w:t>« oz</w:t>
      </w:r>
      <w:r w:rsidR="00C43E7B" w:rsidRPr="00AD4949">
        <w:rPr>
          <w:rFonts w:ascii="Arial Narrow" w:hAnsi="Arial Narrow" w:cs="Arial"/>
          <w:bCs/>
          <w:lang w:bidi="en-US"/>
        </w:rPr>
        <w:t>.</w:t>
      </w:r>
      <w:r w:rsidR="006D3D2A" w:rsidRPr="00AD4949">
        <w:rPr>
          <w:rFonts w:ascii="Arial Narrow" w:hAnsi="Arial Narrow" w:cs="Arial"/>
          <w:bCs/>
          <w:lang w:bidi="en-US"/>
        </w:rPr>
        <w:t xml:space="preserve"> »načelom</w:t>
      </w:r>
      <w:r w:rsidR="002E7C64" w:rsidRPr="00AD4949">
        <w:rPr>
          <w:rFonts w:ascii="Arial Narrow" w:hAnsi="Arial Narrow" w:cs="Arial"/>
          <w:bCs/>
          <w:lang w:bidi="en-US"/>
        </w:rPr>
        <w:t>, da se ne škoduje</w:t>
      </w:r>
      <w:r w:rsidR="002E7C64" w:rsidRPr="00AD4949">
        <w:rPr>
          <w:rFonts w:ascii="Arial Narrow" w:hAnsi="Arial Narrow" w:cs="Arial"/>
          <w:bCs/>
          <w:szCs w:val="20"/>
          <w:lang w:bidi="en-US"/>
        </w:rPr>
        <w:t xml:space="preserve"> bistveno</w:t>
      </w:r>
      <w:r w:rsidR="006D3D2A" w:rsidRPr="00AD4949">
        <w:rPr>
          <w:rFonts w:ascii="Arial Narrow" w:hAnsi="Arial Narrow" w:cs="Arial"/>
          <w:bCs/>
          <w:szCs w:val="20"/>
          <w:lang w:bidi="en-US"/>
        </w:rPr>
        <w:t>«</w:t>
      </w:r>
      <w:r w:rsidR="002E7C64" w:rsidRPr="00AD4949">
        <w:rPr>
          <w:rFonts w:ascii="Arial Narrow" w:hAnsi="Arial Narrow" w:cs="Arial"/>
          <w:bCs/>
          <w:szCs w:val="20"/>
          <w:lang w:bidi="en-US"/>
        </w:rPr>
        <w:t xml:space="preserve"> </w:t>
      </w:r>
      <w:proofErr w:type="spellStart"/>
      <w:r w:rsidR="002E7C64" w:rsidRPr="00AD4949">
        <w:rPr>
          <w:rFonts w:ascii="Arial Narrow" w:hAnsi="Arial Narrow" w:cs="Arial"/>
          <w:bCs/>
          <w:szCs w:val="20"/>
          <w:lang w:bidi="en-US"/>
        </w:rPr>
        <w:t>okoljskim</w:t>
      </w:r>
      <w:proofErr w:type="spellEnd"/>
      <w:r w:rsidR="002E7C64" w:rsidRPr="00AD4949">
        <w:rPr>
          <w:rFonts w:ascii="Arial Narrow" w:hAnsi="Arial Narrow" w:cs="Arial"/>
          <w:bCs/>
          <w:szCs w:val="20"/>
          <w:lang w:bidi="en-US"/>
        </w:rPr>
        <w:t xml:space="preserve"> ciljem Evropske unije (načelo</w:t>
      </w:r>
      <w:r w:rsidR="006D3D2A" w:rsidRPr="00AD4949">
        <w:rPr>
          <w:rFonts w:ascii="Arial Narrow" w:hAnsi="Arial Narrow" w:cs="Arial"/>
          <w:bCs/>
          <w:szCs w:val="20"/>
          <w:lang w:bidi="en-US"/>
        </w:rPr>
        <w:t xml:space="preserve"> </w:t>
      </w:r>
      <w:r w:rsidR="002E7C64" w:rsidRPr="00AD4949">
        <w:rPr>
          <w:rFonts w:ascii="Arial Narrow" w:hAnsi="Arial Narrow" w:cs="Arial"/>
          <w:bCs/>
          <w:szCs w:val="20"/>
          <w:lang w:bidi="en-US"/>
        </w:rPr>
        <w:t>DNSH)</w:t>
      </w:r>
      <w:r w:rsidR="004F2693" w:rsidRPr="00AD4949">
        <w:rPr>
          <w:rFonts w:ascii="Arial Narrow" w:hAnsi="Arial Narrow" w:cs="Arial"/>
          <w:bCs/>
          <w:szCs w:val="20"/>
          <w:lang w:bidi="en-US"/>
        </w:rPr>
        <w:t xml:space="preserve"> in biti skladna s »</w:t>
      </w:r>
      <w:r w:rsidR="004F2693" w:rsidRPr="00AD4949">
        <w:rPr>
          <w:rFonts w:ascii="Arial Narrow" w:hAnsi="Arial Narrow"/>
        </w:rPr>
        <w:t xml:space="preserve">Tehničnimi smernicami za uporabo »načela, da se ne škoduje bistveno« v skladu z </w:t>
      </w:r>
      <w:r w:rsidR="00062705" w:rsidRPr="00AD4949">
        <w:rPr>
          <w:rFonts w:ascii="Arial Narrow" w:hAnsi="Arial Narrow"/>
        </w:rPr>
        <w:t>u</w:t>
      </w:r>
      <w:r w:rsidR="004F2693" w:rsidRPr="00AD4949">
        <w:rPr>
          <w:rFonts w:ascii="Arial Narrow" w:hAnsi="Arial Narrow"/>
        </w:rPr>
        <w:t xml:space="preserve">redbo o vzpostavitvi mehanizma za okrevanje in </w:t>
      </w:r>
      <w:r w:rsidR="004F2693" w:rsidRPr="00782ECD">
        <w:rPr>
          <w:rFonts w:ascii="Arial Narrow" w:hAnsi="Arial Narrow"/>
        </w:rPr>
        <w:t>odpornost</w:t>
      </w:r>
      <w:r w:rsidR="00062705">
        <w:rPr>
          <w:rFonts w:ascii="Arial Narrow" w:hAnsi="Arial Narrow"/>
        </w:rPr>
        <w:t>«.</w:t>
      </w:r>
      <w:r w:rsidR="004F2693" w:rsidRPr="00782ECD">
        <w:rPr>
          <w:rFonts w:ascii="Arial Narrow" w:hAnsi="Arial Narrow"/>
        </w:rPr>
        <w:t xml:space="preserve"> </w:t>
      </w:r>
      <w:r w:rsidR="00062705">
        <w:rPr>
          <w:rFonts w:ascii="Arial Narrow" w:hAnsi="Arial Narrow"/>
        </w:rPr>
        <w:t>Iz</w:t>
      </w:r>
      <w:r w:rsidR="004F2693" w:rsidRPr="00782ECD">
        <w:rPr>
          <w:rFonts w:ascii="Arial Narrow" w:hAnsi="Arial Narrow"/>
        </w:rPr>
        <w:t xml:space="preserve"> navedenega izhaja, da spodbude niso dovoljene za investicijo in dejavnost, na katero se investicija nanaša, ki škodujejo enemu izmed šestih </w:t>
      </w:r>
      <w:proofErr w:type="spellStart"/>
      <w:r w:rsidR="004F2693" w:rsidRPr="00782ECD">
        <w:rPr>
          <w:rFonts w:ascii="Arial Narrow" w:hAnsi="Arial Narrow"/>
        </w:rPr>
        <w:t>okoljskih</w:t>
      </w:r>
      <w:proofErr w:type="spellEnd"/>
      <w:r w:rsidR="004F2693" w:rsidRPr="00782ECD">
        <w:rPr>
          <w:rFonts w:ascii="Arial Narrow" w:hAnsi="Arial Narrow"/>
        </w:rPr>
        <w:t xml:space="preserve"> ciljev:</w:t>
      </w:r>
      <w:r w:rsidR="004F2693">
        <w:t xml:space="preserve"> </w:t>
      </w:r>
    </w:p>
    <w:p w14:paraId="220C22A3" w14:textId="577DA643" w:rsidR="00062705" w:rsidRPr="00782ECD" w:rsidRDefault="00062705" w:rsidP="00987EB8">
      <w:pPr>
        <w:pStyle w:val="Odstavekseznama"/>
        <w:numPr>
          <w:ilvl w:val="3"/>
          <w:numId w:val="45"/>
        </w:numPr>
        <w:spacing w:after="0" w:line="276" w:lineRule="auto"/>
        <w:ind w:left="709"/>
        <w:jc w:val="both"/>
        <w:rPr>
          <w:rFonts w:ascii="Arial Narrow" w:hAnsi="Arial Narrow"/>
        </w:rPr>
      </w:pPr>
      <w:r w:rsidRPr="00782ECD">
        <w:rPr>
          <w:rFonts w:ascii="Arial Narrow" w:hAnsi="Arial Narrow"/>
        </w:rPr>
        <w:t xml:space="preserve">da bistveno škoduje blažitvi podnebnih sprememb, kadar vodi do znatnih emisij toplogrednih plinov; </w:t>
      </w:r>
    </w:p>
    <w:p w14:paraId="088099CE" w14:textId="0A603375" w:rsidR="00062705" w:rsidRPr="00782ECD" w:rsidRDefault="00062705" w:rsidP="00987EB8">
      <w:pPr>
        <w:pStyle w:val="Odstavekseznama"/>
        <w:numPr>
          <w:ilvl w:val="3"/>
          <w:numId w:val="45"/>
        </w:numPr>
        <w:spacing w:after="0" w:line="276" w:lineRule="auto"/>
        <w:ind w:left="709"/>
        <w:jc w:val="both"/>
        <w:rPr>
          <w:rFonts w:ascii="Arial Narrow" w:hAnsi="Arial Narrow"/>
        </w:rPr>
      </w:pPr>
      <w:r w:rsidRPr="00782ECD">
        <w:rPr>
          <w:rFonts w:ascii="Arial Narrow" w:hAnsi="Arial Narrow"/>
        </w:rPr>
        <w:t xml:space="preserve">da bistveno škoduje prilagajanju podnebnim spremembam, kadar vodi do povečanega škodljivega vpliva na podnebje (na sedanje in pričakovano stanje); </w:t>
      </w:r>
    </w:p>
    <w:p w14:paraId="4FAB307A" w14:textId="27A2BE30" w:rsidR="00062705" w:rsidRPr="00782ECD" w:rsidRDefault="00062705" w:rsidP="00987EB8">
      <w:pPr>
        <w:pStyle w:val="Odstavekseznama"/>
        <w:numPr>
          <w:ilvl w:val="3"/>
          <w:numId w:val="45"/>
        </w:numPr>
        <w:spacing w:after="0" w:line="276" w:lineRule="auto"/>
        <w:ind w:left="709"/>
        <w:jc w:val="both"/>
        <w:rPr>
          <w:rFonts w:ascii="Arial Narrow" w:eastAsia="Times New Roman" w:hAnsi="Arial Narrow" w:cs="Arial"/>
        </w:rPr>
      </w:pPr>
      <w:r w:rsidRPr="00782ECD">
        <w:rPr>
          <w:rFonts w:ascii="Arial Narrow" w:hAnsi="Arial Narrow"/>
        </w:rPr>
        <w:t xml:space="preserve">da bistveno škoduje trajnostni rabi in varstvu vodnih in morskih virov, kadar škoduje dobremu stanju ali dobremu ekološkemu potencialu vodnih teles, vključno s površinskimi in podzemnimi vodami, ali dobremu </w:t>
      </w:r>
      <w:proofErr w:type="spellStart"/>
      <w:r w:rsidRPr="00782ECD">
        <w:rPr>
          <w:rFonts w:ascii="Arial Narrow" w:hAnsi="Arial Narrow"/>
        </w:rPr>
        <w:t>okoljskemu</w:t>
      </w:r>
      <w:proofErr w:type="spellEnd"/>
      <w:r w:rsidRPr="00782ECD">
        <w:rPr>
          <w:rFonts w:ascii="Arial Narrow" w:hAnsi="Arial Narrow"/>
        </w:rPr>
        <w:t xml:space="preserve"> stanju morskih voda; </w:t>
      </w:r>
    </w:p>
    <w:p w14:paraId="78EF4CCC" w14:textId="77777777" w:rsidR="00062705" w:rsidRPr="00782ECD" w:rsidRDefault="00062705" w:rsidP="00987EB8">
      <w:pPr>
        <w:pStyle w:val="Odstavekseznama"/>
        <w:numPr>
          <w:ilvl w:val="3"/>
          <w:numId w:val="45"/>
        </w:numPr>
        <w:spacing w:after="0" w:line="276" w:lineRule="auto"/>
        <w:ind w:left="709"/>
        <w:jc w:val="both"/>
        <w:rPr>
          <w:rFonts w:ascii="Arial Narrow" w:hAnsi="Arial Narrow"/>
        </w:rPr>
      </w:pPr>
      <w:r w:rsidRPr="00782ECD">
        <w:rPr>
          <w:rFonts w:ascii="Arial Narrow" w:hAnsi="Arial Narrow"/>
        </w:rPr>
        <w:t xml:space="preserve">da bistveno škoduje krožnemu gospodarstvu (vključno s preprečevanjem odpadkov in recikliranjem), kadar vodi do znatne neučinkovitosti pri uporabi materialov ali neposredne ali posredne rabe naravnih virov ali do znatnega povečanja nastajanja, sežiganja ali odlaganja odpadkov ali kadar lahko dolgoročno odlaganje odpadkov bistveno in dolgoročno škoduje okolju; </w:t>
      </w:r>
    </w:p>
    <w:p w14:paraId="11671B73" w14:textId="22DA9DE8" w:rsidR="00062705" w:rsidRPr="00782ECD" w:rsidRDefault="00062705" w:rsidP="00987EB8">
      <w:pPr>
        <w:pStyle w:val="Odstavekseznama"/>
        <w:numPr>
          <w:ilvl w:val="3"/>
          <w:numId w:val="45"/>
        </w:numPr>
        <w:spacing w:after="0" w:line="276" w:lineRule="auto"/>
        <w:ind w:left="709"/>
        <w:jc w:val="both"/>
        <w:rPr>
          <w:rFonts w:ascii="Arial Narrow" w:hAnsi="Arial Narrow"/>
        </w:rPr>
      </w:pPr>
      <w:r w:rsidRPr="00782ECD">
        <w:rPr>
          <w:rFonts w:ascii="Arial Narrow" w:hAnsi="Arial Narrow"/>
        </w:rPr>
        <w:lastRenderedPageBreak/>
        <w:t>da bistveno škoduje preprečevanju in nadzorovanju onesnaževanja, kadar vodi do znatnega povečanja emisij</w:t>
      </w:r>
      <w:r w:rsidR="00372710">
        <w:rPr>
          <w:rFonts w:ascii="Arial Narrow" w:hAnsi="Arial Narrow"/>
        </w:rPr>
        <w:t>,</w:t>
      </w:r>
      <w:r w:rsidRPr="00782ECD">
        <w:rPr>
          <w:rFonts w:ascii="Arial Narrow" w:hAnsi="Arial Narrow"/>
        </w:rPr>
        <w:t xml:space="preserve"> onesnaževal v zrak, vodo ali zemljo; </w:t>
      </w:r>
    </w:p>
    <w:p w14:paraId="2A39E6EF" w14:textId="3FDAEE1E" w:rsidR="00062705" w:rsidRPr="00555982" w:rsidRDefault="00062705" w:rsidP="00987EB8">
      <w:pPr>
        <w:pStyle w:val="Odstavekseznama"/>
        <w:numPr>
          <w:ilvl w:val="3"/>
          <w:numId w:val="45"/>
        </w:numPr>
        <w:spacing w:after="0" w:line="276" w:lineRule="auto"/>
        <w:ind w:left="709"/>
        <w:rPr>
          <w:rFonts w:ascii="Arial Narrow" w:eastAsia="Times New Roman" w:hAnsi="Arial Narrow" w:cs="Arial"/>
        </w:rPr>
      </w:pPr>
      <w:r w:rsidRPr="00782ECD">
        <w:rPr>
          <w:rFonts w:ascii="Arial Narrow" w:hAnsi="Arial Narrow"/>
        </w:rPr>
        <w:t xml:space="preserve">da bistveno škoduje varstvu in obnovi biotske raznovrstnosti in ekosistemov, kadar je bistveno škodljiva za dobro stanje in odpornost ekosistemov ali škodljiva za stanje ohranjenosti habitatov in vrst, vključno s tistimi, ki so v interesu Evropske unije. </w:t>
      </w:r>
    </w:p>
    <w:p w14:paraId="4CEDD302" w14:textId="77777777" w:rsidR="00555982" w:rsidRPr="00782ECD" w:rsidRDefault="00555982" w:rsidP="00555982">
      <w:pPr>
        <w:pStyle w:val="Odstavekseznama"/>
        <w:spacing w:after="0" w:line="276" w:lineRule="auto"/>
        <w:ind w:left="709"/>
        <w:rPr>
          <w:rFonts w:ascii="Arial Narrow" w:eastAsia="Times New Roman" w:hAnsi="Arial Narrow" w:cs="Arial"/>
        </w:rPr>
      </w:pPr>
    </w:p>
    <w:p w14:paraId="1F5FF58C" w14:textId="052B0C8E" w:rsidR="007B0090" w:rsidRDefault="007B0090" w:rsidP="00987EB8">
      <w:pPr>
        <w:pStyle w:val="Odstavekseznama"/>
        <w:numPr>
          <w:ilvl w:val="0"/>
          <w:numId w:val="36"/>
        </w:numPr>
        <w:overflowPunct w:val="0"/>
        <w:autoSpaceDE w:val="0"/>
        <w:autoSpaceDN w:val="0"/>
        <w:adjustRightInd w:val="0"/>
        <w:spacing w:after="0" w:line="276" w:lineRule="auto"/>
        <w:ind w:left="284"/>
        <w:jc w:val="both"/>
        <w:textAlignment w:val="baseline"/>
        <w:rPr>
          <w:rFonts w:ascii="Arial Narrow" w:eastAsia="Arial" w:hAnsi="Arial Narrow" w:cs="Arial"/>
          <w:iCs/>
          <w:lang w:eastAsia="sl-SI"/>
        </w:rPr>
      </w:pPr>
      <w:r>
        <w:rPr>
          <w:rFonts w:ascii="Arial Narrow" w:eastAsia="Arial" w:hAnsi="Arial Narrow" w:cs="Arial"/>
          <w:iCs/>
          <w:lang w:eastAsia="sl-SI"/>
        </w:rPr>
        <w:t xml:space="preserve">Investicija mora biti skladna </w:t>
      </w:r>
      <w:r w:rsidRPr="009A6B01">
        <w:rPr>
          <w:rFonts w:ascii="Arial Narrow" w:eastAsia="Arial" w:hAnsi="Arial Narrow" w:cs="Arial"/>
          <w:iCs/>
          <w:lang w:eastAsia="sl-SI"/>
        </w:rPr>
        <w:t xml:space="preserve">s predpisi s področja ohranjanja narave, varstva okolja in voda, upoštevati mora pogoje zavarovanega območja Natura 2000 in drugega varovanega območja, v kolikor se </w:t>
      </w:r>
      <w:r>
        <w:rPr>
          <w:rFonts w:ascii="Arial Narrow" w:eastAsia="Arial" w:hAnsi="Arial Narrow" w:cs="Arial"/>
          <w:iCs/>
          <w:lang w:eastAsia="sl-SI"/>
        </w:rPr>
        <w:t xml:space="preserve">investicija </w:t>
      </w:r>
      <w:r w:rsidRPr="009A6B01">
        <w:rPr>
          <w:rFonts w:ascii="Arial Narrow" w:eastAsia="Arial" w:hAnsi="Arial Narrow" w:cs="Arial"/>
          <w:iCs/>
          <w:lang w:eastAsia="sl-SI"/>
        </w:rPr>
        <w:t xml:space="preserve">nahaja </w:t>
      </w:r>
      <w:r w:rsidRPr="007C2F89">
        <w:rPr>
          <w:rFonts w:ascii="Arial Narrow" w:eastAsia="Arial" w:hAnsi="Arial Narrow" w:cs="Arial"/>
          <w:iCs/>
          <w:lang w:eastAsia="sl-SI"/>
        </w:rPr>
        <w:t>na tem območju.</w:t>
      </w:r>
    </w:p>
    <w:p w14:paraId="5F8D4F31" w14:textId="77777777" w:rsidR="004F2693" w:rsidRPr="007C2F89" w:rsidRDefault="004F2693" w:rsidP="00A56C8F">
      <w:pPr>
        <w:pStyle w:val="Odstavekseznama"/>
        <w:overflowPunct w:val="0"/>
        <w:autoSpaceDE w:val="0"/>
        <w:autoSpaceDN w:val="0"/>
        <w:adjustRightInd w:val="0"/>
        <w:spacing w:after="0" w:line="276" w:lineRule="auto"/>
        <w:ind w:left="426"/>
        <w:jc w:val="both"/>
        <w:textAlignment w:val="baseline"/>
        <w:rPr>
          <w:rFonts w:ascii="Arial Narrow" w:eastAsia="Arial" w:hAnsi="Arial Narrow" w:cs="Arial"/>
          <w:iCs/>
          <w:lang w:eastAsia="sl-SI"/>
        </w:rPr>
      </w:pPr>
    </w:p>
    <w:p w14:paraId="2564970A" w14:textId="726C31C1" w:rsidR="007B0090" w:rsidRPr="003350CA" w:rsidRDefault="007B0090" w:rsidP="00987EB8">
      <w:pPr>
        <w:pStyle w:val="Natevanje"/>
        <w:numPr>
          <w:ilvl w:val="0"/>
          <w:numId w:val="36"/>
        </w:numPr>
        <w:spacing w:line="276" w:lineRule="auto"/>
        <w:ind w:left="284"/>
        <w:rPr>
          <w:rFonts w:ascii="Arial Narrow" w:hAnsi="Arial Narrow"/>
          <w:sz w:val="22"/>
        </w:rPr>
      </w:pPr>
      <w:r w:rsidRPr="003350CA">
        <w:rPr>
          <w:rFonts w:ascii="Arial Narrow" w:hAnsi="Arial Narrow"/>
          <w:sz w:val="22"/>
        </w:rPr>
        <w:t xml:space="preserve">Nastanitveni obrat bo moral </w:t>
      </w:r>
      <w:r w:rsidR="00F2748F" w:rsidRPr="003350CA">
        <w:rPr>
          <w:rFonts w:ascii="Arial Narrow" w:hAnsi="Arial Narrow"/>
          <w:sz w:val="22"/>
        </w:rPr>
        <w:t>ob</w:t>
      </w:r>
      <w:r w:rsidRPr="003350CA">
        <w:rPr>
          <w:rFonts w:ascii="Arial Narrow" w:hAnsi="Arial Narrow"/>
          <w:sz w:val="22"/>
        </w:rPr>
        <w:t xml:space="preserve"> zaključku investicije pridobiti ekološki znak</w:t>
      </w:r>
      <w:r w:rsidRPr="003350CA">
        <w:rPr>
          <w:rStyle w:val="Sprotnaopomba-sklic"/>
          <w:rFonts w:ascii="Arial Narrow" w:hAnsi="Arial Narrow"/>
          <w:sz w:val="22"/>
        </w:rPr>
        <w:footnoteReference w:id="9"/>
      </w:r>
      <w:r w:rsidRPr="003350CA">
        <w:rPr>
          <w:rFonts w:ascii="Arial Narrow" w:hAnsi="Arial Narrow"/>
          <w:sz w:val="22"/>
        </w:rPr>
        <w:t xml:space="preserve"> za nastanitvene obrate (v kolikor so znotraj investicije med upravičene stroške vključeni tudi stroški, vezani na gostinski prehrambni obrat, mora tudi obrat pridobiti eko</w:t>
      </w:r>
      <w:r w:rsidR="00F2748F" w:rsidRPr="003350CA">
        <w:rPr>
          <w:rFonts w:ascii="Arial Narrow" w:hAnsi="Arial Narrow"/>
          <w:sz w:val="22"/>
        </w:rPr>
        <w:t>loški znak za gostinske obrate)</w:t>
      </w:r>
      <w:r w:rsidR="006F6124" w:rsidRPr="003350CA">
        <w:rPr>
          <w:rFonts w:ascii="Arial Narrow" w:hAnsi="Arial Narrow"/>
          <w:sz w:val="22"/>
        </w:rPr>
        <w:t xml:space="preserve"> ter pridobljeni znak nadgraditi s pridobitvijo znaka </w:t>
      </w:r>
      <w:proofErr w:type="spellStart"/>
      <w:r w:rsidR="006F6124" w:rsidRPr="003350CA">
        <w:rPr>
          <w:rFonts w:ascii="Arial Narrow" w:hAnsi="Arial Narrow"/>
          <w:sz w:val="22"/>
        </w:rPr>
        <w:t>Slovenia</w:t>
      </w:r>
      <w:proofErr w:type="spellEnd"/>
      <w:r w:rsidR="006F6124" w:rsidRPr="003350CA">
        <w:rPr>
          <w:rFonts w:ascii="Arial Narrow" w:hAnsi="Arial Narrow"/>
          <w:sz w:val="22"/>
        </w:rPr>
        <w:t xml:space="preserve"> </w:t>
      </w:r>
      <w:proofErr w:type="spellStart"/>
      <w:r w:rsidR="006F6124" w:rsidRPr="003350CA">
        <w:rPr>
          <w:rFonts w:ascii="Arial Narrow" w:hAnsi="Arial Narrow"/>
          <w:sz w:val="22"/>
        </w:rPr>
        <w:t>Green</w:t>
      </w:r>
      <w:proofErr w:type="spellEnd"/>
      <w:r w:rsidR="006F6124" w:rsidRPr="003350CA">
        <w:rPr>
          <w:rFonts w:ascii="Arial Narrow" w:hAnsi="Arial Narrow"/>
          <w:sz w:val="22"/>
        </w:rPr>
        <w:t xml:space="preserve"> v okviru Zelene sheme slovenskega turizma. </w:t>
      </w:r>
      <w:r w:rsidR="000B3079" w:rsidRPr="003350CA">
        <w:rPr>
          <w:rFonts w:ascii="Arial Narrow" w:hAnsi="Arial Narrow"/>
          <w:sz w:val="22"/>
        </w:rPr>
        <w:t>Z</w:t>
      </w:r>
      <w:r w:rsidR="006F6124" w:rsidRPr="003350CA">
        <w:rPr>
          <w:rFonts w:ascii="Arial Narrow" w:hAnsi="Arial Narrow"/>
          <w:sz w:val="22"/>
        </w:rPr>
        <w:t>nak</w:t>
      </w:r>
      <w:r w:rsidR="000B3079" w:rsidRPr="003350CA">
        <w:rPr>
          <w:rFonts w:ascii="Arial Narrow" w:hAnsi="Arial Narrow"/>
          <w:sz w:val="22"/>
        </w:rPr>
        <w:t>i</w:t>
      </w:r>
      <w:r w:rsidR="006F6124" w:rsidRPr="003350CA">
        <w:rPr>
          <w:rFonts w:ascii="Arial Narrow" w:hAnsi="Arial Narrow"/>
          <w:sz w:val="22"/>
        </w:rPr>
        <w:t xml:space="preserve"> mora</w:t>
      </w:r>
      <w:r w:rsidR="000B3079" w:rsidRPr="003350CA">
        <w:rPr>
          <w:rFonts w:ascii="Arial Narrow" w:hAnsi="Arial Narrow"/>
          <w:sz w:val="22"/>
        </w:rPr>
        <w:t>jo</w:t>
      </w:r>
      <w:r w:rsidR="006F6124" w:rsidRPr="003350CA">
        <w:rPr>
          <w:rFonts w:ascii="Arial Narrow" w:hAnsi="Arial Narrow"/>
          <w:sz w:val="22"/>
        </w:rPr>
        <w:t xml:space="preserve"> biti pridobljen</w:t>
      </w:r>
      <w:r w:rsidR="000B3079" w:rsidRPr="003350CA">
        <w:rPr>
          <w:rFonts w:ascii="Arial Narrow" w:hAnsi="Arial Narrow"/>
          <w:sz w:val="22"/>
        </w:rPr>
        <w:t>i</w:t>
      </w:r>
      <w:r w:rsidR="00F2748F" w:rsidRPr="003350CA">
        <w:rPr>
          <w:rFonts w:ascii="Arial Narrow" w:hAnsi="Arial Narrow"/>
          <w:sz w:val="22"/>
        </w:rPr>
        <w:t xml:space="preserve"> najkasneje v roku </w:t>
      </w:r>
      <w:r w:rsidR="006F6124" w:rsidRPr="003350CA">
        <w:rPr>
          <w:rFonts w:ascii="Arial Narrow" w:hAnsi="Arial Narrow"/>
          <w:sz w:val="22"/>
        </w:rPr>
        <w:t xml:space="preserve">dveh </w:t>
      </w:r>
      <w:r w:rsidR="00F2748F" w:rsidRPr="003350CA">
        <w:rPr>
          <w:rFonts w:ascii="Arial Narrow" w:hAnsi="Arial Narrow"/>
          <w:sz w:val="22"/>
        </w:rPr>
        <w:t xml:space="preserve">let po zaključku investicije </w:t>
      </w:r>
      <w:r w:rsidRPr="003350CA">
        <w:rPr>
          <w:rFonts w:ascii="Arial Narrow" w:hAnsi="Arial Narrow"/>
          <w:sz w:val="22"/>
        </w:rPr>
        <w:t xml:space="preserve">ter </w:t>
      </w:r>
      <w:r w:rsidR="006F6124" w:rsidRPr="003350CA">
        <w:rPr>
          <w:rFonts w:ascii="Arial Narrow" w:hAnsi="Arial Narrow"/>
          <w:sz w:val="22"/>
        </w:rPr>
        <w:t xml:space="preserve">biti </w:t>
      </w:r>
      <w:r w:rsidRPr="003350CA">
        <w:rPr>
          <w:rFonts w:ascii="Arial Narrow" w:hAnsi="Arial Narrow"/>
          <w:sz w:val="22"/>
        </w:rPr>
        <w:t>ohranj</w:t>
      </w:r>
      <w:r w:rsidR="006F6124" w:rsidRPr="003350CA">
        <w:rPr>
          <w:rFonts w:ascii="Arial Narrow" w:hAnsi="Arial Narrow"/>
          <w:sz w:val="22"/>
        </w:rPr>
        <w:t>en</w:t>
      </w:r>
      <w:r w:rsidR="000B3079" w:rsidRPr="003350CA">
        <w:rPr>
          <w:rFonts w:ascii="Arial Narrow" w:hAnsi="Arial Narrow"/>
          <w:sz w:val="22"/>
        </w:rPr>
        <w:t>i</w:t>
      </w:r>
      <w:r w:rsidR="006F6124" w:rsidRPr="003350CA">
        <w:rPr>
          <w:rFonts w:ascii="Arial Narrow" w:hAnsi="Arial Narrow"/>
          <w:sz w:val="22"/>
        </w:rPr>
        <w:t xml:space="preserve"> </w:t>
      </w:r>
      <w:r w:rsidRPr="003350CA">
        <w:rPr>
          <w:rFonts w:ascii="Arial Narrow" w:hAnsi="Arial Narrow"/>
          <w:sz w:val="22"/>
        </w:rPr>
        <w:t>vsaj ves čas spremljanja investicije.</w:t>
      </w:r>
      <w:r w:rsidR="006F6124" w:rsidRPr="003350CA">
        <w:rPr>
          <w:rFonts w:ascii="Arial Narrow" w:hAnsi="Arial Narrow"/>
          <w:sz w:val="22"/>
        </w:rPr>
        <w:t xml:space="preserve"> </w:t>
      </w:r>
    </w:p>
    <w:p w14:paraId="586E5010" w14:textId="77777777" w:rsidR="004F2693" w:rsidRPr="003350CA" w:rsidRDefault="004F2693" w:rsidP="00A56C8F">
      <w:pPr>
        <w:pStyle w:val="Odstavekseznama"/>
        <w:spacing w:after="0" w:line="276" w:lineRule="auto"/>
        <w:ind w:left="284"/>
        <w:jc w:val="both"/>
        <w:rPr>
          <w:rFonts w:ascii="Arial Narrow" w:hAnsi="Arial Narrow" w:cs="Arial"/>
          <w:lang w:eastAsia="sl-SI"/>
        </w:rPr>
      </w:pPr>
    </w:p>
    <w:p w14:paraId="7CBE027F" w14:textId="2B13C304" w:rsidR="00661ED5" w:rsidRPr="002A1587" w:rsidRDefault="00661ED5" w:rsidP="00987EB8">
      <w:pPr>
        <w:pStyle w:val="Odstavekseznama"/>
        <w:numPr>
          <w:ilvl w:val="0"/>
          <w:numId w:val="36"/>
        </w:numPr>
        <w:spacing w:after="0" w:line="276" w:lineRule="auto"/>
        <w:ind w:left="284"/>
        <w:jc w:val="both"/>
        <w:rPr>
          <w:rFonts w:ascii="Arial Narrow" w:hAnsi="Arial Narrow" w:cs="Arial"/>
          <w:color w:val="000000"/>
          <w:lang w:eastAsia="sl-SI"/>
        </w:rPr>
      </w:pPr>
      <w:r w:rsidRPr="003350CA">
        <w:rPr>
          <w:rFonts w:ascii="Arial Narrow" w:hAnsi="Arial Narrow"/>
        </w:rPr>
        <w:t>Vsi nastanitveni obrati,</w:t>
      </w:r>
      <w:r w:rsidR="002D5984" w:rsidRPr="003350CA">
        <w:rPr>
          <w:rFonts w:ascii="Arial Narrow" w:hAnsi="Arial Narrow"/>
        </w:rPr>
        <w:t xml:space="preserve"> vključno z nastanitvenimi enotami</w:t>
      </w:r>
      <w:r w:rsidR="00311085" w:rsidRPr="003350CA">
        <w:rPr>
          <w:rFonts w:ascii="Arial Narrow" w:hAnsi="Arial Narrow"/>
        </w:rPr>
        <w:t xml:space="preserve"> (sobe in</w:t>
      </w:r>
      <w:r w:rsidR="00ED7692" w:rsidRPr="003350CA">
        <w:rPr>
          <w:rFonts w:ascii="Arial Narrow" w:hAnsi="Arial Narrow"/>
        </w:rPr>
        <w:t>/oz.</w:t>
      </w:r>
      <w:r w:rsidR="00311085" w:rsidRPr="003350CA">
        <w:rPr>
          <w:rFonts w:ascii="Arial Narrow" w:hAnsi="Arial Narrow"/>
        </w:rPr>
        <w:t xml:space="preserve"> apartmaji</w:t>
      </w:r>
      <w:r w:rsidR="00ED7692" w:rsidRPr="003350CA">
        <w:rPr>
          <w:rFonts w:ascii="Arial Narrow" w:hAnsi="Arial Narrow"/>
        </w:rPr>
        <w:t xml:space="preserve"> in/oz. druge enote</w:t>
      </w:r>
      <w:r w:rsidR="00311085" w:rsidRPr="003350CA">
        <w:rPr>
          <w:rFonts w:ascii="Arial Narrow" w:hAnsi="Arial Narrow"/>
        </w:rPr>
        <w:t>)</w:t>
      </w:r>
      <w:r w:rsidR="002D5984" w:rsidRPr="003350CA">
        <w:rPr>
          <w:rFonts w:ascii="Arial Narrow" w:hAnsi="Arial Narrow"/>
        </w:rPr>
        <w:t>,</w:t>
      </w:r>
      <w:r w:rsidRPr="003350CA">
        <w:rPr>
          <w:rFonts w:ascii="Arial Narrow" w:hAnsi="Arial Narrow"/>
        </w:rPr>
        <w:t xml:space="preserve"> ki so predmet prijave na javni razpis, bodo morali po zaključeni investiciji obratova</w:t>
      </w:r>
      <w:r w:rsidR="00A23229" w:rsidRPr="003350CA">
        <w:rPr>
          <w:rFonts w:ascii="Arial Narrow" w:hAnsi="Arial Narrow"/>
        </w:rPr>
        <w:t>t</w:t>
      </w:r>
      <w:r w:rsidRPr="003350CA">
        <w:rPr>
          <w:rFonts w:ascii="Arial Narrow" w:hAnsi="Arial Narrow"/>
        </w:rPr>
        <w:t>i skozi celo leto oz</w:t>
      </w:r>
      <w:r w:rsidR="00C43E7B" w:rsidRPr="003350CA">
        <w:rPr>
          <w:rFonts w:ascii="Arial Narrow" w:hAnsi="Arial Narrow"/>
        </w:rPr>
        <w:t>.</w:t>
      </w:r>
      <w:r w:rsidRPr="003350CA">
        <w:rPr>
          <w:rFonts w:ascii="Arial Narrow" w:hAnsi="Arial Narrow"/>
        </w:rPr>
        <w:t xml:space="preserve"> najmanj 10</w:t>
      </w:r>
      <w:r>
        <w:rPr>
          <w:rFonts w:ascii="Arial Narrow" w:hAnsi="Arial Narrow"/>
        </w:rPr>
        <w:t xml:space="preserve"> mesecev na leto.</w:t>
      </w:r>
    </w:p>
    <w:p w14:paraId="39C64C6C" w14:textId="77777777" w:rsidR="00062705" w:rsidRPr="002A1587" w:rsidRDefault="00062705" w:rsidP="00A56C8F">
      <w:pPr>
        <w:spacing w:after="0" w:line="276" w:lineRule="auto"/>
        <w:ind w:left="-76"/>
        <w:rPr>
          <w:rFonts w:ascii="Arial Narrow" w:hAnsi="Arial Narrow" w:cs="Arial"/>
          <w:color w:val="000000"/>
          <w:lang w:eastAsia="sl-SI"/>
        </w:rPr>
      </w:pPr>
    </w:p>
    <w:p w14:paraId="06DC8834" w14:textId="70FBD60E" w:rsidR="007E2A6E" w:rsidRDefault="007E2A6E" w:rsidP="00075D57">
      <w:pPr>
        <w:pStyle w:val="Natevanje"/>
        <w:numPr>
          <w:ilvl w:val="0"/>
          <w:numId w:val="36"/>
        </w:numPr>
        <w:spacing w:line="276" w:lineRule="auto"/>
        <w:ind w:left="426" w:hanging="426"/>
        <w:rPr>
          <w:rFonts w:ascii="Arial Narrow" w:hAnsi="Arial Narrow"/>
          <w:sz w:val="22"/>
        </w:rPr>
      </w:pPr>
      <w:r>
        <w:rPr>
          <w:rFonts w:ascii="Arial Narrow" w:hAnsi="Arial Narrow"/>
          <w:sz w:val="22"/>
        </w:rPr>
        <w:t>Z</w:t>
      </w:r>
      <w:r w:rsidRPr="00DD5F92">
        <w:rPr>
          <w:rFonts w:ascii="Arial Narrow" w:hAnsi="Arial Narrow"/>
          <w:sz w:val="22"/>
        </w:rPr>
        <w:t>a i</w:t>
      </w:r>
      <w:r>
        <w:rPr>
          <w:rFonts w:ascii="Arial Narrow" w:hAnsi="Arial Narrow"/>
          <w:sz w:val="22"/>
        </w:rPr>
        <w:t xml:space="preserve">nvesticije v </w:t>
      </w:r>
      <w:r w:rsidR="001E7249" w:rsidRPr="001E7249">
        <w:rPr>
          <w:rFonts w:ascii="Arial Narrow" w:hAnsi="Arial Narrow"/>
          <w:sz w:val="22"/>
        </w:rPr>
        <w:t xml:space="preserve">popolno </w:t>
      </w:r>
      <w:r w:rsidR="002A1587">
        <w:rPr>
          <w:rFonts w:ascii="Arial Narrow" w:hAnsi="Arial Narrow"/>
          <w:sz w:val="22"/>
        </w:rPr>
        <w:t xml:space="preserve">prenovo ali rekonstrukcijo ali </w:t>
      </w:r>
      <w:r w:rsidR="00830326">
        <w:rPr>
          <w:rFonts w:ascii="Arial Narrow" w:hAnsi="Arial Narrow"/>
          <w:sz w:val="22"/>
        </w:rPr>
        <w:t>novogradnjo</w:t>
      </w:r>
      <w:r w:rsidR="002A1587">
        <w:rPr>
          <w:rFonts w:ascii="Arial Narrow" w:hAnsi="Arial Narrow"/>
          <w:sz w:val="22"/>
        </w:rPr>
        <w:t xml:space="preserve"> </w:t>
      </w:r>
      <w:proofErr w:type="spellStart"/>
      <w:r w:rsidRPr="00DD5F92">
        <w:rPr>
          <w:rFonts w:ascii="Arial Narrow" w:hAnsi="Arial Narrow"/>
          <w:sz w:val="22"/>
        </w:rPr>
        <w:t>glampingov</w:t>
      </w:r>
      <w:proofErr w:type="spellEnd"/>
      <w:r w:rsidRPr="00DD5F92">
        <w:rPr>
          <w:rFonts w:ascii="Arial Narrow" w:hAnsi="Arial Narrow"/>
          <w:sz w:val="22"/>
        </w:rPr>
        <w:t xml:space="preserve"> se za namen tega razpisa upoštevajo standardi, določeni</w:t>
      </w:r>
      <w:r>
        <w:rPr>
          <w:rFonts w:ascii="Arial Narrow" w:hAnsi="Arial Narrow"/>
          <w:sz w:val="22"/>
        </w:rPr>
        <w:t xml:space="preserve"> s pogoji, navedenimi v opombah</w:t>
      </w:r>
      <w:r w:rsidRPr="00DD5F92">
        <w:rPr>
          <w:rStyle w:val="Sprotnaopomba-sklic"/>
          <w:rFonts w:ascii="Arial Narrow" w:hAnsi="Arial Narrow"/>
          <w:sz w:val="22"/>
        </w:rPr>
        <w:footnoteReference w:id="10"/>
      </w:r>
      <w:r>
        <w:rPr>
          <w:rFonts w:ascii="Arial Narrow" w:hAnsi="Arial Narrow"/>
          <w:sz w:val="22"/>
        </w:rPr>
        <w:t>.</w:t>
      </w:r>
    </w:p>
    <w:p w14:paraId="1403D613" w14:textId="77777777" w:rsidR="00062705" w:rsidRDefault="00062705" w:rsidP="00A56C8F">
      <w:pPr>
        <w:pStyle w:val="Natevanje"/>
        <w:numPr>
          <w:ilvl w:val="0"/>
          <w:numId w:val="0"/>
        </w:numPr>
        <w:spacing w:line="276" w:lineRule="auto"/>
        <w:ind w:left="284"/>
        <w:rPr>
          <w:rFonts w:ascii="Arial Narrow" w:hAnsi="Arial Narrow"/>
          <w:sz w:val="22"/>
        </w:rPr>
      </w:pPr>
    </w:p>
    <w:p w14:paraId="101D285E" w14:textId="5A2D8531" w:rsidR="008E1703" w:rsidRDefault="00DF33E2" w:rsidP="00987EB8">
      <w:pPr>
        <w:pStyle w:val="Odstavekseznama"/>
        <w:numPr>
          <w:ilvl w:val="0"/>
          <w:numId w:val="36"/>
        </w:numPr>
        <w:spacing w:after="0" w:line="276" w:lineRule="auto"/>
        <w:ind w:left="284"/>
        <w:jc w:val="both"/>
        <w:rPr>
          <w:rFonts w:ascii="Arial Narrow" w:hAnsi="Arial Narrow" w:cs="Arial"/>
          <w:lang w:eastAsia="sl-SI"/>
        </w:rPr>
      </w:pPr>
      <w:r>
        <w:rPr>
          <w:rFonts w:ascii="Arial Narrow" w:hAnsi="Arial Narrow" w:cs="Arial"/>
          <w:lang w:eastAsia="sl-SI"/>
        </w:rPr>
        <w:t xml:space="preserve">Nastanitveni obrat </w:t>
      </w:r>
      <w:r w:rsidR="008E1703" w:rsidRPr="00DF33E2">
        <w:rPr>
          <w:rFonts w:ascii="Arial Narrow" w:hAnsi="Arial Narrow" w:cs="Arial"/>
          <w:lang w:eastAsia="sl-SI"/>
        </w:rPr>
        <w:t xml:space="preserve">mora oblikovati </w:t>
      </w:r>
      <w:r w:rsidRPr="00DF33E2">
        <w:rPr>
          <w:rFonts w:ascii="Arial Narrow" w:hAnsi="Arial Narrow" w:cs="Arial"/>
          <w:lang w:eastAsia="sl-SI"/>
        </w:rPr>
        <w:t>vsaj eno 5-zvezdično doživetje (ali s svojim produktom biti del 5-zvezdičnega doživetj</w:t>
      </w:r>
      <w:r>
        <w:rPr>
          <w:rFonts w:ascii="Arial Narrow" w:hAnsi="Arial Narrow" w:cs="Arial"/>
          <w:lang w:eastAsia="sl-SI"/>
        </w:rPr>
        <w:t>a</w:t>
      </w:r>
      <w:r w:rsidRPr="00DF33E2">
        <w:rPr>
          <w:rFonts w:ascii="Arial Narrow" w:hAnsi="Arial Narrow" w:cs="Arial"/>
          <w:lang w:eastAsia="sl-SI"/>
        </w:rPr>
        <w:t xml:space="preserve"> drugega nosilca)</w:t>
      </w:r>
      <w:r>
        <w:rPr>
          <w:rFonts w:ascii="Arial Narrow" w:hAnsi="Arial Narrow" w:cs="Arial"/>
          <w:lang w:eastAsia="sl-SI"/>
        </w:rPr>
        <w:t xml:space="preserve"> </w:t>
      </w:r>
      <w:r w:rsidR="008E1703" w:rsidRPr="00DF33E2">
        <w:rPr>
          <w:rFonts w:ascii="Arial Narrow" w:hAnsi="Arial Narrow" w:cs="Arial"/>
          <w:lang w:eastAsia="sl-SI"/>
        </w:rPr>
        <w:t xml:space="preserve">in </w:t>
      </w:r>
      <w:r w:rsidRPr="00076A08">
        <w:rPr>
          <w:rFonts w:ascii="Arial Narrow" w:hAnsi="Arial Narrow" w:cs="Arial"/>
          <w:lang w:eastAsia="sl-SI"/>
        </w:rPr>
        <w:t xml:space="preserve">se </w:t>
      </w:r>
      <w:r w:rsidR="00E17F4C" w:rsidRPr="00076A08">
        <w:rPr>
          <w:rFonts w:ascii="Arial Narrow" w:hAnsi="Arial Narrow" w:cs="Arial"/>
          <w:lang w:eastAsia="sl-SI"/>
        </w:rPr>
        <w:t xml:space="preserve">v roku </w:t>
      </w:r>
      <w:r w:rsidR="006215AB">
        <w:rPr>
          <w:rFonts w:ascii="Arial Narrow" w:hAnsi="Arial Narrow" w:cs="Arial"/>
          <w:lang w:eastAsia="sl-SI"/>
        </w:rPr>
        <w:t>enega leta</w:t>
      </w:r>
      <w:r w:rsidR="00E17F4C" w:rsidRPr="00076A08">
        <w:rPr>
          <w:rFonts w:ascii="Arial Narrow" w:hAnsi="Arial Narrow" w:cs="Arial"/>
          <w:lang w:eastAsia="sl-SI"/>
        </w:rPr>
        <w:t xml:space="preserve"> od zaključka </w:t>
      </w:r>
      <w:r w:rsidR="009B1ED9" w:rsidRPr="00076A08">
        <w:rPr>
          <w:rFonts w:ascii="Arial Narrow" w:hAnsi="Arial Narrow" w:cs="Arial"/>
          <w:lang w:eastAsia="sl-SI"/>
        </w:rPr>
        <w:t>investicije</w:t>
      </w:r>
      <w:r w:rsidR="00E17F4C" w:rsidRPr="00076A08">
        <w:rPr>
          <w:rFonts w:ascii="Arial Narrow" w:hAnsi="Arial Narrow" w:cs="Arial"/>
          <w:lang w:eastAsia="sl-SI"/>
        </w:rPr>
        <w:t xml:space="preserve"> </w:t>
      </w:r>
      <w:r w:rsidR="008E1703" w:rsidRPr="00076A08">
        <w:rPr>
          <w:rFonts w:ascii="Arial Narrow" w:hAnsi="Arial Narrow" w:cs="Arial"/>
          <w:lang w:eastAsia="sl-SI"/>
        </w:rPr>
        <w:t>prijaviti</w:t>
      </w:r>
      <w:r w:rsidR="008E1703" w:rsidRPr="00DF33E2">
        <w:rPr>
          <w:rFonts w:ascii="Arial Narrow" w:hAnsi="Arial Narrow" w:cs="Arial"/>
          <w:lang w:eastAsia="sl-SI"/>
        </w:rPr>
        <w:t xml:space="preserve"> na odprti poziv Slovenske turistične organizacije za </w:t>
      </w:r>
      <w:r>
        <w:rPr>
          <w:rFonts w:ascii="Arial Narrow" w:hAnsi="Arial Narrow" w:cs="Arial"/>
          <w:lang w:eastAsia="sl-SI"/>
        </w:rPr>
        <w:t>5-zvezdična doživetja.</w:t>
      </w:r>
    </w:p>
    <w:p w14:paraId="4A33D5F2" w14:textId="77777777" w:rsidR="00062705" w:rsidRPr="00C5379E" w:rsidRDefault="00062705" w:rsidP="00A56C8F">
      <w:pPr>
        <w:pStyle w:val="Odstavekseznama"/>
        <w:spacing w:after="0" w:line="276" w:lineRule="auto"/>
        <w:ind w:left="284"/>
        <w:rPr>
          <w:rFonts w:ascii="Arial Narrow" w:hAnsi="Arial Narrow" w:cs="Arial"/>
          <w:lang w:eastAsia="sl-SI"/>
        </w:rPr>
      </w:pPr>
    </w:p>
    <w:p w14:paraId="44876004" w14:textId="021DF979" w:rsidR="00825C36" w:rsidRPr="00D53340" w:rsidRDefault="00825C36" w:rsidP="00987EB8">
      <w:pPr>
        <w:pStyle w:val="Odstavekseznama"/>
        <w:numPr>
          <w:ilvl w:val="0"/>
          <w:numId w:val="36"/>
        </w:numPr>
        <w:overflowPunct w:val="0"/>
        <w:autoSpaceDE w:val="0"/>
        <w:autoSpaceDN w:val="0"/>
        <w:adjustRightInd w:val="0"/>
        <w:spacing w:after="0" w:line="276" w:lineRule="auto"/>
        <w:ind w:left="284"/>
        <w:jc w:val="both"/>
        <w:textAlignment w:val="baseline"/>
        <w:rPr>
          <w:rFonts w:ascii="Arial Narrow" w:eastAsia="Arial" w:hAnsi="Arial Narrow" w:cs="Arial"/>
          <w:iCs/>
          <w:lang w:eastAsia="sl-SI"/>
        </w:rPr>
      </w:pPr>
      <w:r w:rsidRPr="00D53340">
        <w:rPr>
          <w:rFonts w:ascii="Arial Narrow" w:eastAsia="Arial" w:hAnsi="Arial Narrow" w:cs="Arial"/>
          <w:iCs/>
          <w:lang w:eastAsia="sl-SI"/>
        </w:rPr>
        <w:t xml:space="preserve">Investicija mora vključevati elemente digitalizacije, in sicer najmanj v obliki javno dostopne digitalne predstavitve ponudbe investicije ter vključenosti v najmanj en digitalni rezervacijski in prodajni sistem z zagotavljanjem digitalnega informiranja gostov o ponudbi s strani </w:t>
      </w:r>
      <w:r w:rsidR="00BF1482">
        <w:rPr>
          <w:rFonts w:ascii="Arial Narrow" w:eastAsia="Arial" w:hAnsi="Arial Narrow" w:cs="Arial"/>
          <w:iCs/>
          <w:lang w:eastAsia="sl-SI"/>
        </w:rPr>
        <w:t xml:space="preserve">prijavitelja kot </w:t>
      </w:r>
      <w:r w:rsidRPr="00D53340">
        <w:rPr>
          <w:rFonts w:ascii="Arial Narrow" w:eastAsia="Arial" w:hAnsi="Arial Narrow" w:cs="Arial"/>
          <w:iCs/>
          <w:lang w:eastAsia="sl-SI"/>
        </w:rPr>
        <w:t>ponudnika.</w:t>
      </w:r>
    </w:p>
    <w:p w14:paraId="77BEEADD" w14:textId="77777777" w:rsidR="00062705" w:rsidRPr="00DF33E2" w:rsidRDefault="00062705" w:rsidP="00A56C8F">
      <w:pPr>
        <w:pStyle w:val="Odstavekseznama"/>
        <w:overflowPunct w:val="0"/>
        <w:autoSpaceDE w:val="0"/>
        <w:autoSpaceDN w:val="0"/>
        <w:adjustRightInd w:val="0"/>
        <w:spacing w:after="0" w:line="276" w:lineRule="auto"/>
        <w:ind w:left="284"/>
        <w:jc w:val="both"/>
        <w:textAlignment w:val="baseline"/>
        <w:rPr>
          <w:rFonts w:ascii="Arial Narrow" w:eastAsia="Arial" w:hAnsi="Arial Narrow" w:cs="Arial"/>
          <w:iCs/>
          <w:lang w:eastAsia="sl-SI"/>
        </w:rPr>
      </w:pPr>
    </w:p>
    <w:p w14:paraId="734FCFE0" w14:textId="1403289B" w:rsidR="003B7F8E" w:rsidRDefault="00DF33E2" w:rsidP="00987EB8">
      <w:pPr>
        <w:pStyle w:val="Odstavekseznama"/>
        <w:numPr>
          <w:ilvl w:val="0"/>
          <w:numId w:val="36"/>
        </w:numPr>
        <w:overflowPunct w:val="0"/>
        <w:autoSpaceDE w:val="0"/>
        <w:autoSpaceDN w:val="0"/>
        <w:adjustRightInd w:val="0"/>
        <w:spacing w:after="0" w:line="276" w:lineRule="auto"/>
        <w:ind w:left="284"/>
        <w:jc w:val="both"/>
        <w:textAlignment w:val="baseline"/>
        <w:rPr>
          <w:rFonts w:ascii="Arial Narrow" w:eastAsia="Arial" w:hAnsi="Arial Narrow" w:cs="Arial"/>
          <w:iCs/>
          <w:lang w:eastAsia="sl-SI"/>
        </w:rPr>
      </w:pPr>
      <w:r w:rsidRPr="00BF41B4">
        <w:rPr>
          <w:rFonts w:ascii="Arial Narrow" w:eastAsia="Arial" w:hAnsi="Arial Narrow" w:cs="Arial"/>
          <w:iCs/>
          <w:lang w:eastAsia="sl-SI"/>
        </w:rPr>
        <w:t xml:space="preserve">Investicija mora </w:t>
      </w:r>
      <w:r w:rsidR="009A6B01" w:rsidRPr="00BF41B4">
        <w:rPr>
          <w:rFonts w:ascii="Arial Narrow" w:eastAsia="Arial" w:hAnsi="Arial Narrow" w:cs="Arial"/>
          <w:iCs/>
          <w:lang w:eastAsia="sl-SI"/>
        </w:rPr>
        <w:t>vključevati</w:t>
      </w:r>
      <w:r w:rsidR="003B7F8E" w:rsidRPr="00BF41B4">
        <w:rPr>
          <w:rFonts w:ascii="Arial Narrow" w:eastAsia="Arial" w:hAnsi="Arial Narrow" w:cs="Arial"/>
          <w:iCs/>
          <w:lang w:eastAsia="sl-SI"/>
        </w:rPr>
        <w:t xml:space="preserve"> program usposabljanja in izobraževanja za vodje in zaposlene pri </w:t>
      </w:r>
      <w:r w:rsidR="00BF1482">
        <w:rPr>
          <w:rFonts w:ascii="Arial Narrow" w:eastAsia="Arial" w:hAnsi="Arial Narrow" w:cs="Arial"/>
          <w:iCs/>
          <w:lang w:eastAsia="sl-SI"/>
        </w:rPr>
        <w:t>prijavitelju.</w:t>
      </w:r>
      <w:r w:rsidR="008C1D1A" w:rsidRPr="00BF41B4">
        <w:rPr>
          <w:rFonts w:ascii="Arial Narrow" w:eastAsia="Arial" w:hAnsi="Arial Narrow" w:cs="Arial"/>
          <w:iCs/>
          <w:lang w:eastAsia="sl-SI"/>
        </w:rPr>
        <w:t xml:space="preserve"> </w:t>
      </w:r>
    </w:p>
    <w:p w14:paraId="434E8137" w14:textId="77777777" w:rsidR="00B44FBC" w:rsidRDefault="00B44FBC" w:rsidP="00B44FBC">
      <w:pPr>
        <w:spacing w:after="0" w:line="276" w:lineRule="auto"/>
        <w:ind w:left="284"/>
        <w:jc w:val="both"/>
        <w:rPr>
          <w:rFonts w:ascii="Arial Narrow" w:hAnsi="Arial Narrow" w:cs="Arial"/>
        </w:rPr>
      </w:pPr>
    </w:p>
    <w:p w14:paraId="5D0C6027" w14:textId="77193600" w:rsidR="00AD7862" w:rsidRDefault="00DF33E2" w:rsidP="00987EB8">
      <w:pPr>
        <w:numPr>
          <w:ilvl w:val="0"/>
          <w:numId w:val="36"/>
        </w:numPr>
        <w:spacing w:after="0" w:line="276" w:lineRule="auto"/>
        <w:ind w:left="284"/>
        <w:jc w:val="both"/>
        <w:rPr>
          <w:rFonts w:ascii="Arial Narrow" w:hAnsi="Arial Narrow" w:cs="Arial"/>
        </w:rPr>
      </w:pPr>
      <w:r>
        <w:rPr>
          <w:rFonts w:ascii="Arial Narrow" w:hAnsi="Arial Narrow" w:cs="Arial"/>
        </w:rPr>
        <w:lastRenderedPageBreak/>
        <w:t>Investicija se v delu stroškov, ki se nanašajo na</w:t>
      </w:r>
      <w:r w:rsidR="002126DE">
        <w:rPr>
          <w:rFonts w:ascii="Arial Narrow" w:hAnsi="Arial Narrow" w:cs="Arial"/>
        </w:rPr>
        <w:t xml:space="preserve"> </w:t>
      </w:r>
      <w:r w:rsidR="008910D1">
        <w:rPr>
          <w:rFonts w:ascii="Arial Narrow" w:hAnsi="Arial Narrow" w:cs="Arial"/>
        </w:rPr>
        <w:t xml:space="preserve">stroške </w:t>
      </w:r>
      <w:r w:rsidR="002126DE" w:rsidRPr="00D21DE1">
        <w:rPr>
          <w:rFonts w:ascii="Arial Narrow" w:hAnsi="Arial Narrow"/>
        </w:rPr>
        <w:t xml:space="preserve">po shemi </w:t>
      </w:r>
      <w:r w:rsidR="002126DE" w:rsidRPr="00D21DE1">
        <w:rPr>
          <w:rFonts w:ascii="Arial Narrow" w:hAnsi="Arial Narrow"/>
          <w:i/>
        </w:rPr>
        <w:t xml:space="preserve">de </w:t>
      </w:r>
      <w:proofErr w:type="spellStart"/>
      <w:r w:rsidR="002126DE" w:rsidRPr="00D21DE1">
        <w:rPr>
          <w:rFonts w:ascii="Arial Narrow" w:hAnsi="Arial Narrow"/>
          <w:i/>
        </w:rPr>
        <w:t>minimis</w:t>
      </w:r>
      <w:proofErr w:type="spellEnd"/>
      <w:r w:rsidR="002126DE" w:rsidRPr="002126DE">
        <w:rPr>
          <w:rFonts w:ascii="Arial Narrow" w:eastAsia="Arial" w:hAnsi="Arial Narrow" w:cs="Arial"/>
          <w:iCs/>
          <w:lang w:eastAsia="sl-SI"/>
        </w:rPr>
        <w:t xml:space="preserve"> (</w:t>
      </w:r>
      <w:r w:rsidR="008910D1">
        <w:rPr>
          <w:rFonts w:ascii="Arial Narrow" w:eastAsia="Arial" w:hAnsi="Arial Narrow" w:cs="Arial"/>
          <w:iCs/>
          <w:lang w:eastAsia="sl-SI"/>
        </w:rPr>
        <w:t xml:space="preserve">stroški </w:t>
      </w:r>
      <w:r w:rsidR="008910D1" w:rsidRPr="00DF3EC5">
        <w:rPr>
          <w:rFonts w:ascii="Arial Narrow" w:eastAsia="Arial" w:hAnsi="Arial Narrow" w:cs="Arial"/>
          <w:iCs/>
          <w:lang w:eastAsia="sl-SI"/>
        </w:rPr>
        <w:t>investicij v opredmetena osnovna sredstva, vezana zgolj na nakup in vgradnjo naprav za proizvodnjo električne energije iz obnovljivih virov energije in stroški storitev zunanjih</w:t>
      </w:r>
      <w:r w:rsidR="00CD5C27">
        <w:rPr>
          <w:rFonts w:ascii="Arial Narrow" w:eastAsia="Arial" w:hAnsi="Arial Narrow" w:cs="Arial"/>
          <w:iCs/>
          <w:lang w:eastAsia="sl-SI"/>
        </w:rPr>
        <w:t xml:space="preserve"> izvajalcev), navedeni v točki 11.2.2 točke 11.2 Upravičeni stroški</w:t>
      </w:r>
      <w:r w:rsidR="00DF5FA2">
        <w:rPr>
          <w:rFonts w:ascii="Arial Narrow" w:hAnsi="Arial Narrow" w:cs="Arial"/>
        </w:rPr>
        <w:t>,</w:t>
      </w:r>
      <w:r>
        <w:rPr>
          <w:rFonts w:ascii="Arial Narrow" w:hAnsi="Arial Narrow" w:cs="Arial"/>
        </w:rPr>
        <w:t xml:space="preserve"> sofinancira </w:t>
      </w:r>
      <w:r w:rsidR="00AD7862" w:rsidRPr="00AD7862">
        <w:rPr>
          <w:rFonts w:ascii="Arial Narrow" w:hAnsi="Arial Narrow" w:cs="Arial"/>
        </w:rPr>
        <w:t xml:space="preserve">po pravilu </w:t>
      </w:r>
      <w:r w:rsidR="00AD7862" w:rsidRPr="00B44FBC">
        <w:rPr>
          <w:rFonts w:ascii="Arial Narrow" w:hAnsi="Arial Narrow" w:cs="Arial"/>
          <w:i/>
        </w:rPr>
        <w:t xml:space="preserve">de </w:t>
      </w:r>
      <w:proofErr w:type="spellStart"/>
      <w:r w:rsidR="00AD7862" w:rsidRPr="00B44FBC">
        <w:rPr>
          <w:rFonts w:ascii="Arial Narrow" w:hAnsi="Arial Narrow" w:cs="Arial"/>
          <w:i/>
        </w:rPr>
        <w:t>minimis</w:t>
      </w:r>
      <w:proofErr w:type="spellEnd"/>
      <w:r w:rsidR="00AD7862" w:rsidRPr="00AD7862">
        <w:rPr>
          <w:rFonts w:ascii="Arial Narrow" w:hAnsi="Arial Narrow" w:cs="Arial"/>
        </w:rPr>
        <w:t>, kar pomeni, da skupni znesek pomoči, dodeljen enotnemu podjetju</w:t>
      </w:r>
      <w:r w:rsidR="00AD7862" w:rsidRPr="00AD7862">
        <w:rPr>
          <w:rStyle w:val="Sprotnaopomba-sklic"/>
          <w:rFonts w:ascii="Arial Narrow" w:hAnsi="Arial Narrow" w:cs="Arial"/>
          <w:lang w:eastAsia="sl-SI"/>
        </w:rPr>
        <w:footnoteReference w:id="11"/>
      </w:r>
      <w:r w:rsidR="00AD7862" w:rsidRPr="00AD7862">
        <w:rPr>
          <w:rFonts w:ascii="Arial Narrow" w:hAnsi="Arial Narrow" w:cs="Arial"/>
        </w:rPr>
        <w:t xml:space="preserve">, ne sme preseči 200.000,00 EUR </w:t>
      </w:r>
      <w:r w:rsidR="00AD7862" w:rsidRPr="00B44FBC">
        <w:rPr>
          <w:rFonts w:ascii="Arial Narrow" w:hAnsi="Arial Narrow" w:cs="Arial"/>
          <w:i/>
        </w:rPr>
        <w:t xml:space="preserve">de </w:t>
      </w:r>
      <w:proofErr w:type="spellStart"/>
      <w:r w:rsidR="00AD7862" w:rsidRPr="00B44FBC">
        <w:rPr>
          <w:rFonts w:ascii="Arial Narrow" w:hAnsi="Arial Narrow" w:cs="Arial"/>
          <w:i/>
        </w:rPr>
        <w:t>minimis</w:t>
      </w:r>
      <w:proofErr w:type="spellEnd"/>
      <w:r w:rsidR="00AD7862" w:rsidRPr="00AD7862">
        <w:rPr>
          <w:rFonts w:ascii="Arial Narrow" w:hAnsi="Arial Narrow" w:cs="Arial"/>
        </w:rPr>
        <w:t xml:space="preserve"> pomoči v katerem koli obdobju </w:t>
      </w:r>
      <w:r w:rsidR="00B26E3C">
        <w:rPr>
          <w:rFonts w:ascii="Arial Narrow" w:hAnsi="Arial Narrow" w:cs="Arial"/>
        </w:rPr>
        <w:t xml:space="preserve">zadnjih </w:t>
      </w:r>
      <w:r w:rsidR="00AD7862" w:rsidRPr="00AD7862">
        <w:rPr>
          <w:rFonts w:ascii="Arial Narrow" w:hAnsi="Arial Narrow" w:cs="Arial"/>
        </w:rPr>
        <w:t xml:space="preserve">treh poslovnih let, ne glede na obliko ali namen pomoči ter ne glede na to, ali se pomoč dodeli iz sredstev države, občine ali Unije (pri skupnem znesku pomoči </w:t>
      </w:r>
      <w:r w:rsidR="00AD7862" w:rsidRPr="00B44FBC">
        <w:rPr>
          <w:rFonts w:ascii="Arial Narrow" w:hAnsi="Arial Narrow" w:cs="Arial"/>
          <w:i/>
        </w:rPr>
        <w:t xml:space="preserve">de </w:t>
      </w:r>
      <w:proofErr w:type="spellStart"/>
      <w:r w:rsidR="00AD7862" w:rsidRPr="00B44FBC">
        <w:rPr>
          <w:rFonts w:ascii="Arial Narrow" w:hAnsi="Arial Narrow" w:cs="Arial"/>
          <w:i/>
        </w:rPr>
        <w:t>minimis</w:t>
      </w:r>
      <w:proofErr w:type="spellEnd"/>
      <w:r w:rsidR="00AD7862" w:rsidRPr="00AD7862">
        <w:rPr>
          <w:rFonts w:ascii="Arial Narrow" w:hAnsi="Arial Narrow" w:cs="Arial"/>
        </w:rPr>
        <w:t xml:space="preserve"> se upošteva tudi predvideno sofinanciranje po tem razpisu).</w:t>
      </w:r>
      <w:r w:rsidR="00110CDE">
        <w:rPr>
          <w:rFonts w:ascii="Arial Narrow" w:hAnsi="Arial Narrow" w:cs="Arial"/>
        </w:rPr>
        <w:t xml:space="preserve"> Omenjeni znesek se zniža na vrednost 100.000,00 EUR za enotna podjetja, ki delujejo v komercialnem cestnem tovornem prometu, ne sme pa se uporabljati za nabavo vozil za cestni prevoz tovora.</w:t>
      </w:r>
    </w:p>
    <w:p w14:paraId="269C5273" w14:textId="492FE66A" w:rsidR="005D6FBE" w:rsidRDefault="005D6FBE" w:rsidP="00A56C8F">
      <w:pPr>
        <w:spacing w:after="0" w:line="276" w:lineRule="auto"/>
        <w:ind w:left="426"/>
        <w:jc w:val="both"/>
        <w:rPr>
          <w:rFonts w:ascii="Arial Narrow" w:hAnsi="Arial Narrow" w:cs="Arial"/>
        </w:rPr>
      </w:pPr>
    </w:p>
    <w:p w14:paraId="7E154BE3" w14:textId="417D00CE" w:rsidR="00B96BF8" w:rsidRPr="00BF1482" w:rsidRDefault="00B96BF8" w:rsidP="00987EB8">
      <w:pPr>
        <w:pStyle w:val="Odstavekseznama"/>
        <w:numPr>
          <w:ilvl w:val="0"/>
          <w:numId w:val="36"/>
        </w:numPr>
        <w:spacing w:after="0" w:line="276" w:lineRule="auto"/>
        <w:ind w:left="284" w:hanging="284"/>
        <w:jc w:val="both"/>
        <w:rPr>
          <w:rFonts w:ascii="Arial Narrow" w:hAnsi="Arial Narrow" w:cs="Arial"/>
        </w:rPr>
      </w:pPr>
      <w:r>
        <w:rPr>
          <w:rFonts w:ascii="Arial Narrow" w:hAnsi="Arial Narrow" w:cs="Arial"/>
        </w:rPr>
        <w:t xml:space="preserve">Investicija </w:t>
      </w:r>
      <w:r w:rsidRPr="009B1ED9">
        <w:rPr>
          <w:rFonts w:ascii="Arial Narrow" w:hAnsi="Arial Narrow" w:cs="Arial"/>
          <w:color w:val="000000" w:themeColor="text1"/>
        </w:rPr>
        <w:t xml:space="preserve">mora biti izvedena skladno z GZ-1 in PURES-3, pri čemer se kazalniki energijske učinkovitosti </w:t>
      </w:r>
      <w:r w:rsidRPr="009B1ED9">
        <w:rPr>
          <w:rFonts w:ascii="Arial Narrow" w:hAnsi="Arial Narrow" w:cs="Arial"/>
          <w:color w:val="000000"/>
          <w:shd w:val="clear" w:color="auto" w:fill="FFFFFF"/>
        </w:rPr>
        <w:t>določajo po računski metodi, ki je določena v</w:t>
      </w:r>
      <w:r>
        <w:rPr>
          <w:rFonts w:ascii="Arial Narrow" w:hAnsi="Arial Narrow" w:cs="Arial"/>
          <w:color w:val="000000"/>
          <w:shd w:val="clear" w:color="auto" w:fill="FFFFFF"/>
        </w:rPr>
        <w:t xml:space="preserve"> PURES-3.</w:t>
      </w:r>
    </w:p>
    <w:p w14:paraId="534781DC" w14:textId="77777777" w:rsidR="00BF1482" w:rsidRPr="00BF1482" w:rsidRDefault="00BF1482" w:rsidP="00BF1482">
      <w:pPr>
        <w:pStyle w:val="Odstavekseznama"/>
        <w:rPr>
          <w:rFonts w:ascii="Arial Narrow" w:hAnsi="Arial Narrow" w:cs="Arial"/>
        </w:rPr>
      </w:pPr>
    </w:p>
    <w:p w14:paraId="7394C3FC" w14:textId="2B09AAF1" w:rsidR="00BF1482" w:rsidRPr="00B96BF8" w:rsidRDefault="00BF1482" w:rsidP="00987EB8">
      <w:pPr>
        <w:pStyle w:val="Odstavekseznama"/>
        <w:numPr>
          <w:ilvl w:val="0"/>
          <w:numId w:val="36"/>
        </w:numPr>
        <w:spacing w:after="0" w:line="276" w:lineRule="auto"/>
        <w:ind w:left="284" w:hanging="284"/>
        <w:jc w:val="both"/>
        <w:rPr>
          <w:rFonts w:ascii="Arial Narrow" w:hAnsi="Arial Narrow" w:cs="Arial"/>
        </w:rPr>
      </w:pPr>
      <w:r>
        <w:rPr>
          <w:rFonts w:ascii="Arial Narrow" w:hAnsi="Arial Narrow" w:cs="Arial"/>
        </w:rPr>
        <w:t>Končni prejemnik mora iz lastnih sredstev</w:t>
      </w:r>
      <w:r>
        <w:rPr>
          <w:rStyle w:val="Sprotnaopomba-sklic"/>
          <w:rFonts w:ascii="Arial Narrow" w:hAnsi="Arial Narrow" w:cs="Arial"/>
        </w:rPr>
        <w:footnoteReference w:id="12"/>
      </w:r>
      <w:r>
        <w:rPr>
          <w:rFonts w:ascii="Arial Narrow" w:hAnsi="Arial Narrow" w:cs="Arial"/>
        </w:rPr>
        <w:t xml:space="preserve"> zagotoviti sredstva v višini najmanj 25 % celotnih upravičenih stroškov investicije.</w:t>
      </w:r>
    </w:p>
    <w:p w14:paraId="08571E69" w14:textId="77777777" w:rsidR="00B96BF8" w:rsidRPr="00B96BF8" w:rsidRDefault="00B96BF8" w:rsidP="00B96BF8">
      <w:pPr>
        <w:pStyle w:val="Odstavekseznama"/>
        <w:spacing w:after="0" w:line="276" w:lineRule="auto"/>
        <w:jc w:val="both"/>
        <w:rPr>
          <w:rFonts w:ascii="Arial Narrow" w:hAnsi="Arial Narrow" w:cs="Arial"/>
        </w:rPr>
      </w:pPr>
    </w:p>
    <w:p w14:paraId="492A6DA5" w14:textId="7D6DC77A" w:rsidR="000615AA" w:rsidRDefault="000615AA" w:rsidP="00AD7862">
      <w:pPr>
        <w:overflowPunct w:val="0"/>
        <w:autoSpaceDE w:val="0"/>
        <w:autoSpaceDN w:val="0"/>
        <w:adjustRightInd w:val="0"/>
        <w:spacing w:after="0" w:line="276" w:lineRule="auto"/>
        <w:jc w:val="both"/>
        <w:textAlignment w:val="baseline"/>
        <w:rPr>
          <w:rFonts w:ascii="Arial Narrow" w:eastAsia="Arial" w:hAnsi="Arial Narrow" w:cs="Arial"/>
          <w:iCs/>
          <w:lang w:eastAsia="sl-SI"/>
        </w:rPr>
      </w:pPr>
    </w:p>
    <w:p w14:paraId="66E31E16" w14:textId="60163E92" w:rsidR="006C655D" w:rsidRPr="006C655D" w:rsidRDefault="00E6658C" w:rsidP="006C655D">
      <w:pPr>
        <w:pStyle w:val="Naslov3"/>
        <w:numPr>
          <w:ilvl w:val="2"/>
          <w:numId w:val="38"/>
        </w:numPr>
        <w:spacing w:before="0" w:line="276" w:lineRule="auto"/>
        <w:rPr>
          <w:rFonts w:ascii="Arial Narrow" w:hAnsi="Arial Narrow"/>
          <w:b/>
          <w:color w:val="000000" w:themeColor="text1"/>
          <w:sz w:val="22"/>
          <w:szCs w:val="22"/>
        </w:rPr>
      </w:pPr>
      <w:bookmarkStart w:id="15" w:name="_Toc114816158"/>
      <w:r w:rsidRPr="006C655D">
        <w:rPr>
          <w:rFonts w:ascii="Arial Narrow" w:hAnsi="Arial Narrow"/>
          <w:b/>
          <w:color w:val="auto"/>
          <w:sz w:val="22"/>
          <w:szCs w:val="22"/>
        </w:rPr>
        <w:t xml:space="preserve">Dodatni posebni pogoji za </w:t>
      </w:r>
      <w:r w:rsidR="00DF5FA2" w:rsidRPr="006C655D">
        <w:rPr>
          <w:rFonts w:ascii="Arial Narrow" w:hAnsi="Arial Narrow"/>
          <w:b/>
          <w:color w:val="auto"/>
          <w:sz w:val="22"/>
          <w:szCs w:val="22"/>
        </w:rPr>
        <w:t>investicij</w:t>
      </w:r>
      <w:r w:rsidR="006C655D" w:rsidRPr="006C655D">
        <w:rPr>
          <w:rFonts w:ascii="Arial Narrow" w:hAnsi="Arial Narrow"/>
          <w:b/>
          <w:color w:val="000000" w:themeColor="text1"/>
          <w:sz w:val="22"/>
          <w:szCs w:val="22"/>
        </w:rPr>
        <w:t>o</w:t>
      </w:r>
      <w:r w:rsidR="006C655D" w:rsidRPr="006C655D">
        <w:rPr>
          <w:rStyle w:val="Sprotnaopomba-sklic"/>
          <w:rFonts w:ascii="Arial Narrow" w:hAnsi="Arial Narrow"/>
          <w:b/>
          <w:color w:val="000000" w:themeColor="text1"/>
          <w:sz w:val="22"/>
          <w:szCs w:val="22"/>
        </w:rPr>
        <w:footnoteReference w:id="13"/>
      </w:r>
      <w:bookmarkEnd w:id="15"/>
    </w:p>
    <w:p w14:paraId="4BF92DE6" w14:textId="47BA66E1" w:rsidR="00607CB9" w:rsidRDefault="00607CB9" w:rsidP="00607CB9"/>
    <w:p w14:paraId="583F269F" w14:textId="30B8112C" w:rsidR="00AE0BEB" w:rsidRPr="009B1ED9" w:rsidRDefault="0072182A" w:rsidP="00987EB8">
      <w:pPr>
        <w:pStyle w:val="Odstavekseznama"/>
        <w:numPr>
          <w:ilvl w:val="0"/>
          <w:numId w:val="69"/>
        </w:numPr>
        <w:spacing w:after="0" w:line="276" w:lineRule="auto"/>
        <w:ind w:left="284" w:hanging="284"/>
        <w:jc w:val="both"/>
        <w:rPr>
          <w:rFonts w:ascii="Arial Narrow" w:hAnsi="Arial Narrow"/>
        </w:rPr>
      </w:pPr>
      <w:r w:rsidRPr="00AE0BEB">
        <w:rPr>
          <w:rFonts w:ascii="Arial Narrow" w:hAnsi="Arial Narrow"/>
          <w:shd w:val="clear" w:color="auto" w:fill="FFFFFF"/>
        </w:rPr>
        <w:t>S</w:t>
      </w:r>
      <w:r w:rsidR="00607CB9" w:rsidRPr="00AE0BEB">
        <w:rPr>
          <w:rFonts w:ascii="Arial Narrow" w:hAnsi="Arial Narrow"/>
          <w:shd w:val="clear" w:color="auto" w:fill="FFFFFF"/>
        </w:rPr>
        <w:t>topnj</w:t>
      </w:r>
      <w:r w:rsidRPr="00AE0BEB">
        <w:rPr>
          <w:rFonts w:ascii="Arial Narrow" w:hAnsi="Arial Narrow"/>
          <w:shd w:val="clear" w:color="auto" w:fill="FFFFFF"/>
        </w:rPr>
        <w:t>a</w:t>
      </w:r>
      <w:r w:rsidR="00607CB9" w:rsidRPr="00AE0BEB">
        <w:rPr>
          <w:rFonts w:ascii="Arial Narrow" w:hAnsi="Arial Narrow"/>
          <w:shd w:val="clear" w:color="auto" w:fill="FFFFFF"/>
        </w:rPr>
        <w:t xml:space="preserve"> energetske učinkovitosti v segmentu </w:t>
      </w:r>
      <w:r w:rsidR="00607CB9" w:rsidRPr="00AE0BEB">
        <w:rPr>
          <w:rFonts w:ascii="Arial Narrow" w:hAnsi="Arial Narrow"/>
          <w:lang w:eastAsia="sl-SI"/>
        </w:rPr>
        <w:t>specifične potrebne toplote za ogrevanje stavbe</w:t>
      </w:r>
      <w:r w:rsidR="00607CB9" w:rsidRPr="00AE0BEB">
        <w:rPr>
          <w:rFonts w:ascii="Arial Narrow" w:hAnsi="Arial Narrow"/>
          <w:shd w:val="clear" w:color="auto" w:fill="FFFFFF"/>
        </w:rPr>
        <w:t xml:space="preserve"> </w:t>
      </w:r>
      <w:r w:rsidR="000615AA">
        <w:rPr>
          <w:rFonts w:ascii="Arial Narrow" w:hAnsi="Arial Narrow"/>
          <w:shd w:val="clear" w:color="auto" w:fill="FFFFFF"/>
        </w:rPr>
        <w:t xml:space="preserve">- </w:t>
      </w:r>
      <w:proofErr w:type="spellStart"/>
      <w:r w:rsidR="00607CB9" w:rsidRPr="00AE0BEB">
        <w:rPr>
          <w:rFonts w:ascii="Arial Narrow" w:hAnsi="Arial Narrow"/>
          <w:shd w:val="clear" w:color="auto" w:fill="FFFFFF"/>
        </w:rPr>
        <w:t>Q´</w:t>
      </w:r>
      <w:r w:rsidR="00607CB9" w:rsidRPr="00AE0BEB">
        <w:rPr>
          <w:rFonts w:ascii="Arial Narrow" w:hAnsi="Arial Narrow"/>
          <w:shd w:val="clear" w:color="auto" w:fill="FFFFFF"/>
          <w:vertAlign w:val="subscript"/>
        </w:rPr>
        <w:t>H,nd,an</w:t>
      </w:r>
      <w:proofErr w:type="spellEnd"/>
      <w:r w:rsidR="00607CB9" w:rsidRPr="00AE0BEB">
        <w:rPr>
          <w:rFonts w:ascii="Arial Narrow" w:hAnsi="Arial Narrow"/>
          <w:shd w:val="clear" w:color="auto" w:fill="FFFFFF"/>
        </w:rPr>
        <w:t> (kWh/(m</w:t>
      </w:r>
      <w:r w:rsidR="00607CB9" w:rsidRPr="00AE0BEB">
        <w:rPr>
          <w:rFonts w:ascii="Arial Narrow" w:hAnsi="Arial Narrow"/>
          <w:shd w:val="clear" w:color="auto" w:fill="FFFFFF"/>
          <w:vertAlign w:val="superscript"/>
        </w:rPr>
        <w:t>2</w:t>
      </w:r>
      <w:r w:rsidR="00607CB9" w:rsidRPr="00AE0BEB">
        <w:rPr>
          <w:rFonts w:ascii="Arial Narrow" w:hAnsi="Arial Narrow"/>
          <w:shd w:val="clear" w:color="auto" w:fill="FFFFFF"/>
        </w:rPr>
        <w:t>an))</w:t>
      </w:r>
      <w:r w:rsidRPr="00AE0BEB">
        <w:rPr>
          <w:rFonts w:ascii="Arial Narrow" w:hAnsi="Arial Narrow"/>
          <w:shd w:val="clear" w:color="auto" w:fill="FFFFFF"/>
        </w:rPr>
        <w:t xml:space="preserve"> izvedene investicije mora znašati:</w:t>
      </w:r>
    </w:p>
    <w:p w14:paraId="2077808E" w14:textId="77777777" w:rsidR="009B1ED9" w:rsidRPr="00AE0BEB" w:rsidRDefault="009B1ED9" w:rsidP="009B1ED9">
      <w:pPr>
        <w:pStyle w:val="Odstavekseznama"/>
        <w:spacing w:after="0" w:line="276" w:lineRule="auto"/>
        <w:ind w:left="284"/>
        <w:jc w:val="both"/>
        <w:rPr>
          <w:rFonts w:ascii="Arial Narrow" w:hAnsi="Arial Narrow"/>
        </w:rPr>
      </w:pPr>
    </w:p>
    <w:p w14:paraId="5DD9E27E" w14:textId="38A28F81" w:rsidR="00AE0BEB" w:rsidRDefault="00AE0BEB" w:rsidP="00072FB2">
      <w:pPr>
        <w:pStyle w:val="Odstavekseznama"/>
        <w:spacing w:after="0" w:line="276" w:lineRule="auto"/>
        <w:ind w:left="567" w:hanging="284"/>
        <w:jc w:val="both"/>
        <w:rPr>
          <w:rFonts w:ascii="Arial Narrow" w:hAnsi="Arial Narrow"/>
        </w:rPr>
      </w:pPr>
      <w:r>
        <w:rPr>
          <w:rFonts w:ascii="Arial Narrow" w:hAnsi="Arial Narrow"/>
          <w:shd w:val="clear" w:color="auto" w:fill="FFFFFF"/>
        </w:rPr>
        <w:t xml:space="preserve">- </w:t>
      </w:r>
      <w:proofErr w:type="spellStart"/>
      <w:r w:rsidR="002F2A1E" w:rsidRPr="00AE0BEB">
        <w:rPr>
          <w:rFonts w:ascii="Arial Narrow" w:hAnsi="Arial Narrow"/>
          <w:shd w:val="clear" w:color="auto" w:fill="FFFFFF"/>
        </w:rPr>
        <w:t>Q´</w:t>
      </w:r>
      <w:r w:rsidR="002F2A1E" w:rsidRPr="00AE0BEB">
        <w:rPr>
          <w:rFonts w:ascii="Arial Narrow" w:hAnsi="Arial Narrow"/>
          <w:shd w:val="clear" w:color="auto" w:fill="FFFFFF"/>
          <w:vertAlign w:val="subscript"/>
        </w:rPr>
        <w:t>H,nd,an</w:t>
      </w:r>
      <w:proofErr w:type="spellEnd"/>
      <w:r w:rsidR="002F2A1E" w:rsidRPr="00AE0BEB">
        <w:rPr>
          <w:rFonts w:ascii="Arial Narrow" w:hAnsi="Arial Narrow"/>
          <w:shd w:val="clear" w:color="auto" w:fill="FFFFFF"/>
        </w:rPr>
        <w:t> </w:t>
      </w:r>
      <w:r w:rsidR="002F2A1E" w:rsidRPr="00AE0BEB">
        <w:rPr>
          <w:rFonts w:ascii="Arial Narrow" w:hAnsi="Arial Narrow" w:cs="Times New Roman"/>
        </w:rPr>
        <w:t xml:space="preserve"> ≤ </w:t>
      </w:r>
      <w:r w:rsidR="002F2A1E" w:rsidRPr="00AE0BEB">
        <w:rPr>
          <w:rFonts w:ascii="Arial Narrow" w:hAnsi="Arial Narrow"/>
          <w:shd w:val="clear" w:color="auto" w:fill="FFFFFF"/>
        </w:rPr>
        <w:t xml:space="preserve"> </w:t>
      </w:r>
      <w:r w:rsidR="00573E2C">
        <w:rPr>
          <w:rFonts w:ascii="Arial Narrow" w:hAnsi="Arial Narrow"/>
          <w:shd w:val="clear" w:color="auto" w:fill="FFFFFF"/>
        </w:rPr>
        <w:t xml:space="preserve">25 </w:t>
      </w:r>
      <w:r w:rsidR="002F2A1E" w:rsidRPr="00AE0BEB">
        <w:rPr>
          <w:rFonts w:ascii="Arial Narrow" w:hAnsi="Arial Narrow"/>
          <w:shd w:val="clear" w:color="auto" w:fill="FFFFFF"/>
        </w:rPr>
        <w:t>kWh/(m</w:t>
      </w:r>
      <w:r w:rsidR="002F2A1E" w:rsidRPr="00AE0BEB">
        <w:rPr>
          <w:rFonts w:ascii="Arial Narrow" w:hAnsi="Arial Narrow"/>
          <w:shd w:val="clear" w:color="auto" w:fill="FFFFFF"/>
          <w:vertAlign w:val="superscript"/>
        </w:rPr>
        <w:t>2</w:t>
      </w:r>
      <w:r w:rsidR="002F2A1E" w:rsidRPr="00AE0BEB">
        <w:rPr>
          <w:rFonts w:ascii="Arial Narrow" w:hAnsi="Arial Narrow"/>
          <w:shd w:val="clear" w:color="auto" w:fill="FFFFFF"/>
        </w:rPr>
        <w:t xml:space="preserve">an) pri </w:t>
      </w:r>
      <w:r w:rsidR="000A3957">
        <w:rPr>
          <w:rFonts w:ascii="Arial Narrow" w:hAnsi="Arial Narrow"/>
          <w:shd w:val="clear" w:color="auto" w:fill="FFFFFF"/>
        </w:rPr>
        <w:t xml:space="preserve">sklopu </w:t>
      </w:r>
      <w:r w:rsidR="0033474A">
        <w:rPr>
          <w:rFonts w:ascii="Arial Narrow" w:hAnsi="Arial Narrow"/>
          <w:shd w:val="clear" w:color="auto" w:fill="FFFFFF"/>
        </w:rPr>
        <w:t>1</w:t>
      </w:r>
      <w:r w:rsidR="002F2A1E" w:rsidRPr="00AE0BEB">
        <w:rPr>
          <w:rFonts w:ascii="Arial Narrow" w:hAnsi="Arial Narrow"/>
          <w:shd w:val="clear" w:color="auto" w:fill="FFFFFF"/>
        </w:rPr>
        <w:t xml:space="preserve"> (</w:t>
      </w:r>
      <w:r w:rsidR="002F2A1E" w:rsidRPr="00AE0BEB">
        <w:rPr>
          <w:rFonts w:ascii="Arial Narrow" w:hAnsi="Arial Narrow" w:cs="Arial"/>
        </w:rPr>
        <w:t>popoln</w:t>
      </w:r>
      <w:r w:rsidR="002F2A1E" w:rsidRPr="00AE0BEB">
        <w:rPr>
          <w:rFonts w:ascii="Arial Narrow" w:hAnsi="Arial Narrow"/>
        </w:rPr>
        <w:t>a</w:t>
      </w:r>
      <w:r w:rsidR="002F2A1E" w:rsidRPr="00AE0BEB">
        <w:rPr>
          <w:rFonts w:ascii="Arial Narrow" w:hAnsi="Arial Narrow" w:cs="Arial"/>
        </w:rPr>
        <w:t xml:space="preserve"> prenov</w:t>
      </w:r>
      <w:r w:rsidR="002F2A1E" w:rsidRPr="00AE0BEB">
        <w:rPr>
          <w:rFonts w:ascii="Arial Narrow" w:hAnsi="Arial Narrow"/>
        </w:rPr>
        <w:t>a</w:t>
      </w:r>
      <w:r w:rsidR="002F2A1E" w:rsidRPr="00AE0BEB">
        <w:rPr>
          <w:rFonts w:ascii="Arial Narrow" w:hAnsi="Arial Narrow" w:cs="Arial"/>
        </w:rPr>
        <w:t xml:space="preserve"> oz. rekonstrukcij</w:t>
      </w:r>
      <w:r w:rsidR="002F2A1E" w:rsidRPr="00AE0BEB">
        <w:rPr>
          <w:rFonts w:ascii="Arial Narrow" w:hAnsi="Arial Narrow"/>
        </w:rPr>
        <w:t>a)</w:t>
      </w:r>
      <w:r w:rsidR="00C5189F">
        <w:rPr>
          <w:rFonts w:ascii="Arial Narrow" w:hAnsi="Arial Narrow"/>
        </w:rPr>
        <w:t>;</w:t>
      </w:r>
    </w:p>
    <w:p w14:paraId="18A6DD5A" w14:textId="41C628DB" w:rsidR="002F2A1E" w:rsidRPr="00AE0BEB" w:rsidRDefault="00AE0BEB" w:rsidP="00072FB2">
      <w:pPr>
        <w:pStyle w:val="Odstavekseznama"/>
        <w:spacing w:after="0" w:line="276" w:lineRule="auto"/>
        <w:ind w:left="567" w:hanging="284"/>
        <w:jc w:val="both"/>
        <w:rPr>
          <w:rFonts w:ascii="Arial Narrow" w:hAnsi="Arial Narrow"/>
        </w:rPr>
      </w:pPr>
      <w:r>
        <w:rPr>
          <w:rFonts w:ascii="Arial Narrow" w:hAnsi="Arial Narrow"/>
        </w:rPr>
        <w:t xml:space="preserve">- </w:t>
      </w:r>
      <w:proofErr w:type="spellStart"/>
      <w:r w:rsidR="002F2A1E" w:rsidRPr="00AE0BEB">
        <w:rPr>
          <w:rFonts w:ascii="Arial Narrow" w:hAnsi="Arial Narrow"/>
          <w:shd w:val="clear" w:color="auto" w:fill="FFFFFF"/>
        </w:rPr>
        <w:t>Q´</w:t>
      </w:r>
      <w:r w:rsidR="002F2A1E" w:rsidRPr="00AE0BEB">
        <w:rPr>
          <w:rFonts w:ascii="Arial Narrow" w:hAnsi="Arial Narrow"/>
          <w:shd w:val="clear" w:color="auto" w:fill="FFFFFF"/>
          <w:vertAlign w:val="subscript"/>
        </w:rPr>
        <w:t>H,nd,an</w:t>
      </w:r>
      <w:proofErr w:type="spellEnd"/>
      <w:r w:rsidR="002F2A1E" w:rsidRPr="00AE0BEB">
        <w:rPr>
          <w:rFonts w:ascii="Arial Narrow" w:hAnsi="Arial Narrow"/>
          <w:shd w:val="clear" w:color="auto" w:fill="FFFFFF"/>
        </w:rPr>
        <w:t> </w:t>
      </w:r>
      <w:r w:rsidR="002F2A1E" w:rsidRPr="00AE0BEB">
        <w:rPr>
          <w:rFonts w:ascii="Arial Narrow" w:hAnsi="Arial Narrow" w:cs="Times New Roman"/>
        </w:rPr>
        <w:t xml:space="preserve"> ≤ </w:t>
      </w:r>
      <w:r w:rsidR="002F2A1E" w:rsidRPr="00AE0BEB">
        <w:rPr>
          <w:rFonts w:ascii="Arial Narrow" w:hAnsi="Arial Narrow"/>
          <w:shd w:val="clear" w:color="auto" w:fill="FFFFFF"/>
        </w:rPr>
        <w:t xml:space="preserve"> </w:t>
      </w:r>
      <w:r w:rsidR="00C5189F">
        <w:rPr>
          <w:rFonts w:ascii="Arial Narrow" w:hAnsi="Arial Narrow"/>
          <w:shd w:val="clear" w:color="auto" w:fill="FFFFFF"/>
        </w:rPr>
        <w:t xml:space="preserve">20 </w:t>
      </w:r>
      <w:r w:rsidR="002F2A1E" w:rsidRPr="00AE0BEB">
        <w:rPr>
          <w:rFonts w:ascii="Arial Narrow" w:hAnsi="Arial Narrow"/>
          <w:shd w:val="clear" w:color="auto" w:fill="FFFFFF"/>
        </w:rPr>
        <w:t>kWh/(m</w:t>
      </w:r>
      <w:r w:rsidR="002F2A1E" w:rsidRPr="00AE0BEB">
        <w:rPr>
          <w:rFonts w:ascii="Arial Narrow" w:hAnsi="Arial Narrow"/>
          <w:shd w:val="clear" w:color="auto" w:fill="FFFFFF"/>
          <w:vertAlign w:val="superscript"/>
        </w:rPr>
        <w:t>2</w:t>
      </w:r>
      <w:r w:rsidR="002F2A1E" w:rsidRPr="00AE0BEB">
        <w:rPr>
          <w:rFonts w:ascii="Arial Narrow" w:hAnsi="Arial Narrow"/>
          <w:shd w:val="clear" w:color="auto" w:fill="FFFFFF"/>
        </w:rPr>
        <w:t xml:space="preserve">an) pri </w:t>
      </w:r>
      <w:r w:rsidR="0033474A">
        <w:rPr>
          <w:rFonts w:ascii="Arial Narrow" w:hAnsi="Arial Narrow"/>
          <w:shd w:val="clear" w:color="auto" w:fill="FFFFFF"/>
        </w:rPr>
        <w:t>sklopu 2</w:t>
      </w:r>
      <w:r w:rsidR="002F2A1E" w:rsidRPr="00AE0BEB">
        <w:rPr>
          <w:rFonts w:ascii="Arial Narrow" w:hAnsi="Arial Narrow"/>
          <w:shd w:val="clear" w:color="auto" w:fill="FFFFFF"/>
        </w:rPr>
        <w:t xml:space="preserve"> (izgradnja novih nastanitvenih obratov)</w:t>
      </w:r>
      <w:r w:rsidR="00C5189F">
        <w:rPr>
          <w:rFonts w:ascii="Arial Narrow" w:hAnsi="Arial Narrow"/>
          <w:shd w:val="clear" w:color="auto" w:fill="FFFFFF"/>
        </w:rPr>
        <w:t>.</w:t>
      </w:r>
    </w:p>
    <w:p w14:paraId="1470582A" w14:textId="6C4B2B36" w:rsidR="002F2A1E" w:rsidRPr="00AE0BEB" w:rsidRDefault="002F2A1E" w:rsidP="007D4FE2">
      <w:pPr>
        <w:pStyle w:val="Default"/>
        <w:spacing w:line="276" w:lineRule="auto"/>
        <w:ind w:left="284" w:hanging="284"/>
        <w:jc w:val="both"/>
        <w:rPr>
          <w:rFonts w:ascii="Arial Narrow" w:hAnsi="Arial Narrow"/>
          <w:sz w:val="22"/>
          <w:szCs w:val="22"/>
          <w:shd w:val="clear" w:color="auto" w:fill="FFFFFF"/>
        </w:rPr>
      </w:pPr>
    </w:p>
    <w:p w14:paraId="0C327A2B" w14:textId="02877876" w:rsidR="00847203" w:rsidRPr="009B1ED9" w:rsidRDefault="002F2A1E" w:rsidP="00987EB8">
      <w:pPr>
        <w:pStyle w:val="Default"/>
        <w:numPr>
          <w:ilvl w:val="0"/>
          <w:numId w:val="69"/>
        </w:numPr>
        <w:spacing w:line="276" w:lineRule="auto"/>
        <w:ind w:left="284" w:hanging="284"/>
        <w:jc w:val="both"/>
        <w:rPr>
          <w:rFonts w:ascii="Arial Narrow" w:hAnsi="Arial Narrow"/>
          <w:sz w:val="22"/>
          <w:szCs w:val="22"/>
          <w:shd w:val="clear" w:color="auto" w:fill="FFFFFF"/>
        </w:rPr>
      </w:pPr>
      <w:r w:rsidRPr="00AE0BEB">
        <w:rPr>
          <w:rFonts w:ascii="Arial Narrow" w:hAnsi="Arial Narrow"/>
          <w:sz w:val="22"/>
          <w:szCs w:val="22"/>
          <w:shd w:val="clear" w:color="auto" w:fill="FFFFFF"/>
        </w:rPr>
        <w:t xml:space="preserve">Nastanitveni obrat mora po izvedeni investiciji dosegati najmanj naslednje razrede skladno s </w:t>
      </w:r>
      <w:r w:rsidRPr="00AE0BEB">
        <w:rPr>
          <w:rFonts w:ascii="Arial Narrow" w:hAnsi="Arial Narrow"/>
          <w:bCs/>
          <w:sz w:val="22"/>
          <w:szCs w:val="22"/>
          <w:shd w:val="clear" w:color="auto" w:fill="FFFFFF"/>
        </w:rPr>
        <w:t>Pravilnikom o metodologiji izdelave in izdaji energetskih izkaznic stavb (Uradni list RS, št. </w:t>
      </w:r>
      <w:hyperlink r:id="rId47" w:tgtFrame="_blank" w:tooltip="Pravilnik o metodologiji izdelave in izdaji energetskih izkaznic stavb" w:history="1">
        <w:r w:rsidRPr="00AE0BEB">
          <w:rPr>
            <w:rFonts w:ascii="Arial Narrow" w:hAnsi="Arial Narrow"/>
            <w:bCs/>
            <w:sz w:val="22"/>
            <w:szCs w:val="22"/>
            <w:shd w:val="clear" w:color="auto" w:fill="FFFFFF"/>
          </w:rPr>
          <w:t>92/14</w:t>
        </w:r>
      </w:hyperlink>
      <w:r w:rsidRPr="00AE0BEB">
        <w:rPr>
          <w:rFonts w:ascii="Arial Narrow" w:hAnsi="Arial Narrow"/>
          <w:bCs/>
          <w:sz w:val="22"/>
          <w:szCs w:val="22"/>
          <w:shd w:val="clear" w:color="auto" w:fill="FFFFFF"/>
        </w:rPr>
        <w:t>, </w:t>
      </w:r>
      <w:hyperlink r:id="rId48" w:tgtFrame="_blank" w:tooltip="Pravilnik o spremembah Pravilnika o metodologiji izdelave in izdaji energetskih izkaznic stavb" w:history="1">
        <w:r w:rsidRPr="00AE0BEB">
          <w:rPr>
            <w:rFonts w:ascii="Arial Narrow" w:hAnsi="Arial Narrow"/>
            <w:bCs/>
            <w:sz w:val="22"/>
            <w:szCs w:val="22"/>
            <w:shd w:val="clear" w:color="auto" w:fill="FFFFFF"/>
          </w:rPr>
          <w:t>47/19</w:t>
        </w:r>
      </w:hyperlink>
      <w:r w:rsidRPr="00AE0BEB">
        <w:rPr>
          <w:rFonts w:ascii="Arial Narrow" w:hAnsi="Arial Narrow"/>
          <w:bCs/>
          <w:sz w:val="22"/>
          <w:szCs w:val="22"/>
          <w:shd w:val="clear" w:color="auto" w:fill="FFFFFF"/>
        </w:rPr>
        <w:t> in </w:t>
      </w:r>
      <w:hyperlink r:id="rId49" w:tgtFrame="_blank" w:tooltip="Zakon o učinkoviti rabi energije" w:history="1">
        <w:r w:rsidRPr="00AE0BEB">
          <w:rPr>
            <w:rFonts w:ascii="Arial Narrow" w:hAnsi="Arial Narrow"/>
            <w:bCs/>
            <w:sz w:val="22"/>
            <w:szCs w:val="22"/>
            <w:shd w:val="clear" w:color="auto" w:fill="FFFFFF"/>
          </w:rPr>
          <w:t>158/20</w:t>
        </w:r>
      </w:hyperlink>
      <w:r w:rsidRPr="00AE0BEB">
        <w:rPr>
          <w:rFonts w:ascii="Arial Narrow" w:hAnsi="Arial Narrow"/>
          <w:bCs/>
          <w:sz w:val="22"/>
          <w:szCs w:val="22"/>
          <w:shd w:val="clear" w:color="auto" w:fill="FFFFFF"/>
        </w:rPr>
        <w:t> – ZURE; v nadaljevanju: PMIIEI):</w:t>
      </w:r>
    </w:p>
    <w:p w14:paraId="2224F480" w14:textId="77777777" w:rsidR="009B1ED9" w:rsidRPr="00AE0BEB" w:rsidRDefault="009B1ED9" w:rsidP="009B1ED9">
      <w:pPr>
        <w:pStyle w:val="Default"/>
        <w:spacing w:line="276" w:lineRule="auto"/>
        <w:ind w:left="284"/>
        <w:jc w:val="both"/>
        <w:rPr>
          <w:rFonts w:ascii="Arial Narrow" w:hAnsi="Arial Narrow"/>
          <w:sz w:val="22"/>
          <w:szCs w:val="22"/>
          <w:shd w:val="clear" w:color="auto" w:fill="FFFFFF"/>
        </w:rPr>
      </w:pPr>
    </w:p>
    <w:p w14:paraId="1248C53F" w14:textId="51C46F4D" w:rsidR="00847203" w:rsidRPr="00AE0BEB" w:rsidRDefault="00847203" w:rsidP="00072FB2">
      <w:pPr>
        <w:pStyle w:val="Default"/>
        <w:spacing w:line="276" w:lineRule="auto"/>
        <w:ind w:left="567" w:hanging="284"/>
        <w:jc w:val="both"/>
        <w:rPr>
          <w:rFonts w:ascii="Arial Narrow" w:hAnsi="Arial Narrow"/>
          <w:sz w:val="22"/>
          <w:szCs w:val="22"/>
        </w:rPr>
      </w:pPr>
      <w:r w:rsidRPr="00AE0BEB">
        <w:rPr>
          <w:rFonts w:ascii="Arial Narrow" w:hAnsi="Arial Narrow"/>
          <w:sz w:val="22"/>
          <w:szCs w:val="22"/>
          <w:shd w:val="clear" w:color="auto" w:fill="FFFFFF"/>
        </w:rPr>
        <w:t xml:space="preserve">- razred najmanj </w:t>
      </w:r>
      <w:r w:rsidR="00573E2C">
        <w:rPr>
          <w:rFonts w:ascii="Arial Narrow" w:hAnsi="Arial Narrow"/>
          <w:sz w:val="22"/>
          <w:szCs w:val="22"/>
          <w:shd w:val="clear" w:color="auto" w:fill="FFFFFF"/>
        </w:rPr>
        <w:t xml:space="preserve">B1 </w:t>
      </w:r>
      <w:r w:rsidRPr="00AE0BEB">
        <w:rPr>
          <w:rFonts w:ascii="Arial Narrow" w:hAnsi="Arial Narrow"/>
          <w:sz w:val="22"/>
          <w:szCs w:val="22"/>
          <w:shd w:val="clear" w:color="auto" w:fill="FFFFFF"/>
        </w:rPr>
        <w:t xml:space="preserve">pri </w:t>
      </w:r>
      <w:r w:rsidR="0033474A">
        <w:rPr>
          <w:rFonts w:ascii="Arial Narrow" w:hAnsi="Arial Narrow"/>
          <w:sz w:val="22"/>
          <w:szCs w:val="22"/>
          <w:shd w:val="clear" w:color="auto" w:fill="FFFFFF"/>
        </w:rPr>
        <w:t>sklop</w:t>
      </w:r>
      <w:r w:rsidR="00132A5B">
        <w:rPr>
          <w:rFonts w:ascii="Arial Narrow" w:hAnsi="Arial Narrow"/>
          <w:sz w:val="22"/>
          <w:szCs w:val="22"/>
          <w:shd w:val="clear" w:color="auto" w:fill="FFFFFF"/>
        </w:rPr>
        <w:t>u</w:t>
      </w:r>
      <w:r w:rsidR="0033474A">
        <w:rPr>
          <w:rFonts w:ascii="Arial Narrow" w:hAnsi="Arial Narrow"/>
          <w:sz w:val="22"/>
          <w:szCs w:val="22"/>
          <w:shd w:val="clear" w:color="auto" w:fill="FFFFFF"/>
        </w:rPr>
        <w:t xml:space="preserve"> 1</w:t>
      </w:r>
      <w:r w:rsidRPr="00AE0BEB">
        <w:rPr>
          <w:rFonts w:ascii="Arial Narrow" w:hAnsi="Arial Narrow"/>
          <w:sz w:val="22"/>
          <w:szCs w:val="22"/>
          <w:shd w:val="clear" w:color="auto" w:fill="FFFFFF"/>
        </w:rPr>
        <w:t xml:space="preserve"> (</w:t>
      </w:r>
      <w:r w:rsidRPr="00AE0BEB">
        <w:rPr>
          <w:rFonts w:ascii="Arial Narrow" w:hAnsi="Arial Narrow"/>
          <w:sz w:val="22"/>
          <w:szCs w:val="22"/>
        </w:rPr>
        <w:t>popolna prenova oz. rekonstrukcija)</w:t>
      </w:r>
      <w:r w:rsidR="00C5189F">
        <w:rPr>
          <w:rFonts w:ascii="Arial Narrow" w:hAnsi="Arial Narrow"/>
          <w:sz w:val="22"/>
          <w:szCs w:val="22"/>
        </w:rPr>
        <w:t>;</w:t>
      </w:r>
    </w:p>
    <w:p w14:paraId="0CC3C28E" w14:textId="4B989AEB" w:rsidR="00847203" w:rsidRPr="00AE0BEB" w:rsidRDefault="00847203" w:rsidP="00072FB2">
      <w:pPr>
        <w:pStyle w:val="Default"/>
        <w:spacing w:line="276" w:lineRule="auto"/>
        <w:ind w:left="567" w:hanging="284"/>
        <w:jc w:val="both"/>
        <w:rPr>
          <w:rFonts w:ascii="Arial Narrow" w:hAnsi="Arial Narrow"/>
          <w:sz w:val="22"/>
          <w:szCs w:val="22"/>
          <w:shd w:val="clear" w:color="auto" w:fill="FFFFFF"/>
        </w:rPr>
      </w:pPr>
      <w:r w:rsidRPr="00AE0BEB">
        <w:rPr>
          <w:rFonts w:ascii="Arial Narrow" w:hAnsi="Arial Narrow"/>
          <w:sz w:val="22"/>
          <w:szCs w:val="22"/>
        </w:rPr>
        <w:t xml:space="preserve">- </w:t>
      </w:r>
      <w:r w:rsidRPr="00AE0BEB">
        <w:rPr>
          <w:rFonts w:ascii="Arial Narrow" w:hAnsi="Arial Narrow"/>
          <w:sz w:val="22"/>
          <w:szCs w:val="22"/>
          <w:shd w:val="clear" w:color="auto" w:fill="FFFFFF"/>
        </w:rPr>
        <w:t xml:space="preserve">razred najmanj B1 pri </w:t>
      </w:r>
      <w:r w:rsidR="0033474A">
        <w:rPr>
          <w:rFonts w:ascii="Arial Narrow" w:hAnsi="Arial Narrow"/>
          <w:sz w:val="22"/>
          <w:szCs w:val="22"/>
          <w:shd w:val="clear" w:color="auto" w:fill="FFFFFF"/>
        </w:rPr>
        <w:t>sklopu 2</w:t>
      </w:r>
      <w:r w:rsidRPr="00AE0BEB">
        <w:rPr>
          <w:rFonts w:ascii="Arial Narrow" w:hAnsi="Arial Narrow"/>
          <w:sz w:val="22"/>
          <w:szCs w:val="22"/>
          <w:shd w:val="clear" w:color="auto" w:fill="FFFFFF"/>
        </w:rPr>
        <w:t xml:space="preserve"> (izgradnja novih nastanitvenih obratov)</w:t>
      </w:r>
      <w:r w:rsidR="00C5189F">
        <w:rPr>
          <w:rFonts w:ascii="Arial Narrow" w:hAnsi="Arial Narrow"/>
          <w:sz w:val="22"/>
          <w:szCs w:val="22"/>
          <w:shd w:val="clear" w:color="auto" w:fill="FFFFFF"/>
        </w:rPr>
        <w:t>.</w:t>
      </w:r>
    </w:p>
    <w:p w14:paraId="3800E243" w14:textId="77777777" w:rsidR="00847203" w:rsidRPr="00AE0BEB" w:rsidRDefault="00847203" w:rsidP="007D4FE2">
      <w:pPr>
        <w:pStyle w:val="Default"/>
        <w:spacing w:line="276" w:lineRule="auto"/>
        <w:ind w:left="284" w:hanging="284"/>
        <w:jc w:val="both"/>
        <w:rPr>
          <w:rFonts w:ascii="Arial Narrow" w:hAnsi="Arial Narrow"/>
          <w:sz w:val="22"/>
          <w:szCs w:val="22"/>
          <w:shd w:val="clear" w:color="auto" w:fill="FFFFFF"/>
        </w:rPr>
      </w:pPr>
    </w:p>
    <w:p w14:paraId="2C0E541C" w14:textId="1D8211B0" w:rsidR="00934426" w:rsidRPr="009B1ED9" w:rsidRDefault="00934426" w:rsidP="00987EB8">
      <w:pPr>
        <w:pStyle w:val="Odstavekseznama"/>
        <w:numPr>
          <w:ilvl w:val="0"/>
          <w:numId w:val="69"/>
        </w:numPr>
        <w:spacing w:after="0" w:line="276" w:lineRule="auto"/>
        <w:ind w:left="284" w:hanging="284"/>
        <w:jc w:val="both"/>
        <w:rPr>
          <w:rFonts w:ascii="Arial Narrow" w:hAnsi="Arial Narrow"/>
        </w:rPr>
      </w:pPr>
      <w:r w:rsidRPr="00AE0BEB">
        <w:rPr>
          <w:rFonts w:ascii="Arial Narrow" w:hAnsi="Arial Narrow"/>
          <w:shd w:val="clear" w:color="auto" w:fill="FFFFFF"/>
        </w:rPr>
        <w:t>K</w:t>
      </w:r>
      <w:r w:rsidRPr="00AE0BEB">
        <w:rPr>
          <w:rFonts w:ascii="Arial Narrow" w:hAnsi="Arial Narrow" w:cs="Arial"/>
          <w:shd w:val="clear" w:color="auto" w:fill="FFFFFF"/>
        </w:rPr>
        <w:t xml:space="preserve">azalnik </w:t>
      </w:r>
      <w:r>
        <w:rPr>
          <w:rFonts w:ascii="Arial Narrow" w:hAnsi="Arial Narrow" w:cs="Arial"/>
          <w:shd w:val="clear" w:color="auto" w:fill="FFFFFF"/>
        </w:rPr>
        <w:t xml:space="preserve">specifične potrebne </w:t>
      </w:r>
      <w:r w:rsidRPr="00AE0BEB">
        <w:rPr>
          <w:rFonts w:ascii="Arial Narrow" w:hAnsi="Arial Narrow" w:cs="Arial"/>
          <w:shd w:val="clear" w:color="auto" w:fill="FFFFFF"/>
        </w:rPr>
        <w:t>skupne primarne energije za delovanje TSS (</w:t>
      </w:r>
      <w:proofErr w:type="spellStart"/>
      <w:r w:rsidRPr="00AE0BEB">
        <w:rPr>
          <w:rFonts w:ascii="Arial Narrow" w:hAnsi="Arial Narrow"/>
        </w:rPr>
        <w:t>E'</w:t>
      </w:r>
      <w:r w:rsidRPr="00AE0BEB">
        <w:rPr>
          <w:rFonts w:ascii="Arial Narrow" w:hAnsi="Arial Narrow"/>
          <w:vertAlign w:val="subscript"/>
        </w:rPr>
        <w:t>Ptot,an</w:t>
      </w:r>
      <w:proofErr w:type="spellEnd"/>
      <w:r>
        <w:rPr>
          <w:rFonts w:ascii="Arial Narrow" w:hAnsi="Arial Narrow"/>
        </w:rPr>
        <w:t xml:space="preserve"> </w:t>
      </w:r>
      <w:r w:rsidRPr="00AE0BEB">
        <w:rPr>
          <w:rFonts w:ascii="Arial Narrow" w:hAnsi="Arial Narrow" w:cs="Arial"/>
          <w:shd w:val="clear" w:color="auto" w:fill="FFFFFF"/>
        </w:rPr>
        <w:t>)</w:t>
      </w:r>
      <w:r>
        <w:rPr>
          <w:rFonts w:ascii="Arial Narrow" w:hAnsi="Arial Narrow" w:cs="Arial"/>
          <w:shd w:val="clear" w:color="auto" w:fill="FFFFFF"/>
        </w:rPr>
        <w:t xml:space="preserve"> </w:t>
      </w:r>
      <w:r w:rsidRPr="00AE0BEB">
        <w:rPr>
          <w:rFonts w:ascii="Arial Narrow" w:hAnsi="Arial Narrow"/>
          <w:shd w:val="clear" w:color="auto" w:fill="FFFFFF"/>
        </w:rPr>
        <w:t>izvedene investicije mora znašati:</w:t>
      </w:r>
    </w:p>
    <w:p w14:paraId="3CBD8A18" w14:textId="77777777" w:rsidR="00934426" w:rsidRPr="00AE0BEB" w:rsidRDefault="00934426" w:rsidP="00934426">
      <w:pPr>
        <w:pStyle w:val="Odstavekseznama"/>
        <w:spacing w:after="0" w:line="276" w:lineRule="auto"/>
        <w:ind w:left="284"/>
        <w:jc w:val="both"/>
        <w:rPr>
          <w:rFonts w:ascii="Arial Narrow" w:hAnsi="Arial Narrow"/>
        </w:rPr>
      </w:pPr>
    </w:p>
    <w:p w14:paraId="7538650D" w14:textId="66933973" w:rsidR="00934426" w:rsidRPr="00AE0BEB" w:rsidRDefault="00934426" w:rsidP="00934426">
      <w:pPr>
        <w:pStyle w:val="Default"/>
        <w:spacing w:line="276" w:lineRule="auto"/>
        <w:ind w:left="567" w:hanging="284"/>
        <w:jc w:val="both"/>
        <w:rPr>
          <w:rFonts w:ascii="Arial Narrow" w:hAnsi="Arial Narrow"/>
          <w:sz w:val="22"/>
          <w:szCs w:val="22"/>
        </w:rPr>
      </w:pPr>
      <w:r w:rsidRPr="00AE0BEB">
        <w:rPr>
          <w:rFonts w:ascii="Arial Narrow" w:hAnsi="Arial Narrow"/>
          <w:sz w:val="22"/>
          <w:szCs w:val="22"/>
          <w:shd w:val="clear" w:color="auto" w:fill="FFFFFF"/>
        </w:rPr>
        <w:lastRenderedPageBreak/>
        <w:t xml:space="preserve">- </w:t>
      </w:r>
      <w:proofErr w:type="spellStart"/>
      <w:r w:rsidRPr="00AE0BEB">
        <w:rPr>
          <w:rFonts w:ascii="Arial Narrow" w:hAnsi="Arial Narrow"/>
          <w:sz w:val="22"/>
          <w:szCs w:val="22"/>
        </w:rPr>
        <w:t>E'</w:t>
      </w:r>
      <w:r w:rsidRPr="00AE0BEB">
        <w:rPr>
          <w:rFonts w:ascii="Arial Narrow" w:hAnsi="Arial Narrow"/>
          <w:sz w:val="22"/>
          <w:szCs w:val="22"/>
          <w:vertAlign w:val="subscript"/>
        </w:rPr>
        <w:t>Ptot,an</w:t>
      </w:r>
      <w:proofErr w:type="spellEnd"/>
      <w:r>
        <w:rPr>
          <w:rFonts w:ascii="Arial Narrow" w:hAnsi="Arial Narrow"/>
          <w:sz w:val="22"/>
          <w:szCs w:val="22"/>
        </w:rPr>
        <w:t xml:space="preserve"> </w:t>
      </w:r>
      <w:r w:rsidRPr="00AE0BEB">
        <w:rPr>
          <w:rFonts w:ascii="Arial Narrow" w:hAnsi="Arial Narrow" w:cs="Times New Roman"/>
          <w:sz w:val="22"/>
          <w:szCs w:val="22"/>
        </w:rPr>
        <w:t xml:space="preserve">≤ </w:t>
      </w:r>
      <w:r w:rsidRPr="00AE0BEB">
        <w:rPr>
          <w:rFonts w:ascii="Arial Narrow" w:hAnsi="Arial Narrow"/>
          <w:sz w:val="22"/>
          <w:szCs w:val="22"/>
          <w:shd w:val="clear" w:color="auto" w:fill="FFFFFF"/>
        </w:rPr>
        <w:t xml:space="preserve"> 75 kWh/(m</w:t>
      </w:r>
      <w:r w:rsidRPr="00AE0BEB">
        <w:rPr>
          <w:rFonts w:ascii="Arial Narrow" w:hAnsi="Arial Narrow"/>
          <w:sz w:val="22"/>
          <w:szCs w:val="22"/>
          <w:shd w:val="clear" w:color="auto" w:fill="FFFFFF"/>
          <w:vertAlign w:val="superscript"/>
        </w:rPr>
        <w:t>2</w:t>
      </w:r>
      <w:r w:rsidRPr="00AE0BEB">
        <w:rPr>
          <w:rFonts w:ascii="Arial Narrow" w:hAnsi="Arial Narrow"/>
          <w:sz w:val="22"/>
          <w:szCs w:val="22"/>
          <w:shd w:val="clear" w:color="auto" w:fill="FFFFFF"/>
        </w:rPr>
        <w:t>an) pri energetsko nezahtevnih in pri energetsko manj zahtevnih stavbah oz.</w:t>
      </w:r>
      <w:r>
        <w:rPr>
          <w:rFonts w:ascii="Arial Narrow" w:hAnsi="Arial Narrow"/>
          <w:sz w:val="22"/>
          <w:szCs w:val="22"/>
          <w:shd w:val="clear" w:color="auto" w:fill="FFFFFF"/>
        </w:rPr>
        <w:t xml:space="preserve"> </w:t>
      </w:r>
      <w:proofErr w:type="spellStart"/>
      <w:r w:rsidRPr="00A64153">
        <w:rPr>
          <w:rFonts w:ascii="Arial Narrow" w:eastAsia="Calibri" w:hAnsi="Arial Narrow" w:cs="Times New Roman"/>
        </w:rPr>
        <w:t>E'</w:t>
      </w:r>
      <w:r w:rsidRPr="00A64153">
        <w:rPr>
          <w:rFonts w:ascii="Arial Narrow" w:eastAsia="Calibri" w:hAnsi="Arial Narrow" w:cs="Times New Roman"/>
          <w:vertAlign w:val="subscript"/>
        </w:rPr>
        <w:t>Ptot,kor,an</w:t>
      </w:r>
      <w:proofErr w:type="spellEnd"/>
      <w:r w:rsidRPr="00A64153">
        <w:rPr>
          <w:rFonts w:ascii="Arial Narrow" w:eastAsia="Calibri" w:hAnsi="Arial Narrow" w:cs="Times New Roman"/>
          <w:vertAlign w:val="subscript"/>
        </w:rPr>
        <w:t xml:space="preserve"> </w:t>
      </w:r>
      <w:r w:rsidRPr="00AE0BEB">
        <w:rPr>
          <w:rFonts w:ascii="Arial Narrow" w:hAnsi="Arial Narrow" w:cs="Times New Roman"/>
          <w:sz w:val="22"/>
          <w:szCs w:val="22"/>
        </w:rPr>
        <w:t xml:space="preserve">≤ </w:t>
      </w:r>
      <w:proofErr w:type="spellStart"/>
      <w:r w:rsidRPr="00AE0BEB">
        <w:rPr>
          <w:rFonts w:ascii="Arial Narrow" w:hAnsi="Arial Narrow"/>
          <w:sz w:val="22"/>
          <w:szCs w:val="22"/>
        </w:rPr>
        <w:t>E'</w:t>
      </w:r>
      <w:r w:rsidRPr="00AE0BEB">
        <w:rPr>
          <w:rFonts w:ascii="Arial Narrow" w:hAnsi="Arial Narrow"/>
          <w:sz w:val="22"/>
          <w:szCs w:val="22"/>
          <w:vertAlign w:val="subscript"/>
        </w:rPr>
        <w:t>Ptot,ref,an</w:t>
      </w:r>
      <w:proofErr w:type="spellEnd"/>
      <w:r w:rsidRPr="00AE0BEB">
        <w:rPr>
          <w:rFonts w:ascii="Arial Narrow" w:hAnsi="Arial Narrow"/>
          <w:sz w:val="22"/>
          <w:szCs w:val="22"/>
        </w:rPr>
        <w:t xml:space="preserve"> pri energetsko zahtevnih stavbah</w:t>
      </w:r>
      <w:r>
        <w:rPr>
          <w:rStyle w:val="Sprotnaopomba-sklic"/>
          <w:rFonts w:ascii="Arial Narrow" w:hAnsi="Arial Narrow"/>
          <w:sz w:val="22"/>
          <w:szCs w:val="22"/>
        </w:rPr>
        <w:footnoteReference w:id="14"/>
      </w:r>
      <w:r w:rsidRPr="00AE0BEB">
        <w:rPr>
          <w:rFonts w:ascii="Arial Narrow" w:hAnsi="Arial Narrow"/>
          <w:sz w:val="22"/>
          <w:szCs w:val="22"/>
          <w:shd w:val="clear" w:color="auto" w:fill="FFFFFF"/>
        </w:rPr>
        <w:t xml:space="preserve">, vse pri </w:t>
      </w:r>
      <w:r w:rsidR="0033474A">
        <w:rPr>
          <w:rFonts w:ascii="Arial Narrow" w:hAnsi="Arial Narrow"/>
          <w:sz w:val="22"/>
          <w:szCs w:val="22"/>
          <w:shd w:val="clear" w:color="auto" w:fill="FFFFFF"/>
        </w:rPr>
        <w:t>sklopu 1</w:t>
      </w:r>
      <w:r w:rsidRPr="00AE0BEB">
        <w:rPr>
          <w:rFonts w:ascii="Arial Narrow" w:hAnsi="Arial Narrow"/>
          <w:sz w:val="22"/>
          <w:szCs w:val="22"/>
          <w:shd w:val="clear" w:color="auto" w:fill="FFFFFF"/>
        </w:rPr>
        <w:t xml:space="preserve"> (</w:t>
      </w:r>
      <w:r w:rsidRPr="00AE0BEB">
        <w:rPr>
          <w:rFonts w:ascii="Arial Narrow" w:hAnsi="Arial Narrow"/>
          <w:sz w:val="22"/>
          <w:szCs w:val="22"/>
        </w:rPr>
        <w:t>popolna prenova oz. rekonstrukcija)</w:t>
      </w:r>
      <w:r>
        <w:rPr>
          <w:rFonts w:ascii="Arial Narrow" w:hAnsi="Arial Narrow"/>
          <w:sz w:val="22"/>
          <w:szCs w:val="22"/>
        </w:rPr>
        <w:t>;</w:t>
      </w:r>
    </w:p>
    <w:p w14:paraId="0F8991CC" w14:textId="1CCC6A35" w:rsidR="00934426" w:rsidRPr="00AE0BEB" w:rsidRDefault="00934426" w:rsidP="00934426">
      <w:pPr>
        <w:pStyle w:val="Default"/>
        <w:spacing w:line="276" w:lineRule="auto"/>
        <w:ind w:left="567" w:hanging="284"/>
        <w:jc w:val="both"/>
        <w:rPr>
          <w:rFonts w:ascii="Arial Narrow" w:hAnsi="Arial Narrow"/>
          <w:sz w:val="22"/>
          <w:szCs w:val="22"/>
          <w:shd w:val="clear" w:color="auto" w:fill="FFFFFF"/>
        </w:rPr>
      </w:pPr>
      <w:r w:rsidRPr="00AE0BEB">
        <w:rPr>
          <w:rFonts w:ascii="Arial Narrow" w:hAnsi="Arial Narrow"/>
          <w:sz w:val="22"/>
          <w:szCs w:val="22"/>
        </w:rPr>
        <w:t xml:space="preserve">- </w:t>
      </w:r>
      <w:proofErr w:type="spellStart"/>
      <w:r w:rsidRPr="00AE0BEB">
        <w:rPr>
          <w:rFonts w:ascii="Arial Narrow" w:hAnsi="Arial Narrow"/>
          <w:sz w:val="22"/>
          <w:szCs w:val="22"/>
        </w:rPr>
        <w:t>E'</w:t>
      </w:r>
      <w:r w:rsidRPr="00AE0BEB">
        <w:rPr>
          <w:rFonts w:ascii="Arial Narrow" w:hAnsi="Arial Narrow"/>
          <w:sz w:val="22"/>
          <w:szCs w:val="22"/>
          <w:vertAlign w:val="subscript"/>
        </w:rPr>
        <w:t>Ptot,an</w:t>
      </w:r>
      <w:proofErr w:type="spellEnd"/>
      <w:r>
        <w:rPr>
          <w:rFonts w:ascii="Arial Narrow" w:hAnsi="Arial Narrow"/>
          <w:sz w:val="22"/>
          <w:szCs w:val="22"/>
        </w:rPr>
        <w:t xml:space="preserve"> </w:t>
      </w:r>
      <w:r w:rsidRPr="00AE0BEB">
        <w:rPr>
          <w:rFonts w:ascii="Arial Narrow" w:hAnsi="Arial Narrow"/>
          <w:sz w:val="22"/>
          <w:szCs w:val="22"/>
        </w:rPr>
        <w:t xml:space="preserve"> </w:t>
      </w:r>
      <w:r w:rsidRPr="00AE0BEB">
        <w:rPr>
          <w:rFonts w:ascii="Arial Narrow" w:hAnsi="Arial Narrow" w:cs="Times New Roman"/>
          <w:sz w:val="22"/>
          <w:szCs w:val="22"/>
        </w:rPr>
        <w:t xml:space="preserve">≤ </w:t>
      </w:r>
      <w:r w:rsidRPr="00AE0BEB">
        <w:rPr>
          <w:rFonts w:ascii="Arial Narrow" w:hAnsi="Arial Narrow"/>
          <w:sz w:val="22"/>
          <w:szCs w:val="22"/>
          <w:shd w:val="clear" w:color="auto" w:fill="FFFFFF"/>
        </w:rPr>
        <w:t xml:space="preserve"> 60 kWh/(m</w:t>
      </w:r>
      <w:r w:rsidRPr="00AE0BEB">
        <w:rPr>
          <w:rFonts w:ascii="Arial Narrow" w:hAnsi="Arial Narrow"/>
          <w:sz w:val="22"/>
          <w:szCs w:val="22"/>
          <w:shd w:val="clear" w:color="auto" w:fill="FFFFFF"/>
          <w:vertAlign w:val="superscript"/>
        </w:rPr>
        <w:t>2</w:t>
      </w:r>
      <w:r w:rsidRPr="00AE0BEB">
        <w:rPr>
          <w:rFonts w:ascii="Arial Narrow" w:hAnsi="Arial Narrow"/>
          <w:sz w:val="22"/>
          <w:szCs w:val="22"/>
          <w:shd w:val="clear" w:color="auto" w:fill="FFFFFF"/>
        </w:rPr>
        <w:t xml:space="preserve">an) pri energetsko nezahtevnih in pri energetsko manj zahtevnih stavbah oz. </w:t>
      </w:r>
      <w:proofErr w:type="spellStart"/>
      <w:r w:rsidRPr="00A64153">
        <w:rPr>
          <w:rFonts w:ascii="Arial Narrow" w:eastAsia="Calibri" w:hAnsi="Arial Narrow" w:cs="Times New Roman"/>
        </w:rPr>
        <w:t>E'</w:t>
      </w:r>
      <w:r w:rsidRPr="00A64153">
        <w:rPr>
          <w:rFonts w:ascii="Arial Narrow" w:eastAsia="Calibri" w:hAnsi="Arial Narrow" w:cs="Times New Roman"/>
          <w:vertAlign w:val="subscript"/>
        </w:rPr>
        <w:t>Ptot,kor,an</w:t>
      </w:r>
      <w:proofErr w:type="spellEnd"/>
      <w:r w:rsidRPr="00A64153">
        <w:rPr>
          <w:rFonts w:ascii="Arial Narrow" w:eastAsia="Calibri" w:hAnsi="Arial Narrow" w:cs="Times New Roman"/>
          <w:vertAlign w:val="subscript"/>
        </w:rPr>
        <w:t xml:space="preserve"> </w:t>
      </w:r>
      <w:r w:rsidRPr="00AE0BEB">
        <w:rPr>
          <w:rFonts w:ascii="Arial Narrow" w:hAnsi="Arial Narrow" w:cs="Times New Roman"/>
          <w:sz w:val="22"/>
          <w:szCs w:val="22"/>
        </w:rPr>
        <w:t xml:space="preserve">≤ </w:t>
      </w:r>
      <w:proofErr w:type="spellStart"/>
      <w:r w:rsidRPr="00AE0BEB">
        <w:rPr>
          <w:rFonts w:ascii="Arial Narrow" w:hAnsi="Arial Narrow"/>
          <w:sz w:val="22"/>
          <w:szCs w:val="22"/>
        </w:rPr>
        <w:t>E'</w:t>
      </w:r>
      <w:r w:rsidRPr="00AE0BEB">
        <w:rPr>
          <w:rFonts w:ascii="Arial Narrow" w:hAnsi="Arial Narrow"/>
          <w:sz w:val="22"/>
          <w:szCs w:val="22"/>
          <w:vertAlign w:val="subscript"/>
        </w:rPr>
        <w:t>Ptot,ref,an</w:t>
      </w:r>
      <w:proofErr w:type="spellEnd"/>
      <w:r w:rsidRPr="00AE0BEB">
        <w:rPr>
          <w:rFonts w:ascii="Arial Narrow" w:hAnsi="Arial Narrow"/>
          <w:sz w:val="22"/>
          <w:szCs w:val="22"/>
        </w:rPr>
        <w:t xml:space="preserve"> </w:t>
      </w:r>
      <w:r>
        <w:rPr>
          <w:rFonts w:ascii="Arial Narrow" w:hAnsi="Arial Narrow"/>
          <w:sz w:val="22"/>
          <w:szCs w:val="22"/>
        </w:rPr>
        <w:t xml:space="preserve">X 0,8 </w:t>
      </w:r>
      <w:r w:rsidRPr="00AE0BEB">
        <w:rPr>
          <w:rFonts w:ascii="Arial Narrow" w:hAnsi="Arial Narrow"/>
          <w:sz w:val="22"/>
          <w:szCs w:val="22"/>
        </w:rPr>
        <w:t>pri energetsko zahtevnih stavbah</w:t>
      </w:r>
      <w:r>
        <w:rPr>
          <w:rStyle w:val="Sprotnaopomba-sklic"/>
          <w:rFonts w:ascii="Arial Narrow" w:hAnsi="Arial Narrow"/>
          <w:sz w:val="22"/>
          <w:szCs w:val="22"/>
        </w:rPr>
        <w:footnoteReference w:id="15"/>
      </w:r>
      <w:r w:rsidRPr="00AE0BEB">
        <w:rPr>
          <w:rFonts w:ascii="Arial Narrow" w:hAnsi="Arial Narrow"/>
          <w:sz w:val="22"/>
          <w:szCs w:val="22"/>
          <w:shd w:val="clear" w:color="auto" w:fill="FFFFFF"/>
        </w:rPr>
        <w:t xml:space="preserve">, vse pri </w:t>
      </w:r>
      <w:r w:rsidR="0033474A">
        <w:rPr>
          <w:rFonts w:ascii="Arial Narrow" w:hAnsi="Arial Narrow"/>
          <w:sz w:val="22"/>
          <w:szCs w:val="22"/>
          <w:shd w:val="clear" w:color="auto" w:fill="FFFFFF"/>
        </w:rPr>
        <w:t>sklopu 2</w:t>
      </w:r>
      <w:r w:rsidRPr="00AE0BEB">
        <w:rPr>
          <w:rFonts w:ascii="Arial Narrow" w:hAnsi="Arial Narrow"/>
          <w:sz w:val="22"/>
          <w:szCs w:val="22"/>
          <w:shd w:val="clear" w:color="auto" w:fill="FFFFFF"/>
        </w:rPr>
        <w:t xml:space="preserve"> (izgradnja novih nastanitvenih obratov)</w:t>
      </w:r>
      <w:r>
        <w:rPr>
          <w:rFonts w:ascii="Arial Narrow" w:hAnsi="Arial Narrow"/>
          <w:sz w:val="22"/>
          <w:szCs w:val="22"/>
          <w:shd w:val="clear" w:color="auto" w:fill="FFFFFF"/>
        </w:rPr>
        <w:t>.</w:t>
      </w:r>
    </w:p>
    <w:p w14:paraId="7421B95A" w14:textId="77777777" w:rsidR="00934426" w:rsidRDefault="00934426" w:rsidP="00934426">
      <w:pPr>
        <w:pStyle w:val="Default"/>
        <w:spacing w:line="276" w:lineRule="auto"/>
        <w:ind w:left="284"/>
        <w:jc w:val="both"/>
        <w:rPr>
          <w:rFonts w:ascii="Arial Narrow" w:hAnsi="Arial Narrow"/>
          <w:sz w:val="22"/>
          <w:szCs w:val="22"/>
          <w:shd w:val="clear" w:color="auto" w:fill="FFFFFF"/>
        </w:rPr>
      </w:pPr>
    </w:p>
    <w:p w14:paraId="60F8E68F" w14:textId="5B73D284" w:rsidR="00AE0BEB" w:rsidRPr="00934426" w:rsidRDefault="00CD1601" w:rsidP="00987EB8">
      <w:pPr>
        <w:pStyle w:val="Default"/>
        <w:numPr>
          <w:ilvl w:val="0"/>
          <w:numId w:val="69"/>
        </w:numPr>
        <w:spacing w:line="276" w:lineRule="auto"/>
        <w:ind w:left="284" w:hanging="284"/>
        <w:jc w:val="both"/>
        <w:rPr>
          <w:rFonts w:ascii="Arial Narrow" w:hAnsi="Arial Narrow"/>
          <w:sz w:val="22"/>
          <w:szCs w:val="22"/>
          <w:shd w:val="clear" w:color="auto" w:fill="FFFFFF"/>
        </w:rPr>
      </w:pPr>
      <w:r w:rsidRPr="00934426">
        <w:rPr>
          <w:rFonts w:ascii="Arial Narrow" w:hAnsi="Arial Narrow"/>
          <w:sz w:val="22"/>
          <w:szCs w:val="22"/>
          <w:shd w:val="clear" w:color="auto" w:fill="FFFFFF"/>
        </w:rPr>
        <w:t xml:space="preserve">Razmernik OVE (v nadaljevanju: ROVE) </w:t>
      </w:r>
      <w:r w:rsidR="00AE0BEB" w:rsidRPr="00934426">
        <w:rPr>
          <w:rFonts w:ascii="Arial Narrow" w:hAnsi="Arial Narrow"/>
          <w:sz w:val="22"/>
          <w:szCs w:val="22"/>
          <w:shd w:val="clear" w:color="auto" w:fill="FFFFFF"/>
        </w:rPr>
        <w:t>- razmerje med potrebno obnovljivo primarno energijo energentov, proizvedenih v, na, ob stavbi ali v njeni neposredni bližini ali dovedenih v stavbo iz oddaljenih sistemov (</w:t>
      </w:r>
      <w:proofErr w:type="spellStart"/>
      <w:r w:rsidR="00AE0BEB" w:rsidRPr="00934426">
        <w:rPr>
          <w:rFonts w:ascii="Arial Narrow" w:hAnsi="Arial Narrow"/>
          <w:sz w:val="22"/>
          <w:szCs w:val="22"/>
          <w:shd w:val="clear" w:color="auto" w:fill="FFFFFF"/>
        </w:rPr>
        <w:t>E'</w:t>
      </w:r>
      <w:r w:rsidR="00AE0BEB" w:rsidRPr="00934426">
        <w:rPr>
          <w:rFonts w:ascii="Arial Narrow" w:hAnsi="Arial Narrow"/>
          <w:sz w:val="22"/>
          <w:szCs w:val="22"/>
          <w:shd w:val="clear" w:color="auto" w:fill="FFFFFF"/>
          <w:vertAlign w:val="subscript"/>
        </w:rPr>
        <w:t>Pren,an</w:t>
      </w:r>
      <w:proofErr w:type="spellEnd"/>
      <w:r w:rsidR="00AE0BEB" w:rsidRPr="00934426">
        <w:rPr>
          <w:rFonts w:ascii="Arial Narrow" w:hAnsi="Arial Narrow"/>
          <w:sz w:val="22"/>
          <w:szCs w:val="22"/>
          <w:shd w:val="clear" w:color="auto" w:fill="FFFFFF"/>
        </w:rPr>
        <w:t>), glede na skupno potrebno primarno energijo za delovanje TSS v enem letu (</w:t>
      </w:r>
      <w:proofErr w:type="spellStart"/>
      <w:r w:rsidR="00AE0BEB" w:rsidRPr="00934426">
        <w:rPr>
          <w:rFonts w:ascii="Arial Narrow" w:hAnsi="Arial Narrow"/>
          <w:sz w:val="22"/>
          <w:szCs w:val="22"/>
          <w:shd w:val="clear" w:color="auto" w:fill="FFFFFF"/>
        </w:rPr>
        <w:t>E'</w:t>
      </w:r>
      <w:r w:rsidR="00AE0BEB" w:rsidRPr="00934426">
        <w:rPr>
          <w:rFonts w:ascii="Arial Narrow" w:hAnsi="Arial Narrow"/>
          <w:sz w:val="22"/>
          <w:szCs w:val="22"/>
          <w:shd w:val="clear" w:color="auto" w:fill="FFFFFF"/>
          <w:vertAlign w:val="subscript"/>
        </w:rPr>
        <w:t>Ptot,an</w:t>
      </w:r>
      <w:proofErr w:type="spellEnd"/>
      <w:r w:rsidR="00AE0BEB" w:rsidRPr="00934426">
        <w:rPr>
          <w:rFonts w:ascii="Arial Narrow" w:hAnsi="Arial Narrow"/>
          <w:sz w:val="22"/>
          <w:szCs w:val="22"/>
          <w:shd w:val="clear" w:color="auto" w:fill="FFFFFF"/>
        </w:rPr>
        <w:t>) mora znašati:</w:t>
      </w:r>
    </w:p>
    <w:p w14:paraId="3D5F78D5" w14:textId="77777777" w:rsidR="009B1ED9" w:rsidRPr="00AE0BEB" w:rsidRDefault="009B1ED9" w:rsidP="009B1ED9">
      <w:pPr>
        <w:pStyle w:val="Default"/>
        <w:spacing w:line="276" w:lineRule="auto"/>
        <w:ind w:left="284"/>
        <w:jc w:val="both"/>
        <w:rPr>
          <w:rFonts w:ascii="Arial Narrow" w:hAnsi="Arial Narrow"/>
          <w:sz w:val="22"/>
          <w:szCs w:val="22"/>
          <w:shd w:val="clear" w:color="auto" w:fill="FFFFFF"/>
        </w:rPr>
      </w:pPr>
    </w:p>
    <w:p w14:paraId="35B96513" w14:textId="4A9A9DC5" w:rsidR="00AE0BEB" w:rsidRPr="00AE0BEB" w:rsidRDefault="00AE0BEB" w:rsidP="00072FB2">
      <w:pPr>
        <w:pStyle w:val="Default"/>
        <w:spacing w:line="276" w:lineRule="auto"/>
        <w:ind w:left="567" w:hanging="284"/>
        <w:jc w:val="both"/>
        <w:rPr>
          <w:rFonts w:ascii="Arial Narrow" w:hAnsi="Arial Narrow"/>
          <w:sz w:val="22"/>
          <w:szCs w:val="22"/>
        </w:rPr>
      </w:pPr>
      <w:r w:rsidRPr="00C5189F">
        <w:rPr>
          <w:rFonts w:ascii="Arial Narrow" w:hAnsi="Arial Narrow"/>
          <w:color w:val="auto"/>
          <w:sz w:val="22"/>
          <w:szCs w:val="22"/>
          <w:shd w:val="clear" w:color="auto" w:fill="FFFFFF"/>
        </w:rPr>
        <w:t xml:space="preserve">- </w:t>
      </w:r>
      <w:r w:rsidR="00C5189F" w:rsidRPr="00C5189F">
        <w:rPr>
          <w:rFonts w:ascii="Arial Narrow" w:hAnsi="Arial Narrow"/>
          <w:color w:val="auto"/>
          <w:sz w:val="22"/>
          <w:szCs w:val="22"/>
          <w:shd w:val="clear" w:color="auto" w:fill="FFFFFF"/>
        </w:rPr>
        <w:t xml:space="preserve">ROVE ≥ 50 % </w:t>
      </w:r>
      <w:r w:rsidRPr="00C5189F">
        <w:rPr>
          <w:rFonts w:ascii="Arial Narrow" w:hAnsi="Arial Narrow"/>
          <w:color w:val="auto"/>
          <w:sz w:val="22"/>
          <w:szCs w:val="22"/>
          <w:shd w:val="clear" w:color="auto" w:fill="FFFFFF"/>
        </w:rPr>
        <w:t xml:space="preserve">pri </w:t>
      </w:r>
      <w:r w:rsidR="000A3957">
        <w:rPr>
          <w:rFonts w:ascii="Arial Narrow" w:hAnsi="Arial Narrow"/>
          <w:sz w:val="22"/>
          <w:szCs w:val="22"/>
          <w:shd w:val="clear" w:color="auto" w:fill="FFFFFF"/>
        </w:rPr>
        <w:t>sklopu</w:t>
      </w:r>
      <w:r w:rsidR="000A3957" w:rsidRPr="00C5189F" w:rsidDel="000A3957">
        <w:rPr>
          <w:rFonts w:ascii="Arial Narrow" w:hAnsi="Arial Narrow"/>
          <w:color w:val="auto"/>
          <w:sz w:val="22"/>
          <w:szCs w:val="22"/>
          <w:shd w:val="clear" w:color="auto" w:fill="FFFFFF"/>
        </w:rPr>
        <w:t xml:space="preserve"> </w:t>
      </w:r>
      <w:r w:rsidRPr="00C5189F">
        <w:rPr>
          <w:rFonts w:ascii="Arial Narrow" w:hAnsi="Arial Narrow"/>
          <w:color w:val="auto"/>
          <w:sz w:val="22"/>
          <w:szCs w:val="22"/>
          <w:shd w:val="clear" w:color="auto" w:fill="FFFFFF"/>
        </w:rPr>
        <w:t xml:space="preserve"> </w:t>
      </w:r>
      <w:r w:rsidR="0033474A">
        <w:rPr>
          <w:rFonts w:ascii="Arial Narrow" w:hAnsi="Arial Narrow"/>
          <w:color w:val="auto"/>
          <w:sz w:val="22"/>
          <w:szCs w:val="22"/>
          <w:shd w:val="clear" w:color="auto" w:fill="FFFFFF"/>
        </w:rPr>
        <w:t>1</w:t>
      </w:r>
      <w:r w:rsidRPr="00C5189F">
        <w:rPr>
          <w:rFonts w:ascii="Arial Narrow" w:hAnsi="Arial Narrow"/>
          <w:color w:val="auto"/>
          <w:sz w:val="22"/>
          <w:szCs w:val="22"/>
          <w:shd w:val="clear" w:color="auto" w:fill="FFFFFF"/>
        </w:rPr>
        <w:t xml:space="preserve"> (</w:t>
      </w:r>
      <w:r w:rsidRPr="00C5189F">
        <w:rPr>
          <w:rFonts w:ascii="Arial Narrow" w:hAnsi="Arial Narrow"/>
          <w:color w:val="auto"/>
          <w:sz w:val="22"/>
          <w:szCs w:val="22"/>
        </w:rPr>
        <w:t>popolna prenova oz. rekonstrukcija</w:t>
      </w:r>
      <w:r w:rsidRPr="00AE0BEB">
        <w:rPr>
          <w:rFonts w:ascii="Arial Narrow" w:hAnsi="Arial Narrow"/>
          <w:sz w:val="22"/>
          <w:szCs w:val="22"/>
        </w:rPr>
        <w:t>)</w:t>
      </w:r>
      <w:r w:rsidR="00C5189F">
        <w:rPr>
          <w:rFonts w:ascii="Arial Narrow" w:hAnsi="Arial Narrow"/>
          <w:sz w:val="22"/>
          <w:szCs w:val="22"/>
        </w:rPr>
        <w:t>;</w:t>
      </w:r>
    </w:p>
    <w:p w14:paraId="170D5594" w14:textId="680DE663" w:rsidR="00573E2C" w:rsidRDefault="00AE0BEB" w:rsidP="00072FB2">
      <w:pPr>
        <w:pStyle w:val="Default"/>
        <w:spacing w:line="276" w:lineRule="auto"/>
        <w:ind w:left="567" w:hanging="284"/>
        <w:jc w:val="both"/>
        <w:rPr>
          <w:rFonts w:ascii="Arial Narrow" w:hAnsi="Arial Narrow"/>
          <w:sz w:val="22"/>
          <w:szCs w:val="22"/>
          <w:shd w:val="clear" w:color="auto" w:fill="FFFFFF"/>
        </w:rPr>
      </w:pPr>
      <w:r w:rsidRPr="00AE0BEB">
        <w:rPr>
          <w:rFonts w:ascii="Arial Narrow" w:hAnsi="Arial Narrow"/>
          <w:sz w:val="22"/>
          <w:szCs w:val="22"/>
        </w:rPr>
        <w:t xml:space="preserve">- </w:t>
      </w:r>
      <w:r w:rsidR="00C5189F" w:rsidRPr="00C5189F">
        <w:rPr>
          <w:rFonts w:ascii="Arial Narrow" w:hAnsi="Arial Narrow"/>
          <w:color w:val="auto"/>
          <w:sz w:val="22"/>
          <w:szCs w:val="22"/>
          <w:shd w:val="clear" w:color="auto" w:fill="FFFFFF"/>
        </w:rPr>
        <w:t xml:space="preserve">ROVE ≥ </w:t>
      </w:r>
      <w:r w:rsidR="00C5189F">
        <w:rPr>
          <w:rFonts w:ascii="Arial Narrow" w:hAnsi="Arial Narrow"/>
          <w:color w:val="auto"/>
          <w:sz w:val="22"/>
          <w:szCs w:val="22"/>
          <w:shd w:val="clear" w:color="auto" w:fill="FFFFFF"/>
        </w:rPr>
        <w:t>6</w:t>
      </w:r>
      <w:r w:rsidR="00C5189F" w:rsidRPr="00C5189F">
        <w:rPr>
          <w:rFonts w:ascii="Arial Narrow" w:hAnsi="Arial Narrow"/>
          <w:color w:val="auto"/>
          <w:sz w:val="22"/>
          <w:szCs w:val="22"/>
          <w:shd w:val="clear" w:color="auto" w:fill="FFFFFF"/>
        </w:rPr>
        <w:t xml:space="preserve">0 % </w:t>
      </w:r>
      <w:r w:rsidRPr="00AE0BEB">
        <w:rPr>
          <w:rFonts w:ascii="Arial Narrow" w:hAnsi="Arial Narrow"/>
          <w:sz w:val="22"/>
          <w:szCs w:val="22"/>
          <w:shd w:val="clear" w:color="auto" w:fill="FFFFFF"/>
        </w:rPr>
        <w:t xml:space="preserve">pri </w:t>
      </w:r>
      <w:r w:rsidR="000A3957">
        <w:rPr>
          <w:rFonts w:ascii="Arial Narrow" w:hAnsi="Arial Narrow"/>
          <w:sz w:val="22"/>
          <w:szCs w:val="22"/>
          <w:shd w:val="clear" w:color="auto" w:fill="FFFFFF"/>
        </w:rPr>
        <w:t>sklopu</w:t>
      </w:r>
      <w:r w:rsidR="000A3957" w:rsidRPr="00AE0BEB" w:rsidDel="000A3957">
        <w:rPr>
          <w:rFonts w:ascii="Arial Narrow" w:hAnsi="Arial Narrow"/>
          <w:sz w:val="22"/>
          <w:szCs w:val="22"/>
          <w:shd w:val="clear" w:color="auto" w:fill="FFFFFF"/>
        </w:rPr>
        <w:t xml:space="preserve"> </w:t>
      </w:r>
      <w:r w:rsidR="0033474A">
        <w:rPr>
          <w:rFonts w:ascii="Arial Narrow" w:hAnsi="Arial Narrow"/>
          <w:sz w:val="22"/>
          <w:szCs w:val="22"/>
          <w:shd w:val="clear" w:color="auto" w:fill="FFFFFF"/>
        </w:rPr>
        <w:t xml:space="preserve"> 2</w:t>
      </w:r>
      <w:r w:rsidRPr="00AE0BEB">
        <w:rPr>
          <w:rFonts w:ascii="Arial Narrow" w:hAnsi="Arial Narrow"/>
          <w:sz w:val="22"/>
          <w:szCs w:val="22"/>
          <w:shd w:val="clear" w:color="auto" w:fill="FFFFFF"/>
        </w:rPr>
        <w:t xml:space="preserve"> (izgradnja novih nastanitvenih obratov)</w:t>
      </w:r>
      <w:r w:rsidR="00573E2C">
        <w:rPr>
          <w:rFonts w:ascii="Arial Narrow" w:hAnsi="Arial Narrow"/>
          <w:sz w:val="22"/>
          <w:szCs w:val="22"/>
          <w:shd w:val="clear" w:color="auto" w:fill="FFFFFF"/>
        </w:rPr>
        <w:t>.</w:t>
      </w:r>
    </w:p>
    <w:p w14:paraId="63A0AAD3" w14:textId="77777777" w:rsidR="00573E2C" w:rsidRDefault="00573E2C" w:rsidP="007D4FE2">
      <w:pPr>
        <w:spacing w:after="0" w:line="276" w:lineRule="auto"/>
        <w:ind w:left="284" w:hanging="284"/>
        <w:jc w:val="both"/>
        <w:rPr>
          <w:rFonts w:ascii="Arial Narrow" w:hAnsi="Arial Narrow" w:cs="Arial"/>
          <w:color w:val="000000"/>
          <w:shd w:val="clear" w:color="auto" w:fill="FFFFFF"/>
        </w:rPr>
      </w:pPr>
    </w:p>
    <w:p w14:paraId="48552495" w14:textId="5C17377D" w:rsidR="00291924" w:rsidRPr="00291924" w:rsidRDefault="00291924" w:rsidP="00987EB8">
      <w:pPr>
        <w:pStyle w:val="Odstavekseznama"/>
        <w:numPr>
          <w:ilvl w:val="0"/>
          <w:numId w:val="69"/>
        </w:numPr>
        <w:spacing w:after="0" w:line="276" w:lineRule="auto"/>
        <w:ind w:left="284" w:hanging="284"/>
        <w:jc w:val="both"/>
        <w:rPr>
          <w:rFonts w:ascii="Arial Narrow" w:hAnsi="Arial Narrow" w:cs="Arial"/>
          <w:lang w:eastAsia="sl-SI"/>
        </w:rPr>
      </w:pPr>
      <w:r w:rsidRPr="00291924">
        <w:rPr>
          <w:rFonts w:ascii="Arial Narrow" w:hAnsi="Arial Narrow" w:cs="Arial"/>
          <w:shd w:val="clear" w:color="auto" w:fill="FFFFFF"/>
        </w:rPr>
        <w:t xml:space="preserve">Doseganje  pogojev iz 1., 3., in 4. točke se izkazuje z </w:t>
      </w:r>
      <w:r w:rsidRPr="00291924">
        <w:rPr>
          <w:rFonts w:ascii="Arial Narrow" w:hAnsi="Arial Narrow" w:cs="Arial"/>
          <w:bCs/>
          <w:shd w:val="clear" w:color="auto" w:fill="FFFFFF"/>
        </w:rPr>
        <w:t> </w:t>
      </w:r>
      <w:r w:rsidRPr="00291924">
        <w:rPr>
          <w:rFonts w:ascii="Arial Narrow" w:hAnsi="Arial Narrow" w:cs="Arial"/>
          <w:shd w:val="clear" w:color="auto" w:fill="FFFFFF"/>
        </w:rPr>
        <w:t>Izkazom o energijskih lastnostih stavbe, kot del projektne dokumentacije za izvedbo gradnje (PZI), izdelan skladno z 19. členom PURES-3.</w:t>
      </w:r>
      <w:r w:rsidR="007E7053">
        <w:rPr>
          <w:rFonts w:ascii="Arial Narrow" w:hAnsi="Arial Narrow" w:cs="Arial"/>
          <w:lang w:eastAsia="sl-SI"/>
        </w:rPr>
        <w:t xml:space="preserve"> </w:t>
      </w:r>
      <w:r w:rsidRPr="00291924">
        <w:rPr>
          <w:rFonts w:ascii="Arial Narrow" w:hAnsi="Arial Narrow" w:cs="Arial"/>
          <w:shd w:val="clear" w:color="auto" w:fill="FFFFFF"/>
        </w:rPr>
        <w:t xml:space="preserve">Če Izkaz o energijskih lastnosti stavbe iz prejšnjega stavka ni priložen vlogi, </w:t>
      </w:r>
      <w:r w:rsidRPr="00291924">
        <w:rPr>
          <w:rFonts w:ascii="Arial Narrow" w:hAnsi="Arial Narrow" w:cs="Arial"/>
        </w:rPr>
        <w:t>ga mora prijavitelj predložiti ministrstvu najkasneje v roku desetih (10) mesecev po prejemu sklepa o izboru</w:t>
      </w:r>
      <w:r w:rsidR="00BF1482">
        <w:rPr>
          <w:rFonts w:ascii="Arial Narrow" w:hAnsi="Arial Narrow" w:cs="Arial"/>
        </w:rPr>
        <w:t>, vendar hkrati</w:t>
      </w:r>
      <w:r w:rsidRPr="00291924">
        <w:rPr>
          <w:rFonts w:ascii="Arial Narrow" w:hAnsi="Arial Narrow" w:cs="Arial"/>
        </w:rPr>
        <w:t xml:space="preserve"> najkasneje do predložitve prvega zahtevka za izplačilo. V nasprotnem primeru ministrstvo odstopi od pogodbe o sofinanciranju. </w:t>
      </w:r>
      <w:r w:rsidRPr="00291924">
        <w:rPr>
          <w:rFonts w:ascii="Arial Narrow" w:hAnsi="Arial Narrow" w:cs="Arial"/>
          <w:shd w:val="clear" w:color="auto" w:fill="FFFFFF"/>
        </w:rPr>
        <w:t xml:space="preserve">Ob zaključku projekta se doseganje pogojev iz 1., 3. in 4. točke izkazuje z  Izkazom o energijskih lastnostih stavbe, kot del projektne dokumentacije izvedenih del (PID), izdelan skladno z 19. členom PURES-3. </w:t>
      </w:r>
      <w:r w:rsidR="007E7053" w:rsidRPr="007E7053">
        <w:rPr>
          <w:rFonts w:ascii="Arial Narrow" w:hAnsi="Arial Narrow" w:cs="Arial"/>
          <w:shd w:val="clear" w:color="auto" w:fill="FFFFFF"/>
        </w:rPr>
        <w:t>Če je predmet investicije energetsko nezahtevna stavba, mora prijavitelj v Izkazu o</w:t>
      </w:r>
      <w:r w:rsidR="00086C37">
        <w:rPr>
          <w:rFonts w:ascii="Arial Narrow" w:hAnsi="Arial Narrow" w:cs="Arial"/>
          <w:shd w:val="clear" w:color="auto" w:fill="FFFFFF"/>
        </w:rPr>
        <w:t xml:space="preserve"> energijskih lastnostih stavbe </w:t>
      </w:r>
      <w:r w:rsidR="007E7053" w:rsidRPr="007E7053">
        <w:rPr>
          <w:rFonts w:ascii="Arial Narrow" w:hAnsi="Arial Narrow" w:cs="Arial"/>
          <w:shd w:val="clear" w:color="auto" w:fill="FFFFFF"/>
        </w:rPr>
        <w:t>izpolniti vse podatke, ki jih je potrebno izpolniti v delu, ki se nanaša na energijsko učinkovitost energetsko manj zahtevne stavbe – za področje TSS.</w:t>
      </w:r>
      <w:r w:rsidR="007E7053">
        <w:rPr>
          <w:rFonts w:ascii="Arial Narrow" w:hAnsi="Arial Narrow" w:cs="Arial"/>
          <w:shd w:val="clear" w:color="auto" w:fill="FFFFFF"/>
        </w:rPr>
        <w:t xml:space="preserve"> </w:t>
      </w:r>
      <w:r w:rsidRPr="00291924">
        <w:rPr>
          <w:rFonts w:ascii="Arial Narrow" w:hAnsi="Arial Narrow" w:cs="Arial"/>
          <w:shd w:val="clear" w:color="auto" w:fill="FFFFFF"/>
        </w:rPr>
        <w:t>Ob zaključku projekta se doseganje pogoja iz 2. točke izkazuje s pridobljeno energetsko izkaznico</w:t>
      </w:r>
      <w:r w:rsidRPr="00291924">
        <w:rPr>
          <w:rFonts w:ascii="Arial Narrow" w:hAnsi="Arial Narrow" w:cs="Arial"/>
          <w:bCs/>
          <w:shd w:val="clear" w:color="auto" w:fill="FFFFFF"/>
        </w:rPr>
        <w:t>, ki jo prijavitelj predloži ob zaključku projekta</w:t>
      </w:r>
      <w:r w:rsidRPr="00291924">
        <w:rPr>
          <w:rFonts w:ascii="Arial Narrow" w:hAnsi="Arial Narrow" w:cs="Arial"/>
          <w:shd w:val="clear" w:color="auto" w:fill="FFFFFF"/>
        </w:rPr>
        <w:t>.</w:t>
      </w:r>
      <w:r w:rsidRPr="00291924">
        <w:rPr>
          <w:rFonts w:ascii="Arial Narrow" w:hAnsi="Arial Narrow" w:cs="Arial"/>
          <w:lang w:eastAsia="sl-SI"/>
        </w:rPr>
        <w:t xml:space="preserve"> </w:t>
      </w:r>
    </w:p>
    <w:p w14:paraId="1690A544" w14:textId="77777777" w:rsidR="00573E2C" w:rsidRPr="00291924" w:rsidRDefault="00573E2C" w:rsidP="000B171B">
      <w:pPr>
        <w:pStyle w:val="Odstavekseznama"/>
        <w:spacing w:after="0" w:line="276" w:lineRule="auto"/>
        <w:ind w:left="284" w:hanging="284"/>
        <w:jc w:val="both"/>
        <w:rPr>
          <w:rFonts w:ascii="Arial Narrow" w:hAnsi="Arial Narrow" w:cs="Arial"/>
          <w:lang w:eastAsia="sl-SI"/>
        </w:rPr>
      </w:pPr>
    </w:p>
    <w:p w14:paraId="40AA5370" w14:textId="6A9D9649" w:rsidR="00E56926" w:rsidRPr="00291924" w:rsidRDefault="00291924" w:rsidP="00987EB8">
      <w:pPr>
        <w:pStyle w:val="Odstavekseznama"/>
        <w:numPr>
          <w:ilvl w:val="0"/>
          <w:numId w:val="69"/>
        </w:numPr>
        <w:spacing w:after="0" w:line="276" w:lineRule="auto"/>
        <w:ind w:left="284" w:hanging="284"/>
        <w:jc w:val="both"/>
        <w:rPr>
          <w:rFonts w:ascii="Arial Narrow" w:hAnsi="Arial Narrow" w:cs="Arial"/>
          <w:lang w:eastAsia="sl-SI"/>
        </w:rPr>
      </w:pPr>
      <w:r w:rsidRPr="00291924">
        <w:rPr>
          <w:rFonts w:ascii="Arial Narrow" w:hAnsi="Arial Narrow" w:cs="Arial"/>
          <w:lang w:eastAsia="sl-SI"/>
        </w:rPr>
        <w:t>Nastanitveni obrat mora biti najkasneje o</w:t>
      </w:r>
      <w:r w:rsidRPr="00291924">
        <w:rPr>
          <w:rFonts w:ascii="Arial Narrow" w:hAnsi="Arial Narrow" w:cs="Arial"/>
        </w:rPr>
        <w:t xml:space="preserve">b zaključku investicije evidentiran v AJPES-ovem Registru nastanitvenih obratov in kategoriziran v sistemu kategorizacije </w:t>
      </w:r>
      <w:hyperlink r:id="rId50" w:history="1">
        <w:r w:rsidRPr="00291924">
          <w:rPr>
            <w:rStyle w:val="Hiperpovezava"/>
            <w:rFonts w:ascii="Arial Narrow" w:hAnsi="Arial Narrow" w:cs="Arial"/>
            <w:color w:val="auto"/>
          </w:rPr>
          <w:t>www.kategorizacija.si</w:t>
        </w:r>
      </w:hyperlink>
      <w:r w:rsidRPr="00291924">
        <w:rPr>
          <w:rFonts w:ascii="Arial Narrow" w:hAnsi="Arial Narrow" w:cs="Arial"/>
        </w:rPr>
        <w:t xml:space="preserve"> (z izjemo </w:t>
      </w:r>
      <w:proofErr w:type="spellStart"/>
      <w:r w:rsidRPr="00291924">
        <w:rPr>
          <w:rFonts w:ascii="Arial Narrow" w:hAnsi="Arial Narrow" w:cs="Arial"/>
        </w:rPr>
        <w:t>glampingov</w:t>
      </w:r>
      <w:proofErr w:type="spellEnd"/>
      <w:r w:rsidRPr="00291924">
        <w:rPr>
          <w:rFonts w:ascii="Arial Narrow" w:hAnsi="Arial Narrow" w:cs="Arial"/>
        </w:rPr>
        <w:t xml:space="preserve"> (glede kategorizacije), </w:t>
      </w:r>
      <w:r>
        <w:rPr>
          <w:rFonts w:ascii="Arial Narrow" w:hAnsi="Arial Narrow" w:cs="Arial"/>
          <w:lang w:eastAsia="sl-SI"/>
        </w:rPr>
        <w:t>p</w:t>
      </w:r>
      <w:r w:rsidR="00573E2C" w:rsidRPr="00291924">
        <w:rPr>
          <w:rFonts w:ascii="Arial Narrow" w:hAnsi="Arial Narrow" w:cs="Arial"/>
          <w:lang w:eastAsia="sl-SI"/>
        </w:rPr>
        <w:t>ri sklopu 1</w:t>
      </w:r>
      <w:r w:rsidRPr="00291924">
        <w:rPr>
          <w:rFonts w:ascii="Arial Narrow" w:hAnsi="Arial Narrow"/>
          <w:shd w:val="clear" w:color="auto" w:fill="FFFFFF"/>
        </w:rPr>
        <w:t xml:space="preserve"> </w:t>
      </w:r>
      <w:r>
        <w:rPr>
          <w:rFonts w:ascii="Arial Narrow" w:hAnsi="Arial Narrow"/>
          <w:shd w:val="clear" w:color="auto" w:fill="FFFFFF"/>
        </w:rPr>
        <w:t>(</w:t>
      </w:r>
      <w:r w:rsidR="00883BF9" w:rsidRPr="00C5189F">
        <w:rPr>
          <w:rFonts w:ascii="Arial Narrow" w:hAnsi="Arial Narrow"/>
        </w:rPr>
        <w:t>popolna prenova oz. rekonstrukcija</w:t>
      </w:r>
      <w:r w:rsidR="00883BF9" w:rsidRPr="00AE0BEB" w:rsidDel="00883BF9">
        <w:rPr>
          <w:rFonts w:ascii="Arial Narrow" w:hAnsi="Arial Narrow"/>
          <w:shd w:val="clear" w:color="auto" w:fill="FFFFFF"/>
        </w:rPr>
        <w:t xml:space="preserve"> </w:t>
      </w:r>
      <w:r>
        <w:rPr>
          <w:rFonts w:ascii="Arial Narrow" w:hAnsi="Arial Narrow"/>
          <w:shd w:val="clear" w:color="auto" w:fill="FFFFFF"/>
        </w:rPr>
        <w:t>)</w:t>
      </w:r>
      <w:r w:rsidR="00573E2C" w:rsidRPr="00291924">
        <w:rPr>
          <w:rFonts w:ascii="Arial Narrow" w:hAnsi="Arial Narrow" w:cs="Arial"/>
          <w:lang w:eastAsia="sl-SI"/>
        </w:rPr>
        <w:t xml:space="preserve"> </w:t>
      </w:r>
      <w:r w:rsidR="002F3A2D">
        <w:rPr>
          <w:rFonts w:ascii="Arial Narrow" w:hAnsi="Arial Narrow" w:cs="Arial"/>
          <w:lang w:eastAsia="sl-SI"/>
        </w:rPr>
        <w:t xml:space="preserve">pa </w:t>
      </w:r>
      <w:r w:rsidR="00573E2C" w:rsidRPr="00291924">
        <w:rPr>
          <w:rFonts w:ascii="Arial Narrow" w:hAnsi="Arial Narrow" w:cs="Arial"/>
          <w:lang w:eastAsia="sl-SI"/>
        </w:rPr>
        <w:t xml:space="preserve">mora biti nastanitveni obrat, ki bo predmet investicije, </w:t>
      </w:r>
      <w:r w:rsidRPr="00291924">
        <w:rPr>
          <w:rFonts w:ascii="Arial Narrow" w:hAnsi="Arial Narrow" w:cs="Arial"/>
          <w:lang w:eastAsia="sl-SI"/>
        </w:rPr>
        <w:t xml:space="preserve">že </w:t>
      </w:r>
      <w:r w:rsidR="00E6658C" w:rsidRPr="00291924">
        <w:rPr>
          <w:rFonts w:ascii="Arial Narrow" w:hAnsi="Arial Narrow" w:cs="Arial"/>
        </w:rPr>
        <w:t xml:space="preserve">na dan oddaje vloge na javni razpis evidentiran v AJPES-ovem Registru nastanitvenih obratov in kategoriziran v sistemu kategorizacije </w:t>
      </w:r>
      <w:hyperlink r:id="rId51" w:history="1">
        <w:r w:rsidR="00E6658C" w:rsidRPr="00291924">
          <w:rPr>
            <w:rStyle w:val="Hiperpovezava"/>
            <w:rFonts w:ascii="Arial Narrow" w:hAnsi="Arial Narrow" w:cs="Arial"/>
            <w:color w:val="auto"/>
          </w:rPr>
          <w:t>www.kategorizacija.si</w:t>
        </w:r>
      </w:hyperlink>
      <w:r w:rsidR="00E6658C" w:rsidRPr="00291924">
        <w:rPr>
          <w:rFonts w:ascii="Arial Narrow" w:hAnsi="Arial Narrow" w:cs="Arial"/>
        </w:rPr>
        <w:t xml:space="preserve"> (z izjemo </w:t>
      </w:r>
      <w:proofErr w:type="spellStart"/>
      <w:r w:rsidR="00E6658C" w:rsidRPr="00291924">
        <w:rPr>
          <w:rFonts w:ascii="Arial Narrow" w:hAnsi="Arial Narrow" w:cs="Arial"/>
        </w:rPr>
        <w:t>glampingov</w:t>
      </w:r>
      <w:proofErr w:type="spellEnd"/>
      <w:r w:rsidR="002F3A2D">
        <w:rPr>
          <w:rFonts w:ascii="Arial Narrow" w:hAnsi="Arial Narrow" w:cs="Arial"/>
        </w:rPr>
        <w:t xml:space="preserve"> (glede kategorizacije)</w:t>
      </w:r>
      <w:r w:rsidR="00E6658C" w:rsidRPr="00291924">
        <w:rPr>
          <w:rFonts w:ascii="Arial Narrow" w:hAnsi="Arial Narrow" w:cs="Arial"/>
        </w:rPr>
        <w:t>)</w:t>
      </w:r>
      <w:r w:rsidR="00951691">
        <w:rPr>
          <w:rFonts w:ascii="Arial Narrow" w:hAnsi="Arial Narrow" w:cs="Arial"/>
        </w:rPr>
        <w:t xml:space="preserve">, razen v primeru, ko se popolna prenova oz. rekonstrukcija nanaša na vzpostavitev novega nastanitvenega obrata v objektu, kjer se na dan oddaje vloge ni izvajala nastanitvena dejavnost (v tem primeru mora biti nastanitveni obrat ob zaključku investicije evidentiran v AJPES-ovem Registru nastanitvenih obratov in kategoriziran v sistemu kategorizacije </w:t>
      </w:r>
      <w:hyperlink r:id="rId52" w:history="1">
        <w:r w:rsidR="00951691" w:rsidRPr="00291924">
          <w:rPr>
            <w:rStyle w:val="Hiperpovezava"/>
            <w:rFonts w:ascii="Arial Narrow" w:hAnsi="Arial Narrow" w:cs="Arial"/>
            <w:color w:val="auto"/>
          </w:rPr>
          <w:t>www.kategorizacija.si</w:t>
        </w:r>
      </w:hyperlink>
      <w:r w:rsidR="00951691">
        <w:rPr>
          <w:rFonts w:ascii="Arial Narrow" w:hAnsi="Arial Narrow" w:cs="Arial"/>
        </w:rPr>
        <w:t>)</w:t>
      </w:r>
      <w:r w:rsidR="000C2339" w:rsidRPr="00291924">
        <w:rPr>
          <w:rFonts w:ascii="Arial Narrow" w:hAnsi="Arial Narrow" w:cs="Arial"/>
        </w:rPr>
        <w:t>.</w:t>
      </w:r>
      <w:r w:rsidR="00E56926" w:rsidRPr="00291924">
        <w:rPr>
          <w:rFonts w:ascii="Arial Narrow" w:hAnsi="Arial Narrow" w:cs="Arial"/>
        </w:rPr>
        <w:t xml:space="preserve"> Nastanitveni obrat mora pridobiti najmanj kategorijo 3* oz. jabolka oz. v primeru kampov in </w:t>
      </w:r>
      <w:proofErr w:type="spellStart"/>
      <w:r w:rsidR="00E56926" w:rsidRPr="00291924">
        <w:rPr>
          <w:rFonts w:ascii="Arial Narrow" w:hAnsi="Arial Narrow" w:cs="Arial"/>
        </w:rPr>
        <w:t>glampingov</w:t>
      </w:r>
      <w:proofErr w:type="spellEnd"/>
      <w:r w:rsidR="00E56926" w:rsidRPr="00291924">
        <w:rPr>
          <w:rFonts w:ascii="Arial Narrow" w:hAnsi="Arial Narrow" w:cs="Arial"/>
        </w:rPr>
        <w:t xml:space="preserve"> 4*, pri čemer mora biti ocenitev opravljena s strani zunanjega neodvisnega ocenjevalca nastanitvenih obratov s seznama ocenjevalcev, objavljenega na spletni strani </w:t>
      </w:r>
      <w:hyperlink r:id="rId53" w:history="1">
        <w:r w:rsidR="00E56926" w:rsidRPr="00291924">
          <w:rPr>
            <w:rStyle w:val="Hiperpovezava"/>
            <w:rFonts w:ascii="Arial Narrow" w:hAnsi="Arial Narrow" w:cs="Arial"/>
            <w:color w:val="auto"/>
          </w:rPr>
          <w:t>www.kategorizacija.si</w:t>
        </w:r>
      </w:hyperlink>
      <w:r w:rsidR="00E56926" w:rsidRPr="00291924">
        <w:rPr>
          <w:rFonts w:ascii="Arial Narrow" w:hAnsi="Arial Narrow" w:cs="Arial"/>
        </w:rPr>
        <w:t xml:space="preserve"> (v primeru </w:t>
      </w:r>
      <w:proofErr w:type="spellStart"/>
      <w:r w:rsidR="00E56926" w:rsidRPr="00291924">
        <w:rPr>
          <w:rFonts w:ascii="Arial Narrow" w:hAnsi="Arial Narrow" w:cs="Arial"/>
        </w:rPr>
        <w:t>glampingov</w:t>
      </w:r>
      <w:proofErr w:type="spellEnd"/>
      <w:r w:rsidR="00E56926" w:rsidRPr="00291924">
        <w:rPr>
          <w:rFonts w:ascii="Arial Narrow" w:hAnsi="Arial Narrow" w:cs="Arial"/>
        </w:rPr>
        <w:t xml:space="preserve"> velja ocenitev združenja </w:t>
      </w:r>
      <w:proofErr w:type="spellStart"/>
      <w:r w:rsidR="00E56926" w:rsidRPr="00291924">
        <w:rPr>
          <w:rFonts w:ascii="Arial Narrow" w:hAnsi="Arial Narrow" w:cs="Arial"/>
        </w:rPr>
        <w:t>World</w:t>
      </w:r>
      <w:proofErr w:type="spellEnd"/>
      <w:r w:rsidR="00E56926" w:rsidRPr="00291924">
        <w:rPr>
          <w:rFonts w:ascii="Arial Narrow" w:hAnsi="Arial Narrow" w:cs="Arial"/>
        </w:rPr>
        <w:t xml:space="preserve"> od </w:t>
      </w:r>
      <w:proofErr w:type="spellStart"/>
      <w:r w:rsidR="00E56926" w:rsidRPr="00291924">
        <w:rPr>
          <w:rFonts w:ascii="Arial Narrow" w:hAnsi="Arial Narrow" w:cs="Arial"/>
        </w:rPr>
        <w:t>glamping</w:t>
      </w:r>
      <w:proofErr w:type="spellEnd"/>
      <w:r w:rsidR="00E56926" w:rsidRPr="00291924">
        <w:rPr>
          <w:rFonts w:ascii="Arial Narrow" w:hAnsi="Arial Narrow" w:cs="Arial"/>
        </w:rPr>
        <w:t xml:space="preserve"> ali druge primerljive mednarodne organizacije).</w:t>
      </w:r>
    </w:p>
    <w:p w14:paraId="65C15A4A" w14:textId="4C226D56" w:rsidR="00A64153" w:rsidRDefault="00A64153" w:rsidP="000B171B">
      <w:pPr>
        <w:overflowPunct w:val="0"/>
        <w:autoSpaceDE w:val="0"/>
        <w:autoSpaceDN w:val="0"/>
        <w:adjustRightInd w:val="0"/>
        <w:spacing w:after="0" w:line="276" w:lineRule="auto"/>
        <w:ind w:left="284" w:hanging="284"/>
        <w:jc w:val="both"/>
        <w:textAlignment w:val="baseline"/>
        <w:rPr>
          <w:rFonts w:ascii="Arial Narrow" w:hAnsi="Arial Narrow" w:cs="Arial"/>
          <w:color w:val="000000"/>
          <w:lang w:eastAsia="sl-SI"/>
        </w:rPr>
      </w:pPr>
    </w:p>
    <w:p w14:paraId="0CCBB6DA" w14:textId="2A25F4FB" w:rsidR="000C0FCF" w:rsidRDefault="000C0FCF" w:rsidP="000B171B">
      <w:pPr>
        <w:overflowPunct w:val="0"/>
        <w:autoSpaceDE w:val="0"/>
        <w:autoSpaceDN w:val="0"/>
        <w:adjustRightInd w:val="0"/>
        <w:spacing w:after="0" w:line="276" w:lineRule="auto"/>
        <w:ind w:left="284" w:hanging="284"/>
        <w:jc w:val="both"/>
        <w:textAlignment w:val="baseline"/>
        <w:rPr>
          <w:rFonts w:ascii="Arial Narrow" w:eastAsia="Arial" w:hAnsi="Arial Narrow" w:cs="Arial"/>
          <w:iCs/>
          <w:lang w:eastAsia="sl-SI"/>
        </w:rPr>
      </w:pPr>
    </w:p>
    <w:p w14:paraId="0D3419C1" w14:textId="70748308" w:rsidR="00951691" w:rsidRDefault="00951691" w:rsidP="000B171B">
      <w:pPr>
        <w:overflowPunct w:val="0"/>
        <w:autoSpaceDE w:val="0"/>
        <w:autoSpaceDN w:val="0"/>
        <w:adjustRightInd w:val="0"/>
        <w:spacing w:after="0" w:line="276" w:lineRule="auto"/>
        <w:ind w:left="284" w:hanging="284"/>
        <w:jc w:val="both"/>
        <w:textAlignment w:val="baseline"/>
        <w:rPr>
          <w:rFonts w:ascii="Arial Narrow" w:eastAsia="Arial" w:hAnsi="Arial Narrow" w:cs="Arial"/>
          <w:iCs/>
          <w:lang w:eastAsia="sl-SI"/>
        </w:rPr>
      </w:pPr>
    </w:p>
    <w:p w14:paraId="40D3AEAF" w14:textId="69DB3425" w:rsidR="00951691" w:rsidRDefault="00951691" w:rsidP="000B171B">
      <w:pPr>
        <w:overflowPunct w:val="0"/>
        <w:autoSpaceDE w:val="0"/>
        <w:autoSpaceDN w:val="0"/>
        <w:adjustRightInd w:val="0"/>
        <w:spacing w:after="0" w:line="276" w:lineRule="auto"/>
        <w:ind w:left="284" w:hanging="284"/>
        <w:jc w:val="both"/>
        <w:textAlignment w:val="baseline"/>
        <w:rPr>
          <w:rFonts w:ascii="Arial Narrow" w:eastAsia="Arial" w:hAnsi="Arial Narrow" w:cs="Arial"/>
          <w:iCs/>
          <w:lang w:eastAsia="sl-SI"/>
        </w:rPr>
      </w:pPr>
    </w:p>
    <w:p w14:paraId="196C508D" w14:textId="77777777" w:rsidR="00951691" w:rsidRPr="00AD7862" w:rsidRDefault="00951691" w:rsidP="000B171B">
      <w:pPr>
        <w:overflowPunct w:val="0"/>
        <w:autoSpaceDE w:val="0"/>
        <w:autoSpaceDN w:val="0"/>
        <w:adjustRightInd w:val="0"/>
        <w:spacing w:after="0" w:line="276" w:lineRule="auto"/>
        <w:ind w:left="284" w:hanging="284"/>
        <w:jc w:val="both"/>
        <w:textAlignment w:val="baseline"/>
        <w:rPr>
          <w:rFonts w:ascii="Arial Narrow" w:eastAsia="Arial" w:hAnsi="Arial Narrow" w:cs="Arial"/>
          <w:iCs/>
          <w:lang w:eastAsia="sl-SI"/>
        </w:rPr>
      </w:pPr>
    </w:p>
    <w:p w14:paraId="4DA94E56" w14:textId="40F7CACC" w:rsidR="005E5945" w:rsidRDefault="005E5945" w:rsidP="004311BD">
      <w:pPr>
        <w:pStyle w:val="Naslov3"/>
        <w:spacing w:before="0" w:line="276" w:lineRule="auto"/>
        <w:rPr>
          <w:rFonts w:ascii="Arial Narrow" w:hAnsi="Arial Narrow"/>
          <w:b/>
          <w:color w:val="auto"/>
          <w:sz w:val="22"/>
          <w:szCs w:val="22"/>
        </w:rPr>
      </w:pPr>
      <w:bookmarkStart w:id="16" w:name="_Toc114816159"/>
      <w:r>
        <w:rPr>
          <w:rFonts w:ascii="Arial Narrow" w:hAnsi="Arial Narrow"/>
          <w:b/>
          <w:color w:val="auto"/>
          <w:sz w:val="22"/>
          <w:szCs w:val="22"/>
        </w:rPr>
        <w:lastRenderedPageBreak/>
        <w:t xml:space="preserve">6.3 Posebni </w:t>
      </w:r>
      <w:r w:rsidR="001A51CC">
        <w:rPr>
          <w:rFonts w:ascii="Arial Narrow" w:hAnsi="Arial Narrow"/>
          <w:b/>
          <w:color w:val="auto"/>
          <w:sz w:val="22"/>
          <w:szCs w:val="22"/>
        </w:rPr>
        <w:t>p</w:t>
      </w:r>
      <w:r>
        <w:rPr>
          <w:rFonts w:ascii="Arial Narrow" w:hAnsi="Arial Narrow"/>
          <w:b/>
          <w:color w:val="auto"/>
          <w:sz w:val="22"/>
          <w:szCs w:val="22"/>
        </w:rPr>
        <w:t>ogoji za prijavitelje</w:t>
      </w:r>
      <w:bookmarkEnd w:id="16"/>
    </w:p>
    <w:p w14:paraId="339E1C06" w14:textId="77777777" w:rsidR="00AD7862" w:rsidRPr="00AD7862" w:rsidRDefault="00AD7862" w:rsidP="00AD7862"/>
    <w:p w14:paraId="2AD21940" w14:textId="3DA96F7E" w:rsidR="009A6B01" w:rsidRPr="00D012B9" w:rsidRDefault="00156270" w:rsidP="00987EB8">
      <w:pPr>
        <w:numPr>
          <w:ilvl w:val="0"/>
          <w:numId w:val="27"/>
        </w:numPr>
        <w:spacing w:after="0" w:line="276" w:lineRule="auto"/>
        <w:ind w:left="284" w:hanging="284"/>
        <w:contextualSpacing/>
        <w:jc w:val="both"/>
        <w:rPr>
          <w:rFonts w:ascii="Arial Narrow" w:eastAsiaTheme="minorEastAsia" w:hAnsi="Arial Narrow" w:cs="Arial"/>
        </w:rPr>
      </w:pPr>
      <w:r>
        <w:rPr>
          <w:rFonts w:ascii="Arial Narrow" w:hAnsi="Arial Narrow" w:cs="Arial"/>
          <w:iCs/>
          <w:color w:val="000000" w:themeColor="text1"/>
          <w:lang w:eastAsia="sl-SI" w:bidi="en-US"/>
        </w:rPr>
        <w:t xml:space="preserve">Prijavitelj </w:t>
      </w:r>
      <w:r w:rsidR="009A6B01">
        <w:rPr>
          <w:rFonts w:ascii="Arial Narrow" w:hAnsi="Arial Narrow" w:cs="Arial"/>
          <w:iCs/>
          <w:color w:val="000000" w:themeColor="text1"/>
          <w:lang w:eastAsia="sl-SI" w:bidi="en-US"/>
        </w:rPr>
        <w:t xml:space="preserve">mora imeti </w:t>
      </w:r>
      <w:r w:rsidR="009A6B01" w:rsidRPr="00035876">
        <w:rPr>
          <w:rFonts w:ascii="Arial Narrow" w:hAnsi="Arial Narrow" w:cs="Arial"/>
          <w:color w:val="000000" w:themeColor="text1"/>
        </w:rPr>
        <w:t xml:space="preserve">nepremičnino </w:t>
      </w:r>
      <w:r>
        <w:rPr>
          <w:rFonts w:ascii="Arial Narrow" w:hAnsi="Arial Narrow" w:cs="Arial"/>
          <w:color w:val="000000" w:themeColor="text1"/>
        </w:rPr>
        <w:t xml:space="preserve">ob oddaji vloge </w:t>
      </w:r>
      <w:r w:rsidR="009A6B01" w:rsidRPr="00035876">
        <w:rPr>
          <w:rFonts w:ascii="Arial Narrow" w:hAnsi="Arial Narrow" w:cs="Arial"/>
          <w:color w:val="000000" w:themeColor="text1"/>
        </w:rPr>
        <w:t>v svoji lasti</w:t>
      </w:r>
      <w:r w:rsidR="009A6B01">
        <w:rPr>
          <w:rFonts w:ascii="Arial Narrow" w:hAnsi="Arial Narrow" w:cs="Arial"/>
          <w:color w:val="000000" w:themeColor="text1"/>
        </w:rPr>
        <w:t>,</w:t>
      </w:r>
      <w:r w:rsidR="009A6B01" w:rsidRPr="00035876">
        <w:rPr>
          <w:rFonts w:ascii="Arial Narrow" w:hAnsi="Arial Narrow" w:cs="Arial"/>
          <w:color w:val="000000" w:themeColor="text1"/>
        </w:rPr>
        <w:t xml:space="preserve"> </w:t>
      </w:r>
      <w:r w:rsidR="00AE3E42">
        <w:rPr>
          <w:rFonts w:ascii="Arial Narrow" w:hAnsi="Arial Narrow" w:cs="Arial"/>
          <w:color w:val="000000" w:themeColor="text1"/>
        </w:rPr>
        <w:t>oz. mora imeti služnostno oz. stavbno pravico na nepremičnini</w:t>
      </w:r>
      <w:r w:rsidR="00AE3E42" w:rsidRPr="00AE3E42">
        <w:rPr>
          <w:rFonts w:ascii="Arial Narrow" w:hAnsi="Arial Narrow" w:cs="Arial"/>
          <w:color w:val="000000"/>
        </w:rPr>
        <w:t xml:space="preserve"> </w:t>
      </w:r>
      <w:r w:rsidR="00AE3E42">
        <w:rPr>
          <w:rFonts w:ascii="Arial Narrow" w:hAnsi="Arial Narrow" w:cs="Arial"/>
          <w:color w:val="000000"/>
        </w:rPr>
        <w:t>še najmanj pet (5) let po zaključku investicije</w:t>
      </w:r>
      <w:r w:rsidR="001C06A1">
        <w:rPr>
          <w:rFonts w:ascii="Arial Narrow" w:hAnsi="Arial Narrow" w:cs="Arial"/>
          <w:color w:val="000000"/>
        </w:rPr>
        <w:t xml:space="preserve"> v primeru velikih podjetij oz. najmanj tri (3) leta </w:t>
      </w:r>
      <w:r w:rsidR="000911E2">
        <w:rPr>
          <w:rFonts w:ascii="Arial Narrow" w:hAnsi="Arial Narrow" w:cs="Arial"/>
          <w:color w:val="000000"/>
        </w:rPr>
        <w:t xml:space="preserve">v </w:t>
      </w:r>
      <w:r w:rsidR="001C06A1">
        <w:rPr>
          <w:rFonts w:ascii="Arial Narrow" w:hAnsi="Arial Narrow" w:cs="Arial"/>
          <w:color w:val="000000"/>
        </w:rPr>
        <w:t>primeru MSP</w:t>
      </w:r>
      <w:r w:rsidR="00AE3E42">
        <w:rPr>
          <w:rFonts w:ascii="Arial Narrow" w:hAnsi="Arial Narrow" w:cs="Arial"/>
          <w:color w:val="000000" w:themeColor="text1"/>
        </w:rPr>
        <w:t xml:space="preserve">, </w:t>
      </w:r>
      <w:r w:rsidR="009A6B01">
        <w:rPr>
          <w:rFonts w:ascii="Arial Narrow" w:hAnsi="Arial Narrow" w:cs="Arial"/>
          <w:color w:val="000000" w:themeColor="text1"/>
        </w:rPr>
        <w:t xml:space="preserve">kar </w:t>
      </w:r>
      <w:r w:rsidR="00FD19AB">
        <w:rPr>
          <w:rFonts w:ascii="Arial Narrow" w:hAnsi="Arial Narrow" w:cs="Arial"/>
          <w:color w:val="000000" w:themeColor="text1"/>
        </w:rPr>
        <w:t>bo ministrstvo preverilo z vpogledom v zemljiško knjigo</w:t>
      </w:r>
      <w:r w:rsidR="009A6B01">
        <w:rPr>
          <w:rFonts w:ascii="Arial Narrow" w:hAnsi="Arial Narrow" w:cs="Arial"/>
          <w:color w:val="000000" w:themeColor="text1"/>
        </w:rPr>
        <w:t xml:space="preserve">. V kolikor </w:t>
      </w:r>
      <w:r w:rsidR="00B57D16">
        <w:rPr>
          <w:rFonts w:ascii="Arial Narrow" w:hAnsi="Arial Narrow" w:cs="Arial"/>
          <w:color w:val="000000" w:themeColor="text1"/>
        </w:rPr>
        <w:t xml:space="preserve">prijavitelj </w:t>
      </w:r>
      <w:r w:rsidR="00AE3E42">
        <w:rPr>
          <w:rFonts w:ascii="Arial Narrow" w:hAnsi="Arial Narrow" w:cs="Arial"/>
          <w:color w:val="000000" w:themeColor="text1"/>
        </w:rPr>
        <w:t>tega ne izpolnjuje</w:t>
      </w:r>
      <w:r w:rsidR="009A6B01" w:rsidRPr="00035876">
        <w:rPr>
          <w:rFonts w:ascii="Arial Narrow" w:hAnsi="Arial Narrow" w:cs="Arial"/>
          <w:color w:val="000000" w:themeColor="text1"/>
        </w:rPr>
        <w:t xml:space="preserve">, mora </w:t>
      </w:r>
      <w:r>
        <w:rPr>
          <w:rFonts w:ascii="Arial Narrow" w:hAnsi="Arial Narrow" w:cs="Arial"/>
          <w:color w:val="000000" w:themeColor="text1"/>
        </w:rPr>
        <w:t xml:space="preserve">k </w:t>
      </w:r>
      <w:r w:rsidR="009A6B01">
        <w:rPr>
          <w:rFonts w:ascii="Arial Narrow" w:hAnsi="Arial Narrow" w:cs="Arial"/>
          <w:color w:val="000000" w:themeColor="text1"/>
        </w:rPr>
        <w:t xml:space="preserve">vlogi </w:t>
      </w:r>
      <w:r w:rsidR="009A6B01" w:rsidRPr="00035876">
        <w:rPr>
          <w:rFonts w:ascii="Arial Narrow" w:hAnsi="Arial Narrow" w:cs="Arial"/>
          <w:color w:val="000000" w:themeColor="text1"/>
        </w:rPr>
        <w:t xml:space="preserve">priložiti overjeno </w:t>
      </w:r>
      <w:r w:rsidR="009A6B01" w:rsidRPr="00035876">
        <w:rPr>
          <w:rFonts w:ascii="Arial Narrow" w:hAnsi="Arial Narrow" w:cs="Arial"/>
          <w:color w:val="000000"/>
        </w:rPr>
        <w:t xml:space="preserve">pogodbo o najemu, </w:t>
      </w:r>
      <w:r w:rsidR="009A6B01">
        <w:rPr>
          <w:rFonts w:ascii="Arial Narrow" w:hAnsi="Arial Narrow" w:cs="Arial"/>
          <w:color w:val="000000"/>
        </w:rPr>
        <w:t>koncesijsko pogodbo, sklenjeno med prijaviteljem in lastnikom nepremičnine</w:t>
      </w:r>
      <w:r>
        <w:rPr>
          <w:rFonts w:ascii="Arial Narrow" w:hAnsi="Arial Narrow" w:cs="Arial"/>
          <w:color w:val="000000"/>
        </w:rPr>
        <w:t xml:space="preserve">, vse s trajanjem še najmanj pet </w:t>
      </w:r>
      <w:r w:rsidR="00DA78EF">
        <w:rPr>
          <w:rFonts w:ascii="Arial Narrow" w:hAnsi="Arial Narrow" w:cs="Arial"/>
          <w:color w:val="000000"/>
        </w:rPr>
        <w:t xml:space="preserve">(5) </w:t>
      </w:r>
      <w:r>
        <w:rPr>
          <w:rFonts w:ascii="Arial Narrow" w:hAnsi="Arial Narrow" w:cs="Arial"/>
          <w:color w:val="000000"/>
        </w:rPr>
        <w:t>let po zaključku investicije</w:t>
      </w:r>
      <w:r w:rsidR="00D63487">
        <w:rPr>
          <w:rFonts w:ascii="Arial Narrow" w:hAnsi="Arial Narrow" w:cs="Arial"/>
          <w:color w:val="000000"/>
        </w:rPr>
        <w:t xml:space="preserve"> v primeru velikih podjetij oz. najmanj tri (3) leta </w:t>
      </w:r>
      <w:r w:rsidR="002126DE">
        <w:rPr>
          <w:rFonts w:ascii="Arial Narrow" w:hAnsi="Arial Narrow" w:cs="Arial"/>
          <w:color w:val="000000"/>
        </w:rPr>
        <w:t>v</w:t>
      </w:r>
      <w:r w:rsidR="00D63487">
        <w:rPr>
          <w:rFonts w:ascii="Arial Narrow" w:hAnsi="Arial Narrow" w:cs="Arial"/>
          <w:color w:val="000000"/>
        </w:rPr>
        <w:t xml:space="preserve"> primeru MSP</w:t>
      </w:r>
      <w:r>
        <w:rPr>
          <w:rFonts w:ascii="Arial Narrow" w:hAnsi="Arial Narrow" w:cs="Arial"/>
          <w:color w:val="000000"/>
        </w:rPr>
        <w:t xml:space="preserve">. </w:t>
      </w:r>
      <w:r w:rsidR="00624692">
        <w:rPr>
          <w:rFonts w:ascii="Arial Narrow" w:hAnsi="Arial Narrow" w:cs="Arial"/>
          <w:color w:val="000000"/>
        </w:rPr>
        <w:t xml:space="preserve">V primeru, da ima prijavitelj služnostno ali stavbno pravico na nepremičnini, mora predložiti tudi pogodbo o ustanovitvi služnosti oz. </w:t>
      </w:r>
      <w:r w:rsidR="00AF77BC">
        <w:rPr>
          <w:rFonts w:ascii="Arial Narrow" w:hAnsi="Arial Narrow" w:cs="Arial"/>
          <w:color w:val="000000"/>
        </w:rPr>
        <w:t xml:space="preserve">pogodbo o ustanovitvi </w:t>
      </w:r>
      <w:r w:rsidR="00624692">
        <w:rPr>
          <w:rFonts w:ascii="Arial Narrow" w:hAnsi="Arial Narrow" w:cs="Arial"/>
          <w:color w:val="000000"/>
        </w:rPr>
        <w:t xml:space="preserve">stavbne pravice. </w:t>
      </w:r>
      <w:r w:rsidR="009A6B01">
        <w:rPr>
          <w:rFonts w:ascii="Arial Narrow" w:hAnsi="Arial Narrow" w:cs="Arial"/>
          <w:color w:val="000000"/>
        </w:rPr>
        <w:t>V k</w:t>
      </w:r>
      <w:r w:rsidR="009A6B01" w:rsidRPr="00035876">
        <w:rPr>
          <w:rFonts w:ascii="Arial Narrow" w:hAnsi="Arial Narrow" w:cs="Arial"/>
          <w:color w:val="000000"/>
        </w:rPr>
        <w:t>olikor iz dokumentov</w:t>
      </w:r>
      <w:r w:rsidR="00624692">
        <w:rPr>
          <w:rFonts w:ascii="Arial Narrow" w:hAnsi="Arial Narrow" w:cs="Arial"/>
          <w:color w:val="000000"/>
        </w:rPr>
        <w:t>, navedenih v tem odstavku,</w:t>
      </w:r>
      <w:r w:rsidR="009A6B01" w:rsidRPr="00035876">
        <w:rPr>
          <w:rFonts w:ascii="Arial Narrow" w:hAnsi="Arial Narrow" w:cs="Arial"/>
          <w:color w:val="000000"/>
        </w:rPr>
        <w:t xml:space="preserve"> ni razvidno, da se lastnik oz</w:t>
      </w:r>
      <w:r w:rsidR="00C43E7B">
        <w:rPr>
          <w:rFonts w:ascii="Arial Narrow" w:hAnsi="Arial Narrow" w:cs="Arial"/>
          <w:color w:val="000000"/>
        </w:rPr>
        <w:t>.</w:t>
      </w:r>
      <w:r w:rsidR="009A6B01" w:rsidRPr="00035876">
        <w:rPr>
          <w:rFonts w:ascii="Arial Narrow" w:hAnsi="Arial Narrow" w:cs="Arial"/>
          <w:color w:val="000000"/>
        </w:rPr>
        <w:t xml:space="preserve"> solastnik strinja z načrtovanimi aktivnostmi, mora </w:t>
      </w:r>
      <w:r w:rsidR="00DA78EF">
        <w:rPr>
          <w:rFonts w:ascii="Arial Narrow" w:hAnsi="Arial Narrow" w:cs="Arial"/>
          <w:color w:val="000000"/>
        </w:rPr>
        <w:t>prijavitelj k vlogi pri</w:t>
      </w:r>
      <w:r w:rsidR="009A6B01" w:rsidRPr="00035876">
        <w:rPr>
          <w:rFonts w:ascii="Arial Narrow" w:hAnsi="Arial Narrow" w:cs="Arial"/>
          <w:color w:val="000000"/>
        </w:rPr>
        <w:t xml:space="preserve">ložiti tudi overjeno </w:t>
      </w:r>
      <w:r w:rsidR="009A6B01" w:rsidRPr="0024794C">
        <w:rPr>
          <w:rFonts w:ascii="Arial Narrow" w:hAnsi="Arial Narrow" w:cs="Arial"/>
          <w:color w:val="000000"/>
        </w:rPr>
        <w:t>soglasje</w:t>
      </w:r>
      <w:r w:rsidR="00412D28">
        <w:rPr>
          <w:rFonts w:ascii="Arial Narrow" w:hAnsi="Arial Narrow" w:cs="Arial"/>
          <w:color w:val="000000"/>
        </w:rPr>
        <w:t xml:space="preserve"> (notarsko ali s strani upravne enote)</w:t>
      </w:r>
      <w:r w:rsidR="009A6B01" w:rsidRPr="0024794C">
        <w:rPr>
          <w:rFonts w:ascii="Arial Narrow" w:hAnsi="Arial Narrow" w:cs="Arial"/>
          <w:color w:val="000000"/>
        </w:rPr>
        <w:t xml:space="preserve"> lastnika oz</w:t>
      </w:r>
      <w:r w:rsidR="00C43E7B">
        <w:rPr>
          <w:rFonts w:ascii="Arial Narrow" w:hAnsi="Arial Narrow" w:cs="Arial"/>
          <w:color w:val="000000"/>
        </w:rPr>
        <w:t>.</w:t>
      </w:r>
      <w:r w:rsidR="009A6B01" w:rsidRPr="0024794C">
        <w:rPr>
          <w:rFonts w:ascii="Arial Narrow" w:hAnsi="Arial Narrow" w:cs="Arial"/>
          <w:color w:val="000000"/>
        </w:rPr>
        <w:t xml:space="preserve"> solastnika.</w:t>
      </w:r>
      <w:r w:rsidR="00B57D16">
        <w:rPr>
          <w:rFonts w:ascii="Arial Narrow" w:hAnsi="Arial Narrow" w:cs="Arial"/>
          <w:color w:val="000000"/>
        </w:rPr>
        <w:t xml:space="preserve"> </w:t>
      </w:r>
    </w:p>
    <w:p w14:paraId="5CA6138B" w14:textId="77777777" w:rsidR="00990A9B" w:rsidRPr="00D012B9" w:rsidRDefault="00990A9B" w:rsidP="00D012B9">
      <w:pPr>
        <w:spacing w:after="0" w:line="276" w:lineRule="auto"/>
        <w:ind w:left="284"/>
        <w:contextualSpacing/>
        <w:jc w:val="both"/>
        <w:rPr>
          <w:rFonts w:ascii="Arial Narrow" w:eastAsiaTheme="minorEastAsia" w:hAnsi="Arial Narrow" w:cs="Arial"/>
        </w:rPr>
      </w:pPr>
    </w:p>
    <w:p w14:paraId="104CB184" w14:textId="22F1AF8E" w:rsidR="00A16E0E" w:rsidRPr="000459A6" w:rsidRDefault="009A6B01" w:rsidP="00987EB8">
      <w:pPr>
        <w:pStyle w:val="Odstavekseznama"/>
        <w:numPr>
          <w:ilvl w:val="0"/>
          <w:numId w:val="27"/>
        </w:numPr>
        <w:spacing w:after="0" w:line="276" w:lineRule="auto"/>
        <w:ind w:left="284" w:hanging="284"/>
        <w:jc w:val="both"/>
        <w:rPr>
          <w:rFonts w:ascii="Arial Narrow" w:hAnsi="Arial Narrow" w:cs="Helv"/>
        </w:rPr>
      </w:pPr>
      <w:r w:rsidRPr="00704F00">
        <w:rPr>
          <w:rFonts w:ascii="Arial Narrow" w:eastAsiaTheme="minorEastAsia" w:hAnsi="Arial Narrow" w:cs="Arial"/>
        </w:rPr>
        <w:t>Prijavitelj mora imeti pravico graditi oz</w:t>
      </w:r>
      <w:r w:rsidR="00C43E7B">
        <w:rPr>
          <w:rFonts w:ascii="Arial Narrow" w:eastAsiaTheme="minorEastAsia" w:hAnsi="Arial Narrow" w:cs="Arial"/>
        </w:rPr>
        <w:t xml:space="preserve">. </w:t>
      </w:r>
      <w:r w:rsidRPr="00704F00">
        <w:rPr>
          <w:rFonts w:ascii="Arial Narrow" w:eastAsiaTheme="minorEastAsia" w:hAnsi="Arial Narrow" w:cs="Arial"/>
        </w:rPr>
        <w:t>posegati v prostor v skladu z veljavno gradbeno zakonodajo.</w:t>
      </w:r>
      <w:r w:rsidR="00A16E0E">
        <w:rPr>
          <w:rFonts w:ascii="Arial Narrow" w:eastAsiaTheme="minorEastAsia" w:hAnsi="Arial Narrow" w:cs="Arial"/>
        </w:rPr>
        <w:t xml:space="preserve"> P</w:t>
      </w:r>
      <w:r w:rsidR="00A16E0E" w:rsidRPr="005A28E2">
        <w:rPr>
          <w:rFonts w:ascii="Arial Narrow" w:hAnsi="Arial Narrow" w:cs="Arial"/>
        </w:rPr>
        <w:t>ridobljena</w:t>
      </w:r>
      <w:r w:rsidR="00A16E0E">
        <w:rPr>
          <w:rFonts w:ascii="Arial Narrow" w:hAnsi="Arial Narrow" w:cs="Arial"/>
        </w:rPr>
        <w:t xml:space="preserve"> mora imeti </w:t>
      </w:r>
      <w:r w:rsidR="00A16E0E" w:rsidRPr="005A28E2">
        <w:rPr>
          <w:rFonts w:ascii="Arial Narrow" w:hAnsi="Arial Narrow" w:cs="Arial"/>
        </w:rPr>
        <w:t>vsa ustrezna dovoljenja in soglasja</w:t>
      </w:r>
      <w:r w:rsidR="00DA78EF">
        <w:rPr>
          <w:rFonts w:ascii="Arial Narrow" w:hAnsi="Arial Narrow" w:cs="Arial"/>
        </w:rPr>
        <w:t xml:space="preserve"> za izvedbo investicije</w:t>
      </w:r>
      <w:r w:rsidR="00A16E0E">
        <w:rPr>
          <w:rFonts w:ascii="Arial Narrow" w:hAnsi="Arial Narrow" w:cs="Arial"/>
        </w:rPr>
        <w:t>, upoštevaje, da mora biti:</w:t>
      </w:r>
    </w:p>
    <w:p w14:paraId="5BEC9189" w14:textId="233995B2" w:rsidR="000459A6" w:rsidRPr="005A28E2" w:rsidRDefault="000459A6" w:rsidP="00987EB8">
      <w:pPr>
        <w:pStyle w:val="Odstavekseznama"/>
        <w:numPr>
          <w:ilvl w:val="0"/>
          <w:numId w:val="37"/>
        </w:numPr>
        <w:spacing w:after="0" w:line="276" w:lineRule="auto"/>
        <w:ind w:left="709"/>
        <w:jc w:val="both"/>
        <w:rPr>
          <w:rFonts w:ascii="Arial Narrow" w:eastAsia="Calibri" w:hAnsi="Arial Narrow" w:cs="Arial"/>
        </w:rPr>
      </w:pPr>
      <w:r>
        <w:rPr>
          <w:rFonts w:ascii="Arial Narrow" w:hAnsi="Arial Narrow" w:cs="Arial"/>
        </w:rPr>
        <w:t xml:space="preserve">pravnomočno </w:t>
      </w:r>
      <w:r w:rsidRPr="005A28E2">
        <w:rPr>
          <w:rFonts w:ascii="Arial Narrow" w:hAnsi="Arial Narrow" w:cs="Arial"/>
        </w:rPr>
        <w:t xml:space="preserve">gradbeno dovoljenje </w:t>
      </w:r>
      <w:r>
        <w:rPr>
          <w:rFonts w:ascii="Arial Narrow" w:hAnsi="Arial Narrow" w:cs="Arial"/>
        </w:rPr>
        <w:t>priloženo k vlogi na javni razpis oz. ga mora prijavitelj pridobiti in predložiti ministrstvu</w:t>
      </w:r>
      <w:r w:rsidR="00CB493D">
        <w:rPr>
          <w:rFonts w:ascii="Arial Narrow" w:hAnsi="Arial Narrow" w:cs="Arial"/>
        </w:rPr>
        <w:t xml:space="preserve"> najkasneje</w:t>
      </w:r>
      <w:r>
        <w:rPr>
          <w:rFonts w:ascii="Arial Narrow" w:hAnsi="Arial Narrow" w:cs="Arial"/>
        </w:rPr>
        <w:t xml:space="preserve"> v</w:t>
      </w:r>
      <w:r w:rsidRPr="005A28E2">
        <w:rPr>
          <w:rFonts w:ascii="Arial Narrow" w:hAnsi="Arial Narrow" w:cs="Arial"/>
        </w:rPr>
        <w:t xml:space="preserve"> roku </w:t>
      </w:r>
      <w:r>
        <w:rPr>
          <w:rFonts w:ascii="Arial Narrow" w:hAnsi="Arial Narrow" w:cs="Arial"/>
        </w:rPr>
        <w:t>desetih</w:t>
      </w:r>
      <w:r w:rsidRPr="005A28E2">
        <w:rPr>
          <w:rFonts w:ascii="Arial Narrow" w:hAnsi="Arial Narrow" w:cs="Arial"/>
        </w:rPr>
        <w:t xml:space="preserve"> (</w:t>
      </w:r>
      <w:r>
        <w:rPr>
          <w:rFonts w:ascii="Arial Narrow" w:hAnsi="Arial Narrow" w:cs="Arial"/>
        </w:rPr>
        <w:t>10</w:t>
      </w:r>
      <w:r w:rsidRPr="005A28E2">
        <w:rPr>
          <w:rFonts w:ascii="Arial Narrow" w:hAnsi="Arial Narrow" w:cs="Arial"/>
        </w:rPr>
        <w:t>) mesecev po pr</w:t>
      </w:r>
      <w:r>
        <w:rPr>
          <w:rFonts w:ascii="Arial Narrow" w:hAnsi="Arial Narrow" w:cs="Arial"/>
        </w:rPr>
        <w:t xml:space="preserve">ejemu sklepa o </w:t>
      </w:r>
      <w:r w:rsidR="006862F0">
        <w:rPr>
          <w:rFonts w:ascii="Arial Narrow" w:hAnsi="Arial Narrow" w:cs="Arial"/>
        </w:rPr>
        <w:t>izboru</w:t>
      </w:r>
      <w:r w:rsidR="0025791B">
        <w:rPr>
          <w:rFonts w:ascii="Arial Narrow" w:hAnsi="Arial Narrow" w:cs="Arial"/>
        </w:rPr>
        <w:t>, vendar hkrati</w:t>
      </w:r>
      <w:r w:rsidRPr="005A28E2">
        <w:rPr>
          <w:rFonts w:ascii="Arial Narrow" w:hAnsi="Arial Narrow" w:cs="Arial"/>
        </w:rPr>
        <w:t xml:space="preserve"> najkasneje do</w:t>
      </w:r>
      <w:r>
        <w:rPr>
          <w:rFonts w:ascii="Arial Narrow" w:hAnsi="Arial Narrow" w:cs="Arial"/>
        </w:rPr>
        <w:t xml:space="preserve"> predložitve</w:t>
      </w:r>
      <w:r w:rsidRPr="005A28E2">
        <w:rPr>
          <w:rFonts w:ascii="Arial Narrow" w:hAnsi="Arial Narrow" w:cs="Arial"/>
        </w:rPr>
        <w:t xml:space="preserve"> prvega zahtevka za izplačilo. V nasprotnem primeru ministrstvo odstopi od pogodbe o sofinanciranju.</w:t>
      </w:r>
      <w:r>
        <w:rPr>
          <w:rFonts w:ascii="Arial Narrow" w:hAnsi="Arial Narrow" w:cs="Arial"/>
        </w:rPr>
        <w:t xml:space="preserve"> Navedeno ne velja v primeru, </w:t>
      </w:r>
      <w:r w:rsidRPr="00704F00">
        <w:rPr>
          <w:rFonts w:ascii="Arial Narrow" w:eastAsiaTheme="minorEastAsia" w:hAnsi="Arial Narrow" w:cs="Arial"/>
        </w:rPr>
        <w:t xml:space="preserve">ko v skladu z veljavno zakonodajo gradbenega dovoljenja ni potrebno pridobiti, </w:t>
      </w:r>
      <w:r w:rsidR="00DA78EF">
        <w:rPr>
          <w:rFonts w:ascii="Arial Narrow" w:eastAsiaTheme="minorEastAsia" w:hAnsi="Arial Narrow" w:cs="Arial"/>
        </w:rPr>
        <w:t>za kar prijavitelj poda izjavo, da gradbeno dovoljenje NI potrebno;</w:t>
      </w:r>
    </w:p>
    <w:p w14:paraId="1D98185A" w14:textId="6DB41776" w:rsidR="000459A6" w:rsidRPr="00C33118" w:rsidRDefault="0013255B" w:rsidP="00987EB8">
      <w:pPr>
        <w:pStyle w:val="Odstavekseznama"/>
        <w:numPr>
          <w:ilvl w:val="0"/>
          <w:numId w:val="37"/>
        </w:numPr>
        <w:spacing w:after="0" w:line="276" w:lineRule="auto"/>
        <w:ind w:left="709"/>
        <w:jc w:val="both"/>
        <w:rPr>
          <w:rFonts w:ascii="Arial Narrow" w:eastAsia="Calibri" w:hAnsi="Arial Narrow" w:cs="Arial"/>
        </w:rPr>
      </w:pPr>
      <w:r>
        <w:rPr>
          <w:rFonts w:ascii="Arial Narrow" w:hAnsi="Arial Narrow" w:cs="Arial"/>
          <w:lang w:eastAsia="sl-SI"/>
        </w:rPr>
        <w:t xml:space="preserve">uporabno </w:t>
      </w:r>
      <w:r w:rsidRPr="005A28E2">
        <w:rPr>
          <w:rFonts w:ascii="Arial Narrow" w:hAnsi="Arial Narrow" w:cs="Arial"/>
          <w:lang w:eastAsia="sl-SI"/>
        </w:rPr>
        <w:t xml:space="preserve">dovoljenje pridobljeno </w:t>
      </w:r>
      <w:r>
        <w:rPr>
          <w:rFonts w:ascii="Arial Narrow" w:hAnsi="Arial Narrow" w:cs="Arial"/>
          <w:lang w:eastAsia="sl-SI"/>
        </w:rPr>
        <w:t xml:space="preserve">in predloženo </w:t>
      </w:r>
      <w:r w:rsidRPr="005A28E2">
        <w:rPr>
          <w:rFonts w:ascii="Arial Narrow" w:hAnsi="Arial Narrow" w:cs="Arial"/>
          <w:lang w:eastAsia="sl-SI"/>
        </w:rPr>
        <w:t xml:space="preserve">ob zaključku </w:t>
      </w:r>
      <w:r>
        <w:rPr>
          <w:rFonts w:ascii="Arial Narrow" w:hAnsi="Arial Narrow" w:cs="Arial"/>
          <w:lang w:eastAsia="sl-SI"/>
        </w:rPr>
        <w:t>investicije</w:t>
      </w:r>
      <w:r w:rsidR="0025791B">
        <w:rPr>
          <w:rFonts w:ascii="Arial Narrow" w:hAnsi="Arial Narrow" w:cs="Arial"/>
          <w:lang w:eastAsia="sl-SI"/>
        </w:rPr>
        <w:t>, vendar hkrati</w:t>
      </w:r>
      <w:r w:rsidRPr="005A28E2">
        <w:rPr>
          <w:rFonts w:ascii="Arial Narrow" w:hAnsi="Arial Narrow" w:cs="Arial"/>
          <w:lang w:eastAsia="sl-SI"/>
        </w:rPr>
        <w:t xml:space="preserve"> </w:t>
      </w:r>
      <w:r>
        <w:rPr>
          <w:rFonts w:ascii="Arial Narrow" w:hAnsi="Arial Narrow" w:cs="Arial"/>
          <w:lang w:eastAsia="sl-SI"/>
        </w:rPr>
        <w:t>najkasneje do zadnjega zahtevka za izplačilo</w:t>
      </w:r>
      <w:r w:rsidR="00F36A01">
        <w:rPr>
          <w:rFonts w:ascii="Arial Narrow" w:hAnsi="Arial Narrow" w:cs="Arial"/>
          <w:lang w:eastAsia="sl-SI"/>
        </w:rPr>
        <w:t xml:space="preserve">, če se v skladu z veljavno zakonodajo zahteva </w:t>
      </w:r>
      <w:r w:rsidR="00F03423">
        <w:rPr>
          <w:rFonts w:ascii="Arial Narrow" w:hAnsi="Arial Narrow" w:cs="Arial"/>
          <w:lang w:eastAsia="sl-SI"/>
        </w:rPr>
        <w:t xml:space="preserve">njegova </w:t>
      </w:r>
      <w:r w:rsidR="00F36A01">
        <w:rPr>
          <w:rFonts w:ascii="Arial Narrow" w:hAnsi="Arial Narrow" w:cs="Arial"/>
          <w:lang w:eastAsia="sl-SI"/>
        </w:rPr>
        <w:t>pridobitev</w:t>
      </w:r>
      <w:r w:rsidR="000459A6">
        <w:rPr>
          <w:rFonts w:ascii="Arial Narrow" w:hAnsi="Arial Narrow" w:cs="Arial"/>
          <w:lang w:eastAsia="sl-SI"/>
        </w:rPr>
        <w:t xml:space="preserve">. </w:t>
      </w:r>
      <w:r w:rsidR="000459A6" w:rsidRPr="005A28E2">
        <w:rPr>
          <w:rFonts w:ascii="Arial Narrow" w:hAnsi="Arial Narrow" w:cs="Arial"/>
        </w:rPr>
        <w:t>V nasprotnem primeru ministrstvo odstopi od pogodbe o sofinanciranju in zahteva vračilo vseh izplačanih sredstev</w:t>
      </w:r>
      <w:r w:rsidR="00DA78EF">
        <w:rPr>
          <w:rFonts w:ascii="Arial Narrow" w:hAnsi="Arial Narrow" w:cs="Arial"/>
        </w:rPr>
        <w:t xml:space="preserve">, vključno z </w:t>
      </w:r>
      <w:r w:rsidR="006966A0">
        <w:rPr>
          <w:rFonts w:ascii="Arial Narrow" w:hAnsi="Arial Narrow" w:cs="Arial"/>
        </w:rPr>
        <w:t xml:space="preserve">zakonskimi </w:t>
      </w:r>
      <w:r w:rsidR="00DA78EF">
        <w:rPr>
          <w:rFonts w:ascii="Arial Narrow" w:hAnsi="Arial Narrow" w:cs="Arial"/>
        </w:rPr>
        <w:t>zamudnimi obrestmi</w:t>
      </w:r>
      <w:r w:rsidR="006966A0">
        <w:rPr>
          <w:rFonts w:ascii="Arial Narrow" w:hAnsi="Arial Narrow" w:cs="Arial"/>
        </w:rPr>
        <w:t xml:space="preserve"> od dneva nakazila na transakcijski račun prejemnika do dneva vračila v Sklad NOO oziroma proračun Republike Slovenije, skladno s pozivom ministrstva </w:t>
      </w:r>
      <w:r w:rsidR="00DA78EF">
        <w:rPr>
          <w:rFonts w:ascii="Arial Narrow" w:hAnsi="Arial Narrow" w:cs="Arial"/>
        </w:rPr>
        <w:t>;</w:t>
      </w:r>
    </w:p>
    <w:p w14:paraId="085FEB1C" w14:textId="165BC161" w:rsidR="000459A6" w:rsidRDefault="000459A6" w:rsidP="00987EB8">
      <w:pPr>
        <w:pStyle w:val="Odstavekseznama"/>
        <w:numPr>
          <w:ilvl w:val="0"/>
          <w:numId w:val="37"/>
        </w:numPr>
        <w:spacing w:after="0" w:line="276" w:lineRule="auto"/>
        <w:ind w:left="709"/>
        <w:jc w:val="both"/>
        <w:rPr>
          <w:rFonts w:ascii="Arial Narrow" w:hAnsi="Arial Narrow" w:cs="Helv"/>
        </w:rPr>
      </w:pPr>
      <w:r>
        <w:rPr>
          <w:rFonts w:ascii="Arial Narrow" w:eastAsiaTheme="minorEastAsia" w:hAnsi="Arial Narrow" w:cs="Arial"/>
        </w:rPr>
        <w:t>p</w:t>
      </w:r>
      <w:r w:rsidRPr="00704F00">
        <w:rPr>
          <w:rFonts w:ascii="Arial Narrow" w:eastAsiaTheme="minorEastAsia" w:hAnsi="Arial Narrow" w:cs="Arial"/>
        </w:rPr>
        <w:t>rijavitelj, ki je nosilec dopolnilne dejavnosti na kmetiji, ki je gostinska dejavnost</w:t>
      </w:r>
      <w:r w:rsidR="00C80EF9">
        <w:rPr>
          <w:rFonts w:ascii="Arial Narrow" w:eastAsiaTheme="minorEastAsia" w:hAnsi="Arial Narrow" w:cs="Arial"/>
        </w:rPr>
        <w:t>,</w:t>
      </w:r>
      <w:r w:rsidRPr="00704F00">
        <w:rPr>
          <w:rFonts w:ascii="Arial Narrow" w:eastAsiaTheme="minorEastAsia" w:hAnsi="Arial Narrow" w:cs="Arial"/>
        </w:rPr>
        <w:t xml:space="preserve"> </w:t>
      </w:r>
      <w:r w:rsidRPr="00704F00">
        <w:rPr>
          <w:rFonts w:ascii="Arial Narrow" w:hAnsi="Arial Narrow" w:cs="Helv"/>
        </w:rPr>
        <w:t xml:space="preserve">mora </w:t>
      </w:r>
      <w:r>
        <w:rPr>
          <w:rFonts w:ascii="Arial Narrow" w:hAnsi="Arial Narrow" w:cs="Helv"/>
        </w:rPr>
        <w:t xml:space="preserve">k </w:t>
      </w:r>
      <w:r w:rsidRPr="00704F00">
        <w:rPr>
          <w:rFonts w:ascii="Arial Narrow" w:hAnsi="Arial Narrow" w:cs="Helv"/>
        </w:rPr>
        <w:t xml:space="preserve">vlogi priložiti </w:t>
      </w:r>
      <w:r>
        <w:rPr>
          <w:rFonts w:ascii="Arial Narrow" w:hAnsi="Arial Narrow" w:cs="Helv"/>
        </w:rPr>
        <w:t xml:space="preserve">tudi </w:t>
      </w:r>
      <w:r w:rsidRPr="00704F00">
        <w:rPr>
          <w:rFonts w:ascii="Arial Narrow" w:hAnsi="Arial Narrow" w:cs="Helv"/>
        </w:rPr>
        <w:t>dovoljenje za izvajanje dopolnilne dejavnosti</w:t>
      </w:r>
      <w:r w:rsidR="00C80EF9">
        <w:rPr>
          <w:rFonts w:ascii="Arial Narrow" w:hAnsi="Arial Narrow" w:cs="Helv"/>
        </w:rPr>
        <w:t xml:space="preserve"> kmetije z nastanitvijo</w:t>
      </w:r>
      <w:r w:rsidRPr="00704F00">
        <w:rPr>
          <w:rFonts w:ascii="Arial Narrow" w:hAnsi="Arial Narrow" w:cs="Helv"/>
        </w:rPr>
        <w:t xml:space="preserve">, ki ga je izdala krajevno pristojna upravna enota. </w:t>
      </w:r>
    </w:p>
    <w:p w14:paraId="59165524" w14:textId="77777777" w:rsidR="00393C9C" w:rsidRDefault="00393C9C" w:rsidP="00D012B9">
      <w:pPr>
        <w:pStyle w:val="Odstavekseznama"/>
        <w:spacing w:after="0" w:line="276" w:lineRule="auto"/>
        <w:ind w:left="426"/>
        <w:jc w:val="both"/>
        <w:rPr>
          <w:rFonts w:ascii="Arial Narrow" w:hAnsi="Arial Narrow" w:cs="Helv"/>
        </w:rPr>
      </w:pPr>
    </w:p>
    <w:p w14:paraId="5A239100" w14:textId="7CD65FF6" w:rsidR="00393C9C" w:rsidRPr="00B44FBC" w:rsidRDefault="0025791B" w:rsidP="00987EB8">
      <w:pPr>
        <w:numPr>
          <w:ilvl w:val="0"/>
          <w:numId w:val="27"/>
        </w:numPr>
        <w:spacing w:after="0" w:line="276" w:lineRule="auto"/>
        <w:ind w:left="284" w:hanging="284"/>
        <w:contextualSpacing/>
        <w:jc w:val="both"/>
        <w:rPr>
          <w:rFonts w:ascii="Arial Narrow" w:eastAsiaTheme="minorEastAsia" w:hAnsi="Arial Narrow" w:cs="Arial"/>
        </w:rPr>
      </w:pPr>
      <w:r w:rsidRPr="0022412F">
        <w:rPr>
          <w:rFonts w:ascii="Arial Narrow" w:hAnsi="Arial Narrow" w:cs="Helv"/>
          <w:color w:val="000000"/>
        </w:rPr>
        <w:t xml:space="preserve">Prijavitelj mora predložiti </w:t>
      </w:r>
      <w:r>
        <w:rPr>
          <w:rFonts w:ascii="Arial Narrow" w:hAnsi="Arial Narrow" w:cs="Helv"/>
          <w:color w:val="000000"/>
        </w:rPr>
        <w:t>skico</w:t>
      </w:r>
      <w:r w:rsidRPr="0022412F">
        <w:rPr>
          <w:rFonts w:ascii="Arial Narrow" w:hAnsi="Arial Narrow" w:cs="Helv"/>
          <w:color w:val="000000"/>
        </w:rPr>
        <w:t xml:space="preserve"> lokacij</w:t>
      </w:r>
      <w:r>
        <w:rPr>
          <w:rFonts w:ascii="Arial Narrow" w:hAnsi="Arial Narrow" w:cs="Helv"/>
          <w:color w:val="000000"/>
        </w:rPr>
        <w:t>e</w:t>
      </w:r>
      <w:r w:rsidRPr="0022412F">
        <w:rPr>
          <w:rFonts w:ascii="Arial Narrow" w:hAnsi="Arial Narrow" w:cs="Helv"/>
          <w:color w:val="000000"/>
        </w:rPr>
        <w:t xml:space="preserve"> investicije</w:t>
      </w:r>
      <w:r w:rsidR="00A330D6">
        <w:rPr>
          <w:rFonts w:ascii="Arial Narrow" w:hAnsi="Arial Narrow" w:cs="Helv"/>
          <w:color w:val="000000"/>
        </w:rPr>
        <w:t xml:space="preserve">. </w:t>
      </w:r>
      <w:r w:rsidR="00A330D6" w:rsidRPr="00A330D6">
        <w:rPr>
          <w:rFonts w:ascii="Arial Narrow" w:eastAsiaTheme="minorEastAsia" w:hAnsi="Arial Narrow" w:cs="Arial"/>
        </w:rPr>
        <w:t>V primeru, ko se nastanitveni obrat nahaja v objektu / stavbi, ki je poleg nastanitvam namenjena tudi drugačni namembnosti</w:t>
      </w:r>
      <w:r w:rsidR="00BA7A55">
        <w:rPr>
          <w:rFonts w:ascii="Arial Narrow" w:eastAsiaTheme="minorEastAsia" w:hAnsi="Arial Narrow" w:cs="Arial"/>
        </w:rPr>
        <w:t xml:space="preserve">, </w:t>
      </w:r>
      <w:r w:rsidR="00A330D6">
        <w:rPr>
          <w:rFonts w:ascii="Arial Narrow" w:hAnsi="Arial Narrow" w:cs="Helv"/>
          <w:color w:val="000000"/>
        </w:rPr>
        <w:t>mora prijavitelj skici predložiti tudi grafično razmejitev investicije v objekt</w:t>
      </w:r>
      <w:r w:rsidR="00393C9C" w:rsidRPr="0025791B">
        <w:rPr>
          <w:rFonts w:ascii="Arial Narrow" w:hAnsi="Arial Narrow" w:cs="Helv"/>
          <w:color w:val="000000"/>
        </w:rPr>
        <w:t>.</w:t>
      </w:r>
      <w:r w:rsidR="00BA7A55">
        <w:rPr>
          <w:rFonts w:ascii="Arial Narrow" w:hAnsi="Arial Narrow" w:cs="Helv"/>
          <w:color w:val="000000"/>
        </w:rPr>
        <w:t xml:space="preserve"> </w:t>
      </w:r>
      <w:r w:rsidR="00BA7A55" w:rsidRPr="00B44FBC">
        <w:rPr>
          <w:rFonts w:ascii="Arial Narrow" w:hAnsi="Arial Narrow"/>
        </w:rPr>
        <w:t xml:space="preserve">Iz skice mora biti jasno in nedvoumno razvidno, s katerimi prostori oz. dejavnostmi prijavitelj kandidira na razpis, ter kateri so drugi prostori in dejavnosti, ki niso predmet vloge na razpis. </w:t>
      </w:r>
      <w:r w:rsidR="00BA7A55" w:rsidRPr="00BA7A55">
        <w:rPr>
          <w:rFonts w:ascii="Arial Narrow" w:hAnsi="Arial Narrow" w:cs="Helv"/>
          <w:color w:val="000000"/>
        </w:rPr>
        <w:t xml:space="preserve"> </w:t>
      </w:r>
    </w:p>
    <w:p w14:paraId="74E26C20" w14:textId="77777777" w:rsidR="00A330D6" w:rsidRPr="00BA7A55" w:rsidRDefault="00A330D6" w:rsidP="00A330D6">
      <w:pPr>
        <w:spacing w:after="0" w:line="276" w:lineRule="auto"/>
        <w:contextualSpacing/>
        <w:jc w:val="both"/>
        <w:rPr>
          <w:rFonts w:ascii="Arial Narrow" w:eastAsiaTheme="minorEastAsia" w:hAnsi="Arial Narrow" w:cs="Arial"/>
        </w:rPr>
      </w:pPr>
    </w:p>
    <w:p w14:paraId="64D4FC45" w14:textId="32171EC7" w:rsidR="00951691" w:rsidRPr="00963614" w:rsidRDefault="00951691" w:rsidP="00951691">
      <w:pPr>
        <w:pStyle w:val="Preformatted"/>
        <w:widowControl w:val="0"/>
        <w:numPr>
          <w:ilvl w:val="0"/>
          <w:numId w:val="27"/>
        </w:numPr>
        <w:autoSpaceDE w:val="0"/>
        <w:autoSpaceDN w:val="0"/>
        <w:adjustRightInd w:val="0"/>
        <w:spacing w:line="276" w:lineRule="auto"/>
        <w:ind w:left="284" w:right="-142"/>
        <w:rPr>
          <w:rFonts w:ascii="Arial Narrow" w:eastAsia="Calibri" w:hAnsi="Arial Narrow" w:cs="Arial"/>
          <w:sz w:val="22"/>
          <w:szCs w:val="22"/>
          <w:lang w:bidi="ar-SA"/>
        </w:rPr>
      </w:pPr>
      <w:r w:rsidRPr="00963614">
        <w:rPr>
          <w:rFonts w:ascii="Arial Narrow" w:hAnsi="Arial Narrow" w:cs="Arial"/>
          <w:sz w:val="22"/>
          <w:szCs w:val="22"/>
        </w:rPr>
        <w:t>Prijavitelji ne smejo biti</w:t>
      </w:r>
      <w:r w:rsidRPr="00963614">
        <w:rPr>
          <w:rFonts w:ascii="Arial Narrow" w:eastAsia="Calibri" w:hAnsi="Arial Narrow" w:cs="Arial"/>
          <w:sz w:val="22"/>
          <w:szCs w:val="22"/>
          <w:lang w:bidi="ar-SA"/>
        </w:rPr>
        <w:t xml:space="preserve"> podjetja v javni lasti. Za podjetje v javni lasti se štejejo podjetja, kjer:</w:t>
      </w:r>
    </w:p>
    <w:p w14:paraId="59DEDF5F" w14:textId="77777777" w:rsidR="00951691" w:rsidRPr="00963614" w:rsidRDefault="00951691" w:rsidP="00951691">
      <w:pPr>
        <w:pStyle w:val="Preformatted"/>
        <w:widowControl w:val="0"/>
        <w:numPr>
          <w:ilvl w:val="0"/>
          <w:numId w:val="100"/>
        </w:numPr>
        <w:autoSpaceDE w:val="0"/>
        <w:autoSpaceDN w:val="0"/>
        <w:adjustRightInd w:val="0"/>
        <w:spacing w:line="276" w:lineRule="auto"/>
        <w:ind w:right="-142"/>
        <w:rPr>
          <w:rFonts w:ascii="Arial Narrow" w:hAnsi="Arial Narrow" w:cs="Arial"/>
          <w:sz w:val="22"/>
          <w:szCs w:val="22"/>
        </w:rPr>
      </w:pPr>
      <w:r w:rsidRPr="00963614">
        <w:rPr>
          <w:rFonts w:ascii="Arial Narrow" w:eastAsia="Calibri" w:hAnsi="Arial Narrow" w:cs="Arial"/>
          <w:sz w:val="22"/>
          <w:szCs w:val="22"/>
          <w:lang w:bidi="ar-SA"/>
        </w:rPr>
        <w:t>ima država ali lokalna skupnost 30 % ali več kot 30 % kapitala ali glasovalnih pravic – velja za podjetja, ki se na razpis prijavljajo na podlagi</w:t>
      </w:r>
      <w:r w:rsidRPr="00963614">
        <w:rPr>
          <w:rFonts w:ascii="Arial Narrow" w:hAnsi="Arial Narrow" w:cs="Arial"/>
          <w:sz w:val="22"/>
          <w:szCs w:val="22"/>
        </w:rPr>
        <w:t xml:space="preserve"> Regionalne sheme državnih pomoči (regionalne sheme) oziroma</w:t>
      </w:r>
      <w:r w:rsidRPr="00963614">
        <w:rPr>
          <w:rFonts w:ascii="Arial Narrow" w:eastAsia="Calibri" w:hAnsi="Arial Narrow" w:cs="Arial"/>
          <w:sz w:val="22"/>
          <w:szCs w:val="22"/>
          <w:lang w:bidi="ar-SA"/>
        </w:rPr>
        <w:t xml:space="preserve"> </w:t>
      </w:r>
    </w:p>
    <w:p w14:paraId="562C2676" w14:textId="77777777" w:rsidR="00951691" w:rsidRPr="00963614" w:rsidRDefault="00951691" w:rsidP="00951691">
      <w:pPr>
        <w:pStyle w:val="Preformatted"/>
        <w:widowControl w:val="0"/>
        <w:numPr>
          <w:ilvl w:val="0"/>
          <w:numId w:val="100"/>
        </w:numPr>
        <w:autoSpaceDE w:val="0"/>
        <w:autoSpaceDN w:val="0"/>
        <w:adjustRightInd w:val="0"/>
        <w:spacing w:line="276" w:lineRule="auto"/>
        <w:ind w:right="-142"/>
        <w:rPr>
          <w:rFonts w:ascii="Arial Narrow" w:hAnsi="Arial Narrow" w:cs="Arial"/>
          <w:sz w:val="22"/>
          <w:szCs w:val="22"/>
        </w:rPr>
      </w:pPr>
      <w:r w:rsidRPr="00963614">
        <w:rPr>
          <w:rFonts w:ascii="Arial Narrow" w:eastAsia="Calibri" w:hAnsi="Arial Narrow" w:cs="Arial"/>
          <w:sz w:val="22"/>
          <w:szCs w:val="22"/>
          <w:lang w:bidi="ar-SA"/>
        </w:rPr>
        <w:t xml:space="preserve">ima država ali lokalna skupnost 25 % ali več kot 25 % kapitala ali glasovalnih pravic – velja za podjetja, ki se na razpis prijavljajo na podlagi </w:t>
      </w:r>
      <w:r w:rsidRPr="00963614">
        <w:rPr>
          <w:rFonts w:ascii="Arial Narrow" w:hAnsi="Arial Narrow" w:cs="Arial"/>
          <w:sz w:val="22"/>
          <w:szCs w:val="22"/>
        </w:rPr>
        <w:t>sheme Program izvajanja  finančnih spodbud MSP (shema MSP).</w:t>
      </w:r>
      <w:r w:rsidRPr="00963614">
        <w:rPr>
          <w:rFonts w:ascii="Arial Narrow" w:eastAsia="Calibri" w:hAnsi="Arial Narrow" w:cs="Arial"/>
          <w:sz w:val="22"/>
          <w:szCs w:val="22"/>
          <w:lang w:bidi="ar-SA"/>
        </w:rPr>
        <w:t xml:space="preserve"> </w:t>
      </w:r>
    </w:p>
    <w:p w14:paraId="7BD511F7" w14:textId="1AA9EEB1" w:rsidR="00293341" w:rsidRPr="00CA7EE9" w:rsidRDefault="00951691" w:rsidP="00951691">
      <w:pPr>
        <w:pStyle w:val="Preformatted"/>
        <w:widowControl w:val="0"/>
        <w:autoSpaceDE w:val="0"/>
        <w:autoSpaceDN w:val="0"/>
        <w:adjustRightInd w:val="0"/>
        <w:spacing w:line="276" w:lineRule="auto"/>
        <w:ind w:left="284" w:right="-142"/>
        <w:rPr>
          <w:rFonts w:ascii="Arial Narrow" w:hAnsi="Arial Narrow" w:cs="Arial"/>
          <w:sz w:val="22"/>
          <w:szCs w:val="22"/>
        </w:rPr>
      </w:pPr>
      <w:r w:rsidRPr="00963614">
        <w:rPr>
          <w:rFonts w:ascii="Arial Narrow" w:eastAsia="Calibri" w:hAnsi="Arial Narrow" w:cs="Arial"/>
          <w:sz w:val="22"/>
          <w:szCs w:val="22"/>
          <w:lang w:bidi="ar-SA"/>
        </w:rPr>
        <w:t>Lastniški deleži se določajo v skladu s Prilogo I. Uredbe GBER.</w:t>
      </w:r>
      <w:r w:rsidR="007B0090" w:rsidRPr="006A7DE6">
        <w:rPr>
          <w:rFonts w:ascii="Arial Narrow" w:eastAsia="Calibri" w:hAnsi="Arial Narrow" w:cs="Arial"/>
          <w:sz w:val="22"/>
          <w:szCs w:val="22"/>
          <w:lang w:bidi="ar-SA"/>
        </w:rPr>
        <w:t xml:space="preserve"> </w:t>
      </w:r>
    </w:p>
    <w:p w14:paraId="4E1BF58D" w14:textId="77777777" w:rsidR="00CA7EE9" w:rsidRPr="000C5E16" w:rsidRDefault="00CA7EE9" w:rsidP="00CA7EE9">
      <w:pPr>
        <w:pStyle w:val="Preformatted"/>
        <w:widowControl w:val="0"/>
        <w:autoSpaceDE w:val="0"/>
        <w:autoSpaceDN w:val="0"/>
        <w:adjustRightInd w:val="0"/>
        <w:spacing w:line="276" w:lineRule="auto"/>
        <w:ind w:right="-142"/>
        <w:rPr>
          <w:rFonts w:ascii="Arial Narrow" w:hAnsi="Arial Narrow" w:cs="Arial"/>
          <w:sz w:val="22"/>
          <w:szCs w:val="22"/>
        </w:rPr>
      </w:pPr>
    </w:p>
    <w:p w14:paraId="2BA31C9E" w14:textId="3BCA4C52" w:rsidR="00E34AD2" w:rsidRPr="00596886" w:rsidRDefault="00E34AD2" w:rsidP="00987EB8">
      <w:pPr>
        <w:numPr>
          <w:ilvl w:val="0"/>
          <w:numId w:val="27"/>
        </w:numPr>
        <w:spacing w:after="0" w:line="276" w:lineRule="auto"/>
        <w:ind w:left="284" w:hanging="284"/>
        <w:contextualSpacing/>
        <w:jc w:val="both"/>
        <w:rPr>
          <w:rFonts w:ascii="Arial Narrow" w:eastAsiaTheme="minorEastAsia" w:hAnsi="Arial Narrow" w:cs="Arial"/>
        </w:rPr>
      </w:pPr>
      <w:r w:rsidRPr="00413ECA">
        <w:rPr>
          <w:rFonts w:ascii="Arial Narrow" w:hAnsi="Arial Narrow" w:cs="Arial"/>
          <w:iCs/>
          <w:color w:val="000000" w:themeColor="text1"/>
          <w:lang w:eastAsia="sl-SI" w:bidi="en-US"/>
        </w:rPr>
        <w:t xml:space="preserve">Prijavitelj mora tekom </w:t>
      </w:r>
      <w:r w:rsidR="00CA2124" w:rsidRPr="00413ECA">
        <w:rPr>
          <w:rFonts w:ascii="Arial Narrow" w:hAnsi="Arial Narrow" w:cs="Arial"/>
          <w:iCs/>
          <w:color w:val="000000" w:themeColor="text1"/>
          <w:lang w:eastAsia="sl-SI" w:bidi="en-US"/>
        </w:rPr>
        <w:t xml:space="preserve">celotnega </w:t>
      </w:r>
      <w:r w:rsidRPr="00413ECA">
        <w:rPr>
          <w:rFonts w:ascii="Arial Narrow" w:hAnsi="Arial Narrow" w:cs="Arial"/>
          <w:iCs/>
          <w:color w:val="000000" w:themeColor="text1"/>
          <w:lang w:eastAsia="sl-SI" w:bidi="en-US"/>
        </w:rPr>
        <w:t xml:space="preserve">izvajanja </w:t>
      </w:r>
      <w:r w:rsidR="000459A6">
        <w:rPr>
          <w:rFonts w:ascii="Arial Narrow" w:hAnsi="Arial Narrow" w:cs="Arial"/>
          <w:iCs/>
          <w:color w:val="000000" w:themeColor="text1"/>
          <w:lang w:eastAsia="sl-SI" w:bidi="en-US"/>
        </w:rPr>
        <w:t xml:space="preserve">investicije </w:t>
      </w:r>
      <w:r w:rsidRPr="00413ECA">
        <w:rPr>
          <w:rFonts w:ascii="Arial Narrow" w:hAnsi="Arial Narrow" w:cs="Arial"/>
          <w:iCs/>
          <w:color w:val="000000" w:themeColor="text1"/>
          <w:lang w:eastAsia="sl-SI" w:bidi="en-US"/>
        </w:rPr>
        <w:t xml:space="preserve">upoštevati </w:t>
      </w:r>
      <w:r w:rsidR="000459A6">
        <w:rPr>
          <w:rFonts w:ascii="Arial Narrow" w:hAnsi="Arial Narrow" w:cs="Arial"/>
          <w:iCs/>
          <w:color w:val="000000" w:themeColor="text1"/>
          <w:lang w:eastAsia="sl-SI" w:bidi="en-US"/>
        </w:rPr>
        <w:t>načela gospodarnosti, učinkovitosti in uspešnosti, zagotavljanja konkurence med ponudniki</w:t>
      </w:r>
      <w:r w:rsidR="006A176B">
        <w:rPr>
          <w:rFonts w:ascii="Arial Narrow" w:hAnsi="Arial Narrow" w:cs="Arial"/>
          <w:iCs/>
          <w:color w:val="000000" w:themeColor="text1"/>
          <w:lang w:eastAsia="sl-SI" w:bidi="en-US"/>
        </w:rPr>
        <w:t xml:space="preserve">, transparentnosti, enakopravne obravnave ponudnikov in sorazmernosti. </w:t>
      </w:r>
    </w:p>
    <w:p w14:paraId="5ADEA866" w14:textId="77777777" w:rsidR="00393C9C" w:rsidRPr="0049139A" w:rsidRDefault="00393C9C" w:rsidP="009B1ED9">
      <w:pPr>
        <w:spacing w:after="0" w:line="276" w:lineRule="auto"/>
        <w:ind w:left="284" w:hanging="284"/>
        <w:contextualSpacing/>
        <w:jc w:val="both"/>
        <w:rPr>
          <w:rFonts w:ascii="Arial Narrow" w:eastAsiaTheme="minorEastAsia" w:hAnsi="Arial Narrow" w:cs="Arial"/>
        </w:rPr>
      </w:pPr>
    </w:p>
    <w:p w14:paraId="652E1552" w14:textId="252F14AA" w:rsidR="0049139A" w:rsidRPr="00596886" w:rsidRDefault="0049139A" w:rsidP="00987EB8">
      <w:pPr>
        <w:numPr>
          <w:ilvl w:val="0"/>
          <w:numId w:val="27"/>
        </w:numPr>
        <w:spacing w:after="0" w:line="276" w:lineRule="auto"/>
        <w:ind w:left="284" w:hanging="284"/>
        <w:contextualSpacing/>
        <w:jc w:val="both"/>
        <w:rPr>
          <w:rFonts w:ascii="Arial Narrow" w:eastAsiaTheme="minorEastAsia" w:hAnsi="Arial Narrow" w:cs="Arial"/>
        </w:rPr>
      </w:pPr>
      <w:r>
        <w:rPr>
          <w:rFonts w:ascii="Arial Narrow" w:hAnsi="Arial Narrow" w:cs="Arial"/>
          <w:iCs/>
          <w:color w:val="000000" w:themeColor="text1"/>
          <w:lang w:eastAsia="sl-SI" w:bidi="en-US"/>
        </w:rPr>
        <w:t>Prijavitelj ni kapitalsko ali kakorkoli</w:t>
      </w:r>
      <w:r w:rsidR="00F95021">
        <w:rPr>
          <w:rFonts w:ascii="Arial Narrow" w:hAnsi="Arial Narrow" w:cs="Arial"/>
          <w:iCs/>
          <w:color w:val="000000" w:themeColor="text1"/>
          <w:lang w:eastAsia="sl-SI" w:bidi="en-US"/>
        </w:rPr>
        <w:t xml:space="preserve"> drugače lastniško, upravljav</w:t>
      </w:r>
      <w:r>
        <w:rPr>
          <w:rFonts w:ascii="Arial Narrow" w:hAnsi="Arial Narrow" w:cs="Arial"/>
          <w:iCs/>
          <w:color w:val="000000" w:themeColor="text1"/>
          <w:lang w:eastAsia="sl-SI" w:bidi="en-US"/>
        </w:rPr>
        <w:t>sko ali sorodstveno povezan z izbranim zunanjim izvajalcem.</w:t>
      </w:r>
    </w:p>
    <w:p w14:paraId="27591E97" w14:textId="4CEB192B" w:rsidR="00393C9C" w:rsidRDefault="00393C9C" w:rsidP="009B1ED9">
      <w:pPr>
        <w:pStyle w:val="Odstavekseznama"/>
        <w:spacing w:after="0" w:line="276" w:lineRule="auto"/>
        <w:ind w:left="284" w:hanging="284"/>
        <w:rPr>
          <w:rFonts w:ascii="Arial Narrow" w:eastAsiaTheme="minorEastAsia" w:hAnsi="Arial Narrow" w:cs="Arial"/>
        </w:rPr>
      </w:pPr>
    </w:p>
    <w:p w14:paraId="08D07EA7" w14:textId="68CFC0E6" w:rsidR="004A733A" w:rsidRDefault="0025791B" w:rsidP="00987EB8">
      <w:pPr>
        <w:numPr>
          <w:ilvl w:val="0"/>
          <w:numId w:val="27"/>
        </w:numPr>
        <w:spacing w:after="0" w:line="276" w:lineRule="auto"/>
        <w:ind w:left="284" w:hanging="284"/>
        <w:contextualSpacing/>
        <w:jc w:val="both"/>
        <w:rPr>
          <w:rFonts w:ascii="Arial Narrow" w:eastAsiaTheme="minorEastAsia" w:hAnsi="Arial Narrow" w:cs="Arial"/>
        </w:rPr>
      </w:pPr>
      <w:r w:rsidRPr="00C405C0">
        <w:rPr>
          <w:rFonts w:ascii="Arial Narrow" w:eastAsiaTheme="minorEastAsia" w:hAnsi="Arial Narrow" w:cs="Arial"/>
        </w:rPr>
        <w:t xml:space="preserve">Prijavitelj mora </w:t>
      </w:r>
      <w:r>
        <w:rPr>
          <w:rFonts w:ascii="Arial Narrow" w:eastAsiaTheme="minorEastAsia" w:hAnsi="Arial Narrow" w:cs="Arial"/>
        </w:rPr>
        <w:t>investicijo, ki je predmet vloge (tako upravičene kot neupravičene stroške investicije)</w:t>
      </w:r>
      <w:r w:rsidR="00497251">
        <w:rPr>
          <w:rFonts w:ascii="Arial Narrow" w:eastAsiaTheme="minorEastAsia" w:hAnsi="Arial Narrow" w:cs="Arial"/>
        </w:rPr>
        <w:t>,</w:t>
      </w:r>
      <w:r>
        <w:rPr>
          <w:rFonts w:ascii="Arial Narrow" w:eastAsiaTheme="minorEastAsia" w:hAnsi="Arial Narrow" w:cs="Arial"/>
        </w:rPr>
        <w:t xml:space="preserve"> </w:t>
      </w:r>
      <w:r w:rsidRPr="00C405C0">
        <w:rPr>
          <w:rFonts w:ascii="Arial Narrow" w:eastAsiaTheme="minorEastAsia" w:hAnsi="Arial Narrow" w:cs="Arial"/>
        </w:rPr>
        <w:t xml:space="preserve">voditi </w:t>
      </w:r>
      <w:r>
        <w:rPr>
          <w:rFonts w:ascii="Arial Narrow" w:eastAsiaTheme="minorEastAsia" w:hAnsi="Arial Narrow" w:cs="Arial"/>
        </w:rPr>
        <w:t>na posebnem ločenem stroškovnem mestu</w:t>
      </w:r>
      <w:r w:rsidR="00AC09D8">
        <w:rPr>
          <w:rFonts w:ascii="Arial Narrow" w:eastAsiaTheme="minorEastAsia" w:hAnsi="Arial Narrow" w:cs="Arial"/>
        </w:rPr>
        <w:t xml:space="preserve"> </w:t>
      </w:r>
      <w:r w:rsidR="0025509C">
        <w:rPr>
          <w:rFonts w:ascii="Arial Narrow" w:eastAsiaTheme="minorEastAsia" w:hAnsi="Arial Narrow" w:cs="Arial"/>
        </w:rPr>
        <w:t>ter imeti</w:t>
      </w:r>
      <w:r w:rsidR="00155A12">
        <w:rPr>
          <w:rFonts w:ascii="Arial Narrow" w:eastAsiaTheme="minorEastAsia" w:hAnsi="Arial Narrow" w:cs="Arial"/>
        </w:rPr>
        <w:t xml:space="preserve"> </w:t>
      </w:r>
      <w:r w:rsidRPr="00C405C0">
        <w:rPr>
          <w:rFonts w:ascii="Arial Narrow" w:eastAsiaTheme="minorEastAsia" w:hAnsi="Arial Narrow" w:cs="Arial"/>
        </w:rPr>
        <w:t xml:space="preserve">ločeno knjigovodsko evidenco stroškov, skladno s točko </w:t>
      </w:r>
      <w:r>
        <w:rPr>
          <w:rFonts w:ascii="Arial Narrow" w:eastAsiaTheme="minorEastAsia" w:hAnsi="Arial Narrow" w:cs="Arial"/>
        </w:rPr>
        <w:t>16 tega javnega razpisa</w:t>
      </w:r>
      <w:r w:rsidR="006A176B">
        <w:rPr>
          <w:rFonts w:ascii="Arial Narrow" w:eastAsiaTheme="minorEastAsia" w:hAnsi="Arial Narrow" w:cs="Arial"/>
        </w:rPr>
        <w:t>.</w:t>
      </w:r>
    </w:p>
    <w:p w14:paraId="3FDF0A3F" w14:textId="77777777" w:rsidR="00393C9C" w:rsidRDefault="00393C9C" w:rsidP="009B1ED9">
      <w:pPr>
        <w:spacing w:after="0" w:line="276" w:lineRule="auto"/>
        <w:ind w:left="426" w:hanging="284"/>
        <w:contextualSpacing/>
        <w:jc w:val="both"/>
        <w:rPr>
          <w:rFonts w:ascii="Arial Narrow" w:eastAsiaTheme="minorEastAsia" w:hAnsi="Arial Narrow" w:cs="Arial"/>
        </w:rPr>
      </w:pPr>
    </w:p>
    <w:p w14:paraId="03A04396" w14:textId="0C6D739F" w:rsidR="00F23FD8" w:rsidRPr="00B44FBC" w:rsidRDefault="00190A82" w:rsidP="00B44FBC">
      <w:pPr>
        <w:pStyle w:val="Odstavekseznama"/>
        <w:numPr>
          <w:ilvl w:val="0"/>
          <w:numId w:val="27"/>
        </w:numPr>
        <w:autoSpaceDE w:val="0"/>
        <w:autoSpaceDN w:val="0"/>
        <w:adjustRightInd w:val="0"/>
        <w:spacing w:after="0" w:line="276" w:lineRule="auto"/>
        <w:ind w:left="284" w:hanging="284"/>
        <w:jc w:val="both"/>
        <w:rPr>
          <w:rFonts w:ascii="Arial Narrow" w:hAnsi="Arial Narrow" w:cs="Arial,Bold"/>
          <w:bCs/>
        </w:rPr>
      </w:pPr>
      <w:r w:rsidRPr="00B44FBC">
        <w:rPr>
          <w:rFonts w:ascii="Arial Narrow" w:eastAsiaTheme="minorEastAsia" w:hAnsi="Arial Narrow" w:cs="Arial"/>
        </w:rPr>
        <w:t xml:space="preserve">Iz vloge mora biti razvidna najmanj ohranitev števila zaposlenih </w:t>
      </w:r>
      <w:r w:rsidR="009431AE" w:rsidRPr="00B44FBC">
        <w:rPr>
          <w:rFonts w:ascii="Arial Narrow" w:eastAsiaTheme="minorEastAsia" w:hAnsi="Arial Narrow" w:cs="Arial"/>
        </w:rPr>
        <w:t>v obdob</w:t>
      </w:r>
      <w:r w:rsidR="00FC404D" w:rsidRPr="00B44FBC">
        <w:rPr>
          <w:rFonts w:ascii="Arial Narrow" w:eastAsiaTheme="minorEastAsia" w:hAnsi="Arial Narrow" w:cs="Arial"/>
        </w:rPr>
        <w:t>j</w:t>
      </w:r>
      <w:r w:rsidR="009431AE" w:rsidRPr="00B44FBC">
        <w:rPr>
          <w:rFonts w:ascii="Arial Narrow" w:eastAsiaTheme="minorEastAsia" w:hAnsi="Arial Narrow" w:cs="Arial"/>
        </w:rPr>
        <w:t>u</w:t>
      </w:r>
      <w:r w:rsidR="00FC404D" w:rsidRPr="00B44FBC">
        <w:rPr>
          <w:rFonts w:ascii="Arial Narrow" w:eastAsiaTheme="minorEastAsia" w:hAnsi="Arial Narrow" w:cs="Arial"/>
        </w:rPr>
        <w:t xml:space="preserve"> do zaključka spremljanja investicije (tri</w:t>
      </w:r>
      <w:r w:rsidR="006A176B" w:rsidRPr="00B44FBC">
        <w:rPr>
          <w:rFonts w:ascii="Arial Narrow" w:eastAsiaTheme="minorEastAsia" w:hAnsi="Arial Narrow" w:cs="Arial"/>
        </w:rPr>
        <w:t xml:space="preserve"> (3) let</w:t>
      </w:r>
      <w:r w:rsidR="00FC404D" w:rsidRPr="00B44FBC">
        <w:rPr>
          <w:rFonts w:ascii="Arial Narrow" w:eastAsiaTheme="minorEastAsia" w:hAnsi="Arial Narrow" w:cs="Arial"/>
        </w:rPr>
        <w:t>a</w:t>
      </w:r>
      <w:r w:rsidR="006A176B" w:rsidRPr="00B44FBC">
        <w:rPr>
          <w:rFonts w:ascii="Arial Narrow" w:eastAsiaTheme="minorEastAsia" w:hAnsi="Arial Narrow" w:cs="Arial"/>
        </w:rPr>
        <w:t xml:space="preserve"> po zaključku investicije v primeru MSP in pet (5) let po zaključku investicije v primeru velikih podjetij</w:t>
      </w:r>
      <w:r w:rsidR="00FC404D" w:rsidRPr="00B44FBC">
        <w:rPr>
          <w:rFonts w:ascii="Arial Narrow" w:eastAsiaTheme="minorEastAsia" w:hAnsi="Arial Narrow" w:cs="Arial"/>
        </w:rPr>
        <w:t>)</w:t>
      </w:r>
      <w:r w:rsidR="006A176B" w:rsidRPr="00B44FBC">
        <w:rPr>
          <w:rFonts w:ascii="Arial Narrow" w:eastAsiaTheme="minorEastAsia" w:hAnsi="Arial Narrow" w:cs="Arial"/>
        </w:rPr>
        <w:t xml:space="preserve">, </w:t>
      </w:r>
      <w:r w:rsidR="00DE4809" w:rsidRPr="00B44FBC">
        <w:rPr>
          <w:rFonts w:ascii="Arial Narrow" w:eastAsiaTheme="minorEastAsia" w:hAnsi="Arial Narrow" w:cs="Arial"/>
        </w:rPr>
        <w:t>na osnovi stanja</w:t>
      </w:r>
      <w:r w:rsidR="006A176B" w:rsidRPr="00B44FBC">
        <w:rPr>
          <w:rFonts w:ascii="Arial Narrow" w:eastAsiaTheme="minorEastAsia" w:hAnsi="Arial Narrow" w:cs="Arial"/>
        </w:rPr>
        <w:t xml:space="preserve"> zaposl</w:t>
      </w:r>
      <w:r w:rsidR="00D94712" w:rsidRPr="00B44FBC">
        <w:rPr>
          <w:rFonts w:ascii="Arial Narrow" w:eastAsiaTheme="minorEastAsia" w:hAnsi="Arial Narrow" w:cs="Arial"/>
        </w:rPr>
        <w:t>itev</w:t>
      </w:r>
      <w:r w:rsidR="006A176B" w:rsidRPr="00B44FBC">
        <w:rPr>
          <w:rFonts w:ascii="Arial Narrow" w:eastAsiaTheme="minorEastAsia" w:hAnsi="Arial Narrow" w:cs="Arial"/>
        </w:rPr>
        <w:t xml:space="preserve"> </w:t>
      </w:r>
      <w:r w:rsidR="001B1A29" w:rsidRPr="00B44FBC">
        <w:rPr>
          <w:rFonts w:ascii="Arial Narrow" w:eastAsiaTheme="minorEastAsia" w:hAnsi="Arial Narrow" w:cs="Arial"/>
        </w:rPr>
        <w:t xml:space="preserve">iz evidence </w:t>
      </w:r>
      <w:proofErr w:type="spellStart"/>
      <w:r w:rsidR="001B1A29" w:rsidRPr="00B44FBC">
        <w:rPr>
          <w:rFonts w:ascii="Arial Narrow" w:eastAsiaTheme="minorEastAsia" w:hAnsi="Arial Narrow" w:cs="Arial"/>
        </w:rPr>
        <w:t>Ajpes</w:t>
      </w:r>
      <w:proofErr w:type="spellEnd"/>
      <w:r w:rsidR="001B1A29" w:rsidRPr="00B44FBC">
        <w:rPr>
          <w:rFonts w:ascii="Arial Narrow" w:eastAsiaTheme="minorEastAsia" w:hAnsi="Arial Narrow" w:cs="Arial"/>
        </w:rPr>
        <w:t xml:space="preserve"> </w:t>
      </w:r>
      <w:r w:rsidR="006A176B" w:rsidRPr="00B44FBC">
        <w:rPr>
          <w:rFonts w:ascii="Arial Narrow" w:eastAsiaTheme="minorEastAsia" w:hAnsi="Arial Narrow" w:cs="Arial"/>
        </w:rPr>
        <w:t xml:space="preserve">na dan </w:t>
      </w:r>
      <w:r w:rsidR="007B492B" w:rsidRPr="00B44FBC">
        <w:rPr>
          <w:rFonts w:ascii="Arial Narrow" w:eastAsiaTheme="minorEastAsia" w:hAnsi="Arial Narrow" w:cs="Arial"/>
        </w:rPr>
        <w:t>3</w:t>
      </w:r>
      <w:r w:rsidR="006A176B" w:rsidRPr="00B44FBC">
        <w:rPr>
          <w:rFonts w:ascii="Arial Narrow" w:eastAsiaTheme="minorEastAsia" w:hAnsi="Arial Narrow" w:cs="Arial"/>
        </w:rPr>
        <w:t>1. 12. 2021</w:t>
      </w:r>
      <w:r w:rsidR="00DE4809" w:rsidRPr="00B44FBC">
        <w:rPr>
          <w:rFonts w:ascii="Arial Narrow" w:eastAsiaTheme="minorEastAsia" w:hAnsi="Arial Narrow" w:cs="Arial"/>
        </w:rPr>
        <w:t xml:space="preserve"> glede na število opravljenih delovnih ur</w:t>
      </w:r>
      <w:r w:rsidR="00BD0A4A">
        <w:rPr>
          <w:rStyle w:val="Sprotnaopomba-sklic"/>
          <w:rFonts w:ascii="Arial Narrow" w:eastAsiaTheme="minorEastAsia" w:hAnsi="Arial Narrow" w:cs="Arial"/>
        </w:rPr>
        <w:footnoteReference w:id="16"/>
      </w:r>
      <w:r w:rsidR="007B492B" w:rsidRPr="00B44FBC">
        <w:rPr>
          <w:rFonts w:ascii="Arial Narrow" w:eastAsiaTheme="minorEastAsia" w:hAnsi="Arial Narrow" w:cs="Arial"/>
        </w:rPr>
        <w:t>.</w:t>
      </w:r>
      <w:r w:rsidR="005C6481" w:rsidRPr="00B44FBC">
        <w:rPr>
          <w:rFonts w:ascii="Arial Narrow" w:eastAsiaTheme="minorEastAsia" w:hAnsi="Arial Narrow" w:cs="Arial"/>
        </w:rPr>
        <w:t xml:space="preserve"> </w:t>
      </w:r>
      <w:r w:rsidR="00BE39F0" w:rsidRPr="00B44FBC">
        <w:rPr>
          <w:rFonts w:ascii="Arial Narrow" w:eastAsiaTheme="minorEastAsia" w:hAnsi="Arial Narrow" w:cs="Arial"/>
        </w:rPr>
        <w:t>Za prijavitelje</w:t>
      </w:r>
      <w:r w:rsidR="002774D8" w:rsidRPr="00B44FBC">
        <w:rPr>
          <w:rFonts w:ascii="Arial Narrow" w:eastAsiaTheme="minorEastAsia" w:hAnsi="Arial Narrow" w:cs="Arial"/>
        </w:rPr>
        <w:t xml:space="preserve">, ki </w:t>
      </w:r>
      <w:r w:rsidR="00B570D2" w:rsidRPr="00B44FBC">
        <w:rPr>
          <w:rFonts w:ascii="Arial Narrow" w:eastAsiaTheme="minorEastAsia" w:hAnsi="Arial Narrow" w:cs="Arial"/>
        </w:rPr>
        <w:t xml:space="preserve">so </w:t>
      </w:r>
      <w:r w:rsidR="00BE39F0" w:rsidRPr="00B44FBC">
        <w:rPr>
          <w:rFonts w:ascii="Arial Narrow" w:eastAsiaTheme="minorEastAsia" w:hAnsi="Arial Narrow" w:cs="Arial"/>
        </w:rPr>
        <w:t>šele</w:t>
      </w:r>
      <w:r w:rsidR="00B570D2" w:rsidRPr="00B44FBC">
        <w:rPr>
          <w:rFonts w:ascii="Arial Narrow" w:eastAsiaTheme="minorEastAsia" w:hAnsi="Arial Narrow" w:cs="Arial"/>
        </w:rPr>
        <w:t xml:space="preserve"> po 31. 12. 2021 </w:t>
      </w:r>
      <w:r w:rsidR="00BE39F0" w:rsidRPr="00B44FBC">
        <w:rPr>
          <w:rFonts w:ascii="Arial Narrow" w:eastAsiaTheme="minorEastAsia" w:hAnsi="Arial Narrow" w:cs="Arial"/>
        </w:rPr>
        <w:t>ustanovili podjetje</w:t>
      </w:r>
      <w:r w:rsidR="00BA7A55">
        <w:rPr>
          <w:rFonts w:ascii="Arial Narrow" w:eastAsiaTheme="minorEastAsia" w:hAnsi="Arial Narrow" w:cs="Arial"/>
        </w:rPr>
        <w:t xml:space="preserve"> ali </w:t>
      </w:r>
      <w:r w:rsidR="00BE39F0" w:rsidRPr="00B44FBC">
        <w:rPr>
          <w:rFonts w:ascii="Arial Narrow" w:eastAsiaTheme="minorEastAsia" w:hAnsi="Arial Narrow" w:cs="Arial"/>
        </w:rPr>
        <w:t xml:space="preserve">podružnico ali hčerinsko podjetje v Republiki Sloveniji </w:t>
      </w:r>
      <w:r w:rsidR="00B570D2" w:rsidRPr="00B44FBC">
        <w:rPr>
          <w:rFonts w:ascii="Arial Narrow" w:eastAsiaTheme="minorEastAsia" w:hAnsi="Arial Narrow" w:cs="Arial"/>
        </w:rPr>
        <w:t>(</w:t>
      </w:r>
      <w:r w:rsidR="00BE39F0" w:rsidRPr="00B44FBC">
        <w:rPr>
          <w:rFonts w:ascii="Arial Narrow" w:eastAsiaTheme="minorEastAsia" w:hAnsi="Arial Narrow" w:cs="Arial"/>
        </w:rPr>
        <w:t>kar dokazujejo z izpiskom iz Sodnega registra)</w:t>
      </w:r>
      <w:r w:rsidR="002F6247" w:rsidRPr="00B44FBC">
        <w:rPr>
          <w:rFonts w:ascii="Arial Narrow" w:eastAsiaTheme="minorEastAsia" w:hAnsi="Arial Narrow" w:cs="Arial"/>
        </w:rPr>
        <w:t xml:space="preserve"> in za prijavitelje, ki niso zavezani k oddaji letnega poročila na </w:t>
      </w:r>
      <w:proofErr w:type="spellStart"/>
      <w:r w:rsidR="002F6247" w:rsidRPr="00B44FBC">
        <w:rPr>
          <w:rFonts w:ascii="Arial Narrow" w:eastAsiaTheme="minorEastAsia" w:hAnsi="Arial Narrow" w:cs="Arial"/>
        </w:rPr>
        <w:t>Ajpes</w:t>
      </w:r>
      <w:proofErr w:type="spellEnd"/>
      <w:r w:rsidR="002A2A2C" w:rsidRPr="00B44FBC">
        <w:rPr>
          <w:rFonts w:ascii="Arial Narrow" w:eastAsiaTheme="minorEastAsia" w:hAnsi="Arial Narrow" w:cs="Arial"/>
        </w:rPr>
        <w:t>,</w:t>
      </w:r>
      <w:r w:rsidR="00BE39F0" w:rsidRPr="00B44FBC">
        <w:rPr>
          <w:rFonts w:ascii="Arial Narrow" w:eastAsiaTheme="minorEastAsia" w:hAnsi="Arial Narrow" w:cs="Arial"/>
        </w:rPr>
        <w:t xml:space="preserve"> </w:t>
      </w:r>
      <w:r w:rsidR="00F23FD8" w:rsidRPr="00B44FBC">
        <w:rPr>
          <w:rFonts w:ascii="Arial Narrow" w:eastAsiaTheme="minorEastAsia" w:hAnsi="Arial Narrow" w:cs="Arial"/>
        </w:rPr>
        <w:t xml:space="preserve">se bo kot izhodiščno stanje upoštevalo stanje zaposlitev na dan oddaje vloge, pri čemer morajo ob oddaji vloge za vsakega zaposlenega predložiti </w:t>
      </w:r>
      <w:r w:rsidR="00F23FD8" w:rsidRPr="00B44FBC">
        <w:rPr>
          <w:rFonts w:ascii="Arial Narrow" w:hAnsi="Arial Narrow"/>
        </w:rPr>
        <w:t>kopijo pogodbe o zaposlitvi in obrazec M1/M2</w:t>
      </w:r>
      <w:r w:rsidR="001D4A71" w:rsidRPr="00B44FBC">
        <w:rPr>
          <w:rFonts w:ascii="Arial Narrow" w:hAnsi="Arial Narrow"/>
        </w:rPr>
        <w:t xml:space="preserve">. </w:t>
      </w:r>
      <w:r w:rsidR="00657E85" w:rsidRPr="00B44FBC">
        <w:rPr>
          <w:rFonts w:ascii="Arial Narrow" w:hAnsi="Arial Narrow"/>
        </w:rPr>
        <w:t xml:space="preserve">Prijavitelji, ki so nosilci dopolnilne dejavnosti </w:t>
      </w:r>
      <w:r w:rsidR="001D4A71" w:rsidRPr="00B44FBC">
        <w:rPr>
          <w:rFonts w:ascii="Arial Narrow" w:hAnsi="Arial Narrow"/>
        </w:rPr>
        <w:t>Turi</w:t>
      </w:r>
      <w:r w:rsidR="00657E85" w:rsidRPr="00B44FBC">
        <w:rPr>
          <w:rFonts w:ascii="Arial Narrow" w:hAnsi="Arial Narrow"/>
        </w:rPr>
        <w:t>zem na kmetiji</w:t>
      </w:r>
      <w:r w:rsidR="001D4A71" w:rsidRPr="00B44FBC">
        <w:rPr>
          <w:rFonts w:ascii="Arial Narrow" w:hAnsi="Arial Narrow"/>
        </w:rPr>
        <w:t xml:space="preserve"> za zaposlene družinske člane k vlogi priložijo izpisek iz ZZZS (za </w:t>
      </w:r>
      <w:r w:rsidR="00462B75" w:rsidRPr="00B44FBC">
        <w:rPr>
          <w:rFonts w:ascii="Arial Narrow" w:hAnsi="Arial Narrow"/>
        </w:rPr>
        <w:t xml:space="preserve">naslednje </w:t>
      </w:r>
      <w:r w:rsidR="001D4A71" w:rsidRPr="00B44FBC">
        <w:rPr>
          <w:rFonts w:ascii="Arial Narrow" w:hAnsi="Arial Narrow"/>
        </w:rPr>
        <w:t>šifre</w:t>
      </w:r>
      <w:r w:rsidR="00462B75" w:rsidRPr="00267B2D">
        <w:rPr>
          <w:rStyle w:val="Sprotnaopomba-sklic"/>
          <w:rFonts w:ascii="Arial Narrow" w:hAnsi="Arial Narrow"/>
        </w:rPr>
        <w:footnoteReference w:id="17"/>
      </w:r>
      <w:r w:rsidR="001D4A71" w:rsidRPr="00B44FBC">
        <w:rPr>
          <w:rFonts w:ascii="Arial Narrow" w:hAnsi="Arial Narrow"/>
        </w:rPr>
        <w:t xml:space="preserve"> </w:t>
      </w:r>
      <w:r w:rsidR="00462B75" w:rsidRPr="00B44FBC">
        <w:rPr>
          <w:rFonts w:ascii="Arial Narrow" w:hAnsi="Arial Narrow" w:cs="Arial"/>
        </w:rPr>
        <w:t xml:space="preserve">glede na vrsto zavarovanja, ki pomeni </w:t>
      </w:r>
      <w:r w:rsidR="00462B75" w:rsidRPr="00B44FBC">
        <w:rPr>
          <w:rFonts w:ascii="Arial Narrow" w:hAnsi="Arial Narrow" w:cs="Arial,Bold"/>
          <w:bCs/>
        </w:rPr>
        <w:t>podlago v pokojninsko in invalidsko</w:t>
      </w:r>
      <w:r w:rsidR="004800B5" w:rsidRPr="00B44FBC">
        <w:rPr>
          <w:rFonts w:ascii="Arial Narrow" w:hAnsi="Arial Narrow" w:cs="Arial,Bold"/>
          <w:bCs/>
        </w:rPr>
        <w:t xml:space="preserve"> </w:t>
      </w:r>
      <w:r w:rsidR="00462B75" w:rsidRPr="00B44FBC">
        <w:rPr>
          <w:rFonts w:ascii="Arial Narrow" w:hAnsi="Arial Narrow" w:cs="Arial,Bold"/>
          <w:bCs/>
        </w:rPr>
        <w:t xml:space="preserve">ter zdravstveno zavarovanje, zavarovanje za starševsko varstvo in zavarovanje za primer brezposelnosti: </w:t>
      </w:r>
      <w:r w:rsidR="001D4A71" w:rsidRPr="00B44FBC">
        <w:rPr>
          <w:rFonts w:ascii="Arial Narrow" w:hAnsi="Arial Narrow"/>
        </w:rPr>
        <w:t xml:space="preserve">51, 52, 007 + 64) in v primeru zaposlitev (zunanjih) delavcev </w:t>
      </w:r>
      <w:r w:rsidR="001D4A71" w:rsidRPr="00B44FBC">
        <w:rPr>
          <w:rFonts w:ascii="Arial Narrow" w:eastAsiaTheme="minorEastAsia" w:hAnsi="Arial Narrow" w:cs="Arial"/>
        </w:rPr>
        <w:t xml:space="preserve">za vsakega zaposlenega </w:t>
      </w:r>
      <w:r w:rsidR="001D4A71" w:rsidRPr="00B44FBC">
        <w:rPr>
          <w:rFonts w:ascii="Arial Narrow" w:hAnsi="Arial Narrow"/>
        </w:rPr>
        <w:t>kopijo pogodbe o zaposlitvi in obrazec M1/M2</w:t>
      </w:r>
      <w:r w:rsidR="00F23FD8" w:rsidRPr="00B44FBC">
        <w:rPr>
          <w:rFonts w:ascii="Arial Narrow" w:hAnsi="Arial Narrow"/>
        </w:rPr>
        <w:t xml:space="preserve">.  </w:t>
      </w:r>
    </w:p>
    <w:p w14:paraId="4EEE7A7F" w14:textId="77777777" w:rsidR="00267B2D" w:rsidRDefault="00267B2D" w:rsidP="00F23FD8">
      <w:pPr>
        <w:spacing w:after="0" w:line="276" w:lineRule="auto"/>
        <w:ind w:left="284"/>
        <w:contextualSpacing/>
        <w:jc w:val="both"/>
        <w:rPr>
          <w:rFonts w:ascii="Arial Narrow" w:hAnsi="Arial Narrow"/>
        </w:rPr>
      </w:pPr>
    </w:p>
    <w:p w14:paraId="04B39B13" w14:textId="5A9DA757" w:rsidR="006A176B" w:rsidRPr="00B44FBC" w:rsidRDefault="006A176B" w:rsidP="00B44FBC">
      <w:pPr>
        <w:pStyle w:val="Odstavekseznama"/>
        <w:numPr>
          <w:ilvl w:val="0"/>
          <w:numId w:val="27"/>
        </w:numPr>
        <w:spacing w:after="0" w:line="276" w:lineRule="auto"/>
        <w:ind w:left="284" w:hanging="284"/>
        <w:jc w:val="both"/>
        <w:rPr>
          <w:rFonts w:ascii="Arial Narrow" w:hAnsi="Arial Narrow"/>
        </w:rPr>
      </w:pPr>
      <w:r w:rsidRPr="00B44FBC">
        <w:rPr>
          <w:rFonts w:ascii="Arial Narrow" w:hAnsi="Arial Narrow"/>
        </w:rPr>
        <w:t xml:space="preserve">Prijavitelj mora začeti z investicijo najkasneje v </w:t>
      </w:r>
      <w:r w:rsidR="00FA1E76" w:rsidRPr="00B44FBC">
        <w:rPr>
          <w:rFonts w:ascii="Arial Narrow" w:hAnsi="Arial Narrow"/>
        </w:rPr>
        <w:t xml:space="preserve">10 </w:t>
      </w:r>
      <w:r w:rsidRPr="00B44FBC">
        <w:rPr>
          <w:rFonts w:ascii="Arial Narrow" w:hAnsi="Arial Narrow"/>
        </w:rPr>
        <w:t xml:space="preserve">mesecih od podpisa pogodbe o sofinanciranju. </w:t>
      </w:r>
    </w:p>
    <w:p w14:paraId="531D99C2" w14:textId="033CA60F" w:rsidR="001409E0" w:rsidRDefault="001409E0" w:rsidP="004F2543">
      <w:pPr>
        <w:pStyle w:val="Odstavekseznama"/>
        <w:tabs>
          <w:tab w:val="left" w:pos="3885"/>
        </w:tabs>
        <w:spacing w:after="0" w:line="276" w:lineRule="auto"/>
        <w:ind w:left="1080"/>
        <w:jc w:val="both"/>
        <w:rPr>
          <w:rFonts w:ascii="Arial Narrow" w:eastAsiaTheme="minorEastAsia" w:hAnsi="Arial Narrow" w:cs="Arial"/>
        </w:rPr>
      </w:pPr>
    </w:p>
    <w:p w14:paraId="48BB3DED" w14:textId="77777777" w:rsidR="00BA7A55" w:rsidRPr="004F2543" w:rsidRDefault="00BA7A55" w:rsidP="004F2543">
      <w:pPr>
        <w:pStyle w:val="Odstavekseznama"/>
        <w:tabs>
          <w:tab w:val="left" w:pos="3885"/>
        </w:tabs>
        <w:spacing w:after="0" w:line="276" w:lineRule="auto"/>
        <w:ind w:left="1080"/>
        <w:jc w:val="both"/>
        <w:rPr>
          <w:rFonts w:ascii="Arial Narrow" w:eastAsiaTheme="minorEastAsia" w:hAnsi="Arial Narrow" w:cs="Arial"/>
        </w:rPr>
      </w:pPr>
    </w:p>
    <w:p w14:paraId="0C9965B9" w14:textId="77777777" w:rsidR="0025791B" w:rsidRPr="00FA63E7" w:rsidRDefault="0025791B" w:rsidP="0025791B">
      <w:pPr>
        <w:keepNext/>
        <w:keepLines/>
        <w:spacing w:after="0" w:line="276" w:lineRule="auto"/>
        <w:jc w:val="both"/>
        <w:outlineLvl w:val="8"/>
        <w:rPr>
          <w:rFonts w:ascii="Arial Narrow" w:eastAsiaTheme="majorEastAsia" w:hAnsi="Arial Narrow" w:cstheme="majorBidi"/>
          <w:b/>
          <w:iCs/>
        </w:rPr>
      </w:pPr>
      <w:r>
        <w:rPr>
          <w:rFonts w:ascii="Arial Narrow" w:eastAsia="Times New Roman" w:hAnsi="Arial Narrow" w:cs="Arial"/>
          <w:b/>
        </w:rPr>
        <w:t>N</w:t>
      </w:r>
      <w:r w:rsidRPr="003E3514">
        <w:rPr>
          <w:rFonts w:ascii="Arial Narrow" w:eastAsia="Times New Roman" w:hAnsi="Arial Narrow" w:cs="Arial"/>
          <w:b/>
        </w:rPr>
        <w:t>avedbe prijavitelja v vlogi</w:t>
      </w:r>
      <w:r>
        <w:rPr>
          <w:rFonts w:ascii="Arial Narrow" w:eastAsia="Times New Roman" w:hAnsi="Arial Narrow" w:cs="Arial"/>
          <w:b/>
        </w:rPr>
        <w:t xml:space="preserve"> bodo </w:t>
      </w:r>
      <w:r w:rsidRPr="003E3514">
        <w:rPr>
          <w:rFonts w:ascii="Arial Narrow" w:eastAsia="Times New Roman" w:hAnsi="Arial Narrow" w:cs="Arial"/>
          <w:b/>
        </w:rPr>
        <w:t xml:space="preserve">del pogodbenih obveznosti. </w:t>
      </w:r>
      <w:r>
        <w:rPr>
          <w:rFonts w:ascii="Arial Narrow" w:eastAsia="Times New Roman" w:hAnsi="Arial Narrow" w:cs="Arial"/>
          <w:b/>
        </w:rPr>
        <w:t>Med drugim š</w:t>
      </w:r>
      <w:r w:rsidRPr="003E3514">
        <w:rPr>
          <w:rFonts w:ascii="Arial Narrow" w:eastAsia="Times New Roman" w:hAnsi="Arial Narrow" w:cs="Arial"/>
          <w:b/>
        </w:rPr>
        <w:t xml:space="preserve">e posebej opozarjamo na navedbe prijavitelja glede </w:t>
      </w:r>
      <w:r w:rsidRPr="00596886">
        <w:rPr>
          <w:rFonts w:ascii="Arial Narrow" w:hAnsi="Arial Narrow"/>
          <w:b/>
        </w:rPr>
        <w:t xml:space="preserve">izboljšanja energijske učinkovitosti in ROVE </w:t>
      </w:r>
      <w:r w:rsidRPr="003E3514">
        <w:rPr>
          <w:rFonts w:ascii="Arial Narrow" w:eastAsia="Times New Roman" w:hAnsi="Arial Narrow" w:cs="Arial"/>
          <w:b/>
        </w:rPr>
        <w:t>in</w:t>
      </w:r>
      <w:r w:rsidRPr="003E3514">
        <w:rPr>
          <w:rFonts w:ascii="Arial Narrow" w:eastAsiaTheme="majorEastAsia" w:hAnsi="Arial Narrow" w:cstheme="majorBidi"/>
          <w:b/>
          <w:iCs/>
        </w:rPr>
        <w:t xml:space="preserve"> deleža uporabljenih naravnih obnovljivih gradbenih materialov</w:t>
      </w:r>
      <w:r w:rsidRPr="00FA63E7">
        <w:rPr>
          <w:rFonts w:ascii="Arial Narrow" w:eastAsiaTheme="majorEastAsia" w:hAnsi="Arial Narrow" w:cstheme="majorBidi"/>
          <w:b/>
          <w:iCs/>
        </w:rPr>
        <w:t xml:space="preserve"> pri izvedbi investicije</w:t>
      </w:r>
      <w:r>
        <w:rPr>
          <w:rFonts w:ascii="Arial Narrow" w:eastAsiaTheme="majorEastAsia" w:hAnsi="Arial Narrow" w:cstheme="majorBidi"/>
          <w:b/>
          <w:iCs/>
        </w:rPr>
        <w:t>, ki bodo del pogodbenih obveznosti.</w:t>
      </w:r>
    </w:p>
    <w:p w14:paraId="73E034FC" w14:textId="77777777" w:rsidR="0025791B" w:rsidRDefault="0025791B" w:rsidP="0025791B">
      <w:pPr>
        <w:spacing w:after="0" w:line="276" w:lineRule="auto"/>
        <w:jc w:val="both"/>
        <w:rPr>
          <w:rFonts w:ascii="Arial Narrow" w:eastAsia="Times New Roman" w:hAnsi="Arial Narrow" w:cs="Arial"/>
          <w:b/>
        </w:rPr>
      </w:pPr>
      <w:r>
        <w:rPr>
          <w:rFonts w:ascii="Arial Narrow" w:eastAsia="Times New Roman" w:hAnsi="Arial Narrow" w:cs="Arial"/>
          <w:b/>
        </w:rPr>
        <w:t xml:space="preserve"> </w:t>
      </w:r>
    </w:p>
    <w:p w14:paraId="7B5D8C06" w14:textId="1C7FF3B2" w:rsidR="0025791B" w:rsidRPr="00C83906" w:rsidRDefault="0025791B" w:rsidP="0025791B">
      <w:pPr>
        <w:spacing w:after="0" w:line="276" w:lineRule="auto"/>
        <w:jc w:val="both"/>
        <w:rPr>
          <w:rFonts w:ascii="Arial Narrow" w:eastAsia="Times New Roman" w:hAnsi="Arial Narrow" w:cs="Arial"/>
          <w:b/>
        </w:rPr>
      </w:pPr>
      <w:r w:rsidRPr="00467BDE">
        <w:rPr>
          <w:rFonts w:ascii="Arial Narrow" w:eastAsia="Times New Roman" w:hAnsi="Arial Narrow" w:cs="Arial"/>
          <w:b/>
        </w:rPr>
        <w:t xml:space="preserve">Če </w:t>
      </w:r>
      <w:r w:rsidR="00467BDE" w:rsidRPr="00467BDE">
        <w:rPr>
          <w:rFonts w:ascii="Arial Narrow" w:eastAsia="Times New Roman" w:hAnsi="Arial Narrow" w:cs="Arial"/>
          <w:b/>
          <w:noProof/>
          <w:lang w:eastAsia="sl-SI"/>
        </w:rPr>
        <w:t>končni prejemnik</w:t>
      </w:r>
      <w:r w:rsidR="00467BDE" w:rsidRPr="009267EC">
        <w:rPr>
          <w:rFonts w:ascii="Arial Narrow" w:eastAsia="Times New Roman" w:hAnsi="Arial Narrow" w:cs="Arial"/>
          <w:noProof/>
          <w:lang w:eastAsia="sl-SI"/>
        </w:rPr>
        <w:t xml:space="preserve"> </w:t>
      </w:r>
      <w:r w:rsidRPr="00C83906">
        <w:rPr>
          <w:rFonts w:ascii="Arial Narrow" w:eastAsia="Times New Roman" w:hAnsi="Arial Narrow" w:cs="Arial"/>
          <w:b/>
        </w:rPr>
        <w:t xml:space="preserve">pogodbenih obveznosti ne bo izpolnil, </w:t>
      </w:r>
      <w:r>
        <w:rPr>
          <w:rFonts w:ascii="Arial Narrow" w:eastAsia="Times New Roman" w:hAnsi="Arial Narrow" w:cs="Arial"/>
          <w:b/>
        </w:rPr>
        <w:t xml:space="preserve">je to lahko razlog </w:t>
      </w:r>
      <w:r w:rsidRPr="00C83906">
        <w:rPr>
          <w:rFonts w:ascii="Arial Narrow" w:eastAsia="Times New Roman" w:hAnsi="Arial Narrow" w:cs="Arial"/>
          <w:b/>
        </w:rPr>
        <w:t>za prekinitev pogodbe o sofinanciranju in vračilo vseh izplačanih sredstev, skupaj z zamudnimi obrestmi od dneva izplačila do plačila zahtevka.</w:t>
      </w:r>
    </w:p>
    <w:p w14:paraId="25F5E273" w14:textId="231FFF06" w:rsidR="001409E0" w:rsidRDefault="001409E0" w:rsidP="004F2543">
      <w:pPr>
        <w:spacing w:after="0" w:line="276" w:lineRule="auto"/>
        <w:jc w:val="both"/>
        <w:rPr>
          <w:rFonts w:ascii="Arial Narrow" w:eastAsiaTheme="minorEastAsia" w:hAnsi="Arial Narrow" w:cs="Arial"/>
        </w:rPr>
      </w:pPr>
    </w:p>
    <w:p w14:paraId="1D8755C2" w14:textId="24000A6B" w:rsidR="009B3E71" w:rsidRDefault="009B3E71" w:rsidP="004F2543">
      <w:pPr>
        <w:spacing w:after="0" w:line="276" w:lineRule="auto"/>
        <w:jc w:val="both"/>
        <w:rPr>
          <w:rFonts w:ascii="Arial Narrow" w:eastAsiaTheme="minorEastAsia" w:hAnsi="Arial Narrow" w:cs="Arial"/>
        </w:rPr>
      </w:pPr>
    </w:p>
    <w:p w14:paraId="253D7E81" w14:textId="0D605B2D" w:rsidR="005E5945" w:rsidRPr="005E5945" w:rsidRDefault="005E5945" w:rsidP="005C33CA">
      <w:pPr>
        <w:pStyle w:val="Naslov2"/>
        <w:numPr>
          <w:ilvl w:val="0"/>
          <w:numId w:val="5"/>
        </w:numPr>
        <w:spacing w:before="0" w:line="276" w:lineRule="auto"/>
        <w:ind w:left="709"/>
        <w:rPr>
          <w:rFonts w:ascii="Arial Narrow" w:eastAsiaTheme="minorEastAsia" w:hAnsi="Arial Narrow"/>
          <w:b/>
          <w:color w:val="auto"/>
          <w:sz w:val="22"/>
          <w:szCs w:val="22"/>
        </w:rPr>
      </w:pPr>
      <w:bookmarkStart w:id="17" w:name="_Toc114816160"/>
      <w:r w:rsidRPr="005E5945">
        <w:rPr>
          <w:rFonts w:ascii="Arial Narrow" w:eastAsiaTheme="minorEastAsia" w:hAnsi="Arial Narrow" w:cs="Arial"/>
          <w:b/>
          <w:color w:val="auto"/>
          <w:sz w:val="22"/>
          <w:szCs w:val="22"/>
        </w:rPr>
        <w:t xml:space="preserve">Merila za ocenjevanje vlog ter postopek in način izbora </w:t>
      </w:r>
      <w:r w:rsidR="004F3124">
        <w:rPr>
          <w:rFonts w:ascii="Arial Narrow" w:eastAsiaTheme="minorEastAsia" w:hAnsi="Arial Narrow" w:cs="Arial"/>
          <w:b/>
          <w:color w:val="auto"/>
          <w:sz w:val="22"/>
          <w:szCs w:val="22"/>
        </w:rPr>
        <w:t>investicije</w:t>
      </w:r>
      <w:bookmarkEnd w:id="17"/>
    </w:p>
    <w:p w14:paraId="39EF2D64" w14:textId="77777777" w:rsidR="005E5945" w:rsidRDefault="005E5945" w:rsidP="004311BD">
      <w:pPr>
        <w:spacing w:after="0" w:line="276" w:lineRule="auto"/>
        <w:jc w:val="both"/>
        <w:rPr>
          <w:rFonts w:ascii="Arial Narrow" w:hAnsi="Arial Narrow" w:cs="Arial"/>
        </w:rPr>
      </w:pPr>
    </w:p>
    <w:p w14:paraId="23D51721" w14:textId="415384C3" w:rsidR="004F0BEE" w:rsidRDefault="009F7AF7" w:rsidP="004311BD">
      <w:pPr>
        <w:spacing w:after="0" w:line="276" w:lineRule="auto"/>
        <w:jc w:val="both"/>
        <w:rPr>
          <w:rFonts w:ascii="Arial Narrow" w:hAnsi="Arial Narrow" w:cs="Arial"/>
        </w:rPr>
      </w:pPr>
      <w:r>
        <w:rPr>
          <w:rFonts w:ascii="Arial Narrow" w:hAnsi="Arial Narrow" w:cs="Arial"/>
        </w:rPr>
        <w:t>S</w:t>
      </w:r>
      <w:r w:rsidR="004F0BEE" w:rsidRPr="004F0BEE">
        <w:rPr>
          <w:rFonts w:ascii="Arial Narrow" w:hAnsi="Arial Narrow" w:cs="Arial"/>
        </w:rPr>
        <w:t xml:space="preserve">trokovna komisija </w:t>
      </w:r>
      <w:r w:rsidR="00810ED6">
        <w:rPr>
          <w:rFonts w:ascii="Arial Narrow" w:hAnsi="Arial Narrow" w:cs="Arial"/>
        </w:rPr>
        <w:t>bo vloge ocenila na po</w:t>
      </w:r>
      <w:r w:rsidR="004F0BEE" w:rsidRPr="004F0BEE">
        <w:rPr>
          <w:rFonts w:ascii="Arial Narrow" w:hAnsi="Arial Narrow" w:cs="Arial"/>
        </w:rPr>
        <w:t>dlagi naslednjih meril</w:t>
      </w:r>
      <w:r w:rsidR="002B0692">
        <w:rPr>
          <w:rFonts w:ascii="Arial Narrow" w:hAnsi="Arial Narrow" w:cs="Arial"/>
        </w:rPr>
        <w:t>, ki so podrobneje obrazložena v točki 7 razpisne dokumentacije</w:t>
      </w:r>
      <w:r w:rsidR="002B0692" w:rsidRPr="004F0BEE">
        <w:rPr>
          <w:rFonts w:ascii="Arial Narrow" w:hAnsi="Arial Narrow" w:cs="Arial"/>
        </w:rPr>
        <w:t>:</w:t>
      </w:r>
    </w:p>
    <w:p w14:paraId="62505BFF" w14:textId="7C9B8C63" w:rsidR="001409E0" w:rsidRDefault="001409E0" w:rsidP="004311BD">
      <w:pPr>
        <w:spacing w:after="0" w:line="276" w:lineRule="auto"/>
        <w:jc w:val="both"/>
        <w:rPr>
          <w:rFonts w:ascii="Arial Narrow" w:hAnsi="Arial Narrow"/>
          <w:b/>
        </w:rPr>
      </w:pPr>
    </w:p>
    <w:p w14:paraId="7665AE31" w14:textId="79CF05C3" w:rsidR="0016018D" w:rsidRDefault="0016018D" w:rsidP="004311BD">
      <w:pPr>
        <w:spacing w:after="0" w:line="276" w:lineRule="auto"/>
        <w:jc w:val="both"/>
        <w:rPr>
          <w:rFonts w:ascii="Arial Narrow" w:hAnsi="Arial Narrow"/>
          <w:b/>
        </w:rPr>
      </w:pPr>
    </w:p>
    <w:p w14:paraId="161D0087" w14:textId="5FD9C75A" w:rsidR="0016018D" w:rsidRDefault="0016018D" w:rsidP="004311BD">
      <w:pPr>
        <w:spacing w:after="0" w:line="276" w:lineRule="auto"/>
        <w:jc w:val="both"/>
        <w:rPr>
          <w:rFonts w:ascii="Arial Narrow" w:hAnsi="Arial Narrow"/>
          <w:b/>
        </w:rPr>
      </w:pPr>
    </w:p>
    <w:p w14:paraId="40C1C0B4" w14:textId="65E9D0EE" w:rsidR="0016018D" w:rsidRDefault="0016018D" w:rsidP="004311BD">
      <w:pPr>
        <w:spacing w:after="0" w:line="276" w:lineRule="auto"/>
        <w:jc w:val="both"/>
        <w:rPr>
          <w:rFonts w:ascii="Arial Narrow" w:hAnsi="Arial Narrow"/>
          <w:b/>
        </w:rPr>
      </w:pPr>
    </w:p>
    <w:p w14:paraId="56011C3E" w14:textId="77777777" w:rsidR="0016018D" w:rsidRDefault="0016018D" w:rsidP="004311BD">
      <w:pPr>
        <w:spacing w:after="0" w:line="276" w:lineRule="auto"/>
        <w:jc w:val="both"/>
        <w:rPr>
          <w:rFonts w:ascii="Arial Narrow" w:hAnsi="Arial Narrow"/>
          <w:b/>
        </w:rPr>
      </w:pPr>
    </w:p>
    <w:p w14:paraId="195432DE" w14:textId="77777777" w:rsidR="00FA63E7" w:rsidRPr="00FA63E7" w:rsidRDefault="00FA63E7" w:rsidP="00987EB8">
      <w:pPr>
        <w:numPr>
          <w:ilvl w:val="0"/>
          <w:numId w:val="65"/>
        </w:numPr>
        <w:ind w:left="426" w:hanging="426"/>
        <w:contextualSpacing/>
        <w:rPr>
          <w:rFonts w:ascii="Arial Narrow" w:hAnsi="Arial Narrow"/>
          <w:b/>
        </w:rPr>
      </w:pPr>
      <w:r w:rsidRPr="00FA63E7">
        <w:rPr>
          <w:rFonts w:ascii="Arial Narrow" w:hAnsi="Arial Narrow"/>
          <w:b/>
        </w:rPr>
        <w:lastRenderedPageBreak/>
        <w:t>DVIG KONKURENČNOSTI</w:t>
      </w:r>
    </w:p>
    <w:p w14:paraId="4E303814" w14:textId="71690E43" w:rsidR="00FA63E7" w:rsidRDefault="00FA63E7" w:rsidP="00FA63E7">
      <w:pPr>
        <w:rPr>
          <w:rFonts w:ascii="Arial Narrow" w:hAnsi="Arial Narrow"/>
          <w:b/>
        </w:rPr>
      </w:pPr>
    </w:p>
    <w:p w14:paraId="5C6D5429" w14:textId="77777777" w:rsidR="00FA63E7" w:rsidRPr="00FA63E7" w:rsidRDefault="00FA63E7" w:rsidP="00987EB8">
      <w:pPr>
        <w:numPr>
          <w:ilvl w:val="0"/>
          <w:numId w:val="59"/>
        </w:numPr>
        <w:spacing w:after="0" w:line="276" w:lineRule="auto"/>
        <w:contextualSpacing/>
        <w:rPr>
          <w:rFonts w:ascii="Arial Narrow" w:hAnsi="Arial Narrow"/>
          <w:b/>
        </w:rPr>
      </w:pPr>
      <w:r w:rsidRPr="00FA63E7">
        <w:rPr>
          <w:rFonts w:ascii="Arial Narrow" w:hAnsi="Arial Narrow"/>
          <w:b/>
        </w:rPr>
        <w:t>Število novo ustvarjenih delovnih mest</w:t>
      </w:r>
    </w:p>
    <w:p w14:paraId="69429E9B" w14:textId="77777777" w:rsidR="00FA63E7" w:rsidRPr="00FA63E7" w:rsidRDefault="00FA63E7" w:rsidP="00FA63E7">
      <w:pPr>
        <w:spacing w:after="0" w:line="276" w:lineRule="auto"/>
        <w:rPr>
          <w:rFonts w:ascii="Arial Narrow" w:hAnsi="Arial Narrow" w:cstheme="minorHAnsi"/>
          <w:bCs/>
        </w:rPr>
      </w:pPr>
    </w:p>
    <w:p w14:paraId="3BCB87DC" w14:textId="77777777"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Pr="00FA63E7">
        <w:rPr>
          <w:rFonts w:ascii="Arial Narrow" w:eastAsia="Calibri" w:hAnsi="Arial Narrow" w:cstheme="minorHAnsi"/>
          <w:b/>
          <w:bCs/>
          <w:lang w:eastAsia="sl-SI"/>
        </w:rPr>
        <w:t>6 točk</w:t>
      </w:r>
      <w:r w:rsidRPr="00FA63E7">
        <w:rPr>
          <w:rFonts w:ascii="Arial Narrow" w:eastAsia="Calibri" w:hAnsi="Arial Narrow" w:cstheme="minorHAnsi"/>
          <w:bCs/>
          <w:lang w:eastAsia="sl-SI"/>
        </w:rPr>
        <w:t>.</w:t>
      </w:r>
    </w:p>
    <w:p w14:paraId="0A27DDD0" w14:textId="77777777" w:rsidR="00FA63E7" w:rsidRPr="00FA63E7" w:rsidRDefault="00FA63E7" w:rsidP="00FA63E7">
      <w:pPr>
        <w:autoSpaceDE w:val="0"/>
        <w:autoSpaceDN w:val="0"/>
        <w:adjustRightInd w:val="0"/>
        <w:spacing w:after="0" w:line="276" w:lineRule="auto"/>
        <w:rPr>
          <w:rFonts w:ascii="Arial Narrow" w:hAnsi="Arial Narrow" w:cstheme="minorHAnsi"/>
        </w:rPr>
      </w:pPr>
    </w:p>
    <w:tbl>
      <w:tblPr>
        <w:tblStyle w:val="Tabelamrea1"/>
        <w:tblW w:w="0" w:type="auto"/>
        <w:tblLook w:val="04A0" w:firstRow="1" w:lastRow="0" w:firstColumn="1" w:lastColumn="0" w:noHBand="0" w:noVBand="1"/>
      </w:tblPr>
      <w:tblGrid>
        <w:gridCol w:w="5665"/>
        <w:gridCol w:w="2973"/>
      </w:tblGrid>
      <w:tr w:rsidR="00FA63E7" w:rsidRPr="00FA63E7" w14:paraId="135DC611" w14:textId="77777777" w:rsidTr="00877C23">
        <w:tc>
          <w:tcPr>
            <w:tcW w:w="5665" w:type="dxa"/>
          </w:tcPr>
          <w:p w14:paraId="367534B4"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Novo ustvarjena delovna mesta</w:t>
            </w:r>
          </w:p>
        </w:tc>
        <w:tc>
          <w:tcPr>
            <w:tcW w:w="2973" w:type="dxa"/>
          </w:tcPr>
          <w:p w14:paraId="4973A373" w14:textId="217F0B35" w:rsidR="00FA63E7" w:rsidRPr="00FA63E7" w:rsidRDefault="00565EFC" w:rsidP="00FA63E7">
            <w:pPr>
              <w:tabs>
                <w:tab w:val="num" w:pos="3070"/>
                <w:tab w:val="left" w:pos="6141"/>
              </w:tabs>
              <w:spacing w:line="276" w:lineRule="auto"/>
              <w:jc w:val="center"/>
              <w:rPr>
                <w:rFonts w:ascii="Arial Narrow" w:eastAsia="Calibri" w:hAnsi="Arial Narrow" w:cstheme="minorHAnsi"/>
                <w:b/>
                <w:bCs/>
                <w:sz w:val="22"/>
                <w:szCs w:val="22"/>
              </w:rPr>
            </w:pPr>
            <w:r>
              <w:rPr>
                <w:rFonts w:ascii="Arial Narrow" w:eastAsia="Calibri" w:hAnsi="Arial Narrow" w:cstheme="minorHAnsi"/>
                <w:b/>
                <w:bCs/>
                <w:sz w:val="22"/>
                <w:szCs w:val="22"/>
              </w:rPr>
              <w:t>Maksimalno število</w:t>
            </w:r>
            <w:r w:rsidR="00FA63E7" w:rsidRPr="00FA63E7">
              <w:rPr>
                <w:rFonts w:ascii="Arial Narrow" w:eastAsia="Calibri" w:hAnsi="Arial Narrow" w:cstheme="minorHAnsi"/>
                <w:b/>
                <w:bCs/>
                <w:sz w:val="22"/>
                <w:szCs w:val="22"/>
              </w:rPr>
              <w:t xml:space="preserve"> točk</w:t>
            </w:r>
          </w:p>
          <w:p w14:paraId="7452463F"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(6)</w:t>
            </w:r>
          </w:p>
        </w:tc>
      </w:tr>
      <w:tr w:rsidR="00FA63E7" w:rsidRPr="00FA63E7" w14:paraId="21F75538" w14:textId="77777777" w:rsidTr="00877C23">
        <w:tc>
          <w:tcPr>
            <w:tcW w:w="5665" w:type="dxa"/>
          </w:tcPr>
          <w:p w14:paraId="0F84324D" w14:textId="45125314" w:rsidR="00FA63E7" w:rsidRPr="00FA63E7" w:rsidRDefault="00FA63E7" w:rsidP="002F3A2D">
            <w:pPr>
              <w:tabs>
                <w:tab w:val="num" w:pos="3070"/>
                <w:tab w:val="left" w:pos="6141"/>
              </w:tabs>
              <w:spacing w:line="276" w:lineRule="auto"/>
              <w:jc w:val="both"/>
              <w:rPr>
                <w:rFonts w:ascii="Arial Narrow" w:eastAsia="Calibri" w:hAnsi="Arial Narrow" w:cstheme="minorHAnsi"/>
                <w:b/>
                <w:bCs/>
                <w:sz w:val="22"/>
                <w:szCs w:val="22"/>
              </w:rPr>
            </w:pPr>
            <w:r w:rsidRPr="00FA63E7">
              <w:rPr>
                <w:rFonts w:ascii="Arial Narrow" w:eastAsia="Calibri" w:hAnsi="Arial Narrow" w:cs="Arial"/>
                <w:bCs/>
                <w:color w:val="000000"/>
                <w:sz w:val="22"/>
                <w:szCs w:val="22"/>
              </w:rPr>
              <w:t xml:space="preserve">Investicije prijaviteljev, ki so nosilci dopolnilnih dejavnosti Turizem na kmetiji, </w:t>
            </w:r>
            <w:proofErr w:type="spellStart"/>
            <w:r w:rsidRPr="00FA63E7">
              <w:rPr>
                <w:rFonts w:ascii="Arial Narrow" w:eastAsia="Calibri" w:hAnsi="Arial Narrow" w:cs="Arial"/>
                <w:bCs/>
                <w:color w:val="000000"/>
                <w:sz w:val="22"/>
                <w:szCs w:val="22"/>
              </w:rPr>
              <w:t>mikro</w:t>
            </w:r>
            <w:proofErr w:type="spellEnd"/>
            <w:r w:rsidRPr="00FA63E7">
              <w:rPr>
                <w:rFonts w:ascii="Arial Narrow" w:eastAsia="Calibri" w:hAnsi="Arial Narrow" w:cs="Arial"/>
                <w:bCs/>
                <w:color w:val="000000"/>
                <w:sz w:val="22"/>
                <w:szCs w:val="22"/>
              </w:rPr>
              <w:t xml:space="preserve"> in malih podjetij: vsako </w:t>
            </w:r>
            <w:r w:rsidR="00196BF8">
              <w:rPr>
                <w:rFonts w:ascii="Arial Narrow" w:eastAsia="Calibri" w:hAnsi="Arial Narrow" w:cs="Arial"/>
                <w:bCs/>
                <w:color w:val="000000"/>
                <w:sz w:val="22"/>
                <w:szCs w:val="22"/>
              </w:rPr>
              <w:t xml:space="preserve">novo </w:t>
            </w:r>
            <w:r w:rsidRPr="00FA63E7">
              <w:rPr>
                <w:rFonts w:ascii="Arial Narrow" w:eastAsia="Calibri" w:hAnsi="Arial Narrow" w:cs="Arial"/>
                <w:bCs/>
                <w:color w:val="000000"/>
                <w:sz w:val="22"/>
                <w:szCs w:val="22"/>
              </w:rPr>
              <w:t xml:space="preserve">delovno mesto </w:t>
            </w:r>
            <w:r w:rsidR="00C165E5">
              <w:rPr>
                <w:rFonts w:ascii="Arial Narrow" w:eastAsia="Calibri" w:hAnsi="Arial Narrow" w:cs="Arial"/>
                <w:bCs/>
                <w:color w:val="000000"/>
                <w:sz w:val="22"/>
                <w:szCs w:val="22"/>
              </w:rPr>
              <w:t xml:space="preserve"> 2 </w:t>
            </w:r>
            <w:r w:rsidRPr="00FA63E7">
              <w:rPr>
                <w:rFonts w:ascii="Arial Narrow" w:eastAsia="Calibri" w:hAnsi="Arial Narrow" w:cs="Arial"/>
                <w:bCs/>
                <w:color w:val="000000"/>
                <w:sz w:val="22"/>
                <w:szCs w:val="22"/>
              </w:rPr>
              <w:t>točk</w:t>
            </w:r>
            <w:r w:rsidR="00C165E5">
              <w:rPr>
                <w:rFonts w:ascii="Arial Narrow" w:eastAsia="Calibri" w:hAnsi="Arial Narrow" w:cs="Arial"/>
                <w:bCs/>
                <w:color w:val="000000"/>
                <w:sz w:val="22"/>
                <w:szCs w:val="22"/>
              </w:rPr>
              <w:t>i</w:t>
            </w:r>
          </w:p>
        </w:tc>
        <w:tc>
          <w:tcPr>
            <w:tcW w:w="2973" w:type="dxa"/>
          </w:tcPr>
          <w:p w14:paraId="1F639A00" w14:textId="35A307C7" w:rsidR="00FA63E7" w:rsidRDefault="00C165E5"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6</w:t>
            </w:r>
          </w:p>
          <w:p w14:paraId="5D8A6952" w14:textId="12A0016E" w:rsidR="00B2134C" w:rsidRPr="00FA63E7" w:rsidRDefault="00B2134C" w:rsidP="00FA63E7">
            <w:pPr>
              <w:tabs>
                <w:tab w:val="num" w:pos="3070"/>
                <w:tab w:val="left" w:pos="6141"/>
              </w:tabs>
              <w:spacing w:line="276" w:lineRule="auto"/>
              <w:jc w:val="center"/>
              <w:rPr>
                <w:rFonts w:ascii="Arial Narrow" w:eastAsia="Calibri" w:hAnsi="Arial Narrow" w:cstheme="minorHAnsi"/>
                <w:bCs/>
                <w:sz w:val="22"/>
                <w:szCs w:val="22"/>
              </w:rPr>
            </w:pPr>
          </w:p>
        </w:tc>
      </w:tr>
      <w:tr w:rsidR="00FA63E7" w:rsidRPr="00FA63E7" w14:paraId="438710CF" w14:textId="77777777" w:rsidTr="00877C23">
        <w:tc>
          <w:tcPr>
            <w:tcW w:w="5665" w:type="dxa"/>
            <w:vAlign w:val="center"/>
          </w:tcPr>
          <w:p w14:paraId="288D046F" w14:textId="70AA5F84" w:rsidR="00FA63E7" w:rsidRPr="00FA63E7" w:rsidRDefault="00FA63E7" w:rsidP="00FA63E7">
            <w:pPr>
              <w:rPr>
                <w:rFonts w:ascii="Arial Narrow" w:hAnsi="Arial Narrow" w:cs="Arial"/>
                <w:color w:val="000000"/>
                <w:sz w:val="22"/>
                <w:szCs w:val="22"/>
              </w:rPr>
            </w:pPr>
            <w:r w:rsidRPr="00FA63E7">
              <w:rPr>
                <w:rFonts w:ascii="Arial Narrow" w:hAnsi="Arial Narrow" w:cs="Arial"/>
                <w:color w:val="000000"/>
                <w:sz w:val="22"/>
                <w:szCs w:val="22"/>
              </w:rPr>
              <w:t xml:space="preserve">Investicije srednje velikih podjetij: vsako </w:t>
            </w:r>
            <w:r w:rsidR="00196BF8">
              <w:rPr>
                <w:rFonts w:ascii="Arial Narrow" w:hAnsi="Arial Narrow" w:cs="Arial"/>
                <w:color w:val="000000"/>
                <w:sz w:val="22"/>
                <w:szCs w:val="22"/>
              </w:rPr>
              <w:t xml:space="preserve">novo </w:t>
            </w:r>
            <w:r w:rsidRPr="00FA63E7">
              <w:rPr>
                <w:rFonts w:ascii="Arial Narrow" w:hAnsi="Arial Narrow" w:cs="Arial"/>
                <w:color w:val="000000"/>
                <w:sz w:val="22"/>
                <w:szCs w:val="22"/>
              </w:rPr>
              <w:t>delovno mesto  1 točka</w:t>
            </w:r>
          </w:p>
        </w:tc>
        <w:tc>
          <w:tcPr>
            <w:tcW w:w="2973" w:type="dxa"/>
          </w:tcPr>
          <w:p w14:paraId="5C44E669" w14:textId="22BFA87E" w:rsidR="00B2134C" w:rsidRDefault="00C165E5"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6</w:t>
            </w:r>
          </w:p>
          <w:p w14:paraId="44EFEDEA" w14:textId="7309B37D" w:rsidR="00FA63E7" w:rsidRPr="00FA63E7" w:rsidRDefault="00FA63E7" w:rsidP="00FA63E7">
            <w:pPr>
              <w:tabs>
                <w:tab w:val="num" w:pos="3070"/>
                <w:tab w:val="left" w:pos="6141"/>
              </w:tabs>
              <w:spacing w:line="276" w:lineRule="auto"/>
              <w:jc w:val="center"/>
              <w:rPr>
                <w:rFonts w:ascii="Arial Narrow" w:eastAsia="Calibri" w:hAnsi="Arial Narrow" w:cstheme="minorHAnsi"/>
                <w:bCs/>
                <w:sz w:val="22"/>
                <w:szCs w:val="22"/>
              </w:rPr>
            </w:pPr>
          </w:p>
        </w:tc>
      </w:tr>
      <w:tr w:rsidR="00FA63E7" w:rsidRPr="00FA63E7" w14:paraId="353F09EB" w14:textId="77777777" w:rsidTr="00877C23">
        <w:tc>
          <w:tcPr>
            <w:tcW w:w="5665" w:type="dxa"/>
            <w:vAlign w:val="center"/>
          </w:tcPr>
          <w:p w14:paraId="2F9CB722" w14:textId="4EF661F5" w:rsidR="00FA63E7" w:rsidRPr="00FA63E7" w:rsidRDefault="00FA63E7" w:rsidP="00FA63E7">
            <w:pPr>
              <w:rPr>
                <w:rFonts w:ascii="Arial Narrow" w:hAnsi="Arial Narrow" w:cs="Arial"/>
                <w:color w:val="000000"/>
                <w:sz w:val="22"/>
                <w:szCs w:val="22"/>
              </w:rPr>
            </w:pPr>
            <w:r w:rsidRPr="00FA63E7">
              <w:rPr>
                <w:rFonts w:ascii="Arial Narrow" w:hAnsi="Arial Narrow" w:cs="Arial"/>
                <w:color w:val="000000"/>
                <w:sz w:val="22"/>
                <w:szCs w:val="22"/>
              </w:rPr>
              <w:t xml:space="preserve">Investicije velikih podjetij: vsaki dve (2) </w:t>
            </w:r>
            <w:r w:rsidR="00196BF8">
              <w:rPr>
                <w:rFonts w:ascii="Arial Narrow" w:hAnsi="Arial Narrow" w:cs="Arial"/>
                <w:color w:val="000000"/>
                <w:sz w:val="22"/>
                <w:szCs w:val="22"/>
              </w:rPr>
              <w:t xml:space="preserve">novi </w:t>
            </w:r>
            <w:r w:rsidRPr="00FA63E7">
              <w:rPr>
                <w:rFonts w:ascii="Arial Narrow" w:hAnsi="Arial Narrow" w:cs="Arial"/>
                <w:color w:val="000000"/>
                <w:sz w:val="22"/>
                <w:szCs w:val="22"/>
              </w:rPr>
              <w:t>delovni mesti 1 točka</w:t>
            </w:r>
          </w:p>
        </w:tc>
        <w:tc>
          <w:tcPr>
            <w:tcW w:w="2973" w:type="dxa"/>
          </w:tcPr>
          <w:p w14:paraId="6500D637" w14:textId="5B37635D" w:rsidR="00FA63E7" w:rsidRDefault="00C165E5"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6</w:t>
            </w:r>
          </w:p>
          <w:p w14:paraId="2A2A5657" w14:textId="50263660" w:rsidR="00B2134C" w:rsidRPr="00FA63E7" w:rsidRDefault="00B2134C" w:rsidP="00FA63E7">
            <w:pPr>
              <w:tabs>
                <w:tab w:val="num" w:pos="3070"/>
                <w:tab w:val="left" w:pos="6141"/>
              </w:tabs>
              <w:spacing w:line="276" w:lineRule="auto"/>
              <w:jc w:val="center"/>
              <w:rPr>
                <w:rFonts w:ascii="Arial Narrow" w:eastAsia="Calibri" w:hAnsi="Arial Narrow" w:cstheme="minorHAnsi"/>
                <w:bCs/>
                <w:sz w:val="22"/>
                <w:szCs w:val="22"/>
              </w:rPr>
            </w:pPr>
          </w:p>
        </w:tc>
      </w:tr>
      <w:tr w:rsidR="007D1105" w:rsidRPr="00FA63E7" w14:paraId="46E18788" w14:textId="77777777" w:rsidTr="00990A9B">
        <w:tc>
          <w:tcPr>
            <w:tcW w:w="5665" w:type="dxa"/>
            <w:vAlign w:val="center"/>
          </w:tcPr>
          <w:p w14:paraId="50A247CA" w14:textId="2AF5F5F5" w:rsidR="007D1105" w:rsidRPr="00FA63E7" w:rsidRDefault="007D1105" w:rsidP="00C66987">
            <w:pPr>
              <w:rPr>
                <w:rFonts w:ascii="Arial Narrow" w:hAnsi="Arial Narrow" w:cs="Arial"/>
                <w:color w:val="000000"/>
                <w:sz w:val="22"/>
                <w:szCs w:val="22"/>
              </w:rPr>
            </w:pPr>
            <w:r w:rsidRPr="00FA63E7">
              <w:rPr>
                <w:rFonts w:ascii="Arial Narrow" w:hAnsi="Arial Narrow" w:cs="Arial"/>
                <w:color w:val="000000"/>
                <w:sz w:val="22"/>
                <w:szCs w:val="22"/>
              </w:rPr>
              <w:t>Investicij</w:t>
            </w:r>
            <w:r>
              <w:rPr>
                <w:rFonts w:ascii="Arial Narrow" w:hAnsi="Arial Narrow" w:cs="Arial"/>
                <w:color w:val="000000"/>
                <w:sz w:val="22"/>
                <w:szCs w:val="22"/>
              </w:rPr>
              <w:t>a ne predvideva novo ustvarjenih delovnih mest</w:t>
            </w:r>
          </w:p>
        </w:tc>
        <w:tc>
          <w:tcPr>
            <w:tcW w:w="2973" w:type="dxa"/>
          </w:tcPr>
          <w:p w14:paraId="7CA8EC64" w14:textId="741EA9DF" w:rsidR="007D1105" w:rsidRDefault="007D1105" w:rsidP="00990A9B">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0</w:t>
            </w:r>
          </w:p>
          <w:p w14:paraId="7781BAA0" w14:textId="77777777" w:rsidR="007D1105" w:rsidRPr="00FA63E7" w:rsidRDefault="007D1105" w:rsidP="00990A9B">
            <w:pPr>
              <w:tabs>
                <w:tab w:val="num" w:pos="3070"/>
                <w:tab w:val="left" w:pos="6141"/>
              </w:tabs>
              <w:spacing w:line="276" w:lineRule="auto"/>
              <w:jc w:val="center"/>
              <w:rPr>
                <w:rFonts w:ascii="Arial Narrow" w:eastAsia="Calibri" w:hAnsi="Arial Narrow" w:cstheme="minorHAnsi"/>
                <w:bCs/>
                <w:sz w:val="22"/>
                <w:szCs w:val="22"/>
              </w:rPr>
            </w:pPr>
          </w:p>
        </w:tc>
      </w:tr>
    </w:tbl>
    <w:p w14:paraId="4E6C4CB2" w14:textId="77777777" w:rsidR="00FA63E7" w:rsidRPr="00FA63E7" w:rsidRDefault="00FA63E7" w:rsidP="00FA63E7">
      <w:pPr>
        <w:autoSpaceDE w:val="0"/>
        <w:autoSpaceDN w:val="0"/>
        <w:adjustRightInd w:val="0"/>
        <w:spacing w:after="0" w:line="276" w:lineRule="auto"/>
        <w:rPr>
          <w:rFonts w:ascii="Arial Narrow" w:hAnsi="Arial Narrow" w:cstheme="minorHAnsi"/>
        </w:rPr>
      </w:pPr>
    </w:p>
    <w:p w14:paraId="4F1FA71F" w14:textId="77777777" w:rsidR="00BD57AD" w:rsidRDefault="00BD57AD" w:rsidP="00FA63E7">
      <w:pPr>
        <w:spacing w:after="0" w:line="276" w:lineRule="auto"/>
        <w:rPr>
          <w:rFonts w:ascii="Arial Narrow" w:hAnsi="Arial Narrow"/>
        </w:rPr>
      </w:pPr>
    </w:p>
    <w:p w14:paraId="001360C7" w14:textId="275D0E4B" w:rsidR="00FA63E7" w:rsidRPr="00FA63E7" w:rsidRDefault="00FA63E7" w:rsidP="00987EB8">
      <w:pPr>
        <w:numPr>
          <w:ilvl w:val="0"/>
          <w:numId w:val="59"/>
        </w:numPr>
        <w:spacing w:after="0" w:line="276" w:lineRule="auto"/>
        <w:contextualSpacing/>
        <w:rPr>
          <w:rFonts w:ascii="Arial Narrow" w:hAnsi="Arial Narrow"/>
          <w:b/>
        </w:rPr>
      </w:pPr>
      <w:r w:rsidRPr="00FA63E7">
        <w:rPr>
          <w:rFonts w:ascii="Arial Narrow" w:hAnsi="Arial Narrow"/>
          <w:b/>
        </w:rPr>
        <w:t>Dodana vrednost na zaposlenega</w:t>
      </w:r>
      <w:r w:rsidR="005F7464">
        <w:rPr>
          <w:rFonts w:ascii="Arial Narrow" w:hAnsi="Arial Narrow"/>
          <w:b/>
        </w:rPr>
        <w:t xml:space="preserve"> / </w:t>
      </w:r>
      <w:r w:rsidR="005F7464" w:rsidRPr="00D96E2A">
        <w:rPr>
          <w:rFonts w:ascii="Arial Narrow" w:hAnsi="Arial Narrow" w:cstheme="minorHAnsi"/>
          <w:b/>
        </w:rPr>
        <w:t>Vpliv na podaljšanje dobe bivanja turistov v Sloveniji</w:t>
      </w:r>
    </w:p>
    <w:p w14:paraId="02744FE5" w14:textId="77777777" w:rsidR="00FA63E7" w:rsidRPr="00FA63E7" w:rsidRDefault="00FA63E7" w:rsidP="00FA63E7">
      <w:pPr>
        <w:spacing w:after="0" w:line="276" w:lineRule="auto"/>
        <w:rPr>
          <w:rFonts w:ascii="Arial Narrow" w:hAnsi="Arial Narrow" w:cstheme="minorHAnsi"/>
          <w:bCs/>
        </w:rPr>
      </w:pPr>
    </w:p>
    <w:p w14:paraId="4329AE01" w14:textId="7FA90493"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w:t>
      </w:r>
      <w:r w:rsidRPr="00C95775">
        <w:rPr>
          <w:rFonts w:ascii="Arial Narrow" w:eastAsia="Calibri" w:hAnsi="Arial Narrow" w:cstheme="minorHAnsi"/>
          <w:bCs/>
          <w:lang w:eastAsia="sl-SI"/>
        </w:rPr>
        <w:t xml:space="preserve">prejme največ </w:t>
      </w:r>
      <w:r w:rsidR="0021746B">
        <w:rPr>
          <w:rFonts w:ascii="Arial Narrow" w:eastAsia="Calibri" w:hAnsi="Arial Narrow" w:cstheme="minorHAnsi"/>
          <w:b/>
          <w:bCs/>
          <w:lang w:eastAsia="sl-SI"/>
        </w:rPr>
        <w:t>8</w:t>
      </w:r>
      <w:r w:rsidR="0021746B" w:rsidRPr="008372D7">
        <w:rPr>
          <w:rFonts w:ascii="Arial Narrow" w:eastAsia="Calibri" w:hAnsi="Arial Narrow" w:cstheme="minorHAnsi"/>
          <w:b/>
          <w:bCs/>
          <w:lang w:eastAsia="sl-SI"/>
        </w:rPr>
        <w:t xml:space="preserve"> </w:t>
      </w:r>
      <w:r w:rsidRPr="00C95775">
        <w:rPr>
          <w:rFonts w:ascii="Arial Narrow" w:eastAsia="Calibri" w:hAnsi="Arial Narrow" w:cstheme="minorHAnsi"/>
          <w:b/>
          <w:bCs/>
          <w:lang w:eastAsia="sl-SI"/>
        </w:rPr>
        <w:t>točk</w:t>
      </w:r>
      <w:r w:rsidRPr="00C95775">
        <w:rPr>
          <w:rFonts w:ascii="Arial Narrow" w:eastAsia="Calibri" w:hAnsi="Arial Narrow" w:cstheme="minorHAnsi"/>
          <w:bCs/>
          <w:lang w:eastAsia="sl-SI"/>
        </w:rPr>
        <w:t>.</w:t>
      </w:r>
      <w:r w:rsidR="00D96E2A">
        <w:rPr>
          <w:rFonts w:ascii="Arial Narrow" w:eastAsia="Calibri" w:hAnsi="Arial Narrow" w:cstheme="minorHAnsi"/>
          <w:bCs/>
          <w:lang w:eastAsia="sl-SI"/>
        </w:rPr>
        <w:t xml:space="preserve"> </w:t>
      </w:r>
      <w:r w:rsidR="007E4B7D">
        <w:rPr>
          <w:rFonts w:ascii="Arial Narrow" w:eastAsia="Calibri" w:hAnsi="Arial Narrow" w:cstheme="minorHAnsi"/>
          <w:bCs/>
          <w:lang w:eastAsia="sl-SI"/>
        </w:rPr>
        <w:t xml:space="preserve">Merilo je razdeljeno na dve točki, ki se medsebojno </w:t>
      </w:r>
      <w:r w:rsidR="00CE1453">
        <w:rPr>
          <w:rFonts w:ascii="Arial Narrow" w:eastAsia="Calibri" w:hAnsi="Arial Narrow" w:cstheme="minorHAnsi"/>
          <w:bCs/>
          <w:lang w:eastAsia="sl-SI"/>
        </w:rPr>
        <w:t xml:space="preserve">izključujeta. Vsi prijavitelji </w:t>
      </w:r>
      <w:r w:rsidR="007E4B7D" w:rsidRPr="00CE1453">
        <w:rPr>
          <w:rFonts w:ascii="Arial Narrow" w:eastAsia="Calibri" w:hAnsi="Arial Narrow" w:cstheme="minorHAnsi"/>
          <w:bCs/>
          <w:lang w:eastAsia="sl-SI"/>
        </w:rPr>
        <w:t>b</w:t>
      </w:r>
      <w:r w:rsidR="007E4B7D">
        <w:rPr>
          <w:rFonts w:ascii="Arial Narrow" w:eastAsia="Calibri" w:hAnsi="Arial Narrow" w:cstheme="minorHAnsi"/>
          <w:bCs/>
          <w:lang w:eastAsia="sl-SI"/>
        </w:rPr>
        <w:t xml:space="preserve">odo ocenjeni znotraj točke a), </w:t>
      </w:r>
      <w:r w:rsidR="00CE1453">
        <w:rPr>
          <w:rFonts w:ascii="Arial Narrow" w:eastAsia="Calibri" w:hAnsi="Arial Narrow" w:cstheme="minorHAnsi"/>
          <w:bCs/>
          <w:lang w:eastAsia="sl-SI"/>
        </w:rPr>
        <w:t xml:space="preserve">razen </w:t>
      </w:r>
      <w:r w:rsidR="00CE1453" w:rsidRPr="00CE1453">
        <w:rPr>
          <w:rFonts w:ascii="Arial Narrow" w:hAnsi="Arial Narrow" w:cstheme="minorHAnsi"/>
        </w:rPr>
        <w:t xml:space="preserve">prijaviteljev, ki </w:t>
      </w:r>
      <w:r w:rsidR="00CE1453">
        <w:rPr>
          <w:rFonts w:ascii="Arial Narrow" w:hAnsi="Arial Narrow" w:cstheme="minorHAnsi"/>
        </w:rPr>
        <w:t xml:space="preserve">so </w:t>
      </w:r>
      <w:r w:rsidR="00CE1453" w:rsidRPr="00CE1453">
        <w:rPr>
          <w:rFonts w:ascii="Arial Narrow" w:hAnsi="Arial Narrow" w:cstheme="minorHAnsi"/>
        </w:rPr>
        <w:t>nosilci dopolnilne dejavnosti Turizem na kmetiji</w:t>
      </w:r>
      <w:r w:rsidR="00CE1453" w:rsidRPr="00CE1453">
        <w:rPr>
          <w:rFonts w:ascii="Arial Narrow" w:eastAsia="Calibri" w:hAnsi="Arial Narrow" w:cstheme="minorHAnsi"/>
          <w:bCs/>
          <w:lang w:eastAsia="sl-SI"/>
        </w:rPr>
        <w:t xml:space="preserve">, </w:t>
      </w:r>
      <w:r w:rsidR="00CE1453">
        <w:rPr>
          <w:rFonts w:ascii="Arial Narrow" w:eastAsia="Calibri" w:hAnsi="Arial Narrow" w:cstheme="minorHAnsi"/>
          <w:bCs/>
          <w:lang w:eastAsia="sl-SI"/>
        </w:rPr>
        <w:t xml:space="preserve">ki bodo ocenjeni znotraj </w:t>
      </w:r>
      <w:r w:rsidR="007E4B7D">
        <w:rPr>
          <w:rFonts w:ascii="Arial Narrow" w:eastAsia="Calibri" w:hAnsi="Arial Narrow" w:cstheme="minorHAnsi"/>
          <w:bCs/>
          <w:lang w:eastAsia="sl-SI"/>
        </w:rPr>
        <w:t>točke b)</w:t>
      </w:r>
      <w:r w:rsidR="00CE1453">
        <w:rPr>
          <w:rFonts w:ascii="Arial Narrow" w:eastAsia="Calibri" w:hAnsi="Arial Narrow" w:cstheme="minorHAnsi"/>
          <w:bCs/>
          <w:lang w:eastAsia="sl-SI"/>
        </w:rPr>
        <w:t>.</w:t>
      </w:r>
    </w:p>
    <w:p w14:paraId="31052B22" w14:textId="3C593A9A" w:rsidR="00FA63E7" w:rsidRDefault="00FA63E7" w:rsidP="00FA63E7">
      <w:pPr>
        <w:autoSpaceDE w:val="0"/>
        <w:autoSpaceDN w:val="0"/>
        <w:adjustRightInd w:val="0"/>
        <w:spacing w:after="0" w:line="276" w:lineRule="auto"/>
        <w:rPr>
          <w:rFonts w:ascii="Arial Narrow" w:hAnsi="Arial Narrow" w:cstheme="minorHAnsi"/>
        </w:rPr>
      </w:pPr>
    </w:p>
    <w:p w14:paraId="4629ED80" w14:textId="2D0DCC37" w:rsidR="007E4B7D" w:rsidRDefault="007E4B7D" w:rsidP="00987EB8">
      <w:pPr>
        <w:pStyle w:val="Odstavekseznama"/>
        <w:numPr>
          <w:ilvl w:val="0"/>
          <w:numId w:val="80"/>
        </w:numPr>
        <w:autoSpaceDE w:val="0"/>
        <w:autoSpaceDN w:val="0"/>
        <w:adjustRightInd w:val="0"/>
        <w:spacing w:after="0" w:line="276" w:lineRule="auto"/>
        <w:rPr>
          <w:rFonts w:ascii="Arial Narrow" w:hAnsi="Arial Narrow" w:cstheme="minorHAnsi"/>
          <w:b/>
        </w:rPr>
      </w:pPr>
      <w:r w:rsidRPr="00D96E2A">
        <w:rPr>
          <w:rFonts w:ascii="Arial Narrow" w:hAnsi="Arial Narrow" w:cstheme="minorHAnsi"/>
          <w:b/>
        </w:rPr>
        <w:t xml:space="preserve">Merilo velja za vse prijavitelje, razen </w:t>
      </w:r>
      <w:r w:rsidR="00E33C79" w:rsidRPr="00D96E2A">
        <w:rPr>
          <w:rFonts w:ascii="Arial Narrow" w:hAnsi="Arial Narrow" w:cstheme="minorHAnsi"/>
          <w:b/>
        </w:rPr>
        <w:t>za prijavitelje, ki nosilci dopolnilne dejavnosti Turizem na kmetiji</w:t>
      </w:r>
    </w:p>
    <w:p w14:paraId="05601268" w14:textId="77777777" w:rsidR="00555982" w:rsidRPr="00D96E2A" w:rsidRDefault="00555982" w:rsidP="00555982">
      <w:pPr>
        <w:pStyle w:val="Odstavekseznama"/>
        <w:autoSpaceDE w:val="0"/>
        <w:autoSpaceDN w:val="0"/>
        <w:adjustRightInd w:val="0"/>
        <w:spacing w:after="0" w:line="276" w:lineRule="auto"/>
        <w:ind w:left="928"/>
        <w:rPr>
          <w:rFonts w:ascii="Arial Narrow" w:hAnsi="Arial Narrow" w:cstheme="minorHAnsi"/>
          <w:b/>
        </w:rPr>
      </w:pPr>
    </w:p>
    <w:tbl>
      <w:tblPr>
        <w:tblStyle w:val="Tabelamrea1"/>
        <w:tblW w:w="0" w:type="auto"/>
        <w:tblLook w:val="04A0" w:firstRow="1" w:lastRow="0" w:firstColumn="1" w:lastColumn="0" w:noHBand="0" w:noVBand="1"/>
      </w:tblPr>
      <w:tblGrid>
        <w:gridCol w:w="5665"/>
        <w:gridCol w:w="2973"/>
      </w:tblGrid>
      <w:tr w:rsidR="00FA63E7" w:rsidRPr="00FA63E7" w14:paraId="4ABD1A68" w14:textId="77777777" w:rsidTr="00877C23">
        <w:tc>
          <w:tcPr>
            <w:tcW w:w="5665" w:type="dxa"/>
          </w:tcPr>
          <w:p w14:paraId="2E5485A7"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Povečanje dodane vrednosti na zaposlenega</w:t>
            </w:r>
          </w:p>
        </w:tc>
        <w:tc>
          <w:tcPr>
            <w:tcW w:w="2973" w:type="dxa"/>
          </w:tcPr>
          <w:p w14:paraId="7B982A63" w14:textId="77777777" w:rsidR="00FA63E7" w:rsidRPr="008372D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8372D7">
              <w:rPr>
                <w:rFonts w:ascii="Arial Narrow" w:eastAsia="Calibri" w:hAnsi="Arial Narrow" w:cstheme="minorHAnsi"/>
                <w:b/>
                <w:bCs/>
                <w:sz w:val="22"/>
                <w:szCs w:val="22"/>
              </w:rPr>
              <w:t>Število točk</w:t>
            </w:r>
          </w:p>
          <w:p w14:paraId="179F0630" w14:textId="5A5D837C" w:rsidR="00FA63E7" w:rsidRPr="00C95775" w:rsidRDefault="00FA63E7">
            <w:pPr>
              <w:tabs>
                <w:tab w:val="num" w:pos="3070"/>
                <w:tab w:val="left" w:pos="6141"/>
              </w:tabs>
              <w:spacing w:line="276" w:lineRule="auto"/>
              <w:jc w:val="center"/>
              <w:rPr>
                <w:rFonts w:ascii="Arial Narrow" w:eastAsia="Calibri" w:hAnsi="Arial Narrow" w:cstheme="minorHAnsi"/>
                <w:b/>
                <w:bCs/>
                <w:sz w:val="22"/>
                <w:szCs w:val="22"/>
              </w:rPr>
            </w:pPr>
            <w:r w:rsidRPr="008372D7">
              <w:rPr>
                <w:rFonts w:ascii="Arial Narrow" w:eastAsia="Calibri" w:hAnsi="Arial Narrow" w:cstheme="minorHAnsi"/>
                <w:b/>
                <w:bCs/>
                <w:sz w:val="22"/>
                <w:szCs w:val="22"/>
              </w:rPr>
              <w:t>(</w:t>
            </w:r>
            <w:r w:rsidR="000E54D3">
              <w:rPr>
                <w:rFonts w:ascii="Arial Narrow" w:eastAsia="Calibri" w:hAnsi="Arial Narrow" w:cstheme="minorHAnsi"/>
                <w:b/>
                <w:bCs/>
                <w:sz w:val="22"/>
                <w:szCs w:val="22"/>
              </w:rPr>
              <w:t>8</w:t>
            </w:r>
            <w:r w:rsidRPr="008372D7">
              <w:rPr>
                <w:rFonts w:ascii="Arial Narrow" w:eastAsia="Calibri" w:hAnsi="Arial Narrow" w:cstheme="minorHAnsi"/>
                <w:b/>
                <w:bCs/>
                <w:sz w:val="22"/>
                <w:szCs w:val="22"/>
              </w:rPr>
              <w:t>)</w:t>
            </w:r>
          </w:p>
        </w:tc>
      </w:tr>
      <w:tr w:rsidR="00FA63E7" w:rsidRPr="00FA63E7" w14:paraId="5B52BE72" w14:textId="77777777" w:rsidTr="00877C23">
        <w:tc>
          <w:tcPr>
            <w:tcW w:w="5665" w:type="dxa"/>
          </w:tcPr>
          <w:p w14:paraId="53AADFBF" w14:textId="44E0D23E" w:rsidR="00FA63E7" w:rsidRPr="00FA63E7" w:rsidRDefault="00023DF7" w:rsidP="00023DF7">
            <w:pPr>
              <w:tabs>
                <w:tab w:val="num" w:pos="3070"/>
                <w:tab w:val="left" w:pos="6141"/>
              </w:tabs>
              <w:spacing w:line="276" w:lineRule="auto"/>
              <w:jc w:val="both"/>
              <w:rPr>
                <w:rFonts w:ascii="Arial Narrow" w:eastAsia="Calibri" w:hAnsi="Arial Narrow" w:cstheme="minorHAnsi"/>
                <w:b/>
                <w:bCs/>
                <w:sz w:val="22"/>
                <w:szCs w:val="22"/>
              </w:rPr>
            </w:pPr>
            <w:r>
              <w:rPr>
                <w:rFonts w:ascii="Arial Narrow" w:eastAsia="Calibri" w:hAnsi="Arial Narrow" w:cs="Arial"/>
                <w:bCs/>
                <w:color w:val="000000"/>
                <w:sz w:val="22"/>
                <w:szCs w:val="22"/>
              </w:rPr>
              <w:t>več kot</w:t>
            </w:r>
            <w:r w:rsidR="00FA63E7" w:rsidRPr="00FA63E7">
              <w:rPr>
                <w:rFonts w:ascii="Arial Narrow" w:eastAsia="Calibri" w:hAnsi="Arial Narrow" w:cs="Arial"/>
                <w:bCs/>
                <w:color w:val="000000"/>
                <w:sz w:val="22"/>
                <w:szCs w:val="22"/>
              </w:rPr>
              <w:t xml:space="preserve"> 10 %</w:t>
            </w:r>
          </w:p>
        </w:tc>
        <w:tc>
          <w:tcPr>
            <w:tcW w:w="2973" w:type="dxa"/>
          </w:tcPr>
          <w:p w14:paraId="5D5685AA" w14:textId="1F171A96" w:rsidR="00FA63E7" w:rsidRPr="008372D7" w:rsidRDefault="0021746B" w:rsidP="008372D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8</w:t>
            </w:r>
          </w:p>
        </w:tc>
      </w:tr>
      <w:tr w:rsidR="00FA63E7" w:rsidRPr="00FA63E7" w14:paraId="7755108A" w14:textId="77777777" w:rsidTr="00877C23">
        <w:tc>
          <w:tcPr>
            <w:tcW w:w="5665" w:type="dxa"/>
            <w:vAlign w:val="center"/>
          </w:tcPr>
          <w:p w14:paraId="106106A4" w14:textId="77777777" w:rsidR="00FA63E7" w:rsidRPr="00FA63E7" w:rsidRDefault="00FA63E7" w:rsidP="00FA63E7">
            <w:pPr>
              <w:spacing w:line="276" w:lineRule="auto"/>
              <w:rPr>
                <w:rFonts w:ascii="Arial Narrow" w:hAnsi="Arial Narrow" w:cs="Arial"/>
                <w:color w:val="000000"/>
                <w:sz w:val="22"/>
                <w:szCs w:val="22"/>
              </w:rPr>
            </w:pPr>
            <w:r w:rsidRPr="00FA63E7">
              <w:rPr>
                <w:rFonts w:ascii="Arial Narrow" w:hAnsi="Arial Narrow" w:cs="Arial"/>
                <w:color w:val="000000"/>
                <w:sz w:val="22"/>
                <w:szCs w:val="22"/>
              </w:rPr>
              <w:t>od 8 % do 10 %</w:t>
            </w:r>
          </w:p>
        </w:tc>
        <w:tc>
          <w:tcPr>
            <w:tcW w:w="2973" w:type="dxa"/>
          </w:tcPr>
          <w:p w14:paraId="75487247" w14:textId="6C055CEB" w:rsidR="00FA63E7" w:rsidRPr="00FA63E7" w:rsidRDefault="0021746B"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4</w:t>
            </w:r>
          </w:p>
        </w:tc>
      </w:tr>
      <w:tr w:rsidR="00FA63E7" w:rsidRPr="00FA63E7" w14:paraId="795EAA3C" w14:textId="77777777" w:rsidTr="00877C23">
        <w:tc>
          <w:tcPr>
            <w:tcW w:w="5665" w:type="dxa"/>
            <w:vAlign w:val="center"/>
          </w:tcPr>
          <w:p w14:paraId="15687CFD" w14:textId="77777777" w:rsidR="00FA63E7" w:rsidRPr="00FA63E7" w:rsidRDefault="00FA63E7" w:rsidP="00FA63E7">
            <w:pPr>
              <w:rPr>
                <w:rFonts w:ascii="Arial Narrow" w:hAnsi="Arial Narrow" w:cs="Arial"/>
                <w:color w:val="000000"/>
                <w:sz w:val="22"/>
                <w:szCs w:val="22"/>
              </w:rPr>
            </w:pPr>
            <w:r w:rsidRPr="00FA63E7">
              <w:rPr>
                <w:rFonts w:ascii="Arial Narrow" w:hAnsi="Arial Narrow" w:cs="Arial"/>
                <w:color w:val="000000"/>
                <w:sz w:val="22"/>
                <w:szCs w:val="22"/>
              </w:rPr>
              <w:t>od 5 % do 8%</w:t>
            </w:r>
          </w:p>
        </w:tc>
        <w:tc>
          <w:tcPr>
            <w:tcW w:w="2973" w:type="dxa"/>
          </w:tcPr>
          <w:p w14:paraId="648FBD51" w14:textId="48335F2E" w:rsidR="00FA63E7" w:rsidRPr="00FA63E7" w:rsidRDefault="0021746B"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2</w:t>
            </w:r>
          </w:p>
        </w:tc>
      </w:tr>
      <w:tr w:rsidR="00FA63E7" w:rsidRPr="00FA63E7" w14:paraId="0FC7158C" w14:textId="77777777" w:rsidTr="00877C23">
        <w:tc>
          <w:tcPr>
            <w:tcW w:w="5665" w:type="dxa"/>
            <w:vAlign w:val="center"/>
          </w:tcPr>
          <w:p w14:paraId="3FB5A985" w14:textId="77777777" w:rsidR="00FA63E7" w:rsidRPr="00FA63E7" w:rsidRDefault="00FA63E7" w:rsidP="00FA63E7">
            <w:pPr>
              <w:rPr>
                <w:rFonts w:ascii="Arial Narrow" w:hAnsi="Arial Narrow" w:cs="Arial"/>
                <w:color w:val="000000"/>
                <w:sz w:val="22"/>
                <w:szCs w:val="22"/>
              </w:rPr>
            </w:pPr>
            <w:r w:rsidRPr="00FA63E7">
              <w:rPr>
                <w:rFonts w:ascii="Arial Narrow" w:hAnsi="Arial Narrow" w:cs="Arial"/>
                <w:color w:val="000000"/>
                <w:sz w:val="22"/>
                <w:szCs w:val="22"/>
              </w:rPr>
              <w:t>manj kot 5%</w:t>
            </w:r>
          </w:p>
        </w:tc>
        <w:tc>
          <w:tcPr>
            <w:tcW w:w="2973" w:type="dxa"/>
          </w:tcPr>
          <w:p w14:paraId="3735388C"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Cs/>
                <w:sz w:val="22"/>
                <w:szCs w:val="22"/>
              </w:rPr>
            </w:pPr>
            <w:r w:rsidRPr="00FA63E7">
              <w:rPr>
                <w:rFonts w:ascii="Arial Narrow" w:eastAsia="Calibri" w:hAnsi="Arial Narrow" w:cstheme="minorHAnsi"/>
                <w:bCs/>
                <w:sz w:val="22"/>
                <w:szCs w:val="22"/>
              </w:rPr>
              <w:t>0</w:t>
            </w:r>
          </w:p>
        </w:tc>
      </w:tr>
    </w:tbl>
    <w:p w14:paraId="4DF4DB88" w14:textId="77777777" w:rsidR="00F01105" w:rsidRDefault="00F01105" w:rsidP="00FA63E7">
      <w:pPr>
        <w:spacing w:after="0" w:line="276" w:lineRule="auto"/>
        <w:jc w:val="both"/>
        <w:rPr>
          <w:rFonts w:ascii="Arial Narrow" w:hAnsi="Arial Narrow" w:cs="Arial"/>
          <w:shd w:val="clear" w:color="auto" w:fill="FFFFFF"/>
        </w:rPr>
      </w:pPr>
    </w:p>
    <w:p w14:paraId="21093CAB" w14:textId="2D4B727E" w:rsidR="007A63D0" w:rsidRDefault="007A63D0">
      <w:pPr>
        <w:spacing w:after="0" w:line="276" w:lineRule="auto"/>
        <w:jc w:val="both"/>
        <w:rPr>
          <w:rFonts w:ascii="Arial Narrow" w:hAnsi="Arial Narrow" w:cstheme="minorHAnsi"/>
          <w:bCs/>
        </w:rPr>
      </w:pPr>
      <w:r>
        <w:rPr>
          <w:rFonts w:ascii="Arial Narrow" w:hAnsi="Arial Narrow" w:cstheme="minorHAnsi"/>
          <w:b/>
        </w:rPr>
        <w:t xml:space="preserve">Po tem merilu se ne ocenjujejo prijavitelji, ki so nosilci </w:t>
      </w:r>
      <w:r w:rsidRPr="00D96E2A">
        <w:rPr>
          <w:rFonts w:ascii="Arial Narrow" w:hAnsi="Arial Narrow" w:cstheme="minorHAnsi"/>
          <w:b/>
        </w:rPr>
        <w:t>dopolnilne dejavnosti Turizem na kmetiji</w:t>
      </w:r>
      <w:r>
        <w:rPr>
          <w:rFonts w:ascii="Arial Narrow" w:hAnsi="Arial Narrow" w:cstheme="minorHAnsi"/>
          <w:b/>
        </w:rPr>
        <w:t>.</w:t>
      </w:r>
    </w:p>
    <w:p w14:paraId="7D1B2386" w14:textId="77777777" w:rsidR="00555982" w:rsidRDefault="00555982" w:rsidP="00FA63E7">
      <w:pPr>
        <w:spacing w:after="0" w:line="276" w:lineRule="auto"/>
        <w:jc w:val="both"/>
        <w:rPr>
          <w:rFonts w:ascii="Arial Narrow" w:hAnsi="Arial Narrow" w:cstheme="minorHAnsi"/>
          <w:bCs/>
        </w:rPr>
      </w:pPr>
    </w:p>
    <w:p w14:paraId="578B3C05" w14:textId="7832B1CD" w:rsidR="007E4B7D" w:rsidRPr="00D96E2A" w:rsidRDefault="007E4B7D" w:rsidP="00987EB8">
      <w:pPr>
        <w:pStyle w:val="Odstavekseznama"/>
        <w:numPr>
          <w:ilvl w:val="0"/>
          <w:numId w:val="80"/>
        </w:numPr>
        <w:autoSpaceDE w:val="0"/>
        <w:autoSpaceDN w:val="0"/>
        <w:adjustRightInd w:val="0"/>
        <w:spacing w:after="0" w:line="276" w:lineRule="auto"/>
        <w:rPr>
          <w:rFonts w:ascii="Arial Narrow" w:hAnsi="Arial Narrow" w:cstheme="minorHAnsi"/>
          <w:b/>
        </w:rPr>
      </w:pPr>
      <w:r w:rsidRPr="00D96E2A">
        <w:rPr>
          <w:rFonts w:ascii="Arial Narrow" w:hAnsi="Arial Narrow" w:cstheme="minorHAnsi"/>
          <w:b/>
        </w:rPr>
        <w:t>Merilo velja zgolj za prijavitelje, ki</w:t>
      </w:r>
      <w:r w:rsidR="00D96E2A" w:rsidRPr="00D96E2A">
        <w:rPr>
          <w:rFonts w:ascii="Arial Narrow" w:hAnsi="Arial Narrow" w:cstheme="minorHAnsi"/>
          <w:b/>
        </w:rPr>
        <w:t xml:space="preserve"> nosilci dopolnilne dejavnosti Turizem na kmetiji</w:t>
      </w:r>
    </w:p>
    <w:p w14:paraId="27BFCBF5" w14:textId="77777777" w:rsidR="007E4B7D" w:rsidRPr="00D96E2A" w:rsidRDefault="007E4B7D" w:rsidP="00D96E2A">
      <w:pPr>
        <w:spacing w:after="0" w:line="276" w:lineRule="auto"/>
        <w:jc w:val="both"/>
        <w:rPr>
          <w:rFonts w:ascii="Arial Narrow" w:hAnsi="Arial Narrow" w:cstheme="minorHAnsi"/>
          <w:bCs/>
        </w:rPr>
      </w:pPr>
    </w:p>
    <w:tbl>
      <w:tblPr>
        <w:tblStyle w:val="Tabelamrea1"/>
        <w:tblW w:w="9209" w:type="dxa"/>
        <w:tblLook w:val="04A0" w:firstRow="1" w:lastRow="0" w:firstColumn="1" w:lastColumn="0" w:noHBand="0" w:noVBand="1"/>
      </w:tblPr>
      <w:tblGrid>
        <w:gridCol w:w="5807"/>
        <w:gridCol w:w="3402"/>
      </w:tblGrid>
      <w:tr w:rsidR="007E4B7D" w:rsidRPr="00D96E2A" w14:paraId="6948C706" w14:textId="77777777" w:rsidTr="00D96E2A">
        <w:tc>
          <w:tcPr>
            <w:tcW w:w="9209" w:type="dxa"/>
            <w:gridSpan w:val="2"/>
          </w:tcPr>
          <w:p w14:paraId="141AF57F" w14:textId="586AD3E6" w:rsidR="007E4B7D" w:rsidRPr="00D96E2A" w:rsidRDefault="007E4B7D" w:rsidP="00D96E2A">
            <w:pPr>
              <w:tabs>
                <w:tab w:val="num" w:pos="3070"/>
                <w:tab w:val="left" w:pos="6141"/>
              </w:tabs>
              <w:spacing w:line="276" w:lineRule="auto"/>
              <w:jc w:val="center"/>
              <w:rPr>
                <w:rFonts w:ascii="Arial Narrow" w:eastAsia="Calibri" w:hAnsi="Arial Narrow" w:cstheme="minorHAnsi"/>
                <w:b/>
                <w:bCs/>
                <w:sz w:val="22"/>
                <w:szCs w:val="22"/>
              </w:rPr>
            </w:pPr>
            <w:r w:rsidRPr="00D96E2A">
              <w:rPr>
                <w:rFonts w:ascii="Arial Narrow" w:hAnsi="Arial Narrow" w:cstheme="minorHAnsi"/>
                <w:b/>
                <w:sz w:val="22"/>
                <w:szCs w:val="22"/>
              </w:rPr>
              <w:t>Vpliv na podaljšanje dobe bivanja turistov v Sloveniji</w:t>
            </w:r>
          </w:p>
        </w:tc>
      </w:tr>
      <w:tr w:rsidR="00D47B58" w:rsidRPr="00D96E2A" w14:paraId="4044436E" w14:textId="7B688706" w:rsidTr="00D43AE0">
        <w:tc>
          <w:tcPr>
            <w:tcW w:w="5807" w:type="dxa"/>
          </w:tcPr>
          <w:p w14:paraId="1D59D259" w14:textId="560DA6F6" w:rsidR="00D47B58" w:rsidRPr="00D96E2A" w:rsidRDefault="00D47B58" w:rsidP="00D96E2A">
            <w:pPr>
              <w:spacing w:line="276" w:lineRule="auto"/>
              <w:jc w:val="center"/>
              <w:rPr>
                <w:rFonts w:ascii="Arial Narrow" w:hAnsi="Arial Narrow" w:cstheme="minorHAnsi"/>
                <w:b/>
                <w:i/>
                <w:sz w:val="22"/>
                <w:szCs w:val="22"/>
              </w:rPr>
            </w:pPr>
            <w:r w:rsidRPr="00D96E2A">
              <w:rPr>
                <w:rFonts w:ascii="Arial Narrow" w:eastAsia="Calibri" w:hAnsi="Arial Narrow" w:cstheme="minorHAnsi"/>
                <w:b/>
                <w:bCs/>
                <w:sz w:val="22"/>
                <w:szCs w:val="22"/>
              </w:rPr>
              <w:t>Dvig povprečne dobe bivanja (v dnevih) turistov v nastanitvenih enotah na turistični kmetiji</w:t>
            </w:r>
          </w:p>
        </w:tc>
        <w:tc>
          <w:tcPr>
            <w:tcW w:w="3402" w:type="dxa"/>
          </w:tcPr>
          <w:p w14:paraId="19E76C76" w14:textId="77777777" w:rsidR="00D47B58" w:rsidRPr="00D96E2A" w:rsidRDefault="00D47B58" w:rsidP="00D96E2A">
            <w:pPr>
              <w:tabs>
                <w:tab w:val="num" w:pos="3070"/>
                <w:tab w:val="left" w:pos="6141"/>
              </w:tabs>
              <w:spacing w:line="276" w:lineRule="auto"/>
              <w:jc w:val="center"/>
              <w:rPr>
                <w:rFonts w:ascii="Arial Narrow" w:eastAsia="Calibri" w:hAnsi="Arial Narrow" w:cstheme="minorHAnsi"/>
                <w:b/>
                <w:bCs/>
                <w:sz w:val="22"/>
                <w:szCs w:val="22"/>
              </w:rPr>
            </w:pPr>
            <w:r w:rsidRPr="00D96E2A">
              <w:rPr>
                <w:rFonts w:ascii="Arial Narrow" w:eastAsia="Calibri" w:hAnsi="Arial Narrow" w:cstheme="minorHAnsi"/>
                <w:b/>
                <w:bCs/>
                <w:sz w:val="22"/>
                <w:szCs w:val="22"/>
              </w:rPr>
              <w:t>Število točk</w:t>
            </w:r>
          </w:p>
          <w:p w14:paraId="5E38B352" w14:textId="170CE538" w:rsidR="00D47B58" w:rsidRPr="00D96E2A" w:rsidRDefault="00D47B58">
            <w:pPr>
              <w:tabs>
                <w:tab w:val="num" w:pos="3070"/>
                <w:tab w:val="left" w:pos="6141"/>
              </w:tabs>
              <w:spacing w:line="276" w:lineRule="auto"/>
              <w:jc w:val="center"/>
              <w:rPr>
                <w:rFonts w:ascii="Arial Narrow" w:eastAsia="Calibri" w:hAnsi="Arial Narrow" w:cstheme="minorHAnsi"/>
                <w:b/>
                <w:bCs/>
                <w:sz w:val="22"/>
                <w:szCs w:val="22"/>
              </w:rPr>
            </w:pPr>
            <w:r w:rsidRPr="00D96E2A">
              <w:rPr>
                <w:rFonts w:ascii="Arial Narrow" w:eastAsia="Calibri" w:hAnsi="Arial Narrow" w:cstheme="minorHAnsi"/>
                <w:b/>
                <w:bCs/>
                <w:sz w:val="22"/>
                <w:szCs w:val="22"/>
              </w:rPr>
              <w:t>(</w:t>
            </w:r>
            <w:r w:rsidR="000E54D3">
              <w:rPr>
                <w:rFonts w:ascii="Arial Narrow" w:eastAsia="Calibri" w:hAnsi="Arial Narrow" w:cstheme="minorHAnsi"/>
                <w:b/>
                <w:bCs/>
                <w:sz w:val="22"/>
                <w:szCs w:val="22"/>
              </w:rPr>
              <w:t>8</w:t>
            </w:r>
            <w:r w:rsidRPr="00D96E2A">
              <w:rPr>
                <w:rFonts w:ascii="Arial Narrow" w:eastAsia="Calibri" w:hAnsi="Arial Narrow" w:cstheme="minorHAnsi"/>
                <w:b/>
                <w:bCs/>
                <w:sz w:val="22"/>
                <w:szCs w:val="22"/>
              </w:rPr>
              <w:t>)</w:t>
            </w:r>
          </w:p>
        </w:tc>
      </w:tr>
      <w:tr w:rsidR="00D47B58" w:rsidRPr="00D96E2A" w14:paraId="4B2E8BDC" w14:textId="46BEA8BB" w:rsidTr="00D43AE0">
        <w:tc>
          <w:tcPr>
            <w:tcW w:w="5807" w:type="dxa"/>
          </w:tcPr>
          <w:p w14:paraId="15DBA95B" w14:textId="42131FA7" w:rsidR="00D47B58" w:rsidRPr="00D96E2A" w:rsidRDefault="00D47B58" w:rsidP="00D96E2A">
            <w:pPr>
              <w:tabs>
                <w:tab w:val="num" w:pos="3070"/>
                <w:tab w:val="left" w:pos="6141"/>
              </w:tabs>
              <w:spacing w:line="276" w:lineRule="auto"/>
              <w:jc w:val="both"/>
              <w:rPr>
                <w:rFonts w:ascii="Arial Narrow" w:eastAsia="Calibri" w:hAnsi="Arial Narrow" w:cstheme="minorHAnsi"/>
                <w:b/>
                <w:bCs/>
                <w:sz w:val="22"/>
                <w:szCs w:val="22"/>
              </w:rPr>
            </w:pPr>
            <w:r w:rsidRPr="00D96E2A">
              <w:rPr>
                <w:rFonts w:ascii="Arial Narrow" w:eastAsia="Calibri" w:hAnsi="Arial Narrow" w:cs="Arial"/>
                <w:bCs/>
                <w:color w:val="000000"/>
                <w:sz w:val="22"/>
                <w:szCs w:val="22"/>
              </w:rPr>
              <w:t>nad 20 %</w:t>
            </w:r>
          </w:p>
        </w:tc>
        <w:tc>
          <w:tcPr>
            <w:tcW w:w="3402" w:type="dxa"/>
          </w:tcPr>
          <w:p w14:paraId="26FCCC18" w14:textId="7CD3EF13" w:rsidR="00D47B58" w:rsidRPr="00D96E2A" w:rsidRDefault="00D47B58" w:rsidP="00D96E2A">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8</w:t>
            </w:r>
          </w:p>
        </w:tc>
      </w:tr>
      <w:tr w:rsidR="00D47B58" w:rsidRPr="00D96E2A" w14:paraId="276194AE" w14:textId="77777777" w:rsidTr="00D43AE0">
        <w:tc>
          <w:tcPr>
            <w:tcW w:w="5807" w:type="dxa"/>
            <w:vAlign w:val="center"/>
          </w:tcPr>
          <w:p w14:paraId="06F59B78" w14:textId="08AA1C7B" w:rsidR="00D47B58" w:rsidRPr="00D96E2A" w:rsidRDefault="00D47B58" w:rsidP="00D96E2A">
            <w:pPr>
              <w:tabs>
                <w:tab w:val="num" w:pos="3070"/>
                <w:tab w:val="left" w:pos="6141"/>
              </w:tabs>
              <w:spacing w:line="276" w:lineRule="auto"/>
              <w:jc w:val="both"/>
              <w:rPr>
                <w:rFonts w:ascii="Arial Narrow" w:eastAsia="Calibri" w:hAnsi="Arial Narrow" w:cstheme="minorHAnsi"/>
                <w:b/>
                <w:bCs/>
                <w:sz w:val="22"/>
                <w:szCs w:val="22"/>
              </w:rPr>
            </w:pPr>
            <w:r w:rsidRPr="00D96E2A">
              <w:rPr>
                <w:rFonts w:ascii="Arial Narrow" w:hAnsi="Arial Narrow" w:cs="Arial"/>
                <w:color w:val="000000"/>
                <w:sz w:val="22"/>
                <w:szCs w:val="22"/>
              </w:rPr>
              <w:t>od 10 % do 20 %</w:t>
            </w:r>
          </w:p>
        </w:tc>
        <w:tc>
          <w:tcPr>
            <w:tcW w:w="3402" w:type="dxa"/>
          </w:tcPr>
          <w:p w14:paraId="175A0EC8" w14:textId="79F053B1" w:rsidR="00D47B58" w:rsidRPr="00D96E2A" w:rsidRDefault="00D47B58" w:rsidP="00D96E2A">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4</w:t>
            </w:r>
          </w:p>
        </w:tc>
      </w:tr>
      <w:tr w:rsidR="00D47B58" w:rsidRPr="00D96E2A" w14:paraId="6A977517" w14:textId="3055E2EA" w:rsidTr="00D43AE0">
        <w:tc>
          <w:tcPr>
            <w:tcW w:w="5807" w:type="dxa"/>
            <w:vAlign w:val="center"/>
          </w:tcPr>
          <w:p w14:paraId="53B85A47" w14:textId="460F52AA" w:rsidR="00D47B58" w:rsidRPr="00D96E2A" w:rsidRDefault="00D47B58" w:rsidP="00D96E2A">
            <w:pPr>
              <w:spacing w:line="276" w:lineRule="auto"/>
              <w:rPr>
                <w:rFonts w:ascii="Arial Narrow" w:hAnsi="Arial Narrow" w:cs="Arial"/>
                <w:color w:val="000000"/>
                <w:sz w:val="22"/>
                <w:szCs w:val="22"/>
              </w:rPr>
            </w:pPr>
            <w:r w:rsidRPr="00D96E2A">
              <w:rPr>
                <w:rFonts w:ascii="Arial Narrow" w:hAnsi="Arial Narrow" w:cs="Arial"/>
                <w:color w:val="000000"/>
                <w:sz w:val="22"/>
                <w:szCs w:val="22"/>
              </w:rPr>
              <w:t>od 5 % do 9 %</w:t>
            </w:r>
          </w:p>
        </w:tc>
        <w:tc>
          <w:tcPr>
            <w:tcW w:w="3402" w:type="dxa"/>
          </w:tcPr>
          <w:p w14:paraId="626C2A16" w14:textId="0B136280" w:rsidR="00D47B58" w:rsidRPr="00D96E2A" w:rsidRDefault="00D47B58" w:rsidP="00D96E2A">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2</w:t>
            </w:r>
          </w:p>
        </w:tc>
      </w:tr>
      <w:tr w:rsidR="00D47B58" w:rsidRPr="00D96E2A" w14:paraId="2100D753" w14:textId="77777777" w:rsidTr="00D43AE0">
        <w:tc>
          <w:tcPr>
            <w:tcW w:w="5807" w:type="dxa"/>
            <w:vAlign w:val="center"/>
          </w:tcPr>
          <w:p w14:paraId="45171A17" w14:textId="385158EE" w:rsidR="00D47B58" w:rsidRPr="00D96E2A" w:rsidRDefault="00D47B58" w:rsidP="00D96E2A">
            <w:pPr>
              <w:spacing w:line="276" w:lineRule="auto"/>
              <w:rPr>
                <w:rFonts w:ascii="Arial Narrow" w:hAnsi="Arial Narrow" w:cs="Arial"/>
                <w:color w:val="000000"/>
                <w:sz w:val="22"/>
                <w:szCs w:val="22"/>
              </w:rPr>
            </w:pPr>
            <w:r w:rsidRPr="00D96E2A">
              <w:rPr>
                <w:rFonts w:ascii="Arial Narrow" w:hAnsi="Arial Narrow" w:cs="Arial"/>
                <w:color w:val="000000"/>
                <w:sz w:val="22"/>
                <w:szCs w:val="22"/>
              </w:rPr>
              <w:t>manj kot 5%</w:t>
            </w:r>
          </w:p>
        </w:tc>
        <w:tc>
          <w:tcPr>
            <w:tcW w:w="3402" w:type="dxa"/>
          </w:tcPr>
          <w:p w14:paraId="2250ACAA" w14:textId="68D17389" w:rsidR="00D47B58" w:rsidRPr="00D96E2A" w:rsidRDefault="00D47B58" w:rsidP="00D96E2A">
            <w:pPr>
              <w:tabs>
                <w:tab w:val="num" w:pos="3070"/>
                <w:tab w:val="left" w:pos="6141"/>
              </w:tabs>
              <w:spacing w:line="276" w:lineRule="auto"/>
              <w:jc w:val="center"/>
              <w:rPr>
                <w:rFonts w:ascii="Arial Narrow" w:eastAsia="Calibri" w:hAnsi="Arial Narrow" w:cstheme="minorHAnsi"/>
                <w:bCs/>
                <w:sz w:val="22"/>
                <w:szCs w:val="22"/>
              </w:rPr>
            </w:pPr>
            <w:r w:rsidRPr="00D96E2A">
              <w:rPr>
                <w:rFonts w:ascii="Arial Narrow" w:eastAsia="Calibri" w:hAnsi="Arial Narrow" w:cstheme="minorHAnsi"/>
                <w:bCs/>
                <w:sz w:val="22"/>
                <w:szCs w:val="22"/>
              </w:rPr>
              <w:t>0</w:t>
            </w:r>
          </w:p>
        </w:tc>
      </w:tr>
    </w:tbl>
    <w:p w14:paraId="3CE5FA2C" w14:textId="2046D8C7" w:rsidR="00BA2245" w:rsidRPr="00983E43" w:rsidRDefault="00BA2245" w:rsidP="00983E43">
      <w:pPr>
        <w:pStyle w:val="Odstavekseznama"/>
        <w:numPr>
          <w:ilvl w:val="0"/>
          <w:numId w:val="59"/>
        </w:numPr>
        <w:spacing w:after="0" w:line="276" w:lineRule="auto"/>
        <w:jc w:val="both"/>
        <w:rPr>
          <w:rFonts w:ascii="Arial Narrow" w:hAnsi="Arial Narrow" w:cs="Arial"/>
          <w:b/>
        </w:rPr>
      </w:pPr>
      <w:r w:rsidRPr="00983E43">
        <w:rPr>
          <w:rFonts w:ascii="Arial Narrow" w:hAnsi="Arial Narrow" w:cs="Arial"/>
          <w:b/>
        </w:rPr>
        <w:lastRenderedPageBreak/>
        <w:t xml:space="preserve">Prispevek k doseganju ciljev iz NOO </w:t>
      </w:r>
    </w:p>
    <w:p w14:paraId="5DBB30DD" w14:textId="77777777" w:rsidR="00BA2245" w:rsidRDefault="00BA2245" w:rsidP="00BA2245">
      <w:pPr>
        <w:spacing w:after="0" w:line="276" w:lineRule="auto"/>
        <w:rPr>
          <w:rFonts w:ascii="Arial Narrow" w:hAnsi="Arial Narrow" w:cs="Arial"/>
        </w:rPr>
      </w:pPr>
    </w:p>
    <w:p w14:paraId="714E880A" w14:textId="77777777" w:rsidR="00BA2245" w:rsidRPr="00FA63E7" w:rsidRDefault="00BA2245" w:rsidP="00BA2245">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Pr>
          <w:rFonts w:ascii="Arial Narrow" w:eastAsia="Calibri" w:hAnsi="Arial Narrow" w:cstheme="minorHAnsi"/>
          <w:b/>
          <w:bCs/>
          <w:lang w:eastAsia="sl-SI"/>
        </w:rPr>
        <w:t>8</w:t>
      </w:r>
      <w:r w:rsidRPr="00FA63E7">
        <w:rPr>
          <w:rFonts w:ascii="Arial Narrow" w:eastAsia="Calibri" w:hAnsi="Arial Narrow" w:cstheme="minorHAnsi"/>
          <w:b/>
          <w:bCs/>
          <w:lang w:eastAsia="sl-SI"/>
        </w:rPr>
        <w:t xml:space="preserve"> točk</w:t>
      </w:r>
      <w:r w:rsidRPr="00FA63E7">
        <w:rPr>
          <w:rFonts w:ascii="Arial Narrow" w:eastAsia="Calibri" w:hAnsi="Arial Narrow" w:cstheme="minorHAnsi"/>
          <w:bCs/>
          <w:lang w:eastAsia="sl-SI"/>
        </w:rPr>
        <w:t>.</w:t>
      </w:r>
    </w:p>
    <w:p w14:paraId="46938D8B" w14:textId="30A41B53" w:rsidR="009B3E71" w:rsidRDefault="009B3E71" w:rsidP="00BA2245">
      <w:pPr>
        <w:spacing w:after="0" w:line="276" w:lineRule="auto"/>
        <w:rPr>
          <w:rFonts w:ascii="Arial Narrow" w:hAnsi="Arial Narrow"/>
        </w:rPr>
      </w:pPr>
    </w:p>
    <w:tbl>
      <w:tblPr>
        <w:tblStyle w:val="Tabelamrea1"/>
        <w:tblW w:w="0" w:type="auto"/>
        <w:tblLook w:val="04A0" w:firstRow="1" w:lastRow="0" w:firstColumn="1" w:lastColumn="0" w:noHBand="0" w:noVBand="1"/>
      </w:tblPr>
      <w:tblGrid>
        <w:gridCol w:w="5807"/>
        <w:gridCol w:w="2831"/>
      </w:tblGrid>
      <w:tr w:rsidR="00BA2245" w:rsidRPr="00FA63E7" w14:paraId="259BA90D" w14:textId="77777777" w:rsidTr="00665BBC">
        <w:tc>
          <w:tcPr>
            <w:tcW w:w="5807" w:type="dxa"/>
          </w:tcPr>
          <w:p w14:paraId="0050236D" w14:textId="342FC9D9" w:rsidR="00BA2245" w:rsidRPr="00FA63E7" w:rsidRDefault="00BA2245">
            <w:pPr>
              <w:jc w:val="center"/>
              <w:rPr>
                <w:rFonts w:ascii="Arial Narrow" w:hAnsi="Arial Narrow" w:cstheme="minorHAnsi"/>
                <w:b/>
                <w:sz w:val="22"/>
                <w:szCs w:val="22"/>
              </w:rPr>
            </w:pPr>
            <w:r>
              <w:rPr>
                <w:rFonts w:ascii="Arial Narrow" w:hAnsi="Arial Narrow" w:cstheme="minorHAnsi"/>
                <w:b/>
                <w:sz w:val="22"/>
                <w:szCs w:val="22"/>
              </w:rPr>
              <w:t xml:space="preserve">Prispevek </w:t>
            </w:r>
            <w:r w:rsidR="00692E2E">
              <w:rPr>
                <w:rFonts w:ascii="Arial Narrow" w:hAnsi="Arial Narrow" w:cstheme="minorHAnsi"/>
                <w:b/>
                <w:sz w:val="22"/>
                <w:szCs w:val="22"/>
              </w:rPr>
              <w:t>investicije</w:t>
            </w:r>
            <w:r>
              <w:rPr>
                <w:rFonts w:ascii="Arial Narrow" w:hAnsi="Arial Narrow" w:cstheme="minorHAnsi"/>
                <w:b/>
                <w:sz w:val="22"/>
                <w:szCs w:val="22"/>
              </w:rPr>
              <w:t xml:space="preserve"> k doseganju ciljev iz NOO</w:t>
            </w:r>
            <w:r>
              <w:rPr>
                <w:rStyle w:val="Sprotnaopomba-sklic"/>
                <w:rFonts w:ascii="Arial Narrow" w:hAnsi="Arial Narrow" w:cstheme="minorHAnsi"/>
                <w:b/>
                <w:sz w:val="22"/>
                <w:szCs w:val="22"/>
              </w:rPr>
              <w:footnoteReference w:id="18"/>
            </w:r>
          </w:p>
        </w:tc>
        <w:tc>
          <w:tcPr>
            <w:tcW w:w="2831" w:type="dxa"/>
          </w:tcPr>
          <w:p w14:paraId="1D6BBAAE" w14:textId="77777777" w:rsidR="00BA2245" w:rsidRPr="00FA63E7" w:rsidRDefault="00BA2245" w:rsidP="00665BBC">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Število točk</w:t>
            </w:r>
          </w:p>
          <w:p w14:paraId="48E573E3" w14:textId="77777777" w:rsidR="00BA2245" w:rsidRPr="00FA63E7" w:rsidRDefault="00BA2245" w:rsidP="00665BBC">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w:t>
            </w:r>
            <w:r>
              <w:rPr>
                <w:rFonts w:ascii="Arial Narrow" w:eastAsia="Calibri" w:hAnsi="Arial Narrow" w:cstheme="minorHAnsi"/>
                <w:b/>
                <w:bCs/>
                <w:sz w:val="22"/>
                <w:szCs w:val="22"/>
              </w:rPr>
              <w:t>8</w:t>
            </w:r>
            <w:r w:rsidRPr="00FA63E7">
              <w:rPr>
                <w:rFonts w:ascii="Arial Narrow" w:eastAsia="Calibri" w:hAnsi="Arial Narrow" w:cstheme="minorHAnsi"/>
                <w:b/>
                <w:bCs/>
                <w:sz w:val="22"/>
                <w:szCs w:val="22"/>
              </w:rPr>
              <w:t>)</w:t>
            </w:r>
          </w:p>
        </w:tc>
      </w:tr>
      <w:tr w:rsidR="00BA2245" w:rsidRPr="00FA63E7" w14:paraId="6012B5D3" w14:textId="77777777" w:rsidTr="00665BBC">
        <w:tc>
          <w:tcPr>
            <w:tcW w:w="5807" w:type="dxa"/>
          </w:tcPr>
          <w:p w14:paraId="5FB12C8A" w14:textId="6AB7C14D" w:rsidR="00BA2245" w:rsidRPr="00FA63E7" w:rsidRDefault="00BA2245" w:rsidP="00951691">
            <w:pPr>
              <w:tabs>
                <w:tab w:val="left" w:pos="6141"/>
              </w:tabs>
              <w:spacing w:line="276" w:lineRule="auto"/>
              <w:ind w:left="22"/>
              <w:jc w:val="both"/>
              <w:rPr>
                <w:rFonts w:ascii="Arial Narrow" w:eastAsia="Calibri" w:hAnsi="Arial Narrow" w:cstheme="minorHAnsi"/>
                <w:b/>
                <w:bCs/>
                <w:sz w:val="22"/>
                <w:szCs w:val="22"/>
              </w:rPr>
            </w:pPr>
            <w:r>
              <w:rPr>
                <w:rFonts w:ascii="Arial Narrow" w:eastAsia="Calibri" w:hAnsi="Arial Narrow" w:cs="Arial"/>
                <w:bCs/>
                <w:sz w:val="22"/>
                <w:szCs w:val="22"/>
              </w:rPr>
              <w:t xml:space="preserve">Investicija predstavlja vlaganja </w:t>
            </w:r>
            <w:r w:rsidR="00567E41">
              <w:rPr>
                <w:rFonts w:ascii="Arial Narrow" w:eastAsia="Calibri" w:hAnsi="Arial Narrow" w:cs="Arial"/>
                <w:bCs/>
                <w:sz w:val="22"/>
                <w:szCs w:val="22"/>
              </w:rPr>
              <w:t xml:space="preserve">v </w:t>
            </w:r>
            <w:r>
              <w:rPr>
                <w:rFonts w:ascii="Arial Narrow" w:eastAsia="Calibri" w:hAnsi="Arial Narrow" w:cs="Arial"/>
                <w:bCs/>
                <w:sz w:val="22"/>
                <w:szCs w:val="22"/>
              </w:rPr>
              <w:t>v</w:t>
            </w:r>
            <w:r w:rsidR="00951691">
              <w:rPr>
                <w:rFonts w:ascii="Arial Narrow" w:eastAsia="Calibri" w:hAnsi="Arial Narrow" w:cs="Arial"/>
                <w:bCs/>
                <w:sz w:val="22"/>
                <w:szCs w:val="22"/>
              </w:rPr>
              <w:t>eč kot</w:t>
            </w:r>
            <w:r>
              <w:rPr>
                <w:rFonts w:ascii="Arial Narrow" w:eastAsia="Calibri" w:hAnsi="Arial Narrow" w:cs="Arial"/>
                <w:bCs/>
                <w:sz w:val="22"/>
                <w:szCs w:val="22"/>
              </w:rPr>
              <w:t xml:space="preserve"> 50 nastanitvenih enot (sob </w:t>
            </w:r>
            <w:r w:rsidR="00951691">
              <w:rPr>
                <w:rFonts w:ascii="Arial Narrow" w:eastAsia="Calibri" w:hAnsi="Arial Narrow" w:cs="Arial"/>
                <w:bCs/>
                <w:sz w:val="22"/>
                <w:szCs w:val="22"/>
              </w:rPr>
              <w:t>/</w:t>
            </w:r>
            <w:r>
              <w:rPr>
                <w:rFonts w:ascii="Arial Narrow" w:eastAsia="Calibri" w:hAnsi="Arial Narrow" w:cs="Arial"/>
                <w:bCs/>
                <w:sz w:val="22"/>
                <w:szCs w:val="22"/>
              </w:rPr>
              <w:t xml:space="preserve"> apartmajev</w:t>
            </w:r>
            <w:r w:rsidR="0093662E">
              <w:rPr>
                <w:rFonts w:ascii="Arial Narrow" w:eastAsia="Calibri" w:hAnsi="Arial Narrow" w:cs="Arial"/>
                <w:bCs/>
                <w:sz w:val="22"/>
                <w:szCs w:val="22"/>
              </w:rPr>
              <w:t xml:space="preserve"> </w:t>
            </w:r>
            <w:r w:rsidR="00951691">
              <w:rPr>
                <w:rFonts w:ascii="Arial Narrow" w:eastAsia="Calibri" w:hAnsi="Arial Narrow" w:cs="Arial"/>
                <w:bCs/>
                <w:sz w:val="22"/>
                <w:szCs w:val="22"/>
              </w:rPr>
              <w:t xml:space="preserve">/ </w:t>
            </w:r>
            <w:proofErr w:type="spellStart"/>
            <w:r w:rsidR="00951691">
              <w:rPr>
                <w:rFonts w:ascii="Arial Narrow" w:eastAsia="Calibri" w:hAnsi="Arial Narrow" w:cs="Arial"/>
                <w:bCs/>
                <w:sz w:val="22"/>
                <w:szCs w:val="22"/>
              </w:rPr>
              <w:t>kampirnih</w:t>
            </w:r>
            <w:proofErr w:type="spellEnd"/>
            <w:r w:rsidR="00951691">
              <w:rPr>
                <w:rFonts w:ascii="Arial Narrow" w:eastAsia="Calibri" w:hAnsi="Arial Narrow" w:cs="Arial"/>
                <w:bCs/>
                <w:sz w:val="22"/>
                <w:szCs w:val="22"/>
              </w:rPr>
              <w:t xml:space="preserve"> mest /</w:t>
            </w:r>
            <w:r w:rsidR="0093662E">
              <w:rPr>
                <w:rFonts w:ascii="Arial Narrow" w:eastAsia="Calibri" w:hAnsi="Arial Narrow" w:cs="Arial"/>
                <w:bCs/>
                <w:sz w:val="22"/>
                <w:szCs w:val="22"/>
              </w:rPr>
              <w:t xml:space="preserve"> drugih bivalnih enot v primeru </w:t>
            </w:r>
            <w:proofErr w:type="spellStart"/>
            <w:r w:rsidR="0093662E">
              <w:rPr>
                <w:rFonts w:ascii="Arial Narrow" w:eastAsia="Calibri" w:hAnsi="Arial Narrow" w:cs="Arial"/>
                <w:bCs/>
                <w:sz w:val="22"/>
                <w:szCs w:val="22"/>
              </w:rPr>
              <w:t>glampingov</w:t>
            </w:r>
            <w:proofErr w:type="spellEnd"/>
            <w:r>
              <w:rPr>
                <w:rFonts w:ascii="Arial Narrow" w:eastAsia="Calibri" w:hAnsi="Arial Narrow" w:cs="Arial"/>
                <w:bCs/>
                <w:sz w:val="22"/>
                <w:szCs w:val="22"/>
              </w:rPr>
              <w:t>)</w:t>
            </w:r>
            <w:r w:rsidRPr="00FA63E7">
              <w:rPr>
                <w:rFonts w:ascii="Arial Narrow" w:eastAsia="Calibri" w:hAnsi="Arial Narrow" w:cs="Arial"/>
                <w:bCs/>
                <w:sz w:val="22"/>
                <w:szCs w:val="22"/>
              </w:rPr>
              <w:t xml:space="preserve"> </w:t>
            </w:r>
          </w:p>
        </w:tc>
        <w:tc>
          <w:tcPr>
            <w:tcW w:w="2831" w:type="dxa"/>
          </w:tcPr>
          <w:p w14:paraId="2B069BA7" w14:textId="77777777" w:rsidR="00BA2245" w:rsidRDefault="00BA2245" w:rsidP="00665BBC">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8</w:t>
            </w:r>
          </w:p>
          <w:p w14:paraId="378E1043" w14:textId="77777777" w:rsidR="00BA2245" w:rsidRPr="00FA63E7" w:rsidRDefault="00BA2245" w:rsidP="00665BBC">
            <w:pPr>
              <w:tabs>
                <w:tab w:val="num" w:pos="3070"/>
                <w:tab w:val="left" w:pos="6141"/>
              </w:tabs>
              <w:spacing w:line="276" w:lineRule="auto"/>
              <w:jc w:val="center"/>
              <w:rPr>
                <w:rFonts w:ascii="Arial Narrow" w:eastAsia="Calibri" w:hAnsi="Arial Narrow" w:cstheme="minorHAnsi"/>
                <w:bCs/>
                <w:sz w:val="22"/>
                <w:szCs w:val="22"/>
              </w:rPr>
            </w:pPr>
          </w:p>
        </w:tc>
      </w:tr>
      <w:tr w:rsidR="00BA2245" w:rsidRPr="00FA63E7" w14:paraId="45C794F6" w14:textId="77777777" w:rsidTr="00665BBC">
        <w:tc>
          <w:tcPr>
            <w:tcW w:w="5807" w:type="dxa"/>
          </w:tcPr>
          <w:p w14:paraId="48D6578A" w14:textId="2C447852" w:rsidR="00BA2245" w:rsidRDefault="00951691" w:rsidP="00567E41">
            <w:pPr>
              <w:tabs>
                <w:tab w:val="left" w:pos="6141"/>
              </w:tabs>
              <w:spacing w:line="276" w:lineRule="auto"/>
              <w:ind w:left="22"/>
              <w:jc w:val="both"/>
              <w:rPr>
                <w:rFonts w:ascii="Arial Narrow" w:eastAsia="Calibri" w:hAnsi="Arial Narrow" w:cs="Arial"/>
                <w:bCs/>
              </w:rPr>
            </w:pPr>
            <w:r>
              <w:rPr>
                <w:rFonts w:ascii="Arial Narrow" w:eastAsia="Calibri" w:hAnsi="Arial Narrow" w:cs="Arial"/>
                <w:bCs/>
                <w:sz w:val="22"/>
                <w:szCs w:val="22"/>
              </w:rPr>
              <w:t>Investicija predstavlja vlaganja v</w:t>
            </w:r>
            <w:r w:rsidR="00567E41">
              <w:rPr>
                <w:rFonts w:ascii="Arial Narrow" w:eastAsia="Calibri" w:hAnsi="Arial Narrow" w:cs="Arial"/>
                <w:bCs/>
                <w:sz w:val="22"/>
                <w:szCs w:val="22"/>
              </w:rPr>
              <w:t xml:space="preserve"> </w:t>
            </w:r>
            <w:r>
              <w:rPr>
                <w:rFonts w:ascii="Arial Narrow" w:eastAsia="Calibri" w:hAnsi="Arial Narrow" w:cs="Arial"/>
                <w:bCs/>
                <w:sz w:val="22"/>
                <w:szCs w:val="22"/>
              </w:rPr>
              <w:t xml:space="preserve">50 ali manj nastanitvenih enot (sob / apartmajev / </w:t>
            </w:r>
            <w:proofErr w:type="spellStart"/>
            <w:r>
              <w:rPr>
                <w:rFonts w:ascii="Arial Narrow" w:eastAsia="Calibri" w:hAnsi="Arial Narrow" w:cs="Arial"/>
                <w:bCs/>
                <w:sz w:val="22"/>
                <w:szCs w:val="22"/>
              </w:rPr>
              <w:t>kampirnih</w:t>
            </w:r>
            <w:proofErr w:type="spellEnd"/>
            <w:r>
              <w:rPr>
                <w:rFonts w:ascii="Arial Narrow" w:eastAsia="Calibri" w:hAnsi="Arial Narrow" w:cs="Arial"/>
                <w:bCs/>
                <w:sz w:val="22"/>
                <w:szCs w:val="22"/>
              </w:rPr>
              <w:t xml:space="preserve"> mest / drugih bivalnih enot v primeru </w:t>
            </w:r>
            <w:proofErr w:type="spellStart"/>
            <w:r>
              <w:rPr>
                <w:rFonts w:ascii="Arial Narrow" w:eastAsia="Calibri" w:hAnsi="Arial Narrow" w:cs="Arial"/>
                <w:bCs/>
                <w:sz w:val="22"/>
                <w:szCs w:val="22"/>
              </w:rPr>
              <w:t>glampingov</w:t>
            </w:r>
            <w:proofErr w:type="spellEnd"/>
            <w:r>
              <w:rPr>
                <w:rFonts w:ascii="Arial Narrow" w:eastAsia="Calibri" w:hAnsi="Arial Narrow" w:cs="Arial"/>
                <w:bCs/>
                <w:sz w:val="22"/>
                <w:szCs w:val="22"/>
              </w:rPr>
              <w:t>)</w:t>
            </w:r>
          </w:p>
        </w:tc>
        <w:tc>
          <w:tcPr>
            <w:tcW w:w="2831" w:type="dxa"/>
          </w:tcPr>
          <w:p w14:paraId="61E91495" w14:textId="77777777" w:rsidR="00BA2245" w:rsidRPr="00983E43" w:rsidRDefault="00BA2245" w:rsidP="00665BBC">
            <w:pPr>
              <w:tabs>
                <w:tab w:val="num" w:pos="3070"/>
                <w:tab w:val="left" w:pos="6141"/>
              </w:tabs>
              <w:spacing w:line="276" w:lineRule="auto"/>
              <w:jc w:val="center"/>
              <w:rPr>
                <w:rFonts w:ascii="Arial Narrow" w:eastAsia="Calibri" w:hAnsi="Arial Narrow" w:cstheme="minorHAnsi"/>
                <w:bCs/>
                <w:sz w:val="22"/>
                <w:szCs w:val="22"/>
              </w:rPr>
            </w:pPr>
            <w:r w:rsidRPr="00983E43">
              <w:rPr>
                <w:rFonts w:ascii="Arial Narrow" w:eastAsia="Calibri" w:hAnsi="Arial Narrow" w:cstheme="minorHAnsi"/>
                <w:bCs/>
                <w:sz w:val="22"/>
                <w:szCs w:val="22"/>
              </w:rPr>
              <w:t>0</w:t>
            </w:r>
          </w:p>
        </w:tc>
      </w:tr>
    </w:tbl>
    <w:p w14:paraId="4293BA5C" w14:textId="23739898" w:rsidR="00CE1453" w:rsidRDefault="00CE1453" w:rsidP="00FA63E7">
      <w:pPr>
        <w:spacing w:after="0" w:line="276" w:lineRule="auto"/>
        <w:jc w:val="both"/>
        <w:rPr>
          <w:rFonts w:ascii="Arial Narrow" w:hAnsi="Arial Narrow" w:cstheme="minorHAnsi"/>
          <w:bCs/>
        </w:rPr>
      </w:pPr>
    </w:p>
    <w:p w14:paraId="24B1BDC9" w14:textId="77777777" w:rsidR="00951691" w:rsidRDefault="00951691" w:rsidP="00FA63E7">
      <w:pPr>
        <w:spacing w:after="0" w:line="276" w:lineRule="auto"/>
        <w:jc w:val="both"/>
        <w:rPr>
          <w:rFonts w:ascii="Arial Narrow" w:hAnsi="Arial Narrow" w:cstheme="minorHAnsi"/>
          <w:bCs/>
        </w:rPr>
      </w:pPr>
    </w:p>
    <w:p w14:paraId="4A66A216" w14:textId="77777777" w:rsidR="00CE1453" w:rsidRPr="00FA63E7" w:rsidRDefault="00CE1453" w:rsidP="00FA63E7">
      <w:pPr>
        <w:spacing w:after="0" w:line="276" w:lineRule="auto"/>
        <w:jc w:val="both"/>
        <w:rPr>
          <w:rFonts w:ascii="Arial Narrow" w:hAnsi="Arial Narrow" w:cstheme="minorHAnsi"/>
          <w:bCs/>
        </w:rPr>
      </w:pPr>
    </w:p>
    <w:p w14:paraId="24FEEB33" w14:textId="77777777" w:rsidR="00FA63E7" w:rsidRPr="00FA63E7" w:rsidRDefault="00FA63E7" w:rsidP="00987EB8">
      <w:pPr>
        <w:numPr>
          <w:ilvl w:val="0"/>
          <w:numId w:val="65"/>
        </w:numPr>
        <w:spacing w:after="0" w:line="276" w:lineRule="auto"/>
        <w:ind w:left="426" w:hanging="426"/>
        <w:contextualSpacing/>
        <w:jc w:val="both"/>
        <w:rPr>
          <w:rFonts w:ascii="Arial Narrow" w:hAnsi="Arial Narrow" w:cstheme="minorHAnsi"/>
          <w:b/>
          <w:bCs/>
        </w:rPr>
      </w:pPr>
      <w:r w:rsidRPr="00FA63E7">
        <w:rPr>
          <w:rFonts w:ascii="Arial Narrow" w:hAnsi="Arial Narrow" w:cstheme="minorHAnsi"/>
          <w:b/>
          <w:bCs/>
        </w:rPr>
        <w:t>DVIG KAKOVOSTI TURISTIČNE PONUDBE</w:t>
      </w:r>
    </w:p>
    <w:p w14:paraId="6291D5A6" w14:textId="77777777" w:rsidR="00FA63E7" w:rsidRPr="00FA63E7" w:rsidRDefault="00FA63E7" w:rsidP="00FA63E7">
      <w:pPr>
        <w:spacing w:after="0" w:line="276" w:lineRule="auto"/>
        <w:rPr>
          <w:rFonts w:cstheme="minorHAnsi"/>
          <w:sz w:val="20"/>
        </w:rPr>
      </w:pPr>
    </w:p>
    <w:p w14:paraId="0FBE1E25" w14:textId="207FFB24" w:rsidR="00FA63E7" w:rsidRPr="00D43AE0" w:rsidRDefault="00FA63E7" w:rsidP="00D43AE0">
      <w:pPr>
        <w:pStyle w:val="Odstavekseznama"/>
        <w:numPr>
          <w:ilvl w:val="0"/>
          <w:numId w:val="59"/>
        </w:numPr>
        <w:spacing w:after="0" w:line="276" w:lineRule="auto"/>
        <w:rPr>
          <w:rFonts w:ascii="Arial Narrow" w:hAnsi="Arial Narrow"/>
          <w:b/>
        </w:rPr>
      </w:pPr>
      <w:r w:rsidRPr="00D43AE0">
        <w:rPr>
          <w:rFonts w:ascii="Arial Narrow" w:hAnsi="Arial Narrow"/>
          <w:b/>
        </w:rPr>
        <w:t>Skladnost s strateškimi usmeritvami na področju turizma</w:t>
      </w:r>
    </w:p>
    <w:p w14:paraId="0B9726F2" w14:textId="77777777" w:rsidR="00FA63E7" w:rsidRPr="00FA63E7" w:rsidRDefault="00FA63E7" w:rsidP="00FA63E7">
      <w:pPr>
        <w:spacing w:after="0" w:line="276" w:lineRule="auto"/>
        <w:rPr>
          <w:rFonts w:ascii="Arial Narrow" w:hAnsi="Arial Narrow"/>
        </w:rPr>
      </w:pPr>
    </w:p>
    <w:p w14:paraId="40BDB98D" w14:textId="07BFA620"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Pri tem merilu lahko prijavitelj prejme največ</w:t>
      </w:r>
      <w:r w:rsidR="006133C8">
        <w:rPr>
          <w:rFonts w:ascii="Arial Narrow" w:eastAsia="Calibri" w:hAnsi="Arial Narrow" w:cstheme="minorHAnsi"/>
          <w:bCs/>
          <w:lang w:eastAsia="sl-SI"/>
        </w:rPr>
        <w:t xml:space="preserve"> </w:t>
      </w:r>
      <w:r w:rsidR="0021746B" w:rsidRPr="00D43AE0">
        <w:rPr>
          <w:rFonts w:ascii="Arial Narrow" w:eastAsia="Calibri" w:hAnsi="Arial Narrow" w:cstheme="minorHAnsi"/>
          <w:b/>
          <w:bCs/>
          <w:lang w:eastAsia="sl-SI"/>
        </w:rPr>
        <w:t>3</w:t>
      </w:r>
      <w:r w:rsidRPr="00FA63E7">
        <w:rPr>
          <w:rFonts w:ascii="Arial Narrow" w:eastAsia="Calibri" w:hAnsi="Arial Narrow" w:cstheme="minorHAnsi"/>
          <w:b/>
          <w:bCs/>
          <w:lang w:eastAsia="sl-SI"/>
        </w:rPr>
        <w:t xml:space="preserve"> točk</w:t>
      </w:r>
      <w:r w:rsidR="0021746B">
        <w:rPr>
          <w:rFonts w:ascii="Arial Narrow" w:eastAsia="Calibri" w:hAnsi="Arial Narrow" w:cstheme="minorHAnsi"/>
          <w:b/>
          <w:bCs/>
          <w:lang w:eastAsia="sl-SI"/>
        </w:rPr>
        <w:t>e</w:t>
      </w:r>
      <w:r w:rsidRPr="00FA63E7">
        <w:rPr>
          <w:rFonts w:ascii="Arial Narrow" w:eastAsia="Calibri" w:hAnsi="Arial Narrow" w:cstheme="minorHAnsi"/>
          <w:bCs/>
          <w:lang w:eastAsia="sl-SI"/>
        </w:rPr>
        <w:t>.</w:t>
      </w:r>
    </w:p>
    <w:p w14:paraId="4984336F" w14:textId="77777777" w:rsidR="00FA63E7" w:rsidRPr="00FA63E7" w:rsidRDefault="00FA63E7" w:rsidP="00FA63E7">
      <w:pPr>
        <w:spacing w:after="0" w:line="276" w:lineRule="auto"/>
        <w:rPr>
          <w:rFonts w:ascii="Arial Narrow" w:hAnsi="Arial Narrow"/>
        </w:rPr>
      </w:pPr>
    </w:p>
    <w:tbl>
      <w:tblPr>
        <w:tblStyle w:val="Tabelamrea1"/>
        <w:tblW w:w="0" w:type="auto"/>
        <w:tblLook w:val="04A0" w:firstRow="1" w:lastRow="0" w:firstColumn="1" w:lastColumn="0" w:noHBand="0" w:noVBand="1"/>
      </w:tblPr>
      <w:tblGrid>
        <w:gridCol w:w="5665"/>
        <w:gridCol w:w="2973"/>
      </w:tblGrid>
      <w:tr w:rsidR="00FA63E7" w:rsidRPr="00FA63E7" w14:paraId="08E1971C" w14:textId="77777777" w:rsidTr="00877C23">
        <w:tc>
          <w:tcPr>
            <w:tcW w:w="5665" w:type="dxa"/>
          </w:tcPr>
          <w:p w14:paraId="6FB601A9" w14:textId="77777777" w:rsidR="00FA63E7" w:rsidRPr="00FA63E7" w:rsidRDefault="00FA63E7" w:rsidP="00FA63E7">
            <w:pPr>
              <w:jc w:val="center"/>
              <w:rPr>
                <w:rFonts w:ascii="Arial Narrow" w:hAnsi="Arial Narrow" w:cstheme="minorHAnsi"/>
                <w:b/>
                <w:i/>
                <w:sz w:val="22"/>
                <w:szCs w:val="22"/>
              </w:rPr>
            </w:pPr>
            <w:r w:rsidRPr="00FA63E7">
              <w:rPr>
                <w:rFonts w:ascii="Arial Narrow" w:hAnsi="Arial Narrow" w:cstheme="minorHAnsi"/>
                <w:b/>
                <w:sz w:val="22"/>
                <w:szCs w:val="22"/>
              </w:rPr>
              <w:t xml:space="preserve">Investicija je skladna s ključnimi usmeritvami </w:t>
            </w:r>
            <w:r w:rsidRPr="00FA63E7">
              <w:rPr>
                <w:rFonts w:ascii="Arial Narrow" w:hAnsi="Arial Narrow" w:cs="Arial"/>
                <w:b/>
                <w:bCs/>
                <w:sz w:val="22"/>
                <w:szCs w:val="22"/>
              </w:rPr>
              <w:t>strategije turizma</w:t>
            </w:r>
          </w:p>
        </w:tc>
        <w:tc>
          <w:tcPr>
            <w:tcW w:w="2973" w:type="dxa"/>
          </w:tcPr>
          <w:p w14:paraId="346AB684"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Število točk</w:t>
            </w:r>
          </w:p>
          <w:p w14:paraId="7CE8C52F" w14:textId="75C23B03"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w:t>
            </w:r>
            <w:r w:rsidR="0021746B">
              <w:rPr>
                <w:rFonts w:ascii="Arial Narrow" w:eastAsia="Calibri" w:hAnsi="Arial Narrow" w:cstheme="minorHAnsi"/>
                <w:b/>
                <w:bCs/>
                <w:sz w:val="22"/>
                <w:szCs w:val="22"/>
              </w:rPr>
              <w:t>3</w:t>
            </w:r>
            <w:r w:rsidRPr="00FA63E7">
              <w:rPr>
                <w:rFonts w:ascii="Arial Narrow" w:eastAsia="Calibri" w:hAnsi="Arial Narrow" w:cstheme="minorHAnsi"/>
                <w:b/>
                <w:bCs/>
                <w:sz w:val="22"/>
                <w:szCs w:val="22"/>
              </w:rPr>
              <w:t>)</w:t>
            </w:r>
          </w:p>
        </w:tc>
      </w:tr>
      <w:tr w:rsidR="00825C36" w:rsidRPr="00886154" w14:paraId="602CF6C7" w14:textId="77777777" w:rsidTr="00877C23">
        <w:tc>
          <w:tcPr>
            <w:tcW w:w="5665" w:type="dxa"/>
          </w:tcPr>
          <w:p w14:paraId="516ECA8A" w14:textId="6E64B2A2" w:rsidR="00825C36" w:rsidRPr="00886154" w:rsidRDefault="00825C36" w:rsidP="00825C36">
            <w:pPr>
              <w:tabs>
                <w:tab w:val="num" w:pos="3070"/>
                <w:tab w:val="left" w:pos="6141"/>
              </w:tabs>
              <w:spacing w:line="276" w:lineRule="auto"/>
              <w:jc w:val="both"/>
              <w:rPr>
                <w:rFonts w:ascii="Arial Narrow" w:eastAsia="Calibri" w:hAnsi="Arial Narrow" w:cstheme="minorHAnsi"/>
                <w:b/>
                <w:bCs/>
                <w:sz w:val="22"/>
                <w:szCs w:val="22"/>
              </w:rPr>
            </w:pPr>
            <w:r w:rsidRPr="00886154">
              <w:rPr>
                <w:rFonts w:ascii="Arial Narrow" w:eastAsia="Calibri" w:hAnsi="Arial Narrow" w:cs="Arial"/>
                <w:bCs/>
                <w:color w:val="000000"/>
                <w:sz w:val="22"/>
                <w:szCs w:val="22"/>
              </w:rPr>
              <w:t xml:space="preserve">Jasno je izraženih vseh sedem (7) elementov tržnega </w:t>
            </w:r>
            <w:proofErr w:type="spellStart"/>
            <w:r w:rsidRPr="00886154">
              <w:rPr>
                <w:rFonts w:ascii="Arial Narrow" w:eastAsia="Calibri" w:hAnsi="Arial Narrow" w:cs="Arial"/>
                <w:bCs/>
                <w:color w:val="000000"/>
                <w:sz w:val="22"/>
                <w:szCs w:val="22"/>
              </w:rPr>
              <w:t>pozicioniranja</w:t>
            </w:r>
            <w:proofErr w:type="spellEnd"/>
          </w:p>
        </w:tc>
        <w:tc>
          <w:tcPr>
            <w:tcW w:w="2973" w:type="dxa"/>
          </w:tcPr>
          <w:p w14:paraId="225CE0E8" w14:textId="7163C6F6" w:rsidR="00825C36" w:rsidRPr="00983E43" w:rsidRDefault="0021746B" w:rsidP="00825C36">
            <w:pPr>
              <w:tabs>
                <w:tab w:val="num" w:pos="3070"/>
                <w:tab w:val="left" w:pos="6141"/>
              </w:tabs>
              <w:spacing w:line="276" w:lineRule="auto"/>
              <w:jc w:val="center"/>
              <w:rPr>
                <w:rFonts w:ascii="Arial Narrow" w:eastAsia="Calibri" w:hAnsi="Arial Narrow" w:cstheme="minorHAnsi"/>
                <w:bCs/>
                <w:sz w:val="22"/>
                <w:szCs w:val="22"/>
              </w:rPr>
            </w:pPr>
            <w:r w:rsidRPr="00983E43">
              <w:rPr>
                <w:rFonts w:ascii="Arial Narrow" w:eastAsia="Calibri" w:hAnsi="Arial Narrow" w:cstheme="minorHAnsi"/>
                <w:bCs/>
                <w:sz w:val="22"/>
                <w:szCs w:val="22"/>
              </w:rPr>
              <w:t>3</w:t>
            </w:r>
          </w:p>
        </w:tc>
      </w:tr>
      <w:tr w:rsidR="00825C36" w:rsidRPr="00886154" w14:paraId="01ECB657" w14:textId="77777777" w:rsidTr="00877C23">
        <w:tc>
          <w:tcPr>
            <w:tcW w:w="5665" w:type="dxa"/>
            <w:vAlign w:val="center"/>
          </w:tcPr>
          <w:p w14:paraId="3804099C" w14:textId="4F813BBB" w:rsidR="00825C36" w:rsidRPr="00886154" w:rsidRDefault="00825C36" w:rsidP="00825C36">
            <w:pPr>
              <w:rPr>
                <w:rFonts w:ascii="Arial Narrow" w:hAnsi="Arial Narrow" w:cs="Arial"/>
                <w:color w:val="000000"/>
                <w:sz w:val="22"/>
                <w:szCs w:val="22"/>
              </w:rPr>
            </w:pPr>
            <w:r w:rsidRPr="00886154">
              <w:rPr>
                <w:rFonts w:ascii="Arial Narrow" w:hAnsi="Arial Narrow" w:cs="Arial"/>
                <w:color w:val="000000"/>
                <w:sz w:val="22"/>
                <w:szCs w:val="22"/>
              </w:rPr>
              <w:t>Jasno je izraženih vsaj pet (5) elementov ključnih usmeritev</w:t>
            </w:r>
          </w:p>
        </w:tc>
        <w:tc>
          <w:tcPr>
            <w:tcW w:w="2973" w:type="dxa"/>
          </w:tcPr>
          <w:p w14:paraId="0DF16CEF" w14:textId="2794EF2B" w:rsidR="00825C36" w:rsidRPr="00983E43" w:rsidRDefault="0021746B" w:rsidP="00825C36">
            <w:pPr>
              <w:tabs>
                <w:tab w:val="num" w:pos="3070"/>
                <w:tab w:val="left" w:pos="6141"/>
              </w:tabs>
              <w:spacing w:line="276" w:lineRule="auto"/>
              <w:jc w:val="center"/>
              <w:rPr>
                <w:rFonts w:ascii="Arial Narrow" w:eastAsia="Calibri" w:hAnsi="Arial Narrow" w:cstheme="minorHAnsi"/>
                <w:bCs/>
                <w:sz w:val="22"/>
                <w:szCs w:val="22"/>
              </w:rPr>
            </w:pPr>
            <w:r w:rsidRPr="00983E43">
              <w:rPr>
                <w:rFonts w:ascii="Arial Narrow" w:eastAsia="Calibri" w:hAnsi="Arial Narrow" w:cstheme="minorHAnsi"/>
                <w:bCs/>
                <w:sz w:val="22"/>
                <w:szCs w:val="22"/>
              </w:rPr>
              <w:t>1</w:t>
            </w:r>
          </w:p>
        </w:tc>
      </w:tr>
      <w:tr w:rsidR="006133C8" w:rsidRPr="00983E43" w14:paraId="789817AF" w14:textId="77777777" w:rsidTr="00877C23">
        <w:tc>
          <w:tcPr>
            <w:tcW w:w="5665" w:type="dxa"/>
            <w:vAlign w:val="center"/>
          </w:tcPr>
          <w:p w14:paraId="003DC36A" w14:textId="6F0AD039" w:rsidR="006133C8" w:rsidRPr="00983E43" w:rsidRDefault="006133C8">
            <w:pPr>
              <w:rPr>
                <w:rFonts w:ascii="Arial Narrow" w:hAnsi="Arial Narrow" w:cs="Arial"/>
                <w:color w:val="000000"/>
                <w:sz w:val="22"/>
                <w:szCs w:val="22"/>
              </w:rPr>
            </w:pPr>
            <w:r w:rsidRPr="00983E43">
              <w:rPr>
                <w:rFonts w:ascii="Arial Narrow" w:hAnsi="Arial Narrow" w:cs="Arial"/>
                <w:color w:val="000000"/>
                <w:sz w:val="22"/>
                <w:szCs w:val="22"/>
              </w:rPr>
              <w:t xml:space="preserve">Jasno je izraženih manj kot (5) elementov ključnih usmeritev </w:t>
            </w:r>
          </w:p>
        </w:tc>
        <w:tc>
          <w:tcPr>
            <w:tcW w:w="2973" w:type="dxa"/>
          </w:tcPr>
          <w:p w14:paraId="5C7E693C" w14:textId="752AB2FC" w:rsidR="006133C8" w:rsidRPr="00983E43" w:rsidRDefault="006133C8" w:rsidP="00825C36">
            <w:pPr>
              <w:tabs>
                <w:tab w:val="num" w:pos="3070"/>
                <w:tab w:val="left" w:pos="6141"/>
              </w:tabs>
              <w:spacing w:line="276" w:lineRule="auto"/>
              <w:jc w:val="center"/>
              <w:rPr>
                <w:rFonts w:ascii="Arial Narrow" w:eastAsia="Calibri" w:hAnsi="Arial Narrow" w:cstheme="minorHAnsi"/>
                <w:bCs/>
                <w:sz w:val="22"/>
                <w:szCs w:val="22"/>
              </w:rPr>
            </w:pPr>
            <w:r w:rsidRPr="00983E43">
              <w:rPr>
                <w:rFonts w:ascii="Arial Narrow" w:eastAsia="Calibri" w:hAnsi="Arial Narrow" w:cstheme="minorHAnsi"/>
                <w:bCs/>
                <w:sz w:val="22"/>
                <w:szCs w:val="22"/>
              </w:rPr>
              <w:t>0</w:t>
            </w:r>
          </w:p>
        </w:tc>
      </w:tr>
    </w:tbl>
    <w:p w14:paraId="711BCCD8" w14:textId="77777777" w:rsidR="00FA63E7" w:rsidRPr="00886154" w:rsidRDefault="00FA63E7" w:rsidP="00FA63E7">
      <w:pPr>
        <w:spacing w:after="0" w:line="276" w:lineRule="auto"/>
        <w:rPr>
          <w:rFonts w:ascii="Arial Narrow" w:hAnsi="Arial Narrow"/>
        </w:rPr>
      </w:pPr>
    </w:p>
    <w:p w14:paraId="6DD44B20" w14:textId="77777777" w:rsidR="00F01105" w:rsidRPr="00CE5AB3" w:rsidRDefault="00F01105" w:rsidP="00FA63E7">
      <w:pPr>
        <w:spacing w:after="0" w:line="276" w:lineRule="auto"/>
        <w:rPr>
          <w:rFonts w:ascii="Arial Narrow" w:hAnsi="Arial Narrow" w:cs="Arial"/>
        </w:rPr>
      </w:pPr>
    </w:p>
    <w:p w14:paraId="66A4B514" w14:textId="77777777" w:rsidR="00FA63E7" w:rsidRPr="00FA63E7" w:rsidRDefault="00FA63E7" w:rsidP="001A08B5">
      <w:pPr>
        <w:numPr>
          <w:ilvl w:val="0"/>
          <w:numId w:val="59"/>
        </w:numPr>
        <w:spacing w:after="0" w:line="276" w:lineRule="auto"/>
        <w:contextualSpacing/>
        <w:rPr>
          <w:rFonts w:ascii="Arial Narrow" w:hAnsi="Arial Narrow"/>
          <w:b/>
        </w:rPr>
      </w:pPr>
      <w:r w:rsidRPr="00FA63E7">
        <w:rPr>
          <w:rFonts w:ascii="Arial Narrow" w:hAnsi="Arial Narrow"/>
          <w:b/>
        </w:rPr>
        <w:t>Raven kakovosti nastanitvenega obrata</w:t>
      </w:r>
    </w:p>
    <w:p w14:paraId="57C3AEEF" w14:textId="77777777" w:rsidR="00FA63E7" w:rsidRPr="00FA63E7" w:rsidRDefault="00FA63E7" w:rsidP="00FA63E7">
      <w:pPr>
        <w:spacing w:after="0" w:line="276" w:lineRule="auto"/>
        <w:rPr>
          <w:rFonts w:ascii="Arial Narrow" w:hAnsi="Arial Narrow"/>
        </w:rPr>
      </w:pPr>
    </w:p>
    <w:p w14:paraId="091AEB88" w14:textId="230D644A"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21746B">
        <w:rPr>
          <w:rFonts w:ascii="Arial Narrow" w:eastAsia="Calibri" w:hAnsi="Arial Narrow" w:cstheme="minorHAnsi"/>
          <w:b/>
          <w:bCs/>
          <w:lang w:eastAsia="sl-SI"/>
        </w:rPr>
        <w:t>6</w:t>
      </w:r>
      <w:r w:rsidRPr="00FA63E7">
        <w:rPr>
          <w:rFonts w:ascii="Arial Narrow" w:eastAsia="Calibri" w:hAnsi="Arial Narrow" w:cstheme="minorHAnsi"/>
          <w:b/>
          <w:bCs/>
          <w:lang w:eastAsia="sl-SI"/>
        </w:rPr>
        <w:t xml:space="preserve"> točk</w:t>
      </w:r>
      <w:r w:rsidRPr="00FA63E7">
        <w:rPr>
          <w:rFonts w:ascii="Arial Narrow" w:eastAsia="Calibri" w:hAnsi="Arial Narrow" w:cstheme="minorHAnsi"/>
          <w:bCs/>
          <w:lang w:eastAsia="sl-SI"/>
        </w:rPr>
        <w:t>.</w:t>
      </w:r>
    </w:p>
    <w:p w14:paraId="68CA78AD" w14:textId="77777777" w:rsidR="00FA63E7" w:rsidRPr="00FA63E7" w:rsidRDefault="00FA63E7" w:rsidP="00FA63E7">
      <w:pPr>
        <w:spacing w:after="0" w:line="276" w:lineRule="auto"/>
        <w:rPr>
          <w:rFonts w:ascii="Arial Narrow" w:hAnsi="Arial Narrow"/>
        </w:rPr>
      </w:pPr>
    </w:p>
    <w:tbl>
      <w:tblPr>
        <w:tblStyle w:val="Tabelamrea1"/>
        <w:tblW w:w="0" w:type="auto"/>
        <w:tblLook w:val="04A0" w:firstRow="1" w:lastRow="0" w:firstColumn="1" w:lastColumn="0" w:noHBand="0" w:noVBand="1"/>
      </w:tblPr>
      <w:tblGrid>
        <w:gridCol w:w="5807"/>
        <w:gridCol w:w="2831"/>
      </w:tblGrid>
      <w:tr w:rsidR="00FA63E7" w:rsidRPr="00FA63E7" w14:paraId="67B2AFD2" w14:textId="77777777" w:rsidTr="00877C23">
        <w:tc>
          <w:tcPr>
            <w:tcW w:w="5807" w:type="dxa"/>
          </w:tcPr>
          <w:p w14:paraId="3A846E7F" w14:textId="77777777" w:rsidR="00FA63E7" w:rsidRPr="00FA63E7" w:rsidRDefault="00FA63E7" w:rsidP="00FA63E7">
            <w:pPr>
              <w:jc w:val="center"/>
              <w:rPr>
                <w:rFonts w:ascii="Arial Narrow" w:hAnsi="Arial Narrow" w:cstheme="minorHAnsi"/>
                <w:b/>
                <w:sz w:val="22"/>
                <w:szCs w:val="22"/>
              </w:rPr>
            </w:pPr>
            <w:r w:rsidRPr="00FA63E7">
              <w:rPr>
                <w:rFonts w:ascii="Arial Narrow" w:hAnsi="Arial Narrow" w:cstheme="minorHAnsi"/>
                <w:b/>
                <w:sz w:val="22"/>
                <w:szCs w:val="22"/>
              </w:rPr>
              <w:t>Dosežena kakovostna raven kategorizacije nastanitvenega obrata ob zaključku investicije</w:t>
            </w:r>
          </w:p>
        </w:tc>
        <w:tc>
          <w:tcPr>
            <w:tcW w:w="2831" w:type="dxa"/>
          </w:tcPr>
          <w:p w14:paraId="058FDC53"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Število točk</w:t>
            </w:r>
          </w:p>
          <w:p w14:paraId="7B041BFD" w14:textId="30FC04F6" w:rsidR="00FA63E7" w:rsidRPr="00FA63E7" w:rsidRDefault="00FA63E7" w:rsidP="008372D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w:t>
            </w:r>
            <w:r w:rsidR="0021746B">
              <w:rPr>
                <w:rFonts w:ascii="Arial Narrow" w:eastAsia="Calibri" w:hAnsi="Arial Narrow" w:cstheme="minorHAnsi"/>
                <w:b/>
                <w:bCs/>
                <w:sz w:val="22"/>
                <w:szCs w:val="22"/>
              </w:rPr>
              <w:t>6</w:t>
            </w:r>
            <w:r w:rsidRPr="00FA63E7">
              <w:rPr>
                <w:rFonts w:ascii="Arial Narrow" w:eastAsia="Calibri" w:hAnsi="Arial Narrow" w:cstheme="minorHAnsi"/>
                <w:b/>
                <w:bCs/>
                <w:sz w:val="22"/>
                <w:szCs w:val="22"/>
              </w:rPr>
              <w:t>)</w:t>
            </w:r>
          </w:p>
        </w:tc>
      </w:tr>
      <w:tr w:rsidR="00FA63E7" w:rsidRPr="00FA63E7" w14:paraId="635F45B8" w14:textId="77777777" w:rsidTr="00877C23">
        <w:tc>
          <w:tcPr>
            <w:tcW w:w="5807" w:type="dxa"/>
          </w:tcPr>
          <w:p w14:paraId="4D0FEF51" w14:textId="7C564603" w:rsidR="00FA63E7" w:rsidRPr="00FA63E7" w:rsidRDefault="00FA63E7" w:rsidP="00FA63E7">
            <w:pPr>
              <w:tabs>
                <w:tab w:val="left" w:pos="6141"/>
              </w:tabs>
              <w:spacing w:line="276" w:lineRule="auto"/>
              <w:ind w:left="22"/>
              <w:jc w:val="both"/>
              <w:rPr>
                <w:rFonts w:ascii="Arial Narrow" w:eastAsia="Calibri" w:hAnsi="Arial Narrow" w:cs="Arial"/>
                <w:bCs/>
                <w:sz w:val="22"/>
                <w:szCs w:val="22"/>
              </w:rPr>
            </w:pPr>
            <w:r w:rsidRPr="00FA63E7">
              <w:rPr>
                <w:rFonts w:ascii="Arial Narrow" w:eastAsia="Calibri" w:hAnsi="Arial Narrow" w:cs="Arial"/>
                <w:bCs/>
                <w:sz w:val="22"/>
                <w:szCs w:val="22"/>
              </w:rPr>
              <w:t xml:space="preserve">hoteli: </w:t>
            </w:r>
            <w:r w:rsidR="00C80EF9">
              <w:rPr>
                <w:rFonts w:ascii="Arial Narrow" w:eastAsia="Calibri" w:hAnsi="Arial Narrow" w:cs="Arial"/>
                <w:bCs/>
                <w:sz w:val="22"/>
                <w:szCs w:val="22"/>
              </w:rPr>
              <w:t xml:space="preserve">vsaj </w:t>
            </w:r>
            <w:r w:rsidRPr="00FA63E7">
              <w:rPr>
                <w:rFonts w:ascii="Arial Narrow" w:eastAsia="Calibri" w:hAnsi="Arial Narrow" w:cs="Arial"/>
                <w:bCs/>
                <w:sz w:val="22"/>
                <w:szCs w:val="22"/>
              </w:rPr>
              <w:t>4 zvezdice</w:t>
            </w:r>
          </w:p>
          <w:p w14:paraId="775CE312" w14:textId="4CB9210F" w:rsidR="00FA63E7" w:rsidRPr="00FA63E7" w:rsidRDefault="00FA63E7" w:rsidP="00FA63E7">
            <w:pPr>
              <w:tabs>
                <w:tab w:val="left" w:pos="6141"/>
              </w:tabs>
              <w:spacing w:line="276" w:lineRule="auto"/>
              <w:ind w:left="22"/>
              <w:jc w:val="both"/>
              <w:rPr>
                <w:rFonts w:ascii="Arial Narrow" w:eastAsia="Calibri" w:hAnsi="Arial Narrow" w:cs="Arial"/>
                <w:bCs/>
                <w:sz w:val="22"/>
                <w:szCs w:val="22"/>
              </w:rPr>
            </w:pPr>
            <w:r w:rsidRPr="00FA63E7">
              <w:rPr>
                <w:rFonts w:ascii="Arial Narrow" w:eastAsia="Calibri" w:hAnsi="Arial Narrow" w:cs="Arial"/>
                <w:bCs/>
                <w:sz w:val="22"/>
                <w:szCs w:val="22"/>
              </w:rPr>
              <w:t xml:space="preserve">moteli, penzioni in gostišča: </w:t>
            </w:r>
            <w:r w:rsidR="00C80EF9">
              <w:rPr>
                <w:rFonts w:ascii="Arial Narrow" w:eastAsia="Calibri" w:hAnsi="Arial Narrow" w:cs="Arial"/>
                <w:bCs/>
                <w:sz w:val="22"/>
                <w:szCs w:val="22"/>
              </w:rPr>
              <w:t xml:space="preserve">vsaj </w:t>
            </w:r>
            <w:r w:rsidRPr="00FA63E7">
              <w:rPr>
                <w:rFonts w:ascii="Arial Narrow" w:eastAsia="Calibri" w:hAnsi="Arial Narrow" w:cs="Arial"/>
                <w:bCs/>
                <w:sz w:val="22"/>
                <w:szCs w:val="22"/>
              </w:rPr>
              <w:t>4 zvezdice</w:t>
            </w:r>
          </w:p>
          <w:p w14:paraId="418011EA" w14:textId="2332D20C" w:rsidR="00FA63E7" w:rsidRPr="00FA63E7" w:rsidRDefault="00FA63E7" w:rsidP="00FA63E7">
            <w:pPr>
              <w:tabs>
                <w:tab w:val="left" w:pos="6141"/>
              </w:tabs>
              <w:spacing w:line="276" w:lineRule="auto"/>
              <w:ind w:left="22"/>
              <w:jc w:val="both"/>
              <w:rPr>
                <w:rFonts w:ascii="Arial Narrow" w:eastAsia="Calibri" w:hAnsi="Arial Narrow" w:cs="Arial"/>
                <w:bCs/>
                <w:sz w:val="22"/>
                <w:szCs w:val="22"/>
              </w:rPr>
            </w:pPr>
            <w:r w:rsidRPr="00FA63E7">
              <w:rPr>
                <w:rFonts w:ascii="Arial Narrow" w:eastAsia="Calibri" w:hAnsi="Arial Narrow" w:cs="Arial"/>
                <w:bCs/>
                <w:sz w:val="22"/>
                <w:szCs w:val="22"/>
              </w:rPr>
              <w:t xml:space="preserve">turistične kmetije: </w:t>
            </w:r>
            <w:r w:rsidR="00C80EF9">
              <w:rPr>
                <w:rFonts w:ascii="Arial Narrow" w:eastAsia="Calibri" w:hAnsi="Arial Narrow" w:cs="Arial"/>
                <w:bCs/>
                <w:sz w:val="22"/>
                <w:szCs w:val="22"/>
              </w:rPr>
              <w:t xml:space="preserve">vsaj </w:t>
            </w:r>
            <w:r w:rsidRPr="00FA63E7">
              <w:rPr>
                <w:rFonts w:ascii="Arial Narrow" w:eastAsia="Calibri" w:hAnsi="Arial Narrow" w:cs="Arial"/>
                <w:bCs/>
                <w:sz w:val="22"/>
                <w:szCs w:val="22"/>
              </w:rPr>
              <w:t>4 jabolka</w:t>
            </w:r>
          </w:p>
          <w:p w14:paraId="693C18E5" w14:textId="164FEC69" w:rsidR="00FA63E7" w:rsidRPr="00FA63E7" w:rsidRDefault="00FA63E7" w:rsidP="00FA63E7">
            <w:pPr>
              <w:tabs>
                <w:tab w:val="left" w:pos="6141"/>
              </w:tabs>
              <w:spacing w:line="276" w:lineRule="auto"/>
              <w:ind w:left="22"/>
              <w:jc w:val="both"/>
              <w:rPr>
                <w:rFonts w:ascii="Arial Narrow" w:eastAsia="Calibri" w:hAnsi="Arial Narrow" w:cstheme="minorHAnsi"/>
                <w:b/>
                <w:bCs/>
                <w:sz w:val="22"/>
                <w:szCs w:val="22"/>
              </w:rPr>
            </w:pPr>
            <w:r w:rsidRPr="00FA63E7">
              <w:rPr>
                <w:rFonts w:ascii="Arial Narrow" w:eastAsia="Calibri" w:hAnsi="Arial Narrow" w:cs="Arial"/>
                <w:bCs/>
                <w:sz w:val="22"/>
                <w:szCs w:val="22"/>
              </w:rPr>
              <w:t xml:space="preserve">kampi in </w:t>
            </w:r>
            <w:proofErr w:type="spellStart"/>
            <w:r w:rsidRPr="00FA63E7">
              <w:rPr>
                <w:rFonts w:ascii="Arial Narrow" w:eastAsia="Calibri" w:hAnsi="Arial Narrow" w:cs="Arial"/>
                <w:bCs/>
                <w:sz w:val="22"/>
                <w:szCs w:val="22"/>
              </w:rPr>
              <w:t>glampingi</w:t>
            </w:r>
            <w:proofErr w:type="spellEnd"/>
            <w:r w:rsidRPr="00FA63E7">
              <w:rPr>
                <w:rFonts w:ascii="Arial Narrow" w:eastAsia="Calibri" w:hAnsi="Arial Narrow" w:cs="Arial"/>
                <w:bCs/>
                <w:sz w:val="22"/>
                <w:szCs w:val="22"/>
              </w:rPr>
              <w:t xml:space="preserve">: </w:t>
            </w:r>
            <w:r w:rsidR="00C80EF9">
              <w:rPr>
                <w:rFonts w:ascii="Arial Narrow" w:eastAsia="Calibri" w:hAnsi="Arial Narrow" w:cs="Arial"/>
                <w:bCs/>
                <w:sz w:val="22"/>
                <w:szCs w:val="22"/>
              </w:rPr>
              <w:t xml:space="preserve">vsaj </w:t>
            </w:r>
            <w:r w:rsidRPr="00FA63E7">
              <w:rPr>
                <w:rFonts w:ascii="Arial Narrow" w:eastAsia="Calibri" w:hAnsi="Arial Narrow" w:cs="Arial"/>
                <w:bCs/>
                <w:sz w:val="22"/>
                <w:szCs w:val="22"/>
              </w:rPr>
              <w:t xml:space="preserve">5 zvezdic </w:t>
            </w:r>
          </w:p>
        </w:tc>
        <w:tc>
          <w:tcPr>
            <w:tcW w:w="2831" w:type="dxa"/>
          </w:tcPr>
          <w:p w14:paraId="58B65FA4" w14:textId="01222DE4" w:rsidR="00FA63E7" w:rsidRDefault="0021746B"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6</w:t>
            </w:r>
          </w:p>
          <w:p w14:paraId="4193EFB2" w14:textId="1FA00396" w:rsidR="00B2134C" w:rsidRPr="00FA63E7" w:rsidRDefault="00B2134C" w:rsidP="00FA63E7">
            <w:pPr>
              <w:tabs>
                <w:tab w:val="num" w:pos="3070"/>
                <w:tab w:val="left" w:pos="6141"/>
              </w:tabs>
              <w:spacing w:line="276" w:lineRule="auto"/>
              <w:jc w:val="center"/>
              <w:rPr>
                <w:rFonts w:ascii="Arial Narrow" w:eastAsia="Calibri" w:hAnsi="Arial Narrow" w:cstheme="minorHAnsi"/>
                <w:bCs/>
                <w:sz w:val="22"/>
                <w:szCs w:val="22"/>
              </w:rPr>
            </w:pPr>
          </w:p>
        </w:tc>
      </w:tr>
      <w:tr w:rsidR="00FA63E7" w:rsidRPr="00FA63E7" w14:paraId="4F958E21" w14:textId="77777777" w:rsidTr="00877C23">
        <w:tc>
          <w:tcPr>
            <w:tcW w:w="5807" w:type="dxa"/>
            <w:vAlign w:val="center"/>
          </w:tcPr>
          <w:p w14:paraId="59029DAD" w14:textId="77777777" w:rsidR="00FA63E7" w:rsidRPr="00FA63E7" w:rsidRDefault="00FA63E7" w:rsidP="00FA63E7">
            <w:pPr>
              <w:tabs>
                <w:tab w:val="left" w:pos="6141"/>
              </w:tabs>
              <w:spacing w:line="276" w:lineRule="auto"/>
              <w:ind w:left="22"/>
              <w:jc w:val="both"/>
              <w:rPr>
                <w:rFonts w:ascii="Arial Narrow" w:eastAsia="Calibri" w:hAnsi="Arial Narrow" w:cs="Arial"/>
                <w:bCs/>
                <w:sz w:val="22"/>
                <w:szCs w:val="22"/>
              </w:rPr>
            </w:pPr>
            <w:r w:rsidRPr="00FA63E7">
              <w:rPr>
                <w:rFonts w:ascii="Arial Narrow" w:eastAsia="Calibri" w:hAnsi="Arial Narrow" w:cs="Arial"/>
                <w:bCs/>
                <w:sz w:val="22"/>
                <w:szCs w:val="22"/>
              </w:rPr>
              <w:t xml:space="preserve">hoteli, moteli, penzioni in gostišča: 3 zvezdice  </w:t>
            </w:r>
          </w:p>
          <w:p w14:paraId="5467DD06" w14:textId="77777777" w:rsidR="00FA63E7" w:rsidRPr="00FA63E7" w:rsidRDefault="00FA63E7" w:rsidP="00FA63E7">
            <w:pPr>
              <w:tabs>
                <w:tab w:val="left" w:pos="6141"/>
              </w:tabs>
              <w:spacing w:line="276" w:lineRule="auto"/>
              <w:ind w:left="22"/>
              <w:jc w:val="both"/>
              <w:rPr>
                <w:rFonts w:ascii="Arial Narrow" w:eastAsia="Calibri" w:hAnsi="Arial Narrow" w:cs="Arial"/>
                <w:bCs/>
                <w:sz w:val="22"/>
                <w:szCs w:val="22"/>
              </w:rPr>
            </w:pPr>
            <w:r w:rsidRPr="00FA63E7">
              <w:rPr>
                <w:rFonts w:ascii="Arial Narrow" w:eastAsia="Calibri" w:hAnsi="Arial Narrow" w:cs="Arial"/>
                <w:bCs/>
                <w:sz w:val="22"/>
                <w:szCs w:val="22"/>
              </w:rPr>
              <w:t>turistične kmetije: 3 jabolka</w:t>
            </w:r>
          </w:p>
          <w:p w14:paraId="2F970D97" w14:textId="77777777" w:rsidR="00FA63E7" w:rsidRPr="00FA63E7" w:rsidRDefault="00FA63E7" w:rsidP="00FA63E7">
            <w:pPr>
              <w:tabs>
                <w:tab w:val="left" w:pos="6141"/>
              </w:tabs>
              <w:spacing w:line="276" w:lineRule="auto"/>
              <w:ind w:left="22"/>
              <w:jc w:val="both"/>
              <w:rPr>
                <w:rFonts w:ascii="Arial Narrow" w:eastAsia="Calibri" w:hAnsi="Arial Narrow" w:cs="Arial"/>
                <w:bCs/>
                <w:i/>
                <w:sz w:val="22"/>
                <w:szCs w:val="22"/>
              </w:rPr>
            </w:pPr>
            <w:r w:rsidRPr="00FA63E7">
              <w:rPr>
                <w:rFonts w:ascii="Arial Narrow" w:eastAsia="Calibri" w:hAnsi="Arial Narrow" w:cs="Arial"/>
                <w:bCs/>
                <w:sz w:val="22"/>
                <w:szCs w:val="22"/>
              </w:rPr>
              <w:t xml:space="preserve">kampi in </w:t>
            </w:r>
            <w:proofErr w:type="spellStart"/>
            <w:r w:rsidRPr="00FA63E7">
              <w:rPr>
                <w:rFonts w:ascii="Arial Narrow" w:eastAsia="Calibri" w:hAnsi="Arial Narrow" w:cs="Arial"/>
                <w:bCs/>
                <w:sz w:val="22"/>
                <w:szCs w:val="22"/>
              </w:rPr>
              <w:t>glampingi</w:t>
            </w:r>
            <w:proofErr w:type="spellEnd"/>
            <w:r w:rsidRPr="00FA63E7">
              <w:rPr>
                <w:rFonts w:ascii="Arial Narrow" w:eastAsia="Calibri" w:hAnsi="Arial Narrow" w:cs="Arial"/>
                <w:bCs/>
                <w:sz w:val="22"/>
                <w:szCs w:val="22"/>
              </w:rPr>
              <w:t>: 4 zvezdice</w:t>
            </w:r>
          </w:p>
        </w:tc>
        <w:tc>
          <w:tcPr>
            <w:tcW w:w="2831" w:type="dxa"/>
          </w:tcPr>
          <w:p w14:paraId="50F12E99"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Cs/>
                <w:sz w:val="22"/>
                <w:szCs w:val="22"/>
              </w:rPr>
            </w:pPr>
            <w:r w:rsidRPr="00FA63E7">
              <w:rPr>
                <w:rFonts w:ascii="Arial Narrow" w:eastAsia="Calibri" w:hAnsi="Arial Narrow" w:cstheme="minorHAnsi"/>
                <w:bCs/>
                <w:sz w:val="22"/>
                <w:szCs w:val="22"/>
              </w:rPr>
              <w:t>0</w:t>
            </w:r>
          </w:p>
        </w:tc>
      </w:tr>
    </w:tbl>
    <w:p w14:paraId="2E350F0B" w14:textId="16A51E99" w:rsidR="00BA2245" w:rsidRDefault="00BA2245" w:rsidP="00D43AE0">
      <w:pPr>
        <w:spacing w:after="0" w:line="276" w:lineRule="auto"/>
        <w:ind w:left="720"/>
        <w:contextualSpacing/>
        <w:rPr>
          <w:rFonts w:ascii="Arial Narrow" w:hAnsi="Arial Narrow"/>
          <w:b/>
        </w:rPr>
      </w:pPr>
    </w:p>
    <w:p w14:paraId="5793A062" w14:textId="2A133096" w:rsidR="001C554D" w:rsidRDefault="001C554D" w:rsidP="00D43AE0">
      <w:pPr>
        <w:spacing w:after="0" w:line="276" w:lineRule="auto"/>
        <w:ind w:left="720"/>
        <w:contextualSpacing/>
        <w:rPr>
          <w:rFonts w:ascii="Arial Narrow" w:hAnsi="Arial Narrow"/>
          <w:b/>
        </w:rPr>
      </w:pPr>
    </w:p>
    <w:p w14:paraId="0871C33C" w14:textId="709F66BB" w:rsidR="00FA63E7" w:rsidRPr="00FA63E7" w:rsidRDefault="00FA63E7" w:rsidP="00D43AE0">
      <w:pPr>
        <w:numPr>
          <w:ilvl w:val="0"/>
          <w:numId w:val="59"/>
        </w:numPr>
        <w:spacing w:after="0" w:line="276" w:lineRule="auto"/>
        <w:contextualSpacing/>
        <w:rPr>
          <w:rFonts w:ascii="Arial Narrow" w:hAnsi="Arial Narrow"/>
          <w:b/>
        </w:rPr>
      </w:pPr>
      <w:r w:rsidRPr="00FA63E7">
        <w:rPr>
          <w:rFonts w:ascii="Arial Narrow" w:hAnsi="Arial Narrow"/>
          <w:b/>
        </w:rPr>
        <w:lastRenderedPageBreak/>
        <w:t>Pridobljeni znaki kakovosti</w:t>
      </w:r>
    </w:p>
    <w:p w14:paraId="0F5B8A13" w14:textId="77777777" w:rsidR="00FA63E7" w:rsidRPr="00FA63E7" w:rsidRDefault="00FA63E7" w:rsidP="00FA63E7">
      <w:pPr>
        <w:spacing w:after="0" w:line="276" w:lineRule="auto"/>
        <w:rPr>
          <w:rFonts w:ascii="Arial Narrow" w:hAnsi="Arial Narrow"/>
        </w:rPr>
      </w:pPr>
    </w:p>
    <w:p w14:paraId="45CCB3FF" w14:textId="0DB7ABB1"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BA2245">
        <w:rPr>
          <w:rFonts w:ascii="Arial Narrow" w:eastAsia="Calibri" w:hAnsi="Arial Narrow" w:cstheme="minorHAnsi"/>
          <w:b/>
          <w:bCs/>
          <w:lang w:eastAsia="sl-SI"/>
        </w:rPr>
        <w:t>4</w:t>
      </w:r>
      <w:r w:rsidRPr="00CE1453">
        <w:rPr>
          <w:rFonts w:ascii="Arial Narrow" w:eastAsia="Calibri" w:hAnsi="Arial Narrow" w:cstheme="minorHAnsi"/>
          <w:b/>
          <w:bCs/>
          <w:lang w:eastAsia="sl-SI"/>
        </w:rPr>
        <w:t xml:space="preserve"> </w:t>
      </w:r>
      <w:r w:rsidRPr="00FA63E7">
        <w:rPr>
          <w:rFonts w:ascii="Arial Narrow" w:eastAsia="Calibri" w:hAnsi="Arial Narrow" w:cstheme="minorHAnsi"/>
          <w:b/>
          <w:bCs/>
          <w:lang w:eastAsia="sl-SI"/>
        </w:rPr>
        <w:t>točk</w:t>
      </w:r>
      <w:r w:rsidR="00830D0A">
        <w:rPr>
          <w:rFonts w:ascii="Arial Narrow" w:eastAsia="Calibri" w:hAnsi="Arial Narrow" w:cstheme="minorHAnsi"/>
          <w:b/>
          <w:bCs/>
          <w:lang w:eastAsia="sl-SI"/>
        </w:rPr>
        <w:t>e</w:t>
      </w:r>
      <w:r w:rsidRPr="00FA63E7">
        <w:rPr>
          <w:rFonts w:ascii="Arial Narrow" w:eastAsia="Calibri" w:hAnsi="Arial Narrow" w:cstheme="minorHAnsi"/>
          <w:bCs/>
          <w:lang w:eastAsia="sl-SI"/>
        </w:rPr>
        <w:t>.</w:t>
      </w:r>
    </w:p>
    <w:p w14:paraId="59222736" w14:textId="707848B1" w:rsidR="00FA63E7" w:rsidRDefault="00FA63E7" w:rsidP="00FA63E7">
      <w:pPr>
        <w:spacing w:after="0" w:line="276" w:lineRule="auto"/>
        <w:rPr>
          <w:rFonts w:ascii="Arial Narrow" w:hAnsi="Arial Narrow"/>
        </w:rPr>
      </w:pPr>
    </w:p>
    <w:p w14:paraId="51899D92" w14:textId="77777777" w:rsidR="00072FB2" w:rsidRPr="00FA63E7" w:rsidRDefault="00072FB2" w:rsidP="00FA63E7">
      <w:pPr>
        <w:spacing w:after="0" w:line="276" w:lineRule="auto"/>
        <w:rPr>
          <w:rFonts w:ascii="Arial Narrow" w:hAnsi="Arial Narrow"/>
        </w:rPr>
      </w:pPr>
    </w:p>
    <w:tbl>
      <w:tblPr>
        <w:tblStyle w:val="Tabelamrea1"/>
        <w:tblW w:w="0" w:type="auto"/>
        <w:tblLook w:val="04A0" w:firstRow="1" w:lastRow="0" w:firstColumn="1" w:lastColumn="0" w:noHBand="0" w:noVBand="1"/>
      </w:tblPr>
      <w:tblGrid>
        <w:gridCol w:w="5807"/>
        <w:gridCol w:w="2831"/>
      </w:tblGrid>
      <w:tr w:rsidR="00FA63E7" w:rsidRPr="00FA63E7" w14:paraId="28CC3ACA" w14:textId="77777777" w:rsidTr="00877C23">
        <w:tc>
          <w:tcPr>
            <w:tcW w:w="5807" w:type="dxa"/>
          </w:tcPr>
          <w:p w14:paraId="0E4719D6" w14:textId="77777777" w:rsidR="00FA63E7" w:rsidRPr="00FA63E7" w:rsidRDefault="00FA63E7" w:rsidP="00FA63E7">
            <w:pPr>
              <w:jc w:val="center"/>
              <w:rPr>
                <w:rFonts w:ascii="Arial Narrow" w:hAnsi="Arial Narrow" w:cstheme="minorHAnsi"/>
                <w:b/>
                <w:sz w:val="22"/>
                <w:szCs w:val="22"/>
              </w:rPr>
            </w:pPr>
            <w:r w:rsidRPr="00FA63E7">
              <w:rPr>
                <w:rFonts w:ascii="Arial Narrow" w:hAnsi="Arial Narrow" w:cstheme="minorHAnsi"/>
                <w:b/>
                <w:sz w:val="22"/>
                <w:szCs w:val="22"/>
              </w:rPr>
              <w:t>Znaki kakovosti</w:t>
            </w:r>
          </w:p>
        </w:tc>
        <w:tc>
          <w:tcPr>
            <w:tcW w:w="2831" w:type="dxa"/>
          </w:tcPr>
          <w:p w14:paraId="58B6EAB3"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Število točk</w:t>
            </w:r>
          </w:p>
          <w:p w14:paraId="7C56CB8F" w14:textId="40755D9F" w:rsidR="00FA63E7" w:rsidRPr="00FA63E7" w:rsidRDefault="00830D0A" w:rsidP="00BA2245">
            <w:pPr>
              <w:tabs>
                <w:tab w:val="num" w:pos="3070"/>
                <w:tab w:val="left" w:pos="6141"/>
              </w:tabs>
              <w:spacing w:line="276" w:lineRule="auto"/>
              <w:jc w:val="center"/>
              <w:rPr>
                <w:rFonts w:ascii="Arial Narrow" w:eastAsia="Calibri" w:hAnsi="Arial Narrow" w:cstheme="minorHAnsi"/>
                <w:b/>
                <w:bCs/>
                <w:sz w:val="22"/>
                <w:szCs w:val="22"/>
              </w:rPr>
            </w:pPr>
            <w:r>
              <w:rPr>
                <w:rFonts w:ascii="Arial Narrow" w:eastAsia="Calibri" w:hAnsi="Arial Narrow" w:cstheme="minorHAnsi"/>
                <w:b/>
                <w:bCs/>
                <w:sz w:val="22"/>
                <w:szCs w:val="22"/>
              </w:rPr>
              <w:t>(</w:t>
            </w:r>
            <w:r w:rsidR="00BA2245">
              <w:rPr>
                <w:rFonts w:ascii="Arial Narrow" w:eastAsia="Calibri" w:hAnsi="Arial Narrow" w:cstheme="minorHAnsi"/>
                <w:b/>
                <w:bCs/>
                <w:sz w:val="22"/>
                <w:szCs w:val="22"/>
              </w:rPr>
              <w:t>4</w:t>
            </w:r>
            <w:r w:rsidR="00FA63E7" w:rsidRPr="00FA63E7">
              <w:rPr>
                <w:rFonts w:ascii="Arial Narrow" w:eastAsia="Calibri" w:hAnsi="Arial Narrow" w:cstheme="minorHAnsi"/>
                <w:b/>
                <w:bCs/>
                <w:sz w:val="22"/>
                <w:szCs w:val="22"/>
              </w:rPr>
              <w:t>)</w:t>
            </w:r>
          </w:p>
        </w:tc>
      </w:tr>
      <w:tr w:rsidR="00FA63E7" w:rsidRPr="00FA63E7" w14:paraId="771D0427" w14:textId="77777777" w:rsidTr="00877C23">
        <w:tc>
          <w:tcPr>
            <w:tcW w:w="5807" w:type="dxa"/>
          </w:tcPr>
          <w:p w14:paraId="3DF82B61" w14:textId="77777777" w:rsidR="00FA63E7" w:rsidRPr="00FA63E7" w:rsidRDefault="00FA63E7" w:rsidP="00FA63E7">
            <w:pPr>
              <w:tabs>
                <w:tab w:val="left" w:pos="6141"/>
              </w:tabs>
              <w:spacing w:line="276" w:lineRule="auto"/>
              <w:ind w:left="22"/>
              <w:jc w:val="both"/>
              <w:rPr>
                <w:rFonts w:ascii="Arial Narrow" w:eastAsia="Calibri" w:hAnsi="Arial Narrow" w:cstheme="minorHAnsi"/>
                <w:b/>
                <w:bCs/>
                <w:sz w:val="22"/>
                <w:szCs w:val="22"/>
              </w:rPr>
            </w:pPr>
            <w:r w:rsidRPr="00FA63E7">
              <w:rPr>
                <w:rFonts w:ascii="Arial Narrow" w:eastAsia="Calibri" w:hAnsi="Arial Narrow" w:cs="Arial"/>
                <w:color w:val="000000"/>
                <w:sz w:val="22"/>
                <w:szCs w:val="22"/>
              </w:rPr>
              <w:t xml:space="preserve">Prijavitelj je nosilec znaka kakovosti </w:t>
            </w:r>
            <w:proofErr w:type="spellStart"/>
            <w:r w:rsidRPr="00FA63E7">
              <w:rPr>
                <w:rFonts w:ascii="Arial Narrow" w:eastAsia="Calibri" w:hAnsi="Arial Narrow" w:cs="Arial"/>
                <w:color w:val="000000"/>
                <w:sz w:val="22"/>
                <w:szCs w:val="22"/>
              </w:rPr>
              <w:t>Michelin</w:t>
            </w:r>
            <w:proofErr w:type="spellEnd"/>
            <w:r w:rsidRPr="00FA63E7">
              <w:rPr>
                <w:rFonts w:ascii="Arial Narrow" w:eastAsia="Calibri" w:hAnsi="Arial Narrow" w:cs="Arial"/>
                <w:color w:val="000000"/>
                <w:sz w:val="22"/>
                <w:szCs w:val="22"/>
              </w:rPr>
              <w:t xml:space="preserve"> (zvezdice) ali </w:t>
            </w:r>
            <w:proofErr w:type="spellStart"/>
            <w:r w:rsidRPr="00FA63E7">
              <w:rPr>
                <w:rFonts w:ascii="Arial Narrow" w:eastAsia="Calibri" w:hAnsi="Arial Narrow" w:cs="Arial"/>
                <w:color w:val="000000"/>
                <w:sz w:val="22"/>
                <w:szCs w:val="22"/>
              </w:rPr>
              <w:t>Gault</w:t>
            </w:r>
            <w:proofErr w:type="spellEnd"/>
            <w:r w:rsidRPr="00FA63E7">
              <w:rPr>
                <w:rFonts w:ascii="Arial Narrow" w:eastAsia="Calibri" w:hAnsi="Arial Narrow" w:cs="Arial"/>
                <w:color w:val="000000"/>
                <w:sz w:val="22"/>
                <w:szCs w:val="22"/>
              </w:rPr>
              <w:t xml:space="preserve"> </w:t>
            </w:r>
            <w:proofErr w:type="spellStart"/>
            <w:r w:rsidRPr="00FA63E7">
              <w:rPr>
                <w:rFonts w:ascii="Arial Narrow" w:eastAsia="Calibri" w:hAnsi="Arial Narrow" w:cs="Arial"/>
                <w:color w:val="000000"/>
                <w:sz w:val="22"/>
                <w:szCs w:val="22"/>
              </w:rPr>
              <w:t>Millau</w:t>
            </w:r>
            <w:proofErr w:type="spellEnd"/>
            <w:r w:rsidRPr="00FA63E7">
              <w:rPr>
                <w:rFonts w:ascii="Arial Narrow" w:eastAsia="Calibri" w:hAnsi="Arial Narrow" w:cs="Arial"/>
                <w:color w:val="000000"/>
                <w:sz w:val="22"/>
                <w:szCs w:val="22"/>
              </w:rPr>
              <w:t xml:space="preserve"> (kapa)</w:t>
            </w:r>
          </w:p>
        </w:tc>
        <w:tc>
          <w:tcPr>
            <w:tcW w:w="2831" w:type="dxa"/>
          </w:tcPr>
          <w:p w14:paraId="211366EB" w14:textId="3DF8C54D" w:rsidR="00FA63E7" w:rsidRDefault="00BA2245"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4</w:t>
            </w:r>
          </w:p>
          <w:p w14:paraId="74A4F377" w14:textId="1F231CC5" w:rsidR="00B2134C" w:rsidRPr="00FA63E7" w:rsidRDefault="00B2134C" w:rsidP="00FA63E7">
            <w:pPr>
              <w:tabs>
                <w:tab w:val="num" w:pos="3070"/>
                <w:tab w:val="left" w:pos="6141"/>
              </w:tabs>
              <w:spacing w:line="276" w:lineRule="auto"/>
              <w:jc w:val="center"/>
              <w:rPr>
                <w:rFonts w:ascii="Arial Narrow" w:eastAsia="Calibri" w:hAnsi="Arial Narrow" w:cstheme="minorHAnsi"/>
                <w:bCs/>
                <w:sz w:val="22"/>
                <w:szCs w:val="22"/>
              </w:rPr>
            </w:pPr>
          </w:p>
        </w:tc>
      </w:tr>
      <w:tr w:rsidR="00FA63E7" w:rsidRPr="00FA63E7" w14:paraId="4D2649D5" w14:textId="77777777" w:rsidTr="00877C23">
        <w:tc>
          <w:tcPr>
            <w:tcW w:w="5807" w:type="dxa"/>
            <w:vAlign w:val="center"/>
          </w:tcPr>
          <w:p w14:paraId="2F3549F9" w14:textId="333D41A7" w:rsidR="00FA63E7" w:rsidRPr="00FA63E7" w:rsidRDefault="00FA63E7" w:rsidP="00FA63E7">
            <w:pPr>
              <w:spacing w:line="276" w:lineRule="auto"/>
              <w:ind w:left="22"/>
              <w:contextualSpacing/>
              <w:rPr>
                <w:rFonts w:ascii="Arial Narrow" w:hAnsi="Arial Narrow" w:cs="Arial"/>
                <w:sz w:val="22"/>
                <w:szCs w:val="22"/>
              </w:rPr>
            </w:pPr>
            <w:r w:rsidRPr="00FA63E7">
              <w:rPr>
                <w:rFonts w:ascii="Arial Narrow" w:hAnsi="Arial Narrow" w:cs="Arial"/>
                <w:bCs/>
                <w:color w:val="000000"/>
                <w:sz w:val="22"/>
                <w:szCs w:val="22"/>
              </w:rPr>
              <w:t xml:space="preserve">Prijavitelj je nosilec znaka kakovosti </w:t>
            </w:r>
            <w:proofErr w:type="spellStart"/>
            <w:r w:rsidRPr="00FA63E7">
              <w:rPr>
                <w:rFonts w:ascii="Arial Narrow" w:hAnsi="Arial Narrow" w:cs="Arial"/>
                <w:bCs/>
                <w:color w:val="000000"/>
                <w:sz w:val="22"/>
                <w:szCs w:val="22"/>
              </w:rPr>
              <w:t>Michelin</w:t>
            </w:r>
            <w:proofErr w:type="spellEnd"/>
            <w:r w:rsidRPr="00FA63E7">
              <w:rPr>
                <w:rFonts w:ascii="Arial Narrow" w:hAnsi="Arial Narrow" w:cs="Arial"/>
                <w:bCs/>
                <w:color w:val="000000"/>
                <w:sz w:val="22"/>
                <w:szCs w:val="22"/>
              </w:rPr>
              <w:t xml:space="preserve"> (krožnik</w:t>
            </w:r>
            <w:r w:rsidR="00E9639B">
              <w:rPr>
                <w:rFonts w:ascii="Arial Narrow" w:hAnsi="Arial Narrow" w:cs="Arial"/>
                <w:bCs/>
                <w:color w:val="000000"/>
                <w:sz w:val="22"/>
                <w:szCs w:val="22"/>
              </w:rPr>
              <w:t xml:space="preserve"> ali drugo priznanje</w:t>
            </w:r>
            <w:r w:rsidRPr="00FA63E7">
              <w:rPr>
                <w:rFonts w:ascii="Arial Narrow" w:hAnsi="Arial Narrow" w:cs="Arial"/>
                <w:bCs/>
                <w:color w:val="000000"/>
                <w:sz w:val="22"/>
                <w:szCs w:val="22"/>
              </w:rPr>
              <w:t xml:space="preserve">) ali znaka </w:t>
            </w:r>
            <w:proofErr w:type="spellStart"/>
            <w:r w:rsidRPr="00FA63E7">
              <w:rPr>
                <w:rFonts w:ascii="Arial Narrow" w:hAnsi="Arial Narrow" w:cs="Arial"/>
                <w:bCs/>
                <w:color w:val="000000"/>
                <w:sz w:val="22"/>
                <w:szCs w:val="22"/>
              </w:rPr>
              <w:t>Gault</w:t>
            </w:r>
            <w:proofErr w:type="spellEnd"/>
            <w:r w:rsidRPr="00FA63E7">
              <w:rPr>
                <w:rFonts w:ascii="Arial Narrow" w:hAnsi="Arial Narrow" w:cs="Arial"/>
                <w:bCs/>
                <w:color w:val="000000"/>
                <w:sz w:val="22"/>
                <w:szCs w:val="22"/>
              </w:rPr>
              <w:t xml:space="preserve"> </w:t>
            </w:r>
            <w:proofErr w:type="spellStart"/>
            <w:r w:rsidRPr="00FA63E7">
              <w:rPr>
                <w:rFonts w:ascii="Arial Narrow" w:hAnsi="Arial Narrow" w:cs="Arial"/>
                <w:bCs/>
                <w:color w:val="000000"/>
                <w:sz w:val="22"/>
                <w:szCs w:val="22"/>
              </w:rPr>
              <w:t>Millau</w:t>
            </w:r>
            <w:proofErr w:type="spellEnd"/>
            <w:r w:rsidRPr="00FA63E7">
              <w:rPr>
                <w:rFonts w:ascii="Arial Narrow" w:hAnsi="Arial Narrow" w:cs="Arial"/>
                <w:bCs/>
                <w:color w:val="000000"/>
                <w:sz w:val="22"/>
                <w:szCs w:val="22"/>
              </w:rPr>
              <w:t xml:space="preserve"> (druga priznanja)</w:t>
            </w:r>
          </w:p>
        </w:tc>
        <w:tc>
          <w:tcPr>
            <w:tcW w:w="2831" w:type="dxa"/>
          </w:tcPr>
          <w:p w14:paraId="38870CEB" w14:textId="452D8780" w:rsidR="00B2134C" w:rsidRDefault="00BA2245" w:rsidP="00B2134C">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2</w:t>
            </w:r>
          </w:p>
          <w:p w14:paraId="2A63AE66" w14:textId="128930AB" w:rsidR="00B2134C" w:rsidRPr="00FA63E7" w:rsidRDefault="00B2134C" w:rsidP="00FA63E7">
            <w:pPr>
              <w:tabs>
                <w:tab w:val="num" w:pos="3070"/>
                <w:tab w:val="left" w:pos="6141"/>
              </w:tabs>
              <w:spacing w:line="276" w:lineRule="auto"/>
              <w:jc w:val="center"/>
              <w:rPr>
                <w:rFonts w:ascii="Arial Narrow" w:eastAsia="Calibri" w:hAnsi="Arial Narrow" w:cstheme="minorHAnsi"/>
                <w:bCs/>
                <w:sz w:val="22"/>
                <w:szCs w:val="22"/>
              </w:rPr>
            </w:pPr>
          </w:p>
        </w:tc>
      </w:tr>
      <w:tr w:rsidR="000226E6" w:rsidRPr="00FA63E7" w14:paraId="1EBFB78B" w14:textId="77777777" w:rsidTr="00877C23">
        <w:tc>
          <w:tcPr>
            <w:tcW w:w="5807" w:type="dxa"/>
            <w:vAlign w:val="center"/>
          </w:tcPr>
          <w:p w14:paraId="4ADBFBED" w14:textId="069CDDCE" w:rsidR="000226E6" w:rsidRPr="00FA63E7" w:rsidRDefault="000226E6" w:rsidP="00C251DC">
            <w:pPr>
              <w:spacing w:line="276" w:lineRule="auto"/>
              <w:ind w:left="22"/>
              <w:contextualSpacing/>
              <w:rPr>
                <w:rFonts w:ascii="Arial Narrow" w:hAnsi="Arial Narrow" w:cs="Arial"/>
                <w:bCs/>
                <w:color w:val="000000"/>
              </w:rPr>
            </w:pPr>
            <w:r w:rsidRPr="00FA63E7">
              <w:rPr>
                <w:rFonts w:ascii="Arial Narrow" w:hAnsi="Arial Narrow" w:cs="Arial"/>
                <w:bCs/>
                <w:color w:val="000000"/>
                <w:sz w:val="22"/>
                <w:szCs w:val="22"/>
              </w:rPr>
              <w:t>Prijavitelj je nosilec</w:t>
            </w:r>
            <w:r>
              <w:rPr>
                <w:rFonts w:ascii="Arial Narrow" w:hAnsi="Arial Narrow" w:cs="Arial"/>
                <w:bCs/>
                <w:color w:val="000000"/>
                <w:sz w:val="22"/>
                <w:szCs w:val="22"/>
              </w:rPr>
              <w:t xml:space="preserve"> drugih znakov kakovosti (drugi nacionalni</w:t>
            </w:r>
            <w:r w:rsidR="00C251DC">
              <w:rPr>
                <w:rFonts w:ascii="Arial Narrow" w:hAnsi="Arial Narrow" w:cs="Arial"/>
                <w:bCs/>
                <w:color w:val="000000"/>
                <w:sz w:val="22"/>
                <w:szCs w:val="22"/>
              </w:rPr>
              <w:t>,</w:t>
            </w:r>
            <w:r>
              <w:rPr>
                <w:rFonts w:ascii="Arial Narrow" w:hAnsi="Arial Narrow" w:cs="Arial"/>
                <w:bCs/>
                <w:color w:val="000000"/>
                <w:sz w:val="22"/>
                <w:szCs w:val="22"/>
              </w:rPr>
              <w:t xml:space="preserve">  </w:t>
            </w:r>
            <w:proofErr w:type="spellStart"/>
            <w:r w:rsidR="006340C0">
              <w:rPr>
                <w:rFonts w:ascii="Arial Narrow" w:hAnsi="Arial Narrow" w:cs="Arial"/>
                <w:bCs/>
                <w:color w:val="000000"/>
                <w:sz w:val="22"/>
                <w:szCs w:val="22"/>
              </w:rPr>
              <w:t>de</w:t>
            </w:r>
            <w:r w:rsidR="00654B72">
              <w:rPr>
                <w:rFonts w:ascii="Arial Narrow" w:hAnsi="Arial Narrow" w:cs="Arial"/>
                <w:bCs/>
                <w:color w:val="000000"/>
                <w:sz w:val="22"/>
                <w:szCs w:val="22"/>
              </w:rPr>
              <w:t>stinacijski</w:t>
            </w:r>
            <w:proofErr w:type="spellEnd"/>
            <w:r w:rsidR="006340C0">
              <w:rPr>
                <w:rFonts w:ascii="Arial Narrow" w:hAnsi="Arial Narrow" w:cs="Arial"/>
                <w:bCs/>
                <w:color w:val="000000"/>
                <w:sz w:val="22"/>
                <w:szCs w:val="22"/>
              </w:rPr>
              <w:t xml:space="preserve"> </w:t>
            </w:r>
            <w:r w:rsidR="00C251DC">
              <w:rPr>
                <w:rFonts w:ascii="Arial Narrow" w:hAnsi="Arial Narrow" w:cs="Arial"/>
                <w:bCs/>
                <w:color w:val="000000"/>
                <w:sz w:val="22"/>
                <w:szCs w:val="22"/>
              </w:rPr>
              <w:t xml:space="preserve">ali produktni </w:t>
            </w:r>
            <w:r w:rsidR="006340C0">
              <w:rPr>
                <w:rFonts w:ascii="Arial Narrow" w:hAnsi="Arial Narrow" w:cs="Arial"/>
                <w:bCs/>
                <w:color w:val="000000"/>
                <w:sz w:val="22"/>
                <w:szCs w:val="22"/>
              </w:rPr>
              <w:t>znaki kakovosti, ki so posredno ali neposredno vezani na turizem)</w:t>
            </w:r>
          </w:p>
        </w:tc>
        <w:tc>
          <w:tcPr>
            <w:tcW w:w="2831" w:type="dxa"/>
          </w:tcPr>
          <w:p w14:paraId="745C94A7" w14:textId="277AE1C8" w:rsidR="000226E6" w:rsidRDefault="000226E6" w:rsidP="00B2134C">
            <w:pPr>
              <w:tabs>
                <w:tab w:val="num" w:pos="3070"/>
                <w:tab w:val="left" w:pos="6141"/>
              </w:tabs>
              <w:spacing w:line="276" w:lineRule="auto"/>
              <w:jc w:val="center"/>
              <w:rPr>
                <w:rFonts w:ascii="Arial Narrow" w:eastAsia="Calibri" w:hAnsi="Arial Narrow" w:cstheme="minorHAnsi"/>
                <w:bCs/>
              </w:rPr>
            </w:pPr>
            <w:r>
              <w:rPr>
                <w:rFonts w:ascii="Arial Narrow" w:eastAsia="Calibri" w:hAnsi="Arial Narrow" w:cstheme="minorHAnsi"/>
                <w:bCs/>
              </w:rPr>
              <w:t>1</w:t>
            </w:r>
          </w:p>
        </w:tc>
      </w:tr>
      <w:tr w:rsidR="00FA63E7" w:rsidRPr="00FA63E7" w14:paraId="3733E751" w14:textId="77777777" w:rsidTr="00877C23">
        <w:tc>
          <w:tcPr>
            <w:tcW w:w="5807" w:type="dxa"/>
            <w:vAlign w:val="center"/>
          </w:tcPr>
          <w:p w14:paraId="50EB54DB" w14:textId="2353C4A8" w:rsidR="00FA63E7" w:rsidRPr="00FA63E7" w:rsidRDefault="00FA63E7" w:rsidP="00A03AC0">
            <w:pPr>
              <w:spacing w:line="276" w:lineRule="auto"/>
              <w:ind w:left="22"/>
              <w:contextualSpacing/>
              <w:rPr>
                <w:rFonts w:ascii="Arial Narrow" w:hAnsi="Arial Narrow" w:cs="Arial"/>
                <w:bCs/>
                <w:color w:val="000000"/>
                <w:sz w:val="22"/>
                <w:szCs w:val="22"/>
              </w:rPr>
            </w:pPr>
            <w:r w:rsidRPr="00FA63E7">
              <w:rPr>
                <w:rFonts w:ascii="Arial Narrow" w:hAnsi="Arial Narrow" w:cs="Arial"/>
                <w:bCs/>
                <w:color w:val="000000"/>
                <w:sz w:val="22"/>
                <w:szCs w:val="22"/>
              </w:rPr>
              <w:t>Prijavitelj ni nosilec nobenega</w:t>
            </w:r>
            <w:r w:rsidR="00A03AC0">
              <w:rPr>
                <w:rFonts w:ascii="Arial Narrow" w:hAnsi="Arial Narrow" w:cs="Arial"/>
                <w:bCs/>
                <w:color w:val="000000"/>
                <w:sz w:val="22"/>
                <w:szCs w:val="22"/>
              </w:rPr>
              <w:t xml:space="preserve"> od zgoraj navedenih znakov kakovosti</w:t>
            </w:r>
          </w:p>
        </w:tc>
        <w:tc>
          <w:tcPr>
            <w:tcW w:w="2831" w:type="dxa"/>
          </w:tcPr>
          <w:p w14:paraId="6F2345A6"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Cs/>
                <w:sz w:val="22"/>
                <w:szCs w:val="22"/>
              </w:rPr>
            </w:pPr>
            <w:r w:rsidRPr="00FA63E7">
              <w:rPr>
                <w:rFonts w:ascii="Arial Narrow" w:eastAsia="Calibri" w:hAnsi="Arial Narrow" w:cstheme="minorHAnsi"/>
                <w:bCs/>
                <w:sz w:val="22"/>
                <w:szCs w:val="22"/>
              </w:rPr>
              <w:t>0</w:t>
            </w:r>
          </w:p>
        </w:tc>
      </w:tr>
    </w:tbl>
    <w:p w14:paraId="5D3DEB8F" w14:textId="77777777" w:rsidR="00FA63E7" w:rsidRPr="00FA63E7" w:rsidRDefault="00FA63E7" w:rsidP="00FA63E7">
      <w:pPr>
        <w:spacing w:after="0" w:line="276" w:lineRule="auto"/>
        <w:rPr>
          <w:rFonts w:ascii="Arial Narrow" w:hAnsi="Arial Narrow" w:cs="Arial"/>
        </w:rPr>
      </w:pPr>
    </w:p>
    <w:p w14:paraId="52C05174" w14:textId="77777777" w:rsidR="00FA63E7" w:rsidRPr="00FA63E7" w:rsidRDefault="00FA63E7" w:rsidP="00FA63E7">
      <w:pPr>
        <w:spacing w:after="0" w:line="276" w:lineRule="auto"/>
        <w:rPr>
          <w:rFonts w:ascii="Arial Narrow" w:hAnsi="Arial Narrow" w:cs="Arial"/>
        </w:rPr>
      </w:pPr>
    </w:p>
    <w:p w14:paraId="3701ADDA" w14:textId="77777777" w:rsidR="00FA63E7" w:rsidRPr="00D43AE0" w:rsidRDefault="00FA63E7" w:rsidP="00D43AE0">
      <w:pPr>
        <w:pStyle w:val="Odstavekseznama"/>
        <w:numPr>
          <w:ilvl w:val="0"/>
          <w:numId w:val="59"/>
        </w:numPr>
        <w:spacing w:after="0" w:line="276" w:lineRule="auto"/>
        <w:rPr>
          <w:rFonts w:ascii="Arial Narrow" w:hAnsi="Arial Narrow"/>
          <w:b/>
        </w:rPr>
      </w:pPr>
      <w:r w:rsidRPr="00D43AE0">
        <w:rPr>
          <w:rFonts w:ascii="Arial Narrow" w:hAnsi="Arial Narrow"/>
          <w:b/>
        </w:rPr>
        <w:t xml:space="preserve">Trajnost predvidenih rezultatov </w:t>
      </w:r>
    </w:p>
    <w:p w14:paraId="56774E73" w14:textId="77777777" w:rsidR="00FA63E7" w:rsidRPr="00FA63E7" w:rsidRDefault="00FA63E7" w:rsidP="00FA63E7">
      <w:pPr>
        <w:spacing w:after="0" w:line="276" w:lineRule="auto"/>
        <w:rPr>
          <w:rFonts w:ascii="Arial Narrow" w:hAnsi="Arial Narrow"/>
        </w:rPr>
      </w:pPr>
    </w:p>
    <w:p w14:paraId="3A096BD8" w14:textId="5D47AC9F"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BA2245">
        <w:rPr>
          <w:rFonts w:ascii="Arial Narrow" w:eastAsia="Calibri" w:hAnsi="Arial Narrow" w:cstheme="minorHAnsi"/>
          <w:b/>
          <w:bCs/>
          <w:lang w:eastAsia="sl-SI"/>
        </w:rPr>
        <w:t>5</w:t>
      </w:r>
      <w:r w:rsidRPr="00FA63E7">
        <w:rPr>
          <w:rFonts w:ascii="Arial Narrow" w:eastAsia="Calibri" w:hAnsi="Arial Narrow" w:cstheme="minorHAnsi"/>
          <w:b/>
          <w:bCs/>
          <w:lang w:eastAsia="sl-SI"/>
        </w:rPr>
        <w:t xml:space="preserve"> točk</w:t>
      </w:r>
      <w:r w:rsidRPr="00FA63E7">
        <w:rPr>
          <w:rFonts w:ascii="Arial Narrow" w:eastAsia="Calibri" w:hAnsi="Arial Narrow" w:cstheme="minorHAnsi"/>
          <w:bCs/>
          <w:lang w:eastAsia="sl-SI"/>
        </w:rPr>
        <w:t>.</w:t>
      </w:r>
    </w:p>
    <w:p w14:paraId="167AFDAF" w14:textId="7F9EC9F2" w:rsidR="00FA63E7" w:rsidRDefault="00FA63E7" w:rsidP="00FA63E7">
      <w:pPr>
        <w:spacing w:after="0" w:line="276" w:lineRule="auto"/>
        <w:rPr>
          <w:rFonts w:ascii="Arial Narrow" w:hAnsi="Arial Narrow"/>
        </w:rPr>
      </w:pPr>
    </w:p>
    <w:p w14:paraId="09B63A6F" w14:textId="77777777" w:rsidR="001C554D" w:rsidRPr="00FA63E7" w:rsidRDefault="001C554D" w:rsidP="00FA63E7">
      <w:pPr>
        <w:spacing w:after="0" w:line="276" w:lineRule="auto"/>
        <w:rPr>
          <w:rFonts w:ascii="Arial Narrow" w:hAnsi="Arial Narrow"/>
        </w:rPr>
      </w:pPr>
    </w:p>
    <w:tbl>
      <w:tblPr>
        <w:tblStyle w:val="Tabelamrea1"/>
        <w:tblW w:w="0" w:type="auto"/>
        <w:tblLook w:val="04A0" w:firstRow="1" w:lastRow="0" w:firstColumn="1" w:lastColumn="0" w:noHBand="0" w:noVBand="1"/>
      </w:tblPr>
      <w:tblGrid>
        <w:gridCol w:w="5807"/>
        <w:gridCol w:w="2831"/>
      </w:tblGrid>
      <w:tr w:rsidR="00FA63E7" w:rsidRPr="00FA63E7" w14:paraId="1FB36726" w14:textId="77777777" w:rsidTr="00877C23">
        <w:tc>
          <w:tcPr>
            <w:tcW w:w="5807" w:type="dxa"/>
          </w:tcPr>
          <w:p w14:paraId="0762EF9B" w14:textId="77777777" w:rsidR="00FA63E7" w:rsidRPr="00FA63E7" w:rsidRDefault="00FA63E7" w:rsidP="00FA63E7">
            <w:pPr>
              <w:jc w:val="center"/>
              <w:rPr>
                <w:rFonts w:ascii="Arial Narrow" w:hAnsi="Arial Narrow" w:cstheme="minorHAnsi"/>
                <w:b/>
                <w:sz w:val="22"/>
                <w:szCs w:val="22"/>
              </w:rPr>
            </w:pPr>
            <w:r w:rsidRPr="00FA63E7">
              <w:rPr>
                <w:rFonts w:ascii="Arial Narrow" w:hAnsi="Arial Narrow" w:cstheme="minorHAnsi"/>
                <w:b/>
                <w:sz w:val="22"/>
                <w:szCs w:val="22"/>
              </w:rPr>
              <w:t>Novi turistični produkti</w:t>
            </w:r>
          </w:p>
        </w:tc>
        <w:tc>
          <w:tcPr>
            <w:tcW w:w="2831" w:type="dxa"/>
          </w:tcPr>
          <w:p w14:paraId="798EB64B"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Število točk</w:t>
            </w:r>
          </w:p>
          <w:p w14:paraId="72F442CB" w14:textId="56B4D276" w:rsidR="00FA63E7" w:rsidRPr="00FA63E7" w:rsidRDefault="00FA63E7" w:rsidP="00BA2245">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w:t>
            </w:r>
            <w:r w:rsidR="00BA2245">
              <w:rPr>
                <w:rFonts w:ascii="Arial Narrow" w:eastAsia="Calibri" w:hAnsi="Arial Narrow" w:cstheme="minorHAnsi"/>
                <w:b/>
                <w:bCs/>
                <w:sz w:val="22"/>
                <w:szCs w:val="22"/>
              </w:rPr>
              <w:t>5</w:t>
            </w:r>
            <w:r w:rsidRPr="00FA63E7">
              <w:rPr>
                <w:rFonts w:ascii="Arial Narrow" w:eastAsia="Calibri" w:hAnsi="Arial Narrow" w:cstheme="minorHAnsi"/>
                <w:b/>
                <w:bCs/>
                <w:sz w:val="22"/>
                <w:szCs w:val="22"/>
              </w:rPr>
              <w:t>)</w:t>
            </w:r>
          </w:p>
        </w:tc>
      </w:tr>
      <w:tr w:rsidR="00825C36" w:rsidRPr="00FA63E7" w14:paraId="1D091532" w14:textId="77777777" w:rsidTr="00877C23">
        <w:tc>
          <w:tcPr>
            <w:tcW w:w="5807" w:type="dxa"/>
          </w:tcPr>
          <w:p w14:paraId="512961B2" w14:textId="77777777" w:rsidR="00825C36" w:rsidRPr="00AD4949" w:rsidRDefault="00825C36" w:rsidP="00825C36">
            <w:pPr>
              <w:tabs>
                <w:tab w:val="left" w:pos="6141"/>
              </w:tabs>
              <w:spacing w:line="276" w:lineRule="auto"/>
              <w:jc w:val="both"/>
              <w:rPr>
                <w:rFonts w:ascii="Arial Narrow" w:eastAsia="Calibri" w:hAnsi="Arial Narrow" w:cs="Arial"/>
                <w:bCs/>
                <w:color w:val="000000"/>
                <w:sz w:val="22"/>
                <w:szCs w:val="22"/>
              </w:rPr>
            </w:pPr>
            <w:r w:rsidRPr="00AD4949">
              <w:rPr>
                <w:rFonts w:ascii="Arial Narrow" w:eastAsia="Calibri" w:hAnsi="Arial Narrow" w:cs="Arial"/>
                <w:bCs/>
                <w:color w:val="000000"/>
                <w:sz w:val="22"/>
                <w:szCs w:val="22"/>
              </w:rPr>
              <w:t>Razvoj vsaj treh (3) novih turističnih produktov, od katerih se bo vsaj en (1) produkt nanašal na kulturo oz. umetnost.</w:t>
            </w:r>
          </w:p>
          <w:p w14:paraId="5FAA7DC9" w14:textId="5507D286" w:rsidR="00825C36" w:rsidRPr="00AD4949" w:rsidRDefault="00825C36" w:rsidP="00825C36">
            <w:pPr>
              <w:tabs>
                <w:tab w:val="left" w:pos="6141"/>
              </w:tabs>
              <w:spacing w:line="276" w:lineRule="auto"/>
              <w:ind w:left="22"/>
              <w:jc w:val="both"/>
              <w:rPr>
                <w:rFonts w:ascii="Arial Narrow" w:eastAsia="Calibri" w:hAnsi="Arial Narrow" w:cstheme="minorHAnsi"/>
                <w:b/>
                <w:bCs/>
                <w:sz w:val="22"/>
                <w:szCs w:val="22"/>
              </w:rPr>
            </w:pPr>
          </w:p>
        </w:tc>
        <w:tc>
          <w:tcPr>
            <w:tcW w:w="2831" w:type="dxa"/>
          </w:tcPr>
          <w:p w14:paraId="2AA87E7C" w14:textId="3DC0CB36" w:rsidR="00825C36" w:rsidRPr="00FA63E7" w:rsidRDefault="00BA2245" w:rsidP="004558AD">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5</w:t>
            </w:r>
          </w:p>
        </w:tc>
      </w:tr>
      <w:tr w:rsidR="00825C36" w:rsidRPr="00FA63E7" w14:paraId="60AD1643" w14:textId="77777777" w:rsidTr="00877C23">
        <w:tc>
          <w:tcPr>
            <w:tcW w:w="5807" w:type="dxa"/>
            <w:vAlign w:val="center"/>
          </w:tcPr>
          <w:p w14:paraId="007ED0D9" w14:textId="44EE61D9" w:rsidR="00825C36" w:rsidRPr="00AD4949" w:rsidRDefault="00825C36" w:rsidP="00825C36">
            <w:pPr>
              <w:spacing w:line="276" w:lineRule="auto"/>
              <w:ind w:left="22"/>
              <w:contextualSpacing/>
              <w:rPr>
                <w:rFonts w:ascii="Arial Narrow" w:hAnsi="Arial Narrow" w:cs="Arial"/>
                <w:bCs/>
                <w:color w:val="000000"/>
                <w:sz w:val="22"/>
                <w:szCs w:val="22"/>
              </w:rPr>
            </w:pPr>
            <w:r w:rsidRPr="00AD4949">
              <w:rPr>
                <w:rFonts w:ascii="Arial Narrow" w:hAnsi="Arial Narrow" w:cs="Arial"/>
                <w:color w:val="000000"/>
                <w:sz w:val="22"/>
                <w:szCs w:val="22"/>
              </w:rPr>
              <w:t xml:space="preserve">V okviru investicije bosta razvita vsaj dva (2) nova turistična produkta. </w:t>
            </w:r>
          </w:p>
        </w:tc>
        <w:tc>
          <w:tcPr>
            <w:tcW w:w="2831" w:type="dxa"/>
          </w:tcPr>
          <w:p w14:paraId="1C1EB25B" w14:textId="541D12C2" w:rsidR="00825C36" w:rsidRPr="00FA63E7" w:rsidRDefault="006133C8" w:rsidP="00D43AE0">
            <w:pPr>
              <w:tabs>
                <w:tab w:val="center" w:pos="1307"/>
                <w:tab w:val="right" w:pos="2615"/>
                <w:tab w:val="num" w:pos="3070"/>
                <w:tab w:val="left" w:pos="6141"/>
              </w:tabs>
              <w:spacing w:line="276" w:lineRule="auto"/>
              <w:rPr>
                <w:rFonts w:ascii="Arial Narrow" w:eastAsia="Calibri" w:hAnsi="Arial Narrow" w:cstheme="minorHAnsi"/>
                <w:bCs/>
                <w:sz w:val="22"/>
                <w:szCs w:val="22"/>
              </w:rPr>
            </w:pPr>
            <w:r>
              <w:rPr>
                <w:rFonts w:ascii="Arial Narrow" w:eastAsia="Calibri" w:hAnsi="Arial Narrow" w:cstheme="minorHAnsi"/>
                <w:bCs/>
                <w:sz w:val="22"/>
                <w:szCs w:val="22"/>
              </w:rPr>
              <w:tab/>
            </w:r>
            <w:r w:rsidR="00BA2245">
              <w:rPr>
                <w:rFonts w:ascii="Arial Narrow" w:eastAsia="Calibri" w:hAnsi="Arial Narrow" w:cstheme="minorHAnsi"/>
                <w:bCs/>
                <w:sz w:val="22"/>
                <w:szCs w:val="22"/>
              </w:rPr>
              <w:t>2</w:t>
            </w:r>
            <w:r>
              <w:rPr>
                <w:rFonts w:ascii="Arial Narrow" w:eastAsia="Calibri" w:hAnsi="Arial Narrow" w:cstheme="minorHAnsi"/>
                <w:bCs/>
                <w:sz w:val="22"/>
                <w:szCs w:val="22"/>
              </w:rPr>
              <w:tab/>
            </w:r>
          </w:p>
        </w:tc>
      </w:tr>
      <w:tr w:rsidR="006133C8" w:rsidRPr="00FA63E7" w14:paraId="2A723E8A" w14:textId="77777777" w:rsidTr="00877C23">
        <w:tc>
          <w:tcPr>
            <w:tcW w:w="5807" w:type="dxa"/>
            <w:vAlign w:val="center"/>
          </w:tcPr>
          <w:p w14:paraId="7325A838" w14:textId="7482E2BD" w:rsidR="006133C8" w:rsidRPr="00AD4949" w:rsidRDefault="006133C8" w:rsidP="00825C36">
            <w:pPr>
              <w:spacing w:line="276" w:lineRule="auto"/>
              <w:ind w:left="22"/>
              <w:contextualSpacing/>
              <w:rPr>
                <w:rFonts w:ascii="Arial Narrow" w:hAnsi="Arial Narrow" w:cs="Arial"/>
                <w:color w:val="000000"/>
              </w:rPr>
            </w:pPr>
            <w:r>
              <w:rPr>
                <w:rFonts w:ascii="Arial Narrow" w:hAnsi="Arial Narrow" w:cs="Arial"/>
                <w:color w:val="000000"/>
              </w:rPr>
              <w:t>V okviru investicije bosta razvita manj kot dva (2) nova turistična produkta.</w:t>
            </w:r>
          </w:p>
        </w:tc>
        <w:tc>
          <w:tcPr>
            <w:tcW w:w="2831" w:type="dxa"/>
          </w:tcPr>
          <w:p w14:paraId="06B35FE3" w14:textId="5C01DCCD" w:rsidR="006133C8" w:rsidRDefault="006133C8" w:rsidP="00D43AE0">
            <w:pPr>
              <w:tabs>
                <w:tab w:val="center" w:pos="1307"/>
                <w:tab w:val="right" w:pos="2615"/>
                <w:tab w:val="num" w:pos="3070"/>
                <w:tab w:val="left" w:pos="6141"/>
              </w:tabs>
              <w:spacing w:line="276" w:lineRule="auto"/>
              <w:jc w:val="center"/>
              <w:rPr>
                <w:rFonts w:ascii="Arial Narrow" w:eastAsia="Calibri" w:hAnsi="Arial Narrow" w:cstheme="minorHAnsi"/>
                <w:bCs/>
              </w:rPr>
            </w:pPr>
            <w:r>
              <w:rPr>
                <w:rFonts w:ascii="Arial Narrow" w:eastAsia="Calibri" w:hAnsi="Arial Narrow" w:cstheme="minorHAnsi"/>
                <w:bCs/>
              </w:rPr>
              <w:t>0</w:t>
            </w:r>
          </w:p>
        </w:tc>
      </w:tr>
    </w:tbl>
    <w:p w14:paraId="6B3BFF70" w14:textId="77777777" w:rsidR="00FA63E7" w:rsidRPr="00FA63E7" w:rsidRDefault="00FA63E7" w:rsidP="00FA63E7">
      <w:pPr>
        <w:spacing w:after="0" w:line="276" w:lineRule="auto"/>
        <w:rPr>
          <w:rFonts w:ascii="Arial Narrow" w:hAnsi="Arial Narrow" w:cs="Arial"/>
        </w:rPr>
      </w:pPr>
    </w:p>
    <w:p w14:paraId="5BC1788C" w14:textId="77777777" w:rsidR="00FA63E7" w:rsidRPr="00FA63E7" w:rsidRDefault="00FA63E7" w:rsidP="00FA63E7">
      <w:pPr>
        <w:spacing w:after="0" w:line="276" w:lineRule="auto"/>
        <w:rPr>
          <w:rFonts w:ascii="Arial Narrow" w:hAnsi="Arial Narrow" w:cs="Arial"/>
        </w:rPr>
      </w:pPr>
    </w:p>
    <w:p w14:paraId="283A8966" w14:textId="77777777" w:rsidR="00FA63E7" w:rsidRPr="00FA63E7" w:rsidRDefault="00FA63E7" w:rsidP="00987EB8">
      <w:pPr>
        <w:numPr>
          <w:ilvl w:val="0"/>
          <w:numId w:val="65"/>
        </w:numPr>
        <w:spacing w:after="0" w:line="276" w:lineRule="auto"/>
        <w:ind w:left="426" w:hanging="437"/>
        <w:contextualSpacing/>
        <w:rPr>
          <w:rFonts w:ascii="Arial Narrow" w:hAnsi="Arial Narrow" w:cs="Arial"/>
          <w:b/>
        </w:rPr>
      </w:pPr>
      <w:r w:rsidRPr="00FA63E7">
        <w:rPr>
          <w:rFonts w:ascii="Arial Narrow" w:hAnsi="Arial Narrow" w:cs="Arial"/>
          <w:b/>
        </w:rPr>
        <w:t xml:space="preserve">PRISPEVEK INVESTICIJE K ZELENEMU PREHODU   </w:t>
      </w:r>
    </w:p>
    <w:p w14:paraId="1D4EAD4B" w14:textId="0967EDCC" w:rsidR="00094D37" w:rsidRDefault="00094D37" w:rsidP="00FA63E7">
      <w:pPr>
        <w:spacing w:after="0" w:line="276" w:lineRule="auto"/>
        <w:jc w:val="both"/>
        <w:rPr>
          <w:rFonts w:ascii="Arial Narrow" w:hAnsi="Arial Narrow"/>
          <w:lang w:bidi="en-US"/>
        </w:rPr>
      </w:pPr>
    </w:p>
    <w:p w14:paraId="5DD1731B" w14:textId="577944EB" w:rsidR="00094D37" w:rsidRPr="00D43AE0" w:rsidRDefault="00094D37" w:rsidP="00D43AE0">
      <w:pPr>
        <w:pStyle w:val="Odstavekseznama"/>
        <w:numPr>
          <w:ilvl w:val="0"/>
          <w:numId w:val="59"/>
        </w:numPr>
        <w:spacing w:after="0" w:line="276" w:lineRule="auto"/>
        <w:jc w:val="both"/>
        <w:rPr>
          <w:rFonts w:ascii="Arial Narrow" w:hAnsi="Arial Narrow"/>
          <w:b/>
          <w:lang w:bidi="en-US"/>
        </w:rPr>
      </w:pPr>
      <w:r w:rsidRPr="00D43AE0">
        <w:rPr>
          <w:rFonts w:ascii="Arial Narrow" w:hAnsi="Arial Narrow"/>
          <w:b/>
          <w:shd w:val="clear" w:color="auto" w:fill="FFFFFF"/>
        </w:rPr>
        <w:t xml:space="preserve">Specifična potrebna skupna primarna energija za delovanje TSS v stavbi </w:t>
      </w:r>
      <w:proofErr w:type="spellStart"/>
      <w:r w:rsidRPr="00D43AE0">
        <w:rPr>
          <w:rFonts w:ascii="Arial Narrow" w:hAnsi="Arial Narrow"/>
          <w:b/>
        </w:rPr>
        <w:t>E'</w:t>
      </w:r>
      <w:r w:rsidRPr="00D43AE0">
        <w:rPr>
          <w:rFonts w:ascii="Arial Narrow" w:hAnsi="Arial Narrow"/>
          <w:b/>
          <w:vertAlign w:val="subscript"/>
        </w:rPr>
        <w:t>Ptot,an</w:t>
      </w:r>
      <w:proofErr w:type="spellEnd"/>
      <w:r w:rsidRPr="00D43AE0">
        <w:rPr>
          <w:rFonts w:ascii="Arial Narrow" w:hAnsi="Arial Narrow"/>
          <w:b/>
        </w:rPr>
        <w:t xml:space="preserve"> </w:t>
      </w:r>
    </w:p>
    <w:p w14:paraId="6255CCA0" w14:textId="77777777" w:rsidR="00A7108D" w:rsidRPr="00A7108D" w:rsidRDefault="00A7108D" w:rsidP="00A7108D">
      <w:pPr>
        <w:pStyle w:val="Odstavekseznama"/>
        <w:spacing w:after="0" w:line="276" w:lineRule="auto"/>
        <w:ind w:left="785"/>
        <w:jc w:val="both"/>
        <w:rPr>
          <w:rFonts w:ascii="Arial Narrow" w:hAnsi="Arial Narrow"/>
          <w:b/>
          <w:lang w:bidi="en-US"/>
        </w:rPr>
      </w:pPr>
    </w:p>
    <w:p w14:paraId="7970651F" w14:textId="77777777" w:rsidR="00094D37" w:rsidRDefault="00094D37" w:rsidP="00094D37">
      <w:pPr>
        <w:spacing w:after="0" w:line="276" w:lineRule="auto"/>
        <w:jc w:val="both"/>
        <w:rPr>
          <w:rFonts w:ascii="Arial Narrow" w:hAnsi="Arial Narrow"/>
          <w:lang w:bidi="en-US"/>
        </w:rPr>
      </w:pPr>
      <w:r w:rsidRPr="003E42ED">
        <w:rPr>
          <w:rFonts w:ascii="Arial Narrow" w:hAnsi="Arial Narrow"/>
          <w:lang w:bidi="en-US"/>
        </w:rPr>
        <w:t xml:space="preserve">Pri tem merilu lahko prijavitelj prejme največ </w:t>
      </w:r>
      <w:r>
        <w:rPr>
          <w:rFonts w:ascii="Arial Narrow" w:hAnsi="Arial Narrow"/>
          <w:b/>
          <w:lang w:bidi="en-US"/>
        </w:rPr>
        <w:t>13</w:t>
      </w:r>
      <w:r w:rsidRPr="00C95775">
        <w:rPr>
          <w:rFonts w:ascii="Arial Narrow" w:hAnsi="Arial Narrow"/>
          <w:b/>
          <w:lang w:bidi="en-US"/>
        </w:rPr>
        <w:t xml:space="preserve"> točk.</w:t>
      </w:r>
    </w:p>
    <w:p w14:paraId="67E44F6B" w14:textId="77777777" w:rsidR="00094D37" w:rsidRPr="003E42ED" w:rsidRDefault="00094D37" w:rsidP="00094D37">
      <w:pPr>
        <w:spacing w:after="0" w:line="276" w:lineRule="auto"/>
        <w:jc w:val="both"/>
        <w:rPr>
          <w:rFonts w:ascii="Arial Narrow" w:hAnsi="Arial Narrow"/>
          <w:lang w:bidi="en-US"/>
        </w:rPr>
      </w:pPr>
    </w:p>
    <w:tbl>
      <w:tblPr>
        <w:tblStyle w:val="Tabelamrea"/>
        <w:tblW w:w="0" w:type="auto"/>
        <w:tblLook w:val="04A0" w:firstRow="1" w:lastRow="0" w:firstColumn="1" w:lastColumn="0" w:noHBand="0" w:noVBand="1"/>
      </w:tblPr>
      <w:tblGrid>
        <w:gridCol w:w="4531"/>
        <w:gridCol w:w="4531"/>
      </w:tblGrid>
      <w:tr w:rsidR="00094D37" w:rsidRPr="00FE1AB7" w14:paraId="1726025F" w14:textId="77777777" w:rsidTr="00CE1453">
        <w:tc>
          <w:tcPr>
            <w:tcW w:w="4531" w:type="dxa"/>
          </w:tcPr>
          <w:p w14:paraId="3CC7B122" w14:textId="585E1AA8" w:rsidR="00094D37" w:rsidRPr="00FE1AB7" w:rsidRDefault="00094D37" w:rsidP="00FE1AB7">
            <w:pPr>
              <w:pStyle w:val="Brezrazmikov"/>
              <w:spacing w:line="276" w:lineRule="auto"/>
              <w:jc w:val="center"/>
              <w:rPr>
                <w:rFonts w:ascii="Arial Narrow" w:hAnsi="Arial Narrow"/>
                <w:b/>
                <w:lang w:val="sl-SI"/>
              </w:rPr>
            </w:pPr>
            <w:r w:rsidRPr="00FE1AB7">
              <w:rPr>
                <w:rFonts w:ascii="Arial Narrow" w:hAnsi="Arial Narrow"/>
                <w:b/>
                <w:lang w:val="sl-SI"/>
              </w:rPr>
              <w:t>Izboljšanje</w:t>
            </w:r>
            <w:r w:rsidRPr="00FE1AB7">
              <w:rPr>
                <w:rFonts w:ascii="Arial Narrow" w:hAnsi="Arial Narrow"/>
                <w:b/>
                <w:shd w:val="clear" w:color="auto" w:fill="FFFFFF"/>
                <w:lang w:val="sl-SI"/>
              </w:rPr>
              <w:t xml:space="preserve"> kazalnika specifične potrebne skupne primarne energije za delovanje TSS v stavbi </w:t>
            </w:r>
            <w:proofErr w:type="spellStart"/>
            <w:r w:rsidRPr="00FE1AB7">
              <w:rPr>
                <w:rFonts w:ascii="Arial Narrow" w:hAnsi="Arial Narrow"/>
                <w:b/>
                <w:lang w:val="sl-SI"/>
              </w:rPr>
              <w:t>E'</w:t>
            </w:r>
            <w:r w:rsidRPr="00FE1AB7">
              <w:rPr>
                <w:rFonts w:ascii="Arial Narrow" w:hAnsi="Arial Narrow"/>
                <w:b/>
                <w:vertAlign w:val="subscript"/>
                <w:lang w:val="sl-SI"/>
              </w:rPr>
              <w:t>Ptot,an</w:t>
            </w:r>
            <w:proofErr w:type="spellEnd"/>
          </w:p>
        </w:tc>
        <w:tc>
          <w:tcPr>
            <w:tcW w:w="4531" w:type="dxa"/>
          </w:tcPr>
          <w:p w14:paraId="53E34974" w14:textId="77777777" w:rsidR="00094D37" w:rsidRPr="00FE1AB7" w:rsidRDefault="00094D37" w:rsidP="00FE1AB7">
            <w:pPr>
              <w:pStyle w:val="Brezrazmikov"/>
              <w:spacing w:line="276" w:lineRule="auto"/>
              <w:jc w:val="center"/>
              <w:rPr>
                <w:rFonts w:ascii="Arial Narrow" w:hAnsi="Arial Narrow"/>
                <w:b/>
                <w:lang w:val="sl-SI"/>
              </w:rPr>
            </w:pPr>
            <w:r w:rsidRPr="00FE1AB7">
              <w:rPr>
                <w:rFonts w:ascii="Arial Narrow" w:hAnsi="Arial Narrow"/>
                <w:b/>
                <w:lang w:val="sl-SI"/>
              </w:rPr>
              <w:t>Število točk</w:t>
            </w:r>
          </w:p>
          <w:p w14:paraId="5185DAC1" w14:textId="77777777" w:rsidR="00094D37" w:rsidRPr="00FE1AB7" w:rsidRDefault="00094D37" w:rsidP="00FE1AB7">
            <w:pPr>
              <w:pStyle w:val="Brezrazmikov"/>
              <w:spacing w:line="276" w:lineRule="auto"/>
              <w:jc w:val="center"/>
              <w:rPr>
                <w:rFonts w:ascii="Arial Narrow" w:hAnsi="Arial Narrow"/>
                <w:b/>
                <w:lang w:val="sl-SI"/>
              </w:rPr>
            </w:pPr>
            <w:r w:rsidRPr="00FE1AB7">
              <w:rPr>
                <w:rFonts w:ascii="Arial Narrow" w:hAnsi="Arial Narrow"/>
                <w:b/>
                <w:lang w:val="sl-SI"/>
              </w:rPr>
              <w:t>(13)</w:t>
            </w:r>
          </w:p>
        </w:tc>
      </w:tr>
      <w:tr w:rsidR="00094D37" w14:paraId="0C2D3F8E" w14:textId="77777777" w:rsidTr="00CE1453">
        <w:tc>
          <w:tcPr>
            <w:tcW w:w="4531" w:type="dxa"/>
          </w:tcPr>
          <w:p w14:paraId="2835AB57" w14:textId="6C8B2973" w:rsidR="00094D37" w:rsidRPr="00FE1AB7" w:rsidRDefault="006E055E">
            <w:pPr>
              <w:pStyle w:val="Brezrazmikov"/>
              <w:spacing w:line="276" w:lineRule="auto"/>
              <w:jc w:val="both"/>
              <w:rPr>
                <w:rFonts w:ascii="Arial Narrow" w:hAnsi="Arial Narrow"/>
                <w:lang w:val="sl-SI"/>
              </w:rPr>
            </w:pPr>
            <w:r w:rsidRPr="00FE1AB7">
              <w:rPr>
                <w:rFonts w:ascii="Arial Narrow" w:hAnsi="Arial Narrow"/>
                <w:lang w:val="sl-SI"/>
              </w:rPr>
              <w:t>I</w:t>
            </w:r>
            <w:r w:rsidR="00094D37" w:rsidRPr="00FE1AB7">
              <w:rPr>
                <w:rFonts w:ascii="Arial Narrow" w:hAnsi="Arial Narrow"/>
                <w:lang w:val="sl-SI"/>
              </w:rPr>
              <w:t xml:space="preserve">zboljšanje energijske učinkovitosti </w:t>
            </w:r>
            <w:r w:rsidR="00094D37" w:rsidRPr="00FE1AB7">
              <w:rPr>
                <w:rFonts w:ascii="Arial Narrow" w:hAnsi="Arial Narrow" w:cs="Arial"/>
                <w:lang w:val="sl-SI"/>
              </w:rPr>
              <w:t xml:space="preserve">- </w:t>
            </w:r>
            <w:r w:rsidR="00094D37" w:rsidRPr="00FE1AB7">
              <w:rPr>
                <w:rFonts w:ascii="Arial Narrow" w:hAnsi="Arial Narrow"/>
                <w:shd w:val="clear" w:color="auto" w:fill="FFFFFF"/>
                <w:lang w:val="sl-SI"/>
              </w:rPr>
              <w:t xml:space="preserve">specifične potrebne skupne primarne energije za delovanje TSS v stavbi </w:t>
            </w:r>
            <w:proofErr w:type="spellStart"/>
            <w:r w:rsidR="00094D37" w:rsidRPr="00FE1AB7">
              <w:rPr>
                <w:rFonts w:ascii="Arial Narrow" w:hAnsi="Arial Narrow"/>
                <w:lang w:val="sl-SI"/>
              </w:rPr>
              <w:t>E'</w:t>
            </w:r>
            <w:r w:rsidR="00094D37" w:rsidRPr="00FE1AB7">
              <w:rPr>
                <w:rFonts w:ascii="Arial Narrow" w:hAnsi="Arial Narrow"/>
                <w:vertAlign w:val="subscript"/>
                <w:lang w:val="sl-SI"/>
              </w:rPr>
              <w:t>Ptot,an</w:t>
            </w:r>
            <w:proofErr w:type="spellEnd"/>
            <w:r w:rsidR="00094D37" w:rsidRPr="00FE1AB7">
              <w:rPr>
                <w:rFonts w:ascii="Arial Narrow" w:hAnsi="Arial Narrow"/>
                <w:lang w:val="sl-SI"/>
              </w:rPr>
              <w:t xml:space="preserve">  oziroma</w:t>
            </w:r>
            <w:r w:rsidR="00094D37" w:rsidRPr="00FE1AB7">
              <w:rPr>
                <w:rFonts w:ascii="Arial Narrow" w:hAnsi="Arial Narrow" w:cs="Times New Roman"/>
                <w:lang w:val="sl-SI"/>
              </w:rPr>
              <w:t xml:space="preserve"> </w:t>
            </w:r>
            <w:r w:rsidR="00094D37" w:rsidRPr="00FE1AB7">
              <w:rPr>
                <w:rFonts w:ascii="Arial Narrow" w:eastAsia="Calibri" w:hAnsi="Arial Narrow" w:cs="Times New Roman"/>
                <w:lang w:val="sl-SI"/>
              </w:rPr>
              <w:t>korigirane specifične potrebne skupne primarne energije za delovanje stavbe</w:t>
            </w:r>
            <w:r w:rsidR="00094D37" w:rsidRPr="00FE1AB7">
              <w:rPr>
                <w:rFonts w:ascii="Arial Narrow" w:hAnsi="Arial Narrow"/>
                <w:lang w:val="sl-SI"/>
              </w:rPr>
              <w:t xml:space="preserve"> </w:t>
            </w:r>
            <w:proofErr w:type="spellStart"/>
            <w:r w:rsidR="00094D37" w:rsidRPr="00FE1AB7">
              <w:rPr>
                <w:rFonts w:ascii="Arial Narrow" w:hAnsi="Arial Narrow"/>
                <w:lang w:val="sl-SI"/>
              </w:rPr>
              <w:t>E'</w:t>
            </w:r>
            <w:r w:rsidR="00094D37" w:rsidRPr="00FE1AB7">
              <w:rPr>
                <w:rFonts w:ascii="Arial Narrow" w:hAnsi="Arial Narrow"/>
                <w:vertAlign w:val="subscript"/>
                <w:lang w:val="sl-SI"/>
              </w:rPr>
              <w:t>Ptot,kor,an</w:t>
            </w:r>
            <w:proofErr w:type="spellEnd"/>
            <w:r w:rsidR="00094D37" w:rsidRPr="00FE1AB7">
              <w:rPr>
                <w:rFonts w:ascii="Arial Narrow" w:hAnsi="Arial Narrow"/>
                <w:vertAlign w:val="subscript"/>
                <w:lang w:val="sl-SI"/>
              </w:rPr>
              <w:t xml:space="preserve"> </w:t>
            </w:r>
            <w:r w:rsidR="00094D37" w:rsidRPr="00FE1AB7">
              <w:rPr>
                <w:rFonts w:ascii="Arial Narrow" w:hAnsi="Arial Narrow"/>
                <w:lang w:val="sl-SI"/>
              </w:rPr>
              <w:t>(kWh/(m</w:t>
            </w:r>
            <w:r w:rsidR="00094D37" w:rsidRPr="00FE1AB7">
              <w:rPr>
                <w:rFonts w:ascii="Arial Narrow" w:hAnsi="Arial Narrow"/>
                <w:vertAlign w:val="superscript"/>
                <w:lang w:val="sl-SI"/>
              </w:rPr>
              <w:t>2</w:t>
            </w:r>
            <w:r w:rsidR="00094D37" w:rsidRPr="00FE1AB7">
              <w:rPr>
                <w:rFonts w:ascii="Arial Narrow" w:hAnsi="Arial Narrow"/>
                <w:lang w:val="sl-SI"/>
              </w:rPr>
              <w:t xml:space="preserve">an)) </w:t>
            </w:r>
            <w:r w:rsidR="00094D37" w:rsidRPr="00FE1AB7">
              <w:rPr>
                <w:rFonts w:ascii="Arial Narrow" w:hAnsi="Arial Narrow" w:cs="Arial"/>
                <w:lang w:val="sl-SI"/>
              </w:rPr>
              <w:t xml:space="preserve">za vsaki dve </w:t>
            </w:r>
            <w:r w:rsidR="00094D37" w:rsidRPr="00FE1AB7">
              <w:rPr>
                <w:rFonts w:ascii="Arial Narrow" w:hAnsi="Arial Narrow" w:cs="Arial"/>
                <w:i/>
                <w:lang w:val="sl-SI"/>
              </w:rPr>
              <w:t>kWh/(m</w:t>
            </w:r>
            <w:r w:rsidR="00094D37" w:rsidRPr="00FE1AB7">
              <w:rPr>
                <w:rFonts w:ascii="Arial Narrow" w:hAnsi="Arial Narrow" w:cs="Arial"/>
                <w:i/>
                <w:vertAlign w:val="superscript"/>
                <w:lang w:val="sl-SI"/>
              </w:rPr>
              <w:t>2</w:t>
            </w:r>
            <w:r w:rsidR="00094D37" w:rsidRPr="00FE1AB7">
              <w:rPr>
                <w:rFonts w:ascii="Arial Narrow" w:hAnsi="Arial Narrow" w:cs="Arial"/>
                <w:i/>
                <w:lang w:val="sl-SI"/>
              </w:rPr>
              <w:t> </w:t>
            </w:r>
            <w:proofErr w:type="spellStart"/>
            <w:r w:rsidR="00094D37" w:rsidRPr="00FE1AB7">
              <w:rPr>
                <w:rFonts w:ascii="Arial Narrow" w:hAnsi="Arial Narrow" w:cs="Arial"/>
                <w:i/>
                <w:lang w:val="sl-SI"/>
              </w:rPr>
              <w:t>an</w:t>
            </w:r>
            <w:proofErr w:type="spellEnd"/>
            <w:r w:rsidR="00094D37" w:rsidRPr="00FE1AB7">
              <w:rPr>
                <w:rFonts w:ascii="Arial Narrow" w:hAnsi="Arial Narrow" w:cs="Arial"/>
                <w:i/>
                <w:lang w:val="sl-SI"/>
              </w:rPr>
              <w:t xml:space="preserve">) </w:t>
            </w:r>
            <w:r w:rsidR="00094D37" w:rsidRPr="00FE1AB7">
              <w:rPr>
                <w:rFonts w:ascii="Arial Narrow" w:hAnsi="Arial Narrow" w:cs="Arial"/>
                <w:lang w:val="sl-SI"/>
              </w:rPr>
              <w:t xml:space="preserve">od minimalne zahtevane vrednosti, ki je navedena pri </w:t>
            </w:r>
            <w:r w:rsidR="00094D37" w:rsidRPr="00FE1AB7">
              <w:rPr>
                <w:rFonts w:ascii="Arial Narrow" w:hAnsi="Arial Narrow" w:cs="Arial"/>
                <w:lang w:val="sl-SI"/>
              </w:rPr>
              <w:lastRenderedPageBreak/>
              <w:t xml:space="preserve">pogojih za kandidiranje v točki </w:t>
            </w:r>
            <w:r w:rsidR="00094D37" w:rsidRPr="00FE1AB7">
              <w:rPr>
                <w:rFonts w:ascii="Arial Narrow" w:hAnsi="Arial Narrow"/>
                <w:lang w:val="sl-SI"/>
              </w:rPr>
              <w:t>6.2.1. Dodatni posebni pogoji za investicijo se prejme 1 točko - maksimalno se lahko prejme 13 točk</w:t>
            </w:r>
          </w:p>
        </w:tc>
        <w:tc>
          <w:tcPr>
            <w:tcW w:w="4531" w:type="dxa"/>
          </w:tcPr>
          <w:p w14:paraId="2DFADE41" w14:textId="06806F8A" w:rsidR="00094D37" w:rsidRPr="00FE1AB7" w:rsidRDefault="00F7564F" w:rsidP="00FE1AB7">
            <w:pPr>
              <w:pStyle w:val="Brezrazmikov"/>
              <w:spacing w:line="276" w:lineRule="auto"/>
              <w:jc w:val="center"/>
              <w:rPr>
                <w:rFonts w:ascii="Arial Narrow" w:hAnsi="Arial Narrow"/>
                <w:lang w:val="sl-SI"/>
              </w:rPr>
            </w:pPr>
            <w:r>
              <w:rPr>
                <w:rFonts w:ascii="Arial Narrow" w:hAnsi="Arial Narrow"/>
                <w:lang w:val="sl-SI"/>
              </w:rPr>
              <w:lastRenderedPageBreak/>
              <w:t>1</w:t>
            </w:r>
            <w:r w:rsidR="00094D37" w:rsidRPr="00FE1AB7">
              <w:rPr>
                <w:rFonts w:ascii="Arial Narrow" w:hAnsi="Arial Narrow"/>
                <w:lang w:val="sl-SI"/>
              </w:rPr>
              <w:t>-13</w:t>
            </w:r>
          </w:p>
        </w:tc>
      </w:tr>
      <w:tr w:rsidR="00F7564F" w14:paraId="7FF4B716" w14:textId="77777777" w:rsidTr="00CE1453">
        <w:tc>
          <w:tcPr>
            <w:tcW w:w="4531" w:type="dxa"/>
          </w:tcPr>
          <w:p w14:paraId="76E04C43" w14:textId="2158794D" w:rsidR="00F7564F" w:rsidRPr="00D21DE1" w:rsidRDefault="00F7564F" w:rsidP="000073BA">
            <w:pPr>
              <w:pStyle w:val="Brezrazmikov"/>
              <w:spacing w:line="276" w:lineRule="auto"/>
              <w:jc w:val="both"/>
              <w:rPr>
                <w:rFonts w:ascii="Arial Narrow" w:hAnsi="Arial Narrow"/>
                <w:lang w:val="sl-SI"/>
              </w:rPr>
            </w:pPr>
            <w:r w:rsidRPr="00FE1AB7">
              <w:rPr>
                <w:rFonts w:ascii="Arial Narrow" w:hAnsi="Arial Narrow"/>
                <w:lang w:val="sl-SI"/>
              </w:rPr>
              <w:t xml:space="preserve">Izboljšanje energijske učinkovitosti </w:t>
            </w:r>
            <w:r w:rsidRPr="00FE1AB7">
              <w:rPr>
                <w:rFonts w:ascii="Arial Narrow" w:hAnsi="Arial Narrow" w:cs="Arial"/>
                <w:lang w:val="sl-SI"/>
              </w:rPr>
              <w:t xml:space="preserve">- </w:t>
            </w:r>
            <w:r w:rsidRPr="00FE1AB7">
              <w:rPr>
                <w:rFonts w:ascii="Arial Narrow" w:hAnsi="Arial Narrow"/>
                <w:shd w:val="clear" w:color="auto" w:fill="FFFFFF"/>
                <w:lang w:val="sl-SI"/>
              </w:rPr>
              <w:t xml:space="preserve">specifične potrebne skupne primarne energije za delovanje TSS v stavbi </w:t>
            </w:r>
            <w:proofErr w:type="spellStart"/>
            <w:r w:rsidRPr="00FE1AB7">
              <w:rPr>
                <w:rFonts w:ascii="Arial Narrow" w:hAnsi="Arial Narrow"/>
                <w:lang w:val="sl-SI"/>
              </w:rPr>
              <w:t>E'</w:t>
            </w:r>
            <w:r w:rsidRPr="00FE1AB7">
              <w:rPr>
                <w:rFonts w:ascii="Arial Narrow" w:hAnsi="Arial Narrow"/>
                <w:vertAlign w:val="subscript"/>
                <w:lang w:val="sl-SI"/>
              </w:rPr>
              <w:t>Ptot,an</w:t>
            </w:r>
            <w:proofErr w:type="spellEnd"/>
            <w:r w:rsidRPr="00FE1AB7">
              <w:rPr>
                <w:rFonts w:ascii="Arial Narrow" w:hAnsi="Arial Narrow"/>
                <w:lang w:val="sl-SI"/>
              </w:rPr>
              <w:t xml:space="preserve">  oziroma</w:t>
            </w:r>
            <w:r w:rsidRPr="00FE1AB7">
              <w:rPr>
                <w:rFonts w:ascii="Arial Narrow" w:hAnsi="Arial Narrow" w:cs="Times New Roman"/>
                <w:lang w:val="sl-SI"/>
              </w:rPr>
              <w:t xml:space="preserve"> </w:t>
            </w:r>
            <w:r w:rsidRPr="00FE1AB7">
              <w:rPr>
                <w:rFonts w:ascii="Arial Narrow" w:eastAsia="Calibri" w:hAnsi="Arial Narrow" w:cs="Times New Roman"/>
                <w:lang w:val="sl-SI"/>
              </w:rPr>
              <w:t>korigirane specifične potrebne skupne primarne energije za delovanje stavbe</w:t>
            </w:r>
            <w:r w:rsidRPr="00FE1AB7">
              <w:rPr>
                <w:rFonts w:ascii="Arial Narrow" w:hAnsi="Arial Narrow"/>
                <w:lang w:val="sl-SI"/>
              </w:rPr>
              <w:t xml:space="preserve"> </w:t>
            </w:r>
            <w:proofErr w:type="spellStart"/>
            <w:r w:rsidRPr="00FE1AB7">
              <w:rPr>
                <w:rFonts w:ascii="Arial Narrow" w:hAnsi="Arial Narrow"/>
                <w:lang w:val="sl-SI"/>
              </w:rPr>
              <w:t>E'</w:t>
            </w:r>
            <w:r w:rsidRPr="00FE1AB7">
              <w:rPr>
                <w:rFonts w:ascii="Arial Narrow" w:hAnsi="Arial Narrow"/>
                <w:vertAlign w:val="subscript"/>
                <w:lang w:val="sl-SI"/>
              </w:rPr>
              <w:t>Ptot,kor,an</w:t>
            </w:r>
            <w:proofErr w:type="spellEnd"/>
            <w:r w:rsidRPr="00FE1AB7">
              <w:rPr>
                <w:rFonts w:ascii="Arial Narrow" w:hAnsi="Arial Narrow"/>
                <w:vertAlign w:val="subscript"/>
                <w:lang w:val="sl-SI"/>
              </w:rPr>
              <w:t xml:space="preserve"> </w:t>
            </w:r>
            <w:r w:rsidRPr="00FE1AB7">
              <w:rPr>
                <w:rFonts w:ascii="Arial Narrow" w:hAnsi="Arial Narrow"/>
                <w:lang w:val="sl-SI"/>
              </w:rPr>
              <w:t>(kWh/(m</w:t>
            </w:r>
            <w:r w:rsidRPr="00FE1AB7">
              <w:rPr>
                <w:rFonts w:ascii="Arial Narrow" w:hAnsi="Arial Narrow"/>
                <w:vertAlign w:val="superscript"/>
                <w:lang w:val="sl-SI"/>
              </w:rPr>
              <w:t>2</w:t>
            </w:r>
            <w:r w:rsidRPr="00FE1AB7">
              <w:rPr>
                <w:rFonts w:ascii="Arial Narrow" w:hAnsi="Arial Narrow"/>
                <w:lang w:val="sl-SI"/>
              </w:rPr>
              <w:t>an))</w:t>
            </w:r>
            <w:r w:rsidR="000073BA">
              <w:rPr>
                <w:rFonts w:ascii="Arial Narrow" w:hAnsi="Arial Narrow"/>
                <w:lang w:val="sl-SI"/>
              </w:rPr>
              <w:t xml:space="preserve"> za manj kot</w:t>
            </w:r>
            <w:r w:rsidRPr="00FE1AB7">
              <w:rPr>
                <w:rFonts w:ascii="Arial Narrow" w:hAnsi="Arial Narrow"/>
                <w:lang w:val="sl-SI"/>
              </w:rPr>
              <w:t xml:space="preserve"> </w:t>
            </w:r>
            <w:r w:rsidRPr="00FE1AB7">
              <w:rPr>
                <w:rFonts w:ascii="Arial Narrow" w:hAnsi="Arial Narrow" w:cs="Arial"/>
                <w:lang w:val="sl-SI"/>
              </w:rPr>
              <w:t xml:space="preserve">dve </w:t>
            </w:r>
            <w:r w:rsidRPr="00FE1AB7">
              <w:rPr>
                <w:rFonts w:ascii="Arial Narrow" w:hAnsi="Arial Narrow" w:cs="Arial"/>
                <w:i/>
                <w:lang w:val="sl-SI"/>
              </w:rPr>
              <w:t>kWh/(m</w:t>
            </w:r>
            <w:r w:rsidRPr="00FE1AB7">
              <w:rPr>
                <w:rFonts w:ascii="Arial Narrow" w:hAnsi="Arial Narrow" w:cs="Arial"/>
                <w:i/>
                <w:vertAlign w:val="superscript"/>
                <w:lang w:val="sl-SI"/>
              </w:rPr>
              <w:t>2</w:t>
            </w:r>
            <w:r w:rsidRPr="00FE1AB7">
              <w:rPr>
                <w:rFonts w:ascii="Arial Narrow" w:hAnsi="Arial Narrow" w:cs="Arial"/>
                <w:i/>
                <w:lang w:val="sl-SI"/>
              </w:rPr>
              <w:t> </w:t>
            </w:r>
            <w:proofErr w:type="spellStart"/>
            <w:r w:rsidRPr="00FE1AB7">
              <w:rPr>
                <w:rFonts w:ascii="Arial Narrow" w:hAnsi="Arial Narrow" w:cs="Arial"/>
                <w:i/>
                <w:lang w:val="sl-SI"/>
              </w:rPr>
              <w:t>an</w:t>
            </w:r>
            <w:proofErr w:type="spellEnd"/>
            <w:r w:rsidRPr="00FE1AB7">
              <w:rPr>
                <w:rFonts w:ascii="Arial Narrow" w:hAnsi="Arial Narrow" w:cs="Arial"/>
                <w:i/>
                <w:lang w:val="sl-SI"/>
              </w:rPr>
              <w:t xml:space="preserve">) </w:t>
            </w:r>
            <w:r w:rsidRPr="00FE1AB7">
              <w:rPr>
                <w:rFonts w:ascii="Arial Narrow" w:hAnsi="Arial Narrow" w:cs="Arial"/>
                <w:lang w:val="sl-SI"/>
              </w:rPr>
              <w:t xml:space="preserve">od minimalne zahtevane vrednosti, ki je navedena pri pogojih za kandidiranje v točki </w:t>
            </w:r>
            <w:r w:rsidRPr="00FE1AB7">
              <w:rPr>
                <w:rFonts w:ascii="Arial Narrow" w:hAnsi="Arial Narrow"/>
                <w:lang w:val="sl-SI"/>
              </w:rPr>
              <w:t>6.2.1.</w:t>
            </w:r>
          </w:p>
        </w:tc>
        <w:tc>
          <w:tcPr>
            <w:tcW w:w="4531" w:type="dxa"/>
          </w:tcPr>
          <w:p w14:paraId="15DAA4E6" w14:textId="33B552E4" w:rsidR="00F7564F" w:rsidRPr="00FE1AB7" w:rsidDel="00F7564F" w:rsidRDefault="00F7564F" w:rsidP="00FE1AB7">
            <w:pPr>
              <w:pStyle w:val="Brezrazmikov"/>
              <w:spacing w:line="276" w:lineRule="auto"/>
              <w:jc w:val="center"/>
              <w:rPr>
                <w:rFonts w:ascii="Arial Narrow" w:hAnsi="Arial Narrow"/>
              </w:rPr>
            </w:pPr>
            <w:r>
              <w:rPr>
                <w:rFonts w:ascii="Arial Narrow" w:hAnsi="Arial Narrow"/>
              </w:rPr>
              <w:t>0</w:t>
            </w:r>
          </w:p>
        </w:tc>
      </w:tr>
    </w:tbl>
    <w:p w14:paraId="3EEBD931" w14:textId="77777777" w:rsidR="00094D37" w:rsidRDefault="00094D37" w:rsidP="00094D37">
      <w:pPr>
        <w:spacing w:after="0" w:line="276" w:lineRule="auto"/>
        <w:jc w:val="both"/>
        <w:rPr>
          <w:rFonts w:ascii="Arial Narrow" w:hAnsi="Arial Narrow"/>
          <w:b/>
          <w:lang w:bidi="en-US"/>
        </w:rPr>
      </w:pPr>
    </w:p>
    <w:p w14:paraId="765CE324" w14:textId="68C4F8D3" w:rsidR="00FA63E7" w:rsidRPr="00D43AE0" w:rsidRDefault="00E31B0F" w:rsidP="00D43AE0">
      <w:pPr>
        <w:pStyle w:val="Odstavekseznama"/>
        <w:keepNext/>
        <w:keepLines/>
        <w:numPr>
          <w:ilvl w:val="0"/>
          <w:numId w:val="59"/>
        </w:numPr>
        <w:spacing w:after="0" w:line="276" w:lineRule="auto"/>
        <w:jc w:val="both"/>
        <w:outlineLvl w:val="8"/>
        <w:rPr>
          <w:rFonts w:ascii="Arial Narrow" w:eastAsiaTheme="majorEastAsia" w:hAnsi="Arial Narrow" w:cstheme="majorBidi"/>
          <w:b/>
          <w:iCs/>
        </w:rPr>
      </w:pPr>
      <w:r w:rsidRPr="00D43AE0">
        <w:rPr>
          <w:rFonts w:ascii="Arial Narrow" w:eastAsiaTheme="majorEastAsia" w:hAnsi="Arial Narrow" w:cstheme="majorBidi"/>
          <w:b/>
          <w:iCs/>
        </w:rPr>
        <w:t>ROVE v primarni energiji, potrebni za delovanje stavbe</w:t>
      </w:r>
    </w:p>
    <w:p w14:paraId="6482C6A0" w14:textId="77777777" w:rsidR="00FA63E7" w:rsidRPr="00FA63E7" w:rsidRDefault="00FA63E7" w:rsidP="00FA63E7">
      <w:pPr>
        <w:ind w:left="360"/>
      </w:pPr>
    </w:p>
    <w:p w14:paraId="080ACD5B" w14:textId="633F820B"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BE23C6">
        <w:rPr>
          <w:rFonts w:ascii="Arial Narrow" w:eastAsia="Calibri" w:hAnsi="Arial Narrow" w:cstheme="minorHAnsi"/>
          <w:b/>
          <w:bCs/>
          <w:lang w:eastAsia="sl-SI"/>
        </w:rPr>
        <w:t>18</w:t>
      </w:r>
      <w:r w:rsidR="00E31B0F" w:rsidRPr="00FA63E7">
        <w:rPr>
          <w:rFonts w:ascii="Arial Narrow" w:eastAsia="Calibri" w:hAnsi="Arial Narrow" w:cstheme="minorHAnsi"/>
          <w:b/>
          <w:bCs/>
          <w:lang w:eastAsia="sl-SI"/>
        </w:rPr>
        <w:t xml:space="preserve"> </w:t>
      </w:r>
      <w:r w:rsidRPr="00FA63E7">
        <w:rPr>
          <w:rFonts w:ascii="Arial Narrow" w:eastAsia="Calibri" w:hAnsi="Arial Narrow" w:cstheme="minorHAnsi"/>
          <w:b/>
          <w:bCs/>
          <w:lang w:eastAsia="sl-SI"/>
        </w:rPr>
        <w:t>točk</w:t>
      </w:r>
      <w:r w:rsidRPr="00FA63E7">
        <w:rPr>
          <w:rFonts w:ascii="Arial Narrow" w:eastAsia="Calibri" w:hAnsi="Arial Narrow" w:cstheme="minorHAnsi"/>
          <w:bCs/>
          <w:lang w:eastAsia="sl-SI"/>
        </w:rPr>
        <w:t>.</w:t>
      </w:r>
    </w:p>
    <w:p w14:paraId="2174DEBF" w14:textId="77777777" w:rsidR="00FA63E7" w:rsidRPr="00FA63E7" w:rsidRDefault="00FA63E7" w:rsidP="00FA63E7">
      <w:pPr>
        <w:ind w:left="360"/>
      </w:pPr>
    </w:p>
    <w:tbl>
      <w:tblPr>
        <w:tblStyle w:val="Tabelamrea"/>
        <w:tblW w:w="0" w:type="auto"/>
        <w:tblLook w:val="04A0" w:firstRow="1" w:lastRow="0" w:firstColumn="1" w:lastColumn="0" w:noHBand="0" w:noVBand="1"/>
      </w:tblPr>
      <w:tblGrid>
        <w:gridCol w:w="4531"/>
        <w:gridCol w:w="4531"/>
      </w:tblGrid>
      <w:tr w:rsidR="00E31B0F" w14:paraId="40A1B0BE" w14:textId="77777777" w:rsidTr="00E31B0F">
        <w:tc>
          <w:tcPr>
            <w:tcW w:w="4531" w:type="dxa"/>
          </w:tcPr>
          <w:p w14:paraId="4AD06483" w14:textId="77777777" w:rsidR="00E31B0F" w:rsidRPr="00CE5AB3" w:rsidRDefault="00E31B0F" w:rsidP="00F767BC">
            <w:pPr>
              <w:keepNext/>
              <w:keepLines/>
              <w:spacing w:line="276" w:lineRule="auto"/>
              <w:jc w:val="both"/>
              <w:outlineLvl w:val="8"/>
              <w:rPr>
                <w:rFonts w:ascii="Arial Narrow" w:eastAsiaTheme="majorEastAsia" w:hAnsi="Arial Narrow" w:cstheme="majorBidi"/>
                <w:b/>
                <w:iCs/>
                <w:lang w:val="sl-SI"/>
              </w:rPr>
            </w:pPr>
            <w:r w:rsidRPr="007B58C8">
              <w:rPr>
                <w:rFonts w:ascii="Arial Narrow" w:eastAsiaTheme="majorEastAsia" w:hAnsi="Arial Narrow" w:cstheme="majorBidi"/>
                <w:b/>
                <w:iCs/>
                <w:lang w:val="sl-SI"/>
              </w:rPr>
              <w:t>R</w:t>
            </w:r>
            <w:r w:rsidRPr="00F767BC">
              <w:rPr>
                <w:rFonts w:ascii="Arial Narrow" w:eastAsiaTheme="majorEastAsia" w:hAnsi="Arial Narrow" w:cstheme="majorBidi"/>
                <w:b/>
                <w:iCs/>
                <w:lang w:val="it-IT"/>
              </w:rPr>
              <w:t xml:space="preserve">OVE v </w:t>
            </w:r>
            <w:r w:rsidRPr="00CE5AB3">
              <w:rPr>
                <w:rFonts w:ascii="Arial Narrow" w:eastAsiaTheme="majorEastAsia" w:hAnsi="Arial Narrow" w:cstheme="majorBidi"/>
                <w:b/>
                <w:iCs/>
                <w:lang w:val="sl-SI"/>
              </w:rPr>
              <w:t>primarni energiji, potrebni za delovanje stavbe</w:t>
            </w:r>
          </w:p>
          <w:p w14:paraId="0567F38C" w14:textId="77777777" w:rsidR="00E31B0F" w:rsidRPr="00F767BC" w:rsidRDefault="00E31B0F" w:rsidP="00FA63E7">
            <w:pPr>
              <w:spacing w:line="276" w:lineRule="auto"/>
              <w:jc w:val="both"/>
              <w:rPr>
                <w:rFonts w:ascii="Arial Narrow" w:hAnsi="Arial Narrow"/>
                <w:b/>
                <w:lang w:val="it-IT"/>
              </w:rPr>
            </w:pPr>
          </w:p>
        </w:tc>
        <w:tc>
          <w:tcPr>
            <w:tcW w:w="4531" w:type="dxa"/>
          </w:tcPr>
          <w:p w14:paraId="7B7889AB" w14:textId="77777777" w:rsidR="00E31B0F" w:rsidRPr="00CE5AB3" w:rsidRDefault="00E31B0F" w:rsidP="00021572">
            <w:pPr>
              <w:spacing w:line="276" w:lineRule="auto"/>
              <w:jc w:val="center"/>
              <w:rPr>
                <w:rFonts w:ascii="Arial Narrow" w:hAnsi="Arial Narrow"/>
                <w:b/>
                <w:lang w:val="sl-SI"/>
              </w:rPr>
            </w:pPr>
            <w:r w:rsidRPr="00CE5AB3">
              <w:rPr>
                <w:rFonts w:ascii="Arial Narrow" w:hAnsi="Arial Narrow"/>
                <w:b/>
                <w:lang w:val="sl-SI"/>
              </w:rPr>
              <w:t>Število točk</w:t>
            </w:r>
          </w:p>
          <w:p w14:paraId="7FF6F854" w14:textId="5A8A2372" w:rsidR="00E31B0F" w:rsidRPr="00F767BC" w:rsidRDefault="00E31B0F" w:rsidP="00021572">
            <w:pPr>
              <w:spacing w:line="276" w:lineRule="auto"/>
              <w:jc w:val="center"/>
              <w:rPr>
                <w:rFonts w:ascii="Arial Narrow" w:hAnsi="Arial Narrow"/>
                <w:b/>
                <w:lang w:val="it-IT"/>
              </w:rPr>
            </w:pPr>
            <w:r>
              <w:rPr>
                <w:rFonts w:ascii="Arial Narrow" w:hAnsi="Arial Narrow"/>
                <w:b/>
                <w:lang w:val="it-IT"/>
              </w:rPr>
              <w:t>(</w:t>
            </w:r>
            <w:r w:rsidR="00BE23C6">
              <w:rPr>
                <w:rFonts w:ascii="Arial Narrow" w:hAnsi="Arial Narrow"/>
                <w:b/>
                <w:lang w:val="it-IT"/>
              </w:rPr>
              <w:t>18</w:t>
            </w:r>
            <w:r>
              <w:rPr>
                <w:rFonts w:ascii="Arial Narrow" w:hAnsi="Arial Narrow"/>
                <w:b/>
                <w:lang w:val="it-IT"/>
              </w:rPr>
              <w:t>)</w:t>
            </w:r>
          </w:p>
        </w:tc>
      </w:tr>
      <w:tr w:rsidR="00E31B0F" w14:paraId="4116AE73" w14:textId="77777777" w:rsidTr="00E31B0F">
        <w:tc>
          <w:tcPr>
            <w:tcW w:w="4531" w:type="dxa"/>
          </w:tcPr>
          <w:p w14:paraId="1606372D" w14:textId="62B6CED4" w:rsidR="00E31B0F" w:rsidRPr="00F767BC" w:rsidRDefault="00CD1601" w:rsidP="00094D37">
            <w:pPr>
              <w:spacing w:line="276" w:lineRule="auto"/>
              <w:jc w:val="both"/>
              <w:rPr>
                <w:rFonts w:ascii="Arial Narrow" w:hAnsi="Arial Narrow"/>
                <w:lang w:val="sl-SI"/>
              </w:rPr>
            </w:pPr>
            <w:r w:rsidRPr="007B4CD9">
              <w:rPr>
                <w:rFonts w:ascii="Arial Narrow" w:hAnsi="Arial Narrow"/>
                <w:lang w:val="sl-SI"/>
              </w:rPr>
              <w:t>I</w:t>
            </w:r>
            <w:r w:rsidR="00B5538C" w:rsidRPr="007B4CD9">
              <w:rPr>
                <w:rFonts w:ascii="Arial Narrow" w:hAnsi="Arial Narrow"/>
                <w:lang w:val="sl-SI"/>
              </w:rPr>
              <w:t>zboljšanje</w:t>
            </w:r>
            <w:r>
              <w:rPr>
                <w:rFonts w:ascii="Arial Narrow" w:hAnsi="Arial Narrow"/>
                <w:lang w:val="sl-SI"/>
              </w:rPr>
              <w:t xml:space="preserve"> </w:t>
            </w:r>
            <w:r w:rsidR="00B5538C" w:rsidRPr="007B4CD9">
              <w:rPr>
                <w:rFonts w:ascii="Arial Narrow" w:hAnsi="Arial Narrow"/>
                <w:lang w:val="sl-SI"/>
              </w:rPr>
              <w:t xml:space="preserve">ROVE za </w:t>
            </w:r>
            <w:r w:rsidR="007B4CD9" w:rsidRPr="00865D13">
              <w:rPr>
                <w:rFonts w:ascii="Arial Narrow" w:hAnsi="Arial Narrow"/>
                <w:lang w:val="sl-SI"/>
              </w:rPr>
              <w:t>vsak</w:t>
            </w:r>
            <w:r w:rsidR="00094D37">
              <w:rPr>
                <w:rFonts w:ascii="Arial Narrow" w:hAnsi="Arial Narrow"/>
                <w:lang w:val="sl-SI"/>
              </w:rPr>
              <w:t>i</w:t>
            </w:r>
            <w:r w:rsidR="00B5538C" w:rsidRPr="00865D13">
              <w:rPr>
                <w:rFonts w:ascii="Arial Narrow" w:hAnsi="Arial Narrow"/>
                <w:lang w:val="sl-SI"/>
              </w:rPr>
              <w:t xml:space="preserve"> </w:t>
            </w:r>
            <w:r w:rsidR="00094D37">
              <w:rPr>
                <w:rFonts w:ascii="Arial Narrow" w:hAnsi="Arial Narrow"/>
                <w:lang w:val="sl-SI"/>
              </w:rPr>
              <w:t xml:space="preserve">dve </w:t>
            </w:r>
            <w:r w:rsidR="00B5538C" w:rsidRPr="00865D13">
              <w:rPr>
                <w:rFonts w:ascii="Arial Narrow" w:hAnsi="Arial Narrow"/>
                <w:lang w:val="sl-SI"/>
              </w:rPr>
              <w:t>odstotn</w:t>
            </w:r>
            <w:r w:rsidR="00094D37">
              <w:rPr>
                <w:rFonts w:ascii="Arial Narrow" w:hAnsi="Arial Narrow"/>
                <w:lang w:val="sl-SI"/>
              </w:rPr>
              <w:t>i</w:t>
            </w:r>
            <w:r w:rsidR="00B5538C" w:rsidRPr="00865D13">
              <w:rPr>
                <w:rFonts w:ascii="Arial Narrow" w:hAnsi="Arial Narrow"/>
                <w:lang w:val="sl-SI"/>
              </w:rPr>
              <w:t xml:space="preserve"> točk</w:t>
            </w:r>
            <w:r w:rsidR="00094D37">
              <w:rPr>
                <w:rFonts w:ascii="Arial Narrow" w:hAnsi="Arial Narrow"/>
                <w:lang w:val="sl-SI"/>
              </w:rPr>
              <w:t>i</w:t>
            </w:r>
            <w:r w:rsidR="00B5538C" w:rsidRPr="00865D13">
              <w:rPr>
                <w:rFonts w:ascii="Arial Narrow" w:hAnsi="Arial Narrow"/>
                <w:lang w:val="sl-SI"/>
              </w:rPr>
              <w:t xml:space="preserve"> </w:t>
            </w:r>
            <w:r w:rsidR="00B5538C" w:rsidRPr="007B4CD9">
              <w:rPr>
                <w:rFonts w:ascii="Arial Narrow" w:hAnsi="Arial Narrow"/>
                <w:lang w:val="sl-SI"/>
              </w:rPr>
              <w:t>od minimalne zahtevane vrednosti</w:t>
            </w:r>
            <w:r w:rsidR="007B4CD9" w:rsidRPr="007B4CD9">
              <w:rPr>
                <w:rFonts w:ascii="Arial Narrow" w:hAnsi="Arial Narrow"/>
                <w:lang w:val="sl-SI"/>
              </w:rPr>
              <w:t xml:space="preserve">, ki je navedena </w:t>
            </w:r>
            <w:r w:rsidR="00496517">
              <w:rPr>
                <w:rFonts w:ascii="Arial Narrow" w:hAnsi="Arial Narrow"/>
                <w:lang w:val="sl-SI"/>
              </w:rPr>
              <w:t>pri</w:t>
            </w:r>
            <w:r w:rsidR="007B4CD9" w:rsidRPr="007B4CD9">
              <w:rPr>
                <w:rFonts w:ascii="Arial Narrow" w:hAnsi="Arial Narrow"/>
                <w:lang w:val="sl-SI"/>
              </w:rPr>
              <w:t xml:space="preserve"> pogojih </w:t>
            </w:r>
            <w:r w:rsidR="00496517">
              <w:rPr>
                <w:rFonts w:ascii="Arial Narrow" w:hAnsi="Arial Narrow"/>
                <w:lang w:val="sl-SI"/>
              </w:rPr>
              <w:t xml:space="preserve">za kandidiranje </w:t>
            </w:r>
            <w:r w:rsidR="007B4CD9" w:rsidRPr="0010792F">
              <w:rPr>
                <w:rFonts w:ascii="Arial Narrow" w:hAnsi="Arial Narrow"/>
                <w:lang w:val="sl-SI"/>
              </w:rPr>
              <w:t xml:space="preserve">v </w:t>
            </w:r>
            <w:r w:rsidR="007B4CD9" w:rsidRPr="00865D13">
              <w:rPr>
                <w:rFonts w:ascii="Arial Narrow" w:hAnsi="Arial Narrow"/>
                <w:lang w:val="sl-SI"/>
              </w:rPr>
              <w:t>točk</w:t>
            </w:r>
            <w:r w:rsidR="00865D13" w:rsidRPr="00865D13">
              <w:rPr>
                <w:rFonts w:ascii="Arial Narrow" w:hAnsi="Arial Narrow"/>
                <w:lang w:val="sl-SI"/>
              </w:rPr>
              <w:t>i 6.2.1 Dodatni posebni pogoji za investicijo</w:t>
            </w:r>
            <w:r w:rsidR="007B4CD9" w:rsidRPr="00865D13">
              <w:rPr>
                <w:rFonts w:ascii="Arial Narrow" w:hAnsi="Arial Narrow"/>
                <w:lang w:val="sl-SI"/>
              </w:rPr>
              <w:t xml:space="preserve"> </w:t>
            </w:r>
            <w:r w:rsidR="00865D13">
              <w:rPr>
                <w:rFonts w:ascii="Arial Narrow" w:hAnsi="Arial Narrow"/>
                <w:lang w:val="sl-SI"/>
              </w:rPr>
              <w:t xml:space="preserve">se prejme 1 točko </w:t>
            </w:r>
            <w:r w:rsidR="007B4CD9" w:rsidRPr="00865D13">
              <w:rPr>
                <w:rFonts w:ascii="Arial Narrow" w:hAnsi="Arial Narrow"/>
                <w:lang w:val="sl-SI"/>
              </w:rPr>
              <w:t xml:space="preserve">- maksimalno se lahko prejme </w:t>
            </w:r>
            <w:r w:rsidR="007B58C8">
              <w:rPr>
                <w:rFonts w:ascii="Arial Narrow" w:hAnsi="Arial Narrow"/>
                <w:lang w:val="sl-SI"/>
              </w:rPr>
              <w:t>18</w:t>
            </w:r>
            <w:r w:rsidR="007B4CD9" w:rsidRPr="00865D13">
              <w:rPr>
                <w:rFonts w:ascii="Arial Narrow" w:hAnsi="Arial Narrow"/>
                <w:lang w:val="sl-SI"/>
              </w:rPr>
              <w:t xml:space="preserve"> točk</w:t>
            </w:r>
          </w:p>
        </w:tc>
        <w:tc>
          <w:tcPr>
            <w:tcW w:w="4531" w:type="dxa"/>
          </w:tcPr>
          <w:p w14:paraId="077F7E23" w14:textId="2E1B626C" w:rsidR="00E31B0F" w:rsidRPr="00F767BC" w:rsidRDefault="00886FCF" w:rsidP="00021572">
            <w:pPr>
              <w:spacing w:line="276" w:lineRule="auto"/>
              <w:jc w:val="center"/>
              <w:rPr>
                <w:rFonts w:ascii="Arial Narrow" w:hAnsi="Arial Narrow"/>
                <w:b/>
                <w:lang w:val="sl-SI"/>
              </w:rPr>
            </w:pPr>
            <w:r>
              <w:rPr>
                <w:rFonts w:ascii="Arial Narrow" w:hAnsi="Arial Narrow"/>
                <w:b/>
                <w:lang w:val="sl-SI"/>
              </w:rPr>
              <w:t>1</w:t>
            </w:r>
            <w:r w:rsidR="00865D13">
              <w:rPr>
                <w:rFonts w:ascii="Arial Narrow" w:hAnsi="Arial Narrow"/>
                <w:b/>
                <w:lang w:val="sl-SI"/>
              </w:rPr>
              <w:t>-</w:t>
            </w:r>
            <w:r w:rsidR="00BE23C6">
              <w:rPr>
                <w:rFonts w:ascii="Arial Narrow" w:hAnsi="Arial Narrow"/>
                <w:b/>
                <w:lang w:val="sl-SI"/>
              </w:rPr>
              <w:t>18</w:t>
            </w:r>
          </w:p>
        </w:tc>
      </w:tr>
      <w:tr w:rsidR="00886FCF" w14:paraId="4BF0AF2C" w14:textId="77777777" w:rsidTr="00E31B0F">
        <w:tc>
          <w:tcPr>
            <w:tcW w:w="4531" w:type="dxa"/>
          </w:tcPr>
          <w:p w14:paraId="7F2FC9D7" w14:textId="4BF2683C" w:rsidR="00886FCF" w:rsidRPr="00D21DE1" w:rsidRDefault="00886FCF" w:rsidP="00886FCF">
            <w:pPr>
              <w:spacing w:line="276" w:lineRule="auto"/>
              <w:jc w:val="both"/>
              <w:rPr>
                <w:rFonts w:ascii="Arial Narrow" w:hAnsi="Arial Narrow"/>
                <w:lang w:val="sl-SI"/>
              </w:rPr>
            </w:pPr>
            <w:r w:rsidRPr="007B4CD9">
              <w:rPr>
                <w:rFonts w:ascii="Arial Narrow" w:hAnsi="Arial Narrow"/>
                <w:lang w:val="sl-SI"/>
              </w:rPr>
              <w:t>Izboljšanje</w:t>
            </w:r>
            <w:r>
              <w:rPr>
                <w:rFonts w:ascii="Arial Narrow" w:hAnsi="Arial Narrow"/>
                <w:lang w:val="sl-SI"/>
              </w:rPr>
              <w:t xml:space="preserve"> </w:t>
            </w:r>
            <w:r w:rsidRPr="007B4CD9">
              <w:rPr>
                <w:rFonts w:ascii="Arial Narrow" w:hAnsi="Arial Narrow"/>
                <w:lang w:val="sl-SI"/>
              </w:rPr>
              <w:t xml:space="preserve">ROVE za </w:t>
            </w:r>
            <w:r>
              <w:rPr>
                <w:rFonts w:ascii="Arial Narrow" w:hAnsi="Arial Narrow"/>
                <w:lang w:val="sl-SI"/>
              </w:rPr>
              <w:t xml:space="preserve">manj kot dve </w:t>
            </w:r>
            <w:r w:rsidRPr="00865D13">
              <w:rPr>
                <w:rFonts w:ascii="Arial Narrow" w:hAnsi="Arial Narrow"/>
                <w:lang w:val="sl-SI"/>
              </w:rPr>
              <w:t>odstotn</w:t>
            </w:r>
            <w:r>
              <w:rPr>
                <w:rFonts w:ascii="Arial Narrow" w:hAnsi="Arial Narrow"/>
                <w:lang w:val="sl-SI"/>
              </w:rPr>
              <w:t>i</w:t>
            </w:r>
            <w:r w:rsidRPr="00865D13">
              <w:rPr>
                <w:rFonts w:ascii="Arial Narrow" w:hAnsi="Arial Narrow"/>
                <w:lang w:val="sl-SI"/>
              </w:rPr>
              <w:t xml:space="preserve"> točk</w:t>
            </w:r>
            <w:r>
              <w:rPr>
                <w:rFonts w:ascii="Arial Narrow" w:hAnsi="Arial Narrow"/>
                <w:lang w:val="sl-SI"/>
              </w:rPr>
              <w:t>i</w:t>
            </w:r>
            <w:r w:rsidRPr="00865D13">
              <w:rPr>
                <w:rFonts w:ascii="Arial Narrow" w:hAnsi="Arial Narrow"/>
                <w:lang w:val="sl-SI"/>
              </w:rPr>
              <w:t xml:space="preserve"> </w:t>
            </w:r>
            <w:r w:rsidRPr="007B4CD9">
              <w:rPr>
                <w:rFonts w:ascii="Arial Narrow" w:hAnsi="Arial Narrow"/>
                <w:lang w:val="sl-SI"/>
              </w:rPr>
              <w:t xml:space="preserve">od minimalne zahtevane vrednosti, ki je navedena </w:t>
            </w:r>
            <w:r>
              <w:rPr>
                <w:rFonts w:ascii="Arial Narrow" w:hAnsi="Arial Narrow"/>
                <w:lang w:val="sl-SI"/>
              </w:rPr>
              <w:t>pri</w:t>
            </w:r>
            <w:r w:rsidRPr="007B4CD9">
              <w:rPr>
                <w:rFonts w:ascii="Arial Narrow" w:hAnsi="Arial Narrow"/>
                <w:lang w:val="sl-SI"/>
              </w:rPr>
              <w:t xml:space="preserve"> pogojih </w:t>
            </w:r>
            <w:r>
              <w:rPr>
                <w:rFonts w:ascii="Arial Narrow" w:hAnsi="Arial Narrow"/>
                <w:lang w:val="sl-SI"/>
              </w:rPr>
              <w:t xml:space="preserve">za kandidiranje </w:t>
            </w:r>
            <w:r w:rsidRPr="0010792F">
              <w:rPr>
                <w:rFonts w:ascii="Arial Narrow" w:hAnsi="Arial Narrow"/>
                <w:lang w:val="sl-SI"/>
              </w:rPr>
              <w:t xml:space="preserve">v </w:t>
            </w:r>
            <w:r w:rsidRPr="00865D13">
              <w:rPr>
                <w:rFonts w:ascii="Arial Narrow" w:hAnsi="Arial Narrow"/>
                <w:lang w:val="sl-SI"/>
              </w:rPr>
              <w:t>točki 6.2.1</w:t>
            </w:r>
            <w:r>
              <w:rPr>
                <w:rFonts w:ascii="Arial Narrow" w:hAnsi="Arial Narrow"/>
                <w:lang w:val="sl-SI"/>
              </w:rPr>
              <w:t xml:space="preserve"> </w:t>
            </w:r>
          </w:p>
        </w:tc>
        <w:tc>
          <w:tcPr>
            <w:tcW w:w="4531" w:type="dxa"/>
          </w:tcPr>
          <w:p w14:paraId="675F3E94" w14:textId="1374F888" w:rsidR="00886FCF" w:rsidDel="00886FCF" w:rsidRDefault="00886FCF" w:rsidP="00021572">
            <w:pPr>
              <w:spacing w:line="276" w:lineRule="auto"/>
              <w:jc w:val="center"/>
              <w:rPr>
                <w:rFonts w:ascii="Arial Narrow" w:hAnsi="Arial Narrow"/>
                <w:b/>
              </w:rPr>
            </w:pPr>
            <w:r>
              <w:rPr>
                <w:rFonts w:ascii="Arial Narrow" w:hAnsi="Arial Narrow"/>
                <w:b/>
              </w:rPr>
              <w:t>0</w:t>
            </w:r>
          </w:p>
        </w:tc>
      </w:tr>
    </w:tbl>
    <w:p w14:paraId="46E11933" w14:textId="0E8BDAC0" w:rsidR="00FA63E7" w:rsidRDefault="00FA63E7" w:rsidP="00FA63E7">
      <w:pPr>
        <w:spacing w:after="0" w:line="276" w:lineRule="auto"/>
        <w:jc w:val="both"/>
        <w:rPr>
          <w:rFonts w:ascii="Arial Narrow" w:hAnsi="Arial Narrow"/>
          <w:b/>
          <w:lang w:bidi="en-US"/>
        </w:rPr>
      </w:pPr>
    </w:p>
    <w:p w14:paraId="4F9C7A87" w14:textId="77777777" w:rsidR="00B96BF8" w:rsidRPr="00FA63E7" w:rsidRDefault="00B96BF8" w:rsidP="00FA63E7">
      <w:pPr>
        <w:spacing w:after="0" w:line="276" w:lineRule="auto"/>
        <w:jc w:val="both"/>
        <w:rPr>
          <w:rFonts w:ascii="Arial Narrow" w:hAnsi="Arial Narrow"/>
          <w:b/>
          <w:lang w:bidi="en-US"/>
        </w:rPr>
      </w:pPr>
    </w:p>
    <w:p w14:paraId="449091CB" w14:textId="58ACBCF7" w:rsidR="00FA63E7" w:rsidRPr="00D43AE0" w:rsidRDefault="00FA63E7" w:rsidP="00D43AE0">
      <w:pPr>
        <w:pStyle w:val="Odstavekseznama"/>
        <w:keepNext/>
        <w:keepLines/>
        <w:numPr>
          <w:ilvl w:val="0"/>
          <w:numId w:val="59"/>
        </w:numPr>
        <w:spacing w:after="0" w:line="276" w:lineRule="auto"/>
        <w:jc w:val="both"/>
        <w:outlineLvl w:val="8"/>
        <w:rPr>
          <w:rFonts w:ascii="Arial Narrow" w:eastAsiaTheme="majorEastAsia" w:hAnsi="Arial Narrow" w:cstheme="majorBidi"/>
          <w:b/>
          <w:iCs/>
        </w:rPr>
      </w:pPr>
      <w:r w:rsidRPr="00D43AE0">
        <w:rPr>
          <w:rFonts w:ascii="Arial Narrow" w:eastAsiaTheme="majorEastAsia" w:hAnsi="Arial Narrow" w:cstheme="majorBidi"/>
          <w:b/>
          <w:iCs/>
        </w:rPr>
        <w:t xml:space="preserve">Delež uporabljenih </w:t>
      </w:r>
      <w:r w:rsidR="00830D0A" w:rsidRPr="00D43AE0">
        <w:rPr>
          <w:rFonts w:ascii="Arial Narrow" w:eastAsiaTheme="majorEastAsia" w:hAnsi="Arial Narrow" w:cstheme="majorBidi"/>
          <w:b/>
          <w:iCs/>
        </w:rPr>
        <w:t xml:space="preserve">naravnih </w:t>
      </w:r>
      <w:r w:rsidRPr="00D43AE0">
        <w:rPr>
          <w:rFonts w:ascii="Arial Narrow" w:eastAsiaTheme="majorEastAsia" w:hAnsi="Arial Narrow" w:cstheme="majorBidi"/>
          <w:b/>
          <w:iCs/>
        </w:rPr>
        <w:t xml:space="preserve">obnovljivih </w:t>
      </w:r>
      <w:r w:rsidR="00830D0A" w:rsidRPr="00D43AE0">
        <w:rPr>
          <w:rFonts w:ascii="Arial Narrow" w:eastAsiaTheme="majorEastAsia" w:hAnsi="Arial Narrow" w:cstheme="majorBidi"/>
          <w:b/>
          <w:iCs/>
        </w:rPr>
        <w:t>gradbenih materialov</w:t>
      </w:r>
      <w:r w:rsidRPr="00D43AE0">
        <w:rPr>
          <w:rFonts w:ascii="Arial Narrow" w:eastAsiaTheme="majorEastAsia" w:hAnsi="Arial Narrow" w:cstheme="majorBidi"/>
          <w:b/>
          <w:iCs/>
        </w:rPr>
        <w:t xml:space="preserve"> pri izvedbi investicije</w:t>
      </w:r>
    </w:p>
    <w:p w14:paraId="7935F188" w14:textId="77777777" w:rsidR="00FA63E7" w:rsidRPr="00FA63E7" w:rsidRDefault="00FA63E7" w:rsidP="00FA63E7"/>
    <w:p w14:paraId="257FF7FA" w14:textId="77777777"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Pr="00FA63E7">
        <w:rPr>
          <w:rFonts w:ascii="Arial Narrow" w:eastAsia="Calibri" w:hAnsi="Arial Narrow" w:cstheme="minorHAnsi"/>
          <w:b/>
          <w:bCs/>
          <w:lang w:eastAsia="sl-SI"/>
        </w:rPr>
        <w:t>8 točk</w:t>
      </w:r>
      <w:r w:rsidRPr="00FA63E7">
        <w:rPr>
          <w:rFonts w:ascii="Arial Narrow" w:eastAsia="Calibri" w:hAnsi="Arial Narrow" w:cstheme="minorHAnsi"/>
          <w:bCs/>
          <w:lang w:eastAsia="sl-SI"/>
        </w:rPr>
        <w:t>.</w:t>
      </w:r>
    </w:p>
    <w:p w14:paraId="3958F82E" w14:textId="77777777" w:rsidR="00FA63E7" w:rsidRPr="00FA63E7" w:rsidRDefault="00FA63E7" w:rsidP="00FA63E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FA63E7" w:rsidRPr="00E300C0" w14:paraId="34D0092F" w14:textId="77777777" w:rsidTr="00877C23">
        <w:trPr>
          <w:trHeight w:hRule="exact" w:val="624"/>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2535C5B1" w14:textId="77777777" w:rsidR="00FA63E7" w:rsidRPr="00E300C0" w:rsidRDefault="00FA63E7" w:rsidP="00FA63E7">
            <w:pPr>
              <w:spacing w:after="0" w:line="276" w:lineRule="auto"/>
              <w:jc w:val="center"/>
              <w:rPr>
                <w:rFonts w:ascii="Arial Narrow" w:hAnsi="Arial Narrow"/>
                <w:b/>
                <w:lang w:bidi="en-US"/>
              </w:rPr>
            </w:pPr>
            <w:r w:rsidRPr="00E300C0">
              <w:rPr>
                <w:rFonts w:ascii="Arial Narrow" w:hAnsi="Arial Narrow"/>
                <w:b/>
                <w:lang w:bidi="en-US"/>
              </w:rPr>
              <w:t>Delež uporabljenih naravnih obnovljivih gradbenih materialov pri izvedbi investicije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EDEDFF" w14:textId="77777777" w:rsidR="00FA63E7" w:rsidRPr="00E300C0" w:rsidRDefault="00FA63E7" w:rsidP="00FA63E7">
            <w:pPr>
              <w:spacing w:after="0" w:line="276" w:lineRule="auto"/>
              <w:jc w:val="center"/>
              <w:rPr>
                <w:rFonts w:ascii="Arial Narrow" w:hAnsi="Arial Narrow"/>
                <w:b/>
                <w:lang w:bidi="en-US"/>
              </w:rPr>
            </w:pPr>
            <w:r w:rsidRPr="00E300C0">
              <w:rPr>
                <w:rFonts w:ascii="Arial Narrow" w:hAnsi="Arial Narrow"/>
                <w:b/>
                <w:lang w:bidi="en-US"/>
              </w:rPr>
              <w:t>Število točk (8)</w:t>
            </w:r>
          </w:p>
        </w:tc>
      </w:tr>
      <w:tr w:rsidR="00FA63E7" w:rsidRPr="00E300C0" w14:paraId="58B85397"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2BFD16BC" w14:textId="77777777" w:rsidR="00FA63E7" w:rsidRPr="00E300C0" w:rsidRDefault="00FA63E7" w:rsidP="00FA63E7">
            <w:pPr>
              <w:spacing w:after="0" w:line="276" w:lineRule="auto"/>
              <w:jc w:val="both"/>
              <w:rPr>
                <w:rFonts w:ascii="Arial Narrow" w:hAnsi="Arial Narrow"/>
                <w:lang w:bidi="en-US"/>
              </w:rPr>
            </w:pPr>
            <w:r w:rsidRPr="00E300C0">
              <w:rPr>
                <w:rFonts w:ascii="Arial Narrow" w:hAnsi="Arial Narrow"/>
                <w:lang w:bidi="en-US"/>
              </w:rPr>
              <w:t xml:space="preserve">nad 40 %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5DE8CA" w14:textId="77777777" w:rsidR="00FA63E7" w:rsidRPr="00E300C0" w:rsidRDefault="00FA63E7" w:rsidP="00FA63E7">
            <w:pPr>
              <w:spacing w:after="0" w:line="276" w:lineRule="auto"/>
              <w:jc w:val="center"/>
              <w:rPr>
                <w:rFonts w:ascii="Arial Narrow" w:eastAsia="Times New Roman" w:hAnsi="Arial Narrow"/>
                <w:lang w:eastAsia="sl-SI" w:bidi="en-US"/>
              </w:rPr>
            </w:pPr>
            <w:r w:rsidRPr="00E300C0">
              <w:rPr>
                <w:rFonts w:ascii="Arial Narrow" w:eastAsia="Times New Roman" w:hAnsi="Arial Narrow"/>
                <w:lang w:eastAsia="sl-SI" w:bidi="en-US"/>
              </w:rPr>
              <w:t>8</w:t>
            </w:r>
          </w:p>
        </w:tc>
      </w:tr>
      <w:tr w:rsidR="00FA63E7" w:rsidRPr="00E300C0" w14:paraId="024CB298"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326BA943" w14:textId="77777777" w:rsidR="00FA63E7" w:rsidRPr="00E300C0" w:rsidRDefault="00FA63E7" w:rsidP="00FA63E7">
            <w:pPr>
              <w:spacing w:after="0" w:line="276" w:lineRule="auto"/>
              <w:jc w:val="both"/>
              <w:rPr>
                <w:rFonts w:ascii="Arial Narrow" w:hAnsi="Arial Narrow"/>
                <w:lang w:bidi="en-US"/>
              </w:rPr>
            </w:pPr>
            <w:r w:rsidRPr="00E300C0">
              <w:rPr>
                <w:rFonts w:ascii="Arial Narrow" w:hAnsi="Arial Narrow"/>
                <w:lang w:bidi="en-US"/>
              </w:rPr>
              <w:t xml:space="preserve">od 30 % do 39 %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494E46" w14:textId="77777777" w:rsidR="00FA63E7" w:rsidRPr="00E300C0" w:rsidRDefault="00FA63E7" w:rsidP="00FA63E7">
            <w:pPr>
              <w:spacing w:after="0" w:line="276" w:lineRule="auto"/>
              <w:jc w:val="center"/>
              <w:rPr>
                <w:rFonts w:ascii="Arial Narrow" w:eastAsia="Times New Roman" w:hAnsi="Arial Narrow"/>
                <w:lang w:eastAsia="sl-SI" w:bidi="en-US"/>
              </w:rPr>
            </w:pPr>
            <w:r w:rsidRPr="00E300C0">
              <w:rPr>
                <w:rFonts w:ascii="Arial Narrow" w:eastAsia="Times New Roman" w:hAnsi="Arial Narrow"/>
                <w:lang w:eastAsia="sl-SI" w:bidi="en-US"/>
              </w:rPr>
              <w:t>4</w:t>
            </w:r>
          </w:p>
        </w:tc>
      </w:tr>
      <w:tr w:rsidR="00FA63E7" w:rsidRPr="00E300C0" w14:paraId="3F13DB59"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536C188E" w14:textId="77777777" w:rsidR="00FA63E7" w:rsidRPr="00E300C0" w:rsidRDefault="00FA63E7" w:rsidP="00FA63E7">
            <w:pPr>
              <w:spacing w:after="0" w:line="276" w:lineRule="auto"/>
              <w:jc w:val="both"/>
              <w:rPr>
                <w:rFonts w:ascii="Arial Narrow" w:hAnsi="Arial Narrow"/>
                <w:lang w:bidi="en-US"/>
              </w:rPr>
            </w:pPr>
            <w:r w:rsidRPr="00E300C0">
              <w:rPr>
                <w:rFonts w:ascii="Arial Narrow" w:hAnsi="Arial Narrow"/>
                <w:lang w:bidi="en-US"/>
              </w:rPr>
              <w:t xml:space="preserve">20 % do 29 %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F6E749" w14:textId="77777777" w:rsidR="00FA63E7" w:rsidRPr="00E300C0" w:rsidRDefault="00FA63E7" w:rsidP="00FA63E7">
            <w:pPr>
              <w:spacing w:after="0" w:line="276" w:lineRule="auto"/>
              <w:jc w:val="center"/>
              <w:rPr>
                <w:rFonts w:ascii="Arial Narrow" w:eastAsia="Times New Roman" w:hAnsi="Arial Narrow"/>
                <w:lang w:eastAsia="sl-SI" w:bidi="en-US"/>
              </w:rPr>
            </w:pPr>
            <w:r w:rsidRPr="00E300C0">
              <w:rPr>
                <w:rFonts w:ascii="Arial Narrow" w:eastAsia="Times New Roman" w:hAnsi="Arial Narrow"/>
                <w:lang w:eastAsia="sl-SI" w:bidi="en-US"/>
              </w:rPr>
              <w:t>2</w:t>
            </w:r>
          </w:p>
        </w:tc>
      </w:tr>
      <w:tr w:rsidR="00611899" w:rsidRPr="00FA63E7" w14:paraId="7958ADF1"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40A7E92F" w14:textId="4334A1B4" w:rsidR="00611899" w:rsidRPr="00E300C0" w:rsidRDefault="00611899">
            <w:pPr>
              <w:spacing w:after="0" w:line="276" w:lineRule="auto"/>
              <w:jc w:val="both"/>
              <w:rPr>
                <w:rFonts w:ascii="Arial Narrow" w:hAnsi="Arial Narrow"/>
                <w:lang w:bidi="en-US"/>
              </w:rPr>
            </w:pPr>
            <w:r w:rsidRPr="00E300C0">
              <w:rPr>
                <w:rFonts w:ascii="Arial Narrow" w:hAnsi="Arial Narrow"/>
                <w:lang w:bidi="en-US"/>
              </w:rPr>
              <w:t>manj kot 20 %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A998D4" w14:textId="626D7041" w:rsidR="00611899" w:rsidRPr="00FA63E7" w:rsidRDefault="00611899" w:rsidP="00FA63E7">
            <w:pPr>
              <w:spacing w:after="0" w:line="276" w:lineRule="auto"/>
              <w:jc w:val="center"/>
              <w:rPr>
                <w:rFonts w:ascii="Arial Narrow" w:eastAsia="Times New Roman" w:hAnsi="Arial Narrow"/>
                <w:lang w:eastAsia="sl-SI" w:bidi="en-US"/>
              </w:rPr>
            </w:pPr>
            <w:r w:rsidRPr="00E300C0">
              <w:rPr>
                <w:rFonts w:ascii="Arial Narrow" w:eastAsia="Times New Roman" w:hAnsi="Arial Narrow"/>
                <w:lang w:eastAsia="sl-SI" w:bidi="en-US"/>
              </w:rPr>
              <w:t>0</w:t>
            </w:r>
          </w:p>
        </w:tc>
      </w:tr>
    </w:tbl>
    <w:p w14:paraId="77D2BAAC" w14:textId="7E22F17E" w:rsidR="00FA63E7" w:rsidRDefault="00FA63E7" w:rsidP="00FA63E7">
      <w:pPr>
        <w:spacing w:after="0" w:line="276" w:lineRule="auto"/>
        <w:rPr>
          <w:rFonts w:ascii="Arial Narrow" w:hAnsi="Arial Narrow" w:cs="Arial"/>
        </w:rPr>
      </w:pPr>
    </w:p>
    <w:p w14:paraId="1D9776B2" w14:textId="1BC707F6" w:rsidR="0016018D" w:rsidRDefault="0016018D" w:rsidP="00FA63E7">
      <w:pPr>
        <w:spacing w:after="0" w:line="276" w:lineRule="auto"/>
        <w:rPr>
          <w:rFonts w:ascii="Arial Narrow" w:hAnsi="Arial Narrow" w:cs="Arial"/>
        </w:rPr>
      </w:pPr>
    </w:p>
    <w:p w14:paraId="3D8919E5" w14:textId="702A9067" w:rsidR="0016018D" w:rsidRDefault="0016018D" w:rsidP="00FA63E7">
      <w:pPr>
        <w:spacing w:after="0" w:line="276" w:lineRule="auto"/>
        <w:rPr>
          <w:rFonts w:ascii="Arial Narrow" w:hAnsi="Arial Narrow" w:cs="Arial"/>
        </w:rPr>
      </w:pPr>
    </w:p>
    <w:p w14:paraId="2BF2BC54" w14:textId="626A15FD" w:rsidR="0016018D" w:rsidRDefault="0016018D" w:rsidP="00FA63E7">
      <w:pPr>
        <w:spacing w:after="0" w:line="276" w:lineRule="auto"/>
        <w:rPr>
          <w:rFonts w:ascii="Arial Narrow" w:hAnsi="Arial Narrow" w:cs="Arial"/>
        </w:rPr>
      </w:pPr>
    </w:p>
    <w:p w14:paraId="1ADA8665" w14:textId="062C673B" w:rsidR="0016018D" w:rsidRDefault="0016018D" w:rsidP="00FA63E7">
      <w:pPr>
        <w:spacing w:after="0" w:line="276" w:lineRule="auto"/>
        <w:rPr>
          <w:rFonts w:ascii="Arial Narrow" w:hAnsi="Arial Narrow" w:cs="Arial"/>
        </w:rPr>
      </w:pPr>
    </w:p>
    <w:p w14:paraId="3A6432C2" w14:textId="36CA97F9" w:rsidR="00FA63E7" w:rsidRDefault="00FA63E7" w:rsidP="00FA63E7">
      <w:pPr>
        <w:spacing w:after="0" w:line="276" w:lineRule="auto"/>
        <w:rPr>
          <w:rFonts w:ascii="Arial Narrow" w:hAnsi="Arial Narrow" w:cs="Arial"/>
        </w:rPr>
      </w:pPr>
    </w:p>
    <w:p w14:paraId="30FC1904" w14:textId="2199B9CF" w:rsidR="00FA63E7" w:rsidRPr="00D43AE0" w:rsidRDefault="00FA63E7" w:rsidP="00D43AE0">
      <w:pPr>
        <w:pStyle w:val="Odstavekseznama"/>
        <w:keepNext/>
        <w:keepLines/>
        <w:numPr>
          <w:ilvl w:val="0"/>
          <w:numId w:val="59"/>
        </w:numPr>
        <w:spacing w:after="0" w:line="276" w:lineRule="auto"/>
        <w:jc w:val="both"/>
        <w:outlineLvl w:val="8"/>
        <w:rPr>
          <w:rFonts w:ascii="Arial Narrow" w:eastAsiaTheme="majorEastAsia" w:hAnsi="Arial Narrow" w:cstheme="majorBidi"/>
          <w:b/>
          <w:iCs/>
        </w:rPr>
      </w:pPr>
      <w:r w:rsidRPr="00D43AE0">
        <w:rPr>
          <w:rFonts w:ascii="Arial Narrow" w:eastAsiaTheme="majorEastAsia" w:hAnsi="Arial Narrow" w:cstheme="majorBidi"/>
          <w:b/>
          <w:iCs/>
        </w:rPr>
        <w:lastRenderedPageBreak/>
        <w:t>Povečanje snovne učinkovitosti</w:t>
      </w:r>
    </w:p>
    <w:p w14:paraId="52586E71" w14:textId="77777777" w:rsidR="00FA63E7" w:rsidRPr="00FA63E7" w:rsidRDefault="00FA63E7" w:rsidP="00FA63E7"/>
    <w:p w14:paraId="2591C38A" w14:textId="1BAAC372"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580207">
        <w:rPr>
          <w:rFonts w:ascii="Arial Narrow" w:eastAsia="Calibri" w:hAnsi="Arial Narrow" w:cstheme="minorHAnsi"/>
          <w:b/>
          <w:bCs/>
          <w:lang w:eastAsia="sl-SI"/>
        </w:rPr>
        <w:t>6</w:t>
      </w:r>
      <w:r w:rsidRPr="00FA63E7">
        <w:rPr>
          <w:rFonts w:ascii="Arial Narrow" w:eastAsia="Calibri" w:hAnsi="Arial Narrow" w:cstheme="minorHAnsi"/>
          <w:b/>
          <w:bCs/>
          <w:lang w:eastAsia="sl-SI"/>
        </w:rPr>
        <w:t xml:space="preserve"> točk</w:t>
      </w:r>
      <w:r w:rsidRPr="00FA63E7">
        <w:rPr>
          <w:rFonts w:ascii="Arial Narrow" w:eastAsia="Calibri" w:hAnsi="Arial Narrow" w:cstheme="minorHAnsi"/>
          <w:bCs/>
          <w:lang w:eastAsia="sl-SI"/>
        </w:rPr>
        <w:t>.</w:t>
      </w:r>
    </w:p>
    <w:p w14:paraId="64073A7B" w14:textId="77777777" w:rsidR="00FA63E7" w:rsidRPr="00FA63E7" w:rsidRDefault="00FA63E7" w:rsidP="00FA63E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FA63E7" w:rsidRPr="00FA63E7" w14:paraId="39930BB8" w14:textId="77777777" w:rsidTr="00877C23">
        <w:trPr>
          <w:trHeight w:hRule="exact" w:val="624"/>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045B671D" w14:textId="0F16CE40" w:rsidR="00FA63E7" w:rsidRPr="00FA63E7" w:rsidRDefault="00B024DC" w:rsidP="00FA63E7">
            <w:pPr>
              <w:spacing w:after="0" w:line="276" w:lineRule="auto"/>
              <w:jc w:val="center"/>
              <w:rPr>
                <w:rFonts w:ascii="Arial Narrow" w:hAnsi="Arial Narrow"/>
                <w:b/>
                <w:lang w:bidi="en-US"/>
              </w:rPr>
            </w:pPr>
            <w:r>
              <w:rPr>
                <w:rFonts w:ascii="Arial Narrow" w:hAnsi="Arial Narrow"/>
                <w:b/>
                <w:lang w:bidi="en-US"/>
              </w:rPr>
              <w:t>Ukrepi za povečanje snovne učinkovitosti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8F82A0" w14:textId="3109AC25" w:rsidR="00FA63E7" w:rsidRPr="00FA63E7" w:rsidRDefault="00FF2234" w:rsidP="00FF2234">
            <w:pPr>
              <w:spacing w:after="0" w:line="276" w:lineRule="auto"/>
              <w:jc w:val="center"/>
              <w:rPr>
                <w:rFonts w:ascii="Arial Narrow" w:hAnsi="Arial Narrow"/>
                <w:b/>
                <w:lang w:bidi="en-US"/>
              </w:rPr>
            </w:pPr>
            <w:r>
              <w:rPr>
                <w:rFonts w:ascii="Arial Narrow" w:hAnsi="Arial Narrow"/>
                <w:b/>
                <w:lang w:bidi="en-US"/>
              </w:rPr>
              <w:t>Število točk (6</w:t>
            </w:r>
            <w:r w:rsidR="00FA63E7" w:rsidRPr="00FA63E7">
              <w:rPr>
                <w:rFonts w:ascii="Arial Narrow" w:hAnsi="Arial Narrow"/>
                <w:b/>
                <w:lang w:bidi="en-US"/>
              </w:rPr>
              <w:t>)</w:t>
            </w:r>
          </w:p>
        </w:tc>
      </w:tr>
      <w:tr w:rsidR="00FA63E7" w:rsidRPr="00FA63E7" w14:paraId="0C991358"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59355248" w14:textId="12C07C35" w:rsidR="00FA63E7" w:rsidRPr="00B07C1E" w:rsidRDefault="00FA63E7" w:rsidP="00247F62">
            <w:pPr>
              <w:spacing w:after="0" w:line="276" w:lineRule="auto"/>
              <w:jc w:val="both"/>
              <w:rPr>
                <w:rFonts w:ascii="Arial Narrow" w:hAnsi="Arial Narrow"/>
                <w:lang w:bidi="en-US"/>
              </w:rPr>
            </w:pPr>
            <w:r w:rsidRPr="00B07C1E">
              <w:rPr>
                <w:rFonts w:ascii="Arial Narrow" w:hAnsi="Arial Narrow"/>
                <w:lang w:bidi="en-US"/>
              </w:rPr>
              <w:t xml:space="preserve">V </w:t>
            </w:r>
            <w:r w:rsidR="00247F62" w:rsidRPr="00B07C1E">
              <w:rPr>
                <w:rFonts w:ascii="Arial Narrow" w:hAnsi="Arial Narrow"/>
                <w:lang w:bidi="en-US"/>
              </w:rPr>
              <w:t>vlogi</w:t>
            </w:r>
            <w:r w:rsidRPr="00B07C1E">
              <w:rPr>
                <w:rFonts w:ascii="Arial Narrow" w:hAnsi="Arial Narrow"/>
                <w:lang w:bidi="en-US"/>
              </w:rPr>
              <w:t xml:space="preserve"> so jasno razdelani ukrepi prijavitelja za zmanjšanje volumna oziroma količine snovnih odpadkov</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A27616" w14:textId="4C30EBDD" w:rsidR="00FA63E7" w:rsidRPr="00FA63E7" w:rsidRDefault="00580207" w:rsidP="00FA63E7">
            <w:pPr>
              <w:spacing w:after="0" w:line="276" w:lineRule="auto"/>
              <w:jc w:val="center"/>
              <w:rPr>
                <w:rFonts w:ascii="Arial Narrow" w:eastAsia="Times New Roman" w:hAnsi="Arial Narrow"/>
                <w:lang w:eastAsia="sl-SI" w:bidi="en-US"/>
              </w:rPr>
            </w:pPr>
            <w:r>
              <w:rPr>
                <w:rFonts w:ascii="Arial Narrow" w:eastAsia="Times New Roman" w:hAnsi="Arial Narrow"/>
                <w:lang w:eastAsia="sl-SI" w:bidi="en-US"/>
              </w:rPr>
              <w:t>3</w:t>
            </w:r>
          </w:p>
        </w:tc>
      </w:tr>
      <w:tr w:rsidR="00FA63E7" w:rsidRPr="00FA63E7" w14:paraId="4BF96484"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6787D96E" w14:textId="2F1F6DD9" w:rsidR="00FA63E7" w:rsidRPr="00B07C1E" w:rsidRDefault="00FA63E7" w:rsidP="00247F62">
            <w:pPr>
              <w:spacing w:after="0" w:line="276" w:lineRule="auto"/>
              <w:jc w:val="both"/>
              <w:rPr>
                <w:rFonts w:ascii="Arial Narrow" w:hAnsi="Arial Narrow"/>
                <w:lang w:bidi="en-US"/>
              </w:rPr>
            </w:pPr>
            <w:r w:rsidRPr="00B07C1E">
              <w:rPr>
                <w:rFonts w:ascii="Arial Narrow" w:hAnsi="Arial Narrow"/>
                <w:lang w:bidi="en-US"/>
              </w:rPr>
              <w:t xml:space="preserve">V </w:t>
            </w:r>
            <w:r w:rsidR="00247F62" w:rsidRPr="00B07C1E">
              <w:rPr>
                <w:rFonts w:ascii="Arial Narrow" w:hAnsi="Arial Narrow"/>
                <w:lang w:bidi="en-US"/>
              </w:rPr>
              <w:t>vlogi</w:t>
            </w:r>
            <w:r w:rsidRPr="00B07C1E">
              <w:rPr>
                <w:rFonts w:ascii="Arial Narrow" w:hAnsi="Arial Narrow"/>
                <w:lang w:bidi="en-US"/>
              </w:rPr>
              <w:t xml:space="preserve"> so jasno razdelani ukrepi prijavitelja za zmanjšanje količin odpadnih voda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AD2F38" w14:textId="59CFD2E3" w:rsidR="00FA63E7" w:rsidRPr="00FA63E7" w:rsidRDefault="00580207" w:rsidP="00FA63E7">
            <w:pPr>
              <w:spacing w:after="0" w:line="276" w:lineRule="auto"/>
              <w:jc w:val="center"/>
              <w:rPr>
                <w:rFonts w:ascii="Arial Narrow" w:hAnsi="Arial Narrow"/>
                <w:lang w:bidi="en-US"/>
              </w:rPr>
            </w:pPr>
            <w:r>
              <w:rPr>
                <w:rFonts w:ascii="Arial Narrow" w:hAnsi="Arial Narrow"/>
                <w:lang w:bidi="en-US"/>
              </w:rPr>
              <w:t>3</w:t>
            </w:r>
          </w:p>
        </w:tc>
      </w:tr>
      <w:tr w:rsidR="00FA63E7" w:rsidRPr="00FA63E7" w14:paraId="0A1E5DD6"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3991E861" w14:textId="3167C4EA" w:rsidR="00FA63E7" w:rsidRPr="00B07C1E" w:rsidRDefault="00FA63E7" w:rsidP="002E3320">
            <w:pPr>
              <w:spacing w:after="0" w:line="276" w:lineRule="auto"/>
              <w:jc w:val="both"/>
              <w:rPr>
                <w:rFonts w:ascii="Arial Narrow" w:hAnsi="Arial Narrow"/>
                <w:lang w:bidi="en-US"/>
              </w:rPr>
            </w:pPr>
            <w:r w:rsidRPr="00B07C1E">
              <w:rPr>
                <w:rFonts w:ascii="Arial Narrow" w:hAnsi="Arial Narrow"/>
                <w:lang w:bidi="en-US"/>
              </w:rPr>
              <w:t xml:space="preserve">V </w:t>
            </w:r>
            <w:r w:rsidR="00247F62" w:rsidRPr="00B07C1E">
              <w:rPr>
                <w:rFonts w:ascii="Arial Narrow" w:hAnsi="Arial Narrow"/>
                <w:lang w:bidi="en-US"/>
              </w:rPr>
              <w:t>vlogi</w:t>
            </w:r>
            <w:r w:rsidRPr="00B07C1E">
              <w:rPr>
                <w:rFonts w:ascii="Arial Narrow" w:hAnsi="Arial Narrow"/>
                <w:lang w:bidi="en-US"/>
              </w:rPr>
              <w:t xml:space="preserve"> ni </w:t>
            </w:r>
            <w:r w:rsidR="006F4CF8">
              <w:rPr>
                <w:rFonts w:ascii="Arial Narrow" w:hAnsi="Arial Narrow"/>
                <w:lang w:bidi="en-US"/>
              </w:rPr>
              <w:t xml:space="preserve">jasno razdelanih ukrepov, ki bi </w:t>
            </w:r>
            <w:r w:rsidR="002E3320">
              <w:rPr>
                <w:rFonts w:ascii="Arial Narrow" w:hAnsi="Arial Narrow"/>
                <w:lang w:bidi="en-US"/>
              </w:rPr>
              <w:t xml:space="preserve">nedvoumno </w:t>
            </w:r>
            <w:r w:rsidR="006F4CF8">
              <w:rPr>
                <w:rFonts w:ascii="Arial Narrow" w:hAnsi="Arial Narrow"/>
                <w:lang w:bidi="en-US"/>
              </w:rPr>
              <w:t>prispevali k</w:t>
            </w:r>
            <w:r w:rsidRPr="00B07C1E">
              <w:rPr>
                <w:rFonts w:ascii="Arial Narrow" w:hAnsi="Arial Narrow"/>
                <w:lang w:bidi="en-US"/>
              </w:rPr>
              <w:t xml:space="preserve"> zmanjšanj</w:t>
            </w:r>
            <w:r w:rsidR="006F4CF8">
              <w:rPr>
                <w:rFonts w:ascii="Arial Narrow" w:hAnsi="Arial Narrow"/>
                <w:lang w:bidi="en-US"/>
              </w:rPr>
              <w:t>u</w:t>
            </w:r>
            <w:r w:rsidRPr="00B07C1E">
              <w:rPr>
                <w:rFonts w:ascii="Arial Narrow" w:hAnsi="Arial Narrow"/>
                <w:lang w:bidi="en-US"/>
              </w:rPr>
              <w:t xml:space="preserve"> volumna oziroma količine snovnih odpadkov ali zmanjšanje količin odpadnih voda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8CB592" w14:textId="145D1D24" w:rsidR="00FA63E7" w:rsidRPr="00FA63E7" w:rsidRDefault="00FA63E7" w:rsidP="00FA63E7">
            <w:pPr>
              <w:spacing w:after="0" w:line="276" w:lineRule="auto"/>
              <w:jc w:val="center"/>
              <w:rPr>
                <w:rFonts w:ascii="Arial Narrow" w:hAnsi="Arial Narrow"/>
                <w:lang w:bidi="en-US"/>
              </w:rPr>
            </w:pPr>
            <w:r w:rsidRPr="00FA63E7">
              <w:rPr>
                <w:rFonts w:ascii="Arial Narrow" w:hAnsi="Arial Narrow"/>
                <w:lang w:bidi="en-US"/>
              </w:rPr>
              <w:t>0</w:t>
            </w:r>
          </w:p>
        </w:tc>
      </w:tr>
    </w:tbl>
    <w:p w14:paraId="4A028C45" w14:textId="54F70E49" w:rsidR="00FA63E7" w:rsidRDefault="00FA63E7" w:rsidP="00FA63E7">
      <w:pPr>
        <w:spacing w:after="0" w:line="276" w:lineRule="auto"/>
        <w:rPr>
          <w:rFonts w:ascii="Arial Narrow" w:hAnsi="Arial Narrow" w:cs="Arial"/>
        </w:rPr>
      </w:pPr>
    </w:p>
    <w:p w14:paraId="24EBF8A3" w14:textId="77777777" w:rsidR="00951691" w:rsidRPr="00FA63E7" w:rsidRDefault="00951691" w:rsidP="00FA63E7">
      <w:pPr>
        <w:spacing w:after="0" w:line="276" w:lineRule="auto"/>
        <w:rPr>
          <w:rFonts w:ascii="Arial Narrow" w:hAnsi="Arial Narrow" w:cs="Arial"/>
        </w:rPr>
      </w:pPr>
    </w:p>
    <w:p w14:paraId="0A4D12D4" w14:textId="77777777" w:rsidR="00FA63E7" w:rsidRPr="00191A2C" w:rsidRDefault="00FA63E7" w:rsidP="00873D62">
      <w:pPr>
        <w:pStyle w:val="Odstavekseznama"/>
        <w:keepNext/>
        <w:keepLines/>
        <w:numPr>
          <w:ilvl w:val="0"/>
          <w:numId w:val="59"/>
        </w:numPr>
        <w:spacing w:after="0" w:line="276" w:lineRule="auto"/>
        <w:jc w:val="both"/>
        <w:outlineLvl w:val="8"/>
        <w:rPr>
          <w:rFonts w:ascii="Arial Narrow" w:eastAsiaTheme="majorEastAsia" w:hAnsi="Arial Narrow" w:cstheme="majorBidi"/>
          <w:b/>
          <w:iCs/>
        </w:rPr>
      </w:pPr>
      <w:r w:rsidRPr="00191A2C">
        <w:rPr>
          <w:rFonts w:ascii="Arial Narrow" w:eastAsiaTheme="majorEastAsia" w:hAnsi="Arial Narrow" w:cstheme="majorBidi"/>
          <w:b/>
          <w:iCs/>
        </w:rPr>
        <w:t>Trajnostna mobilnost</w:t>
      </w:r>
    </w:p>
    <w:p w14:paraId="49D7F348" w14:textId="77777777" w:rsidR="00FA63E7" w:rsidRPr="00FA63E7" w:rsidRDefault="00FA63E7" w:rsidP="00FA63E7"/>
    <w:p w14:paraId="7C9CE7B2" w14:textId="43739411"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FF2234">
        <w:rPr>
          <w:rFonts w:ascii="Arial Narrow" w:eastAsia="Calibri" w:hAnsi="Arial Narrow" w:cstheme="minorHAnsi"/>
          <w:b/>
          <w:bCs/>
          <w:lang w:eastAsia="sl-SI"/>
        </w:rPr>
        <w:t>4</w:t>
      </w:r>
      <w:r w:rsidRPr="00FA63E7">
        <w:rPr>
          <w:rFonts w:ascii="Arial Narrow" w:eastAsia="Calibri" w:hAnsi="Arial Narrow" w:cstheme="minorHAnsi"/>
          <w:b/>
          <w:bCs/>
          <w:lang w:eastAsia="sl-SI"/>
        </w:rPr>
        <w:t xml:space="preserve"> točk</w:t>
      </w:r>
      <w:r w:rsidR="00FF2234">
        <w:rPr>
          <w:rFonts w:ascii="Arial Narrow" w:eastAsia="Calibri" w:hAnsi="Arial Narrow" w:cstheme="minorHAnsi"/>
          <w:b/>
          <w:bCs/>
          <w:lang w:eastAsia="sl-SI"/>
        </w:rPr>
        <w:t>e</w:t>
      </w:r>
      <w:r w:rsidRPr="00FA63E7">
        <w:rPr>
          <w:rFonts w:ascii="Arial Narrow" w:eastAsia="Calibri" w:hAnsi="Arial Narrow" w:cstheme="minorHAnsi"/>
          <w:bCs/>
          <w:lang w:eastAsia="sl-SI"/>
        </w:rPr>
        <w:t>.</w:t>
      </w:r>
    </w:p>
    <w:p w14:paraId="2A719000" w14:textId="77777777" w:rsidR="00FA63E7" w:rsidRPr="00FA63E7" w:rsidRDefault="00FA63E7" w:rsidP="00FA63E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FA63E7" w:rsidRPr="00FA63E7" w14:paraId="7F44916C" w14:textId="77777777" w:rsidTr="00877C23">
        <w:trPr>
          <w:trHeight w:hRule="exact" w:val="624"/>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61AE1F0C" w14:textId="77777777" w:rsidR="00FA63E7" w:rsidRPr="00FA63E7" w:rsidRDefault="00FA63E7" w:rsidP="00FA63E7">
            <w:pPr>
              <w:spacing w:after="0" w:line="276" w:lineRule="auto"/>
              <w:jc w:val="center"/>
              <w:rPr>
                <w:rFonts w:ascii="Arial Narrow" w:hAnsi="Arial Narrow"/>
                <w:b/>
                <w:lang w:bidi="en-US"/>
              </w:rPr>
            </w:pPr>
            <w:r w:rsidRPr="00FA63E7">
              <w:rPr>
                <w:rFonts w:ascii="Arial Narrow" w:hAnsi="Arial Narrow"/>
                <w:b/>
                <w:lang w:bidi="en-US"/>
              </w:rPr>
              <w:t>Trajnostna mobilnost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EA0166" w14:textId="103D2095" w:rsidR="00FA63E7" w:rsidRPr="00FA63E7" w:rsidRDefault="00FA63E7" w:rsidP="00FF2234">
            <w:pPr>
              <w:spacing w:after="0" w:line="276" w:lineRule="auto"/>
              <w:jc w:val="center"/>
              <w:rPr>
                <w:rFonts w:ascii="Arial Narrow" w:hAnsi="Arial Narrow"/>
                <w:b/>
                <w:lang w:bidi="en-US"/>
              </w:rPr>
            </w:pPr>
            <w:r w:rsidRPr="00FA63E7">
              <w:rPr>
                <w:rFonts w:ascii="Arial Narrow" w:hAnsi="Arial Narrow"/>
                <w:b/>
                <w:lang w:bidi="en-US"/>
              </w:rPr>
              <w:t>Število točk (</w:t>
            </w:r>
            <w:r w:rsidR="00FF2234">
              <w:rPr>
                <w:rFonts w:ascii="Arial Narrow" w:hAnsi="Arial Narrow"/>
                <w:b/>
                <w:lang w:bidi="en-US"/>
              </w:rPr>
              <w:t>4</w:t>
            </w:r>
            <w:r w:rsidRPr="00FA63E7">
              <w:rPr>
                <w:rFonts w:ascii="Arial Narrow" w:hAnsi="Arial Narrow"/>
                <w:b/>
                <w:lang w:bidi="en-US"/>
              </w:rPr>
              <w:t>)</w:t>
            </w:r>
          </w:p>
        </w:tc>
      </w:tr>
      <w:tr w:rsidR="00FA63E7" w:rsidRPr="00FA63E7" w14:paraId="7F6833F8"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048BE7AE" w14:textId="77777777" w:rsidR="00FA63E7" w:rsidRPr="00FA63E7" w:rsidRDefault="00FA63E7" w:rsidP="00FA63E7">
            <w:pPr>
              <w:spacing w:after="0" w:line="276" w:lineRule="auto"/>
              <w:jc w:val="both"/>
              <w:rPr>
                <w:rFonts w:ascii="Arial Narrow" w:hAnsi="Arial Narrow" w:cs="Arial"/>
                <w:color w:val="000000"/>
                <w:lang w:eastAsia="sl-SI"/>
              </w:rPr>
            </w:pPr>
            <w:r w:rsidRPr="00FA63E7">
              <w:rPr>
                <w:rFonts w:ascii="Arial Narrow" w:hAnsi="Arial Narrow" w:cs="Arial"/>
                <w:color w:val="000000"/>
                <w:lang w:eastAsia="sl-SI"/>
              </w:rPr>
              <w:t>Investicija vključuje vsaj tri (3) elemente trajnostne mobilnosti:</w:t>
            </w:r>
          </w:p>
          <w:p w14:paraId="0643B30A" w14:textId="77777777" w:rsidR="00FA63E7" w:rsidRPr="00FA63E7" w:rsidRDefault="00FA63E7" w:rsidP="00987EB8">
            <w:pPr>
              <w:numPr>
                <w:ilvl w:val="0"/>
                <w:numId w:val="60"/>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možnost izposoje koles (vsaj 5 zagotovljenih koles), </w:t>
            </w:r>
          </w:p>
          <w:p w14:paraId="6E383C47" w14:textId="77777777" w:rsidR="00FA63E7" w:rsidRPr="00FA63E7" w:rsidRDefault="00FA63E7" w:rsidP="00987EB8">
            <w:pPr>
              <w:numPr>
                <w:ilvl w:val="0"/>
                <w:numId w:val="60"/>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polnilna postaja za električna vozila na območju (vsaj 1), </w:t>
            </w:r>
          </w:p>
          <w:p w14:paraId="7E6D7217" w14:textId="77777777" w:rsidR="00FA63E7" w:rsidRPr="00FA63E7" w:rsidRDefault="00FA63E7" w:rsidP="00987EB8">
            <w:pPr>
              <w:numPr>
                <w:ilvl w:val="0"/>
                <w:numId w:val="60"/>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zagotovljen javni prevoz na destinaciji, ki vključuje tudi vstopno/izstopno postajo v bližini nastanitvenega obrata (do 300 m oz. organizirana možnost prevoza do postaje), organiziran javni prevoz do ključnih atrakcij</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BED7C3" w14:textId="034C703A" w:rsidR="00FA63E7" w:rsidRPr="00FA63E7" w:rsidRDefault="00FF2234" w:rsidP="00FA63E7">
            <w:pPr>
              <w:spacing w:after="0" w:line="276" w:lineRule="auto"/>
              <w:jc w:val="center"/>
              <w:rPr>
                <w:rFonts w:ascii="Arial Narrow" w:eastAsia="Times New Roman" w:hAnsi="Arial Narrow"/>
                <w:lang w:eastAsia="sl-SI" w:bidi="en-US"/>
              </w:rPr>
            </w:pPr>
            <w:r>
              <w:rPr>
                <w:rFonts w:ascii="Arial Narrow" w:eastAsia="Times New Roman" w:hAnsi="Arial Narrow"/>
                <w:lang w:eastAsia="sl-SI" w:bidi="en-US"/>
              </w:rPr>
              <w:t>4</w:t>
            </w:r>
          </w:p>
        </w:tc>
      </w:tr>
      <w:tr w:rsidR="00FA63E7" w:rsidRPr="00FA63E7" w14:paraId="72206DE1"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5B9EB305" w14:textId="77777777" w:rsidR="00FA63E7" w:rsidRPr="00FA63E7" w:rsidRDefault="00FA63E7" w:rsidP="00FA63E7">
            <w:pPr>
              <w:spacing w:after="0" w:line="276" w:lineRule="auto"/>
              <w:jc w:val="both"/>
              <w:rPr>
                <w:rFonts w:ascii="Arial Narrow" w:hAnsi="Arial Narrow" w:cs="Arial"/>
                <w:color w:val="000000"/>
                <w:lang w:eastAsia="sl-SI"/>
              </w:rPr>
            </w:pPr>
            <w:r w:rsidRPr="00FA63E7">
              <w:rPr>
                <w:rFonts w:ascii="Arial Narrow" w:hAnsi="Arial Narrow" w:cs="Arial"/>
                <w:color w:val="000000"/>
                <w:lang w:eastAsia="sl-SI"/>
              </w:rPr>
              <w:t>Investicija vključuje vsaj dva (2) elementa trajnostne mobilnosti:</w:t>
            </w:r>
          </w:p>
          <w:p w14:paraId="72469F74" w14:textId="77777777" w:rsidR="00FA63E7" w:rsidRPr="00FA63E7" w:rsidRDefault="00FA63E7" w:rsidP="00987EB8">
            <w:pPr>
              <w:numPr>
                <w:ilvl w:val="0"/>
                <w:numId w:val="60"/>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možnost izposoje koles (vsaj 5 zagotovljenih koles), </w:t>
            </w:r>
          </w:p>
          <w:p w14:paraId="1A6020C6" w14:textId="77777777" w:rsidR="00FA63E7" w:rsidRPr="00FA63E7" w:rsidRDefault="00FA63E7" w:rsidP="00987EB8">
            <w:pPr>
              <w:numPr>
                <w:ilvl w:val="0"/>
                <w:numId w:val="60"/>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polnilna postaja za električna vozila na območju (vsaj 1), </w:t>
            </w:r>
          </w:p>
          <w:p w14:paraId="74D61AAD" w14:textId="77777777" w:rsidR="00FA63E7" w:rsidRPr="00FA63E7" w:rsidRDefault="00FA63E7" w:rsidP="00987EB8">
            <w:pPr>
              <w:numPr>
                <w:ilvl w:val="0"/>
                <w:numId w:val="60"/>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zagotovljen javni prevoz na destinaciji, ki vključuje tudi vstopno/izstopno postajo v bližini nastanitvenega obrata (do 300 m oz. organizirana možnost prevoza do postaje), organiziran javni prevoz do ključnih atrakcij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CA5B61" w14:textId="206C6200" w:rsidR="00FA63E7" w:rsidRPr="00FA63E7" w:rsidRDefault="00FF2234" w:rsidP="00FA63E7">
            <w:pPr>
              <w:spacing w:after="0" w:line="276" w:lineRule="auto"/>
              <w:jc w:val="center"/>
              <w:rPr>
                <w:rFonts w:ascii="Arial Narrow" w:hAnsi="Arial Narrow"/>
                <w:lang w:bidi="en-US"/>
              </w:rPr>
            </w:pPr>
            <w:r>
              <w:rPr>
                <w:rFonts w:ascii="Arial Narrow" w:hAnsi="Arial Narrow"/>
                <w:lang w:bidi="en-US"/>
              </w:rPr>
              <w:t>2</w:t>
            </w:r>
          </w:p>
        </w:tc>
      </w:tr>
      <w:tr w:rsidR="00FA63E7" w:rsidRPr="00FA63E7" w14:paraId="02CA124B"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6124422E" w14:textId="6D1984E0" w:rsidR="00FA63E7" w:rsidRPr="00FA63E7" w:rsidRDefault="00FA63E7" w:rsidP="00FA63E7">
            <w:pPr>
              <w:spacing w:after="0" w:line="276" w:lineRule="auto"/>
              <w:jc w:val="both"/>
              <w:rPr>
                <w:rFonts w:ascii="Arial Narrow" w:hAnsi="Arial Narrow" w:cs="Arial"/>
                <w:color w:val="000000"/>
                <w:lang w:eastAsia="sl-SI"/>
              </w:rPr>
            </w:pPr>
            <w:r w:rsidRPr="00FA63E7">
              <w:rPr>
                <w:rFonts w:ascii="Arial Narrow" w:hAnsi="Arial Narrow" w:cs="Arial"/>
                <w:color w:val="000000"/>
                <w:lang w:eastAsia="sl-SI"/>
              </w:rPr>
              <w:t xml:space="preserve">Investicija vključuje vsaj </w:t>
            </w:r>
            <w:r w:rsidR="004C15D6">
              <w:rPr>
                <w:rFonts w:ascii="Arial Narrow" w:hAnsi="Arial Narrow" w:cs="Arial"/>
                <w:color w:val="000000"/>
                <w:lang w:eastAsia="sl-SI"/>
              </w:rPr>
              <w:t>en</w:t>
            </w:r>
            <w:r w:rsidRPr="00FA63E7">
              <w:rPr>
                <w:rFonts w:ascii="Arial Narrow" w:hAnsi="Arial Narrow" w:cs="Arial"/>
                <w:color w:val="000000"/>
                <w:lang w:eastAsia="sl-SI"/>
              </w:rPr>
              <w:t xml:space="preserve"> (</w:t>
            </w:r>
            <w:r w:rsidR="004C15D6">
              <w:rPr>
                <w:rFonts w:ascii="Arial Narrow" w:hAnsi="Arial Narrow" w:cs="Arial"/>
                <w:color w:val="000000"/>
                <w:lang w:eastAsia="sl-SI"/>
              </w:rPr>
              <w:t>1</w:t>
            </w:r>
            <w:r w:rsidRPr="00FA63E7">
              <w:rPr>
                <w:rFonts w:ascii="Arial Narrow" w:hAnsi="Arial Narrow" w:cs="Arial"/>
                <w:color w:val="000000"/>
                <w:lang w:eastAsia="sl-SI"/>
              </w:rPr>
              <w:t>) element trajnostne mobilnosti:</w:t>
            </w:r>
          </w:p>
          <w:p w14:paraId="470BB8D9" w14:textId="77777777" w:rsidR="00FA63E7" w:rsidRPr="00FA63E7" w:rsidRDefault="00FA63E7" w:rsidP="00987EB8">
            <w:pPr>
              <w:numPr>
                <w:ilvl w:val="0"/>
                <w:numId w:val="60"/>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možnost izposoje koles (vsaj 5 zagotovljenih koles), </w:t>
            </w:r>
          </w:p>
          <w:p w14:paraId="27BF4A61" w14:textId="77777777" w:rsidR="00FA63E7" w:rsidRPr="00FA63E7" w:rsidRDefault="00FA63E7" w:rsidP="00987EB8">
            <w:pPr>
              <w:numPr>
                <w:ilvl w:val="0"/>
                <w:numId w:val="60"/>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polnilna postaja za električna vozila na območju (vsaj 1), </w:t>
            </w:r>
          </w:p>
          <w:p w14:paraId="70953424" w14:textId="77777777" w:rsidR="00FA63E7" w:rsidRPr="00FA63E7" w:rsidRDefault="00FA63E7" w:rsidP="00987EB8">
            <w:pPr>
              <w:numPr>
                <w:ilvl w:val="0"/>
                <w:numId w:val="60"/>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zagotovljen javni prevoz na destinaciji, ki vključuje tudi vstopno/izstopno postajo v bližini nastanitvenega obrata (do 300 m oz. organizirana možnost prevoza do postaje), organiziran javni prevoz do ključnih atrakcij</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FE3F2B" w14:textId="2088628D" w:rsidR="00FA63E7" w:rsidRPr="00FA63E7" w:rsidRDefault="00FF2234" w:rsidP="00FA63E7">
            <w:pPr>
              <w:spacing w:after="0" w:line="276" w:lineRule="auto"/>
              <w:jc w:val="center"/>
              <w:rPr>
                <w:rFonts w:ascii="Arial Narrow" w:hAnsi="Arial Narrow"/>
                <w:lang w:bidi="en-US"/>
              </w:rPr>
            </w:pPr>
            <w:r>
              <w:rPr>
                <w:rFonts w:ascii="Arial Narrow" w:hAnsi="Arial Narrow"/>
                <w:lang w:bidi="en-US"/>
              </w:rPr>
              <w:t>1</w:t>
            </w:r>
          </w:p>
        </w:tc>
      </w:tr>
      <w:tr w:rsidR="00611899" w:rsidRPr="00FA63E7" w14:paraId="4E74D8EC"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0F6BC995" w14:textId="382ECEA9" w:rsidR="00611899" w:rsidRPr="00FA63E7" w:rsidRDefault="00611899">
            <w:pPr>
              <w:spacing w:after="0" w:line="276" w:lineRule="auto"/>
              <w:jc w:val="both"/>
              <w:rPr>
                <w:rFonts w:ascii="Arial Narrow" w:hAnsi="Arial Narrow" w:cs="Arial"/>
                <w:color w:val="000000"/>
                <w:lang w:eastAsia="sl-SI"/>
              </w:rPr>
            </w:pPr>
            <w:r>
              <w:rPr>
                <w:rFonts w:ascii="Arial Narrow" w:hAnsi="Arial Narrow" w:cs="Arial"/>
                <w:color w:val="000000"/>
                <w:lang w:eastAsia="sl-SI"/>
              </w:rPr>
              <w:t>Investicija ne vključuje elementov trajnostne mobilnosti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2102CA" w14:textId="52C5D11A" w:rsidR="00611899" w:rsidRDefault="00611899" w:rsidP="00FA63E7">
            <w:pPr>
              <w:spacing w:after="0" w:line="276" w:lineRule="auto"/>
              <w:jc w:val="center"/>
              <w:rPr>
                <w:rFonts w:ascii="Arial Narrow" w:hAnsi="Arial Narrow"/>
                <w:lang w:bidi="en-US"/>
              </w:rPr>
            </w:pPr>
            <w:r>
              <w:rPr>
                <w:rFonts w:ascii="Arial Narrow" w:hAnsi="Arial Narrow"/>
                <w:lang w:bidi="en-US"/>
              </w:rPr>
              <w:t>0</w:t>
            </w:r>
          </w:p>
        </w:tc>
      </w:tr>
    </w:tbl>
    <w:p w14:paraId="1D2C672B" w14:textId="77777777" w:rsidR="00FA63E7" w:rsidRPr="00FA63E7" w:rsidRDefault="00FA63E7" w:rsidP="00FA63E7">
      <w:pPr>
        <w:spacing w:after="0" w:line="276" w:lineRule="auto"/>
        <w:rPr>
          <w:rFonts w:ascii="Arial Narrow" w:hAnsi="Arial Narrow" w:cs="Arial"/>
        </w:rPr>
      </w:pPr>
    </w:p>
    <w:p w14:paraId="4B7E9EA3" w14:textId="769E62EC" w:rsidR="00FA63E7" w:rsidRDefault="00FA63E7" w:rsidP="00FA63E7">
      <w:pPr>
        <w:spacing w:after="0" w:line="276" w:lineRule="auto"/>
        <w:rPr>
          <w:rFonts w:ascii="Arial Narrow" w:hAnsi="Arial Narrow" w:cs="Arial"/>
        </w:rPr>
      </w:pPr>
    </w:p>
    <w:p w14:paraId="3545EC19" w14:textId="6FD049C3" w:rsidR="0016018D" w:rsidRDefault="0016018D" w:rsidP="00FA63E7">
      <w:pPr>
        <w:spacing w:after="0" w:line="276" w:lineRule="auto"/>
        <w:rPr>
          <w:rFonts w:ascii="Arial Narrow" w:hAnsi="Arial Narrow" w:cs="Arial"/>
        </w:rPr>
      </w:pPr>
    </w:p>
    <w:p w14:paraId="24AAA5B1" w14:textId="77777777" w:rsidR="0016018D" w:rsidRPr="00FA63E7" w:rsidRDefault="0016018D" w:rsidP="00FA63E7">
      <w:pPr>
        <w:spacing w:after="0" w:line="276" w:lineRule="auto"/>
        <w:rPr>
          <w:rFonts w:ascii="Arial Narrow" w:hAnsi="Arial Narrow" w:cs="Arial"/>
        </w:rPr>
      </w:pPr>
    </w:p>
    <w:p w14:paraId="210BDC97" w14:textId="77777777" w:rsidR="00FA63E7" w:rsidRPr="00D43AE0" w:rsidRDefault="00FA63E7" w:rsidP="00D43AE0">
      <w:pPr>
        <w:pStyle w:val="Odstavekseznama"/>
        <w:keepNext/>
        <w:keepLines/>
        <w:numPr>
          <w:ilvl w:val="0"/>
          <w:numId w:val="59"/>
        </w:numPr>
        <w:spacing w:after="0" w:line="276" w:lineRule="auto"/>
        <w:jc w:val="both"/>
        <w:outlineLvl w:val="8"/>
        <w:rPr>
          <w:rFonts w:ascii="Arial Narrow" w:eastAsiaTheme="majorEastAsia" w:hAnsi="Arial Narrow" w:cstheme="majorBidi"/>
          <w:b/>
          <w:iCs/>
        </w:rPr>
      </w:pPr>
      <w:r w:rsidRPr="00D43AE0">
        <w:rPr>
          <w:rFonts w:ascii="Arial Narrow" w:eastAsiaTheme="majorEastAsia" w:hAnsi="Arial Narrow" w:cstheme="majorBidi"/>
          <w:b/>
          <w:iCs/>
        </w:rPr>
        <w:lastRenderedPageBreak/>
        <w:t>Družbena trajnost</w:t>
      </w:r>
    </w:p>
    <w:p w14:paraId="5F1A57DB" w14:textId="77777777" w:rsidR="00FA63E7" w:rsidRPr="00FA63E7" w:rsidRDefault="00FA63E7" w:rsidP="00FA63E7"/>
    <w:p w14:paraId="10A965F2" w14:textId="50693CD6"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FF2234">
        <w:rPr>
          <w:rFonts w:ascii="Arial Narrow" w:eastAsia="Calibri" w:hAnsi="Arial Narrow" w:cstheme="minorHAnsi"/>
          <w:b/>
          <w:bCs/>
          <w:lang w:eastAsia="sl-SI"/>
        </w:rPr>
        <w:t>4</w:t>
      </w:r>
      <w:r w:rsidRPr="00FA63E7">
        <w:rPr>
          <w:rFonts w:ascii="Arial Narrow" w:eastAsia="Calibri" w:hAnsi="Arial Narrow" w:cstheme="minorHAnsi"/>
          <w:b/>
          <w:bCs/>
          <w:lang w:eastAsia="sl-SI"/>
        </w:rPr>
        <w:t xml:space="preserve"> točk</w:t>
      </w:r>
      <w:r w:rsidR="008C004A">
        <w:rPr>
          <w:rFonts w:ascii="Arial Narrow" w:eastAsia="Calibri" w:hAnsi="Arial Narrow" w:cstheme="minorHAnsi"/>
          <w:b/>
          <w:bCs/>
          <w:lang w:eastAsia="sl-SI"/>
        </w:rPr>
        <w:t>e</w:t>
      </w:r>
      <w:r w:rsidRPr="00FA63E7">
        <w:rPr>
          <w:rFonts w:ascii="Arial Narrow" w:eastAsia="Calibri" w:hAnsi="Arial Narrow" w:cstheme="minorHAnsi"/>
          <w:bCs/>
          <w:lang w:eastAsia="sl-SI"/>
        </w:rPr>
        <w:t>.</w:t>
      </w:r>
    </w:p>
    <w:p w14:paraId="4DB8B248" w14:textId="28E7B22A" w:rsidR="00FA63E7" w:rsidRDefault="00FA63E7" w:rsidP="00FA63E7"/>
    <w:p w14:paraId="5BAACBB9" w14:textId="77777777" w:rsidR="00951691" w:rsidRPr="00FA63E7" w:rsidRDefault="00951691" w:rsidP="00FA63E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FA63E7" w:rsidRPr="00FA63E7" w14:paraId="4C1C0051" w14:textId="77777777" w:rsidTr="00877C23">
        <w:trPr>
          <w:trHeight w:hRule="exact" w:val="624"/>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419C44EE" w14:textId="77777777" w:rsidR="00FA63E7" w:rsidRPr="00FA63E7" w:rsidRDefault="00FA63E7" w:rsidP="00FA63E7">
            <w:pPr>
              <w:spacing w:after="0" w:line="276" w:lineRule="auto"/>
              <w:jc w:val="center"/>
              <w:rPr>
                <w:rFonts w:ascii="Arial Narrow" w:hAnsi="Arial Narrow"/>
                <w:b/>
                <w:lang w:bidi="en-US"/>
              </w:rPr>
            </w:pPr>
            <w:r w:rsidRPr="00FA63E7">
              <w:rPr>
                <w:rFonts w:ascii="Arial Narrow" w:hAnsi="Arial Narrow"/>
                <w:b/>
                <w:lang w:bidi="en-US"/>
              </w:rPr>
              <w:t>Sodelovanje s širšo lokalno skupnostjo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0D30F6" w14:textId="56A57F67" w:rsidR="00FA63E7" w:rsidRPr="00FA63E7" w:rsidRDefault="00FF2234" w:rsidP="00FA63E7">
            <w:pPr>
              <w:spacing w:after="0" w:line="276" w:lineRule="auto"/>
              <w:jc w:val="center"/>
              <w:rPr>
                <w:rFonts w:ascii="Arial Narrow" w:hAnsi="Arial Narrow"/>
                <w:b/>
                <w:lang w:bidi="en-US"/>
              </w:rPr>
            </w:pPr>
            <w:r>
              <w:rPr>
                <w:rFonts w:ascii="Arial Narrow" w:hAnsi="Arial Narrow"/>
                <w:b/>
                <w:lang w:bidi="en-US"/>
              </w:rPr>
              <w:t>Število točk (4</w:t>
            </w:r>
            <w:r w:rsidR="00FA63E7" w:rsidRPr="00FA63E7">
              <w:rPr>
                <w:rFonts w:ascii="Arial Narrow" w:hAnsi="Arial Narrow"/>
                <w:b/>
                <w:lang w:bidi="en-US"/>
              </w:rPr>
              <w:t>)</w:t>
            </w:r>
          </w:p>
        </w:tc>
      </w:tr>
      <w:tr w:rsidR="00FA63E7" w:rsidRPr="00FA63E7" w14:paraId="53EB88A1"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6945110B" w14:textId="77777777" w:rsidR="00FA63E7" w:rsidRPr="00FA63E7" w:rsidRDefault="00FA63E7" w:rsidP="00FA63E7">
            <w:pPr>
              <w:spacing w:after="0" w:line="276" w:lineRule="auto"/>
              <w:jc w:val="both"/>
              <w:rPr>
                <w:rFonts w:ascii="Arial Narrow" w:hAnsi="Arial Narrow" w:cs="Arial"/>
                <w:bCs/>
                <w:color w:val="000000"/>
                <w:lang w:eastAsia="sl-SI"/>
              </w:rPr>
            </w:pPr>
            <w:r w:rsidRPr="00FA63E7">
              <w:rPr>
                <w:rFonts w:ascii="Arial Narrow" w:hAnsi="Arial Narrow" w:cs="Arial"/>
                <w:bCs/>
                <w:color w:val="000000"/>
                <w:lang w:eastAsia="sl-SI"/>
              </w:rPr>
              <w:t xml:space="preserve">Prijavitelj bo vzpostavil sistem sodelovanja z lokalno skupnostjo (lokalni dobavitelji, rokodelci in obrtniki; vodilna destinacija ali lokalna turistična organizacija v destinaciji; kmetije; predstavniki naravnih in kulturnih znamenitosti ter drugih atrakcij; gostiln in restavracij; organizatorji dogodkov itd.) in o sodelovanju predložil podpisano pismo o nameri vsaj sedmih (7) predstavnikov lokalne skupnosti, v vlogi pa je opredelil način sodelovanja (skupne komunikacijske akcije, predstavitve, dobava, organizacija dogodkov...). </w:t>
            </w:r>
          </w:p>
          <w:p w14:paraId="19ABC93C" w14:textId="77777777" w:rsidR="00FA63E7" w:rsidRPr="00FA63E7" w:rsidRDefault="00FA63E7" w:rsidP="00FA63E7">
            <w:pPr>
              <w:spacing w:after="0" w:line="276" w:lineRule="auto"/>
              <w:jc w:val="both"/>
              <w:rPr>
                <w:rFonts w:ascii="Arial Narrow" w:hAnsi="Arial Narrow" w:cs="Arial"/>
                <w:bCs/>
                <w:color w:val="000000"/>
                <w:lang w:eastAsia="sl-SI"/>
              </w:rPr>
            </w:pPr>
          </w:p>
          <w:p w14:paraId="6E53CE66" w14:textId="77777777" w:rsidR="00FA63E7" w:rsidRPr="00FA63E7" w:rsidRDefault="00FA63E7" w:rsidP="00FA63E7">
            <w:pPr>
              <w:spacing w:after="0" w:line="276" w:lineRule="auto"/>
              <w:jc w:val="both"/>
              <w:rPr>
                <w:rFonts w:ascii="Arial Narrow" w:hAnsi="Arial Narrow"/>
                <w:lang w:bidi="en-US"/>
              </w:rPr>
            </w:pPr>
            <w:r w:rsidRPr="00FA63E7">
              <w:rPr>
                <w:rFonts w:ascii="Arial Narrow" w:hAnsi="Arial Narrow" w:cs="Arial"/>
                <w:bCs/>
                <w:color w:val="000000"/>
                <w:lang w:eastAsia="sl-SI"/>
              </w:rPr>
              <w:t>Poleg tega bo prijavitelj določene skupne prostore v nastanitvenem obratu odprl za lokalno skupnost ter spodbujal vključevanje lokalne skupnosti v aktivnosti obrata (npr.: gostinski obrat odprt tudi za lokalno prebivalstvo, občasni programi prednostno namenjeni lokalni skupnosti,..).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220376" w14:textId="43CE8C77" w:rsidR="00FA63E7" w:rsidRPr="00FA63E7" w:rsidRDefault="00FF2234" w:rsidP="00FA63E7">
            <w:pPr>
              <w:spacing w:after="0" w:line="276" w:lineRule="auto"/>
              <w:jc w:val="center"/>
              <w:rPr>
                <w:rFonts w:ascii="Arial Narrow" w:eastAsia="Times New Roman" w:hAnsi="Arial Narrow"/>
                <w:lang w:eastAsia="sl-SI" w:bidi="en-US"/>
              </w:rPr>
            </w:pPr>
            <w:r>
              <w:rPr>
                <w:rFonts w:ascii="Arial Narrow" w:eastAsia="Times New Roman" w:hAnsi="Arial Narrow"/>
                <w:lang w:eastAsia="sl-SI" w:bidi="en-US"/>
              </w:rPr>
              <w:t>4</w:t>
            </w:r>
          </w:p>
        </w:tc>
      </w:tr>
      <w:tr w:rsidR="00FA63E7" w:rsidRPr="00FA63E7" w14:paraId="34EB43AF"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0DE55C43" w14:textId="77777777" w:rsidR="00FA63E7" w:rsidRPr="00FA63E7" w:rsidRDefault="00FA63E7" w:rsidP="00FA63E7">
            <w:pPr>
              <w:spacing w:after="0" w:line="276" w:lineRule="auto"/>
              <w:jc w:val="both"/>
              <w:rPr>
                <w:rFonts w:ascii="Arial Narrow" w:hAnsi="Arial Narrow"/>
                <w:lang w:bidi="en-US"/>
              </w:rPr>
            </w:pPr>
            <w:r w:rsidRPr="00FA63E7">
              <w:rPr>
                <w:rFonts w:ascii="Arial Narrow" w:hAnsi="Arial Narrow" w:cs="Arial"/>
                <w:bCs/>
                <w:color w:val="000000"/>
                <w:lang w:eastAsia="sl-SI"/>
              </w:rPr>
              <w:t>Prijavitelj bo vzpostavil sistem sodelovanja z lokalno skupnostjo (lokalni dobavitelji, rokodelci in obrtniki; vodilna destinacija ali lokalna turistična organizacija v destinaciji; kmetije; predstavniki naravnih in kulturnih znamenitosti ter drugih atrakcij; gostiln in restavracij; organizatorji dogodkov itd.) in o sodelovanju predložil podpisano pismo o nameri vsaj petih (5) predstavnikov lokalne skupnosti, v vlogi pa je opredelil način sodelovanja (skupne komunikacijske akcije, predstavitve, dobava, organizacija dogodkov...).</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112CAA" w14:textId="77777777" w:rsidR="00FA63E7" w:rsidRPr="00FA63E7" w:rsidRDefault="00FA63E7" w:rsidP="00FA63E7">
            <w:pPr>
              <w:spacing w:after="0" w:line="276" w:lineRule="auto"/>
              <w:jc w:val="center"/>
              <w:rPr>
                <w:rFonts w:ascii="Arial Narrow" w:hAnsi="Arial Narrow"/>
                <w:lang w:bidi="en-US"/>
              </w:rPr>
            </w:pPr>
            <w:r w:rsidRPr="00FA63E7">
              <w:rPr>
                <w:rFonts w:ascii="Arial Narrow" w:hAnsi="Arial Narrow"/>
                <w:lang w:bidi="en-US"/>
              </w:rPr>
              <w:t>2</w:t>
            </w:r>
          </w:p>
        </w:tc>
      </w:tr>
      <w:tr w:rsidR="00611899" w:rsidRPr="00FA63E7" w14:paraId="50255319"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2E16D40C" w14:textId="3867FD68" w:rsidR="00611899" w:rsidRPr="00FA63E7" w:rsidRDefault="00611899">
            <w:pPr>
              <w:spacing w:after="0" w:line="276" w:lineRule="auto"/>
              <w:jc w:val="both"/>
              <w:rPr>
                <w:rFonts w:ascii="Arial Narrow" w:hAnsi="Arial Narrow" w:cs="Arial"/>
                <w:bCs/>
                <w:color w:val="000000"/>
                <w:lang w:eastAsia="sl-SI"/>
              </w:rPr>
            </w:pPr>
            <w:r w:rsidRPr="00FA63E7">
              <w:rPr>
                <w:rFonts w:ascii="Arial Narrow" w:hAnsi="Arial Narrow" w:cs="Arial"/>
                <w:bCs/>
                <w:color w:val="000000"/>
                <w:lang w:eastAsia="sl-SI"/>
              </w:rPr>
              <w:t xml:space="preserve">Prijavitelj bo vzpostavil sistem sodelovanja z lokalno skupnostjo (lokalni dobavitelji, rokodelci in obrtniki; vodilna destinacija ali lokalna turistična organizacija v destinaciji; kmetije; predstavniki naravnih in kulturnih znamenitosti ter drugih atrakcij; gostiln in restavracij; organizatorji dogodkov itd.) in o sodelovanju predložil podpisano pismo o nameri </w:t>
            </w:r>
            <w:r>
              <w:rPr>
                <w:rFonts w:ascii="Arial Narrow" w:hAnsi="Arial Narrow" w:cs="Arial"/>
                <w:bCs/>
                <w:color w:val="000000"/>
                <w:lang w:eastAsia="sl-SI"/>
              </w:rPr>
              <w:t>manj kot pe</w:t>
            </w:r>
            <w:r w:rsidRPr="00FA63E7">
              <w:rPr>
                <w:rFonts w:ascii="Arial Narrow" w:hAnsi="Arial Narrow" w:cs="Arial"/>
                <w:bCs/>
                <w:color w:val="000000"/>
                <w:lang w:eastAsia="sl-SI"/>
              </w:rPr>
              <w:t>tih (5) predstavnikov lokalne skupnosti, v vlogi pa je opredelil način sodelovanja (skupne komunikacijske akcije, predstavitve, dobava, organizacija dogodkov...).</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D19A9D" w14:textId="069402B9" w:rsidR="00611899" w:rsidRPr="00FA63E7" w:rsidRDefault="00611899" w:rsidP="00FA63E7">
            <w:pPr>
              <w:spacing w:after="0" w:line="276" w:lineRule="auto"/>
              <w:jc w:val="center"/>
              <w:rPr>
                <w:rFonts w:ascii="Arial Narrow" w:hAnsi="Arial Narrow"/>
                <w:lang w:bidi="en-US"/>
              </w:rPr>
            </w:pPr>
            <w:r>
              <w:rPr>
                <w:rFonts w:ascii="Arial Narrow" w:hAnsi="Arial Narrow"/>
                <w:lang w:bidi="en-US"/>
              </w:rPr>
              <w:t>0</w:t>
            </w:r>
          </w:p>
        </w:tc>
      </w:tr>
    </w:tbl>
    <w:p w14:paraId="7EC53C62" w14:textId="5A89EAA5" w:rsidR="00FA63E7" w:rsidRDefault="00FA63E7" w:rsidP="00FA63E7">
      <w:pPr>
        <w:spacing w:after="0" w:line="276" w:lineRule="auto"/>
        <w:rPr>
          <w:rFonts w:ascii="Arial Narrow" w:hAnsi="Arial Narrow" w:cs="Arial"/>
        </w:rPr>
      </w:pPr>
    </w:p>
    <w:p w14:paraId="77FB9A59" w14:textId="77777777" w:rsidR="0059230A" w:rsidRPr="00FA63E7" w:rsidRDefault="0059230A" w:rsidP="00FA63E7">
      <w:pPr>
        <w:spacing w:after="0" w:line="276" w:lineRule="auto"/>
        <w:rPr>
          <w:rFonts w:ascii="Arial Narrow" w:hAnsi="Arial Narrow" w:cs="Arial"/>
        </w:rPr>
      </w:pPr>
    </w:p>
    <w:p w14:paraId="7B311602" w14:textId="77777777" w:rsidR="00FA63E7" w:rsidRPr="00D43AE0" w:rsidRDefault="00FA63E7" w:rsidP="00D43AE0">
      <w:pPr>
        <w:pStyle w:val="Odstavekseznama"/>
        <w:keepNext/>
        <w:keepLines/>
        <w:numPr>
          <w:ilvl w:val="0"/>
          <w:numId w:val="59"/>
        </w:numPr>
        <w:spacing w:after="0" w:line="276" w:lineRule="auto"/>
        <w:jc w:val="both"/>
        <w:outlineLvl w:val="8"/>
        <w:rPr>
          <w:rFonts w:ascii="Arial Narrow" w:eastAsiaTheme="majorEastAsia" w:hAnsi="Arial Narrow" w:cstheme="majorBidi"/>
          <w:b/>
          <w:iCs/>
        </w:rPr>
      </w:pPr>
      <w:r w:rsidRPr="00D43AE0">
        <w:rPr>
          <w:rFonts w:ascii="Arial Narrow" w:eastAsiaTheme="majorEastAsia" w:hAnsi="Arial Narrow" w:cstheme="majorBidi"/>
          <w:b/>
          <w:iCs/>
        </w:rPr>
        <w:t>Prispevek k digitalni preobrazbi</w:t>
      </w:r>
    </w:p>
    <w:p w14:paraId="25265379" w14:textId="77777777" w:rsidR="00FA63E7" w:rsidRPr="00FA63E7" w:rsidRDefault="00FA63E7" w:rsidP="00FA63E7"/>
    <w:p w14:paraId="4A5D0F77" w14:textId="58BAE54E"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BE23C6">
        <w:rPr>
          <w:rFonts w:ascii="Arial Narrow" w:eastAsia="Calibri" w:hAnsi="Arial Narrow" w:cstheme="minorHAnsi"/>
          <w:b/>
          <w:bCs/>
          <w:lang w:eastAsia="sl-SI"/>
        </w:rPr>
        <w:t>7</w:t>
      </w:r>
      <w:r w:rsidRPr="00FA63E7">
        <w:rPr>
          <w:rFonts w:ascii="Arial Narrow" w:eastAsia="Calibri" w:hAnsi="Arial Narrow" w:cstheme="minorHAnsi"/>
          <w:b/>
          <w:bCs/>
          <w:lang w:eastAsia="sl-SI"/>
        </w:rPr>
        <w:t xml:space="preserve"> točk</w:t>
      </w:r>
      <w:r w:rsidRPr="00FA63E7">
        <w:rPr>
          <w:rFonts w:ascii="Arial Narrow" w:eastAsia="Calibri" w:hAnsi="Arial Narrow" w:cstheme="minorHAnsi"/>
          <w:bCs/>
          <w:lang w:eastAsia="sl-SI"/>
        </w:rPr>
        <w:t>.</w:t>
      </w:r>
    </w:p>
    <w:p w14:paraId="6F271F25" w14:textId="029AEFFE" w:rsidR="00FA63E7" w:rsidRDefault="00FA63E7" w:rsidP="00FA63E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FA63E7" w:rsidRPr="00FA63E7" w14:paraId="00C79DEB" w14:textId="77777777" w:rsidTr="00877C23">
        <w:trPr>
          <w:trHeight w:hRule="exact" w:val="624"/>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4AE2C341" w14:textId="77777777" w:rsidR="00FA63E7" w:rsidRPr="00FA63E7" w:rsidRDefault="00FA63E7" w:rsidP="00FA63E7">
            <w:pPr>
              <w:spacing w:after="0" w:line="276" w:lineRule="auto"/>
              <w:jc w:val="center"/>
              <w:rPr>
                <w:rFonts w:ascii="Arial Narrow" w:hAnsi="Arial Narrow"/>
                <w:b/>
                <w:lang w:bidi="en-US"/>
              </w:rPr>
            </w:pPr>
            <w:r w:rsidRPr="00FA63E7">
              <w:rPr>
                <w:rFonts w:ascii="Arial Narrow" w:hAnsi="Arial Narrow"/>
                <w:b/>
                <w:lang w:bidi="en-US"/>
              </w:rPr>
              <w:t>Digitalizacija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697558" w14:textId="4008DDC7" w:rsidR="00FA63E7" w:rsidRPr="00FA63E7" w:rsidRDefault="00BE23C6" w:rsidP="00FA63E7">
            <w:pPr>
              <w:spacing w:after="0" w:line="276" w:lineRule="auto"/>
              <w:jc w:val="center"/>
              <w:rPr>
                <w:rFonts w:ascii="Arial Narrow" w:hAnsi="Arial Narrow"/>
                <w:b/>
                <w:lang w:bidi="en-US"/>
              </w:rPr>
            </w:pPr>
            <w:r>
              <w:rPr>
                <w:rFonts w:ascii="Arial Narrow" w:hAnsi="Arial Narrow"/>
                <w:b/>
                <w:lang w:bidi="en-US"/>
              </w:rPr>
              <w:t>Število točk (7</w:t>
            </w:r>
            <w:r w:rsidR="00FA63E7" w:rsidRPr="00FA63E7">
              <w:rPr>
                <w:rFonts w:ascii="Arial Narrow" w:hAnsi="Arial Narrow"/>
                <w:b/>
                <w:lang w:bidi="en-US"/>
              </w:rPr>
              <w:t>)</w:t>
            </w:r>
          </w:p>
        </w:tc>
      </w:tr>
      <w:tr w:rsidR="00825C36" w:rsidRPr="00B47AE6" w14:paraId="4B2CCC15"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19A56FC5" w14:textId="686B7AAC" w:rsidR="00825C36" w:rsidRPr="00B47AE6" w:rsidRDefault="00825C36" w:rsidP="00825C36">
            <w:pPr>
              <w:spacing w:after="0" w:line="276" w:lineRule="auto"/>
              <w:jc w:val="both"/>
              <w:rPr>
                <w:rFonts w:ascii="Arial Narrow" w:hAnsi="Arial Narrow" w:cs="Arial"/>
                <w:color w:val="000000"/>
                <w:lang w:eastAsia="sl-SI"/>
              </w:rPr>
            </w:pPr>
            <w:r w:rsidRPr="00B47AE6">
              <w:rPr>
                <w:rFonts w:ascii="Arial Narrow" w:hAnsi="Arial Narrow" w:cs="Arial"/>
                <w:color w:val="000000"/>
                <w:lang w:eastAsia="sl-SI"/>
              </w:rPr>
              <w:t>Investicija vključuje vlaganja v</w:t>
            </w:r>
            <w:r w:rsidR="00B47AE6">
              <w:rPr>
                <w:rFonts w:ascii="Arial Narrow" w:hAnsi="Arial Narrow" w:cs="Arial"/>
                <w:color w:val="000000"/>
                <w:lang w:eastAsia="sl-SI"/>
              </w:rPr>
              <w:t xml:space="preserve"> </w:t>
            </w:r>
            <w:r w:rsidR="00CD4A24">
              <w:rPr>
                <w:rFonts w:ascii="Arial Narrow" w:hAnsi="Arial Narrow" w:cs="Arial"/>
                <w:color w:val="000000"/>
                <w:lang w:eastAsia="sl-SI"/>
              </w:rPr>
              <w:t xml:space="preserve">vse štiri </w:t>
            </w:r>
            <w:r w:rsidR="00B47AE6">
              <w:rPr>
                <w:rFonts w:ascii="Arial Narrow" w:hAnsi="Arial Narrow" w:cs="Arial"/>
                <w:color w:val="000000"/>
                <w:lang w:eastAsia="sl-SI"/>
              </w:rPr>
              <w:t>naslednje sklope digitalizacije</w:t>
            </w:r>
            <w:r w:rsidRPr="00B47AE6">
              <w:rPr>
                <w:rFonts w:ascii="Arial Narrow" w:hAnsi="Arial Narrow" w:cs="Arial"/>
                <w:color w:val="000000"/>
                <w:lang w:eastAsia="sl-SI"/>
              </w:rPr>
              <w:t>:</w:t>
            </w:r>
          </w:p>
          <w:p w14:paraId="7ABD8F57" w14:textId="42DAD868" w:rsidR="00825C36" w:rsidRPr="00B47AE6" w:rsidRDefault="00B47AE6" w:rsidP="00987EB8">
            <w:pPr>
              <w:pStyle w:val="Odstavekseznama"/>
              <w:numPr>
                <w:ilvl w:val="0"/>
                <w:numId w:val="70"/>
              </w:numPr>
              <w:spacing w:after="0" w:line="276" w:lineRule="auto"/>
              <w:jc w:val="both"/>
              <w:rPr>
                <w:rFonts w:ascii="Arial Narrow" w:hAnsi="Arial Narrow" w:cs="Arial"/>
                <w:color w:val="000000"/>
                <w:lang w:eastAsia="sl-SI"/>
              </w:rPr>
            </w:pPr>
            <w:r>
              <w:rPr>
                <w:rFonts w:ascii="Arial Narrow" w:hAnsi="Arial Narrow" w:cs="Arial"/>
                <w:color w:val="000000"/>
                <w:lang w:eastAsia="sl-SI"/>
              </w:rPr>
              <w:t>oprema</w:t>
            </w:r>
            <w:r w:rsidR="00825C36" w:rsidRPr="00B47AE6">
              <w:rPr>
                <w:rFonts w:ascii="Arial Narrow" w:hAnsi="Arial Narrow" w:cs="Arial"/>
                <w:color w:val="000000"/>
                <w:lang w:eastAsia="sl-SI"/>
              </w:rPr>
              <w:t>;</w:t>
            </w:r>
          </w:p>
          <w:p w14:paraId="5530E4FB" w14:textId="560D2A37" w:rsidR="00825C36" w:rsidRPr="00B47AE6" w:rsidRDefault="00825C36" w:rsidP="00987EB8">
            <w:pPr>
              <w:pStyle w:val="Odstavekseznama"/>
              <w:numPr>
                <w:ilvl w:val="0"/>
                <w:numId w:val="70"/>
              </w:numPr>
              <w:spacing w:after="0" w:line="276" w:lineRule="auto"/>
              <w:jc w:val="both"/>
              <w:rPr>
                <w:rFonts w:ascii="Arial Narrow" w:hAnsi="Arial Narrow" w:cs="Arial"/>
                <w:color w:val="000000"/>
                <w:lang w:eastAsia="sl-SI"/>
              </w:rPr>
            </w:pPr>
            <w:r w:rsidRPr="00B47AE6">
              <w:rPr>
                <w:rFonts w:ascii="Arial Narrow" w:hAnsi="Arial Narrow" w:cs="Arial"/>
                <w:color w:val="000000"/>
                <w:lang w:eastAsia="sl-SI"/>
              </w:rPr>
              <w:t>proces</w:t>
            </w:r>
            <w:r w:rsidR="00B47AE6">
              <w:rPr>
                <w:rFonts w:ascii="Arial Narrow" w:hAnsi="Arial Narrow" w:cs="Arial"/>
                <w:color w:val="000000"/>
                <w:lang w:eastAsia="sl-SI"/>
              </w:rPr>
              <w:t>i</w:t>
            </w:r>
            <w:r w:rsidRPr="00B47AE6">
              <w:rPr>
                <w:rFonts w:ascii="Arial Narrow" w:hAnsi="Arial Narrow" w:cs="Arial"/>
                <w:color w:val="000000"/>
                <w:lang w:eastAsia="sl-SI"/>
              </w:rPr>
              <w:t xml:space="preserve"> dela;</w:t>
            </w:r>
          </w:p>
          <w:p w14:paraId="4FCD4C12" w14:textId="373BEEF3" w:rsidR="00825C36" w:rsidRPr="00B47AE6" w:rsidRDefault="00B47AE6" w:rsidP="00987EB8">
            <w:pPr>
              <w:pStyle w:val="Odstavekseznama"/>
              <w:numPr>
                <w:ilvl w:val="0"/>
                <w:numId w:val="70"/>
              </w:numPr>
              <w:spacing w:after="0" w:line="276" w:lineRule="auto"/>
              <w:jc w:val="both"/>
              <w:rPr>
                <w:rFonts w:ascii="Arial Narrow" w:hAnsi="Arial Narrow" w:cs="Arial"/>
                <w:color w:val="000000"/>
                <w:lang w:eastAsia="sl-SI"/>
              </w:rPr>
            </w:pPr>
            <w:r>
              <w:rPr>
                <w:rFonts w:ascii="Arial Narrow" w:hAnsi="Arial Narrow" w:cs="Arial"/>
                <w:color w:val="000000"/>
                <w:lang w:eastAsia="sl-SI"/>
              </w:rPr>
              <w:t>komuniciranje</w:t>
            </w:r>
            <w:r w:rsidR="00825C36" w:rsidRPr="00B47AE6">
              <w:rPr>
                <w:rFonts w:ascii="Arial Narrow" w:hAnsi="Arial Narrow" w:cs="Arial"/>
                <w:color w:val="000000"/>
                <w:lang w:eastAsia="sl-SI"/>
              </w:rPr>
              <w:t xml:space="preserve"> z zaposlenimi za izboljšanje delovnih procesov; </w:t>
            </w:r>
          </w:p>
          <w:p w14:paraId="00B26CA2" w14:textId="0306E745" w:rsidR="00825C36" w:rsidRPr="00B47AE6" w:rsidRDefault="00B47AE6" w:rsidP="00987EB8">
            <w:pPr>
              <w:pStyle w:val="Odstavekseznama"/>
              <w:numPr>
                <w:ilvl w:val="0"/>
                <w:numId w:val="70"/>
              </w:numPr>
              <w:spacing w:after="0" w:line="276" w:lineRule="auto"/>
              <w:jc w:val="both"/>
              <w:rPr>
                <w:rFonts w:ascii="Arial Narrow" w:hAnsi="Arial Narrow" w:cs="Arial"/>
                <w:color w:val="000000"/>
                <w:lang w:eastAsia="sl-SI"/>
              </w:rPr>
            </w:pPr>
            <w:r>
              <w:rPr>
                <w:rFonts w:ascii="Arial Narrow" w:hAnsi="Arial Narrow" w:cs="Arial"/>
                <w:color w:val="000000"/>
                <w:lang w:eastAsia="sl-SI"/>
              </w:rPr>
              <w:lastRenderedPageBreak/>
              <w:t>komunici</w:t>
            </w:r>
            <w:r w:rsidR="00CD4A24">
              <w:rPr>
                <w:rFonts w:ascii="Arial Narrow" w:hAnsi="Arial Narrow" w:cs="Arial"/>
                <w:color w:val="000000"/>
                <w:lang w:eastAsia="sl-SI"/>
              </w:rPr>
              <w:t xml:space="preserve">ranje </w:t>
            </w:r>
            <w:r w:rsidR="00825C36" w:rsidRPr="00B47AE6">
              <w:rPr>
                <w:rFonts w:ascii="Arial Narrow" w:hAnsi="Arial Narrow" w:cs="Arial"/>
                <w:color w:val="000000"/>
                <w:lang w:eastAsia="sl-SI"/>
              </w:rPr>
              <w:t xml:space="preserve">s ključnimi ciljnimi skupinami z namenom oblikovanja </w:t>
            </w:r>
            <w:proofErr w:type="spellStart"/>
            <w:r w:rsidR="00825C36" w:rsidRPr="00B47AE6">
              <w:rPr>
                <w:rFonts w:ascii="Arial Narrow" w:hAnsi="Arial Narrow" w:cs="Arial"/>
                <w:color w:val="000000"/>
                <w:lang w:eastAsia="sl-SI"/>
              </w:rPr>
              <w:t>personalizirane</w:t>
            </w:r>
            <w:proofErr w:type="spellEnd"/>
            <w:r w:rsidR="00825C36" w:rsidRPr="00B47AE6">
              <w:rPr>
                <w:rFonts w:ascii="Arial Narrow" w:hAnsi="Arial Narrow" w:cs="Arial"/>
                <w:color w:val="000000"/>
                <w:lang w:eastAsia="sl-SI"/>
              </w:rPr>
              <w:t xml:space="preserve"> ponudbe.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FE205F" w14:textId="6353C4DF" w:rsidR="00825C36" w:rsidRPr="00B47AE6" w:rsidRDefault="00825C36" w:rsidP="00825C36">
            <w:pPr>
              <w:spacing w:after="0" w:line="276" w:lineRule="auto"/>
              <w:jc w:val="center"/>
              <w:rPr>
                <w:rFonts w:ascii="Arial Narrow" w:eastAsia="Times New Roman" w:hAnsi="Arial Narrow"/>
                <w:lang w:eastAsia="sl-SI" w:bidi="en-US"/>
              </w:rPr>
            </w:pPr>
            <w:r w:rsidRPr="00B47AE6">
              <w:rPr>
                <w:rFonts w:ascii="Arial Narrow" w:eastAsia="Times New Roman" w:hAnsi="Arial Narrow"/>
                <w:lang w:eastAsia="sl-SI" w:bidi="en-US"/>
              </w:rPr>
              <w:lastRenderedPageBreak/>
              <w:t>7</w:t>
            </w:r>
          </w:p>
        </w:tc>
      </w:tr>
      <w:tr w:rsidR="00825C36" w:rsidRPr="00B47AE6" w14:paraId="60434C34"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4114BDFF" w14:textId="77777777" w:rsidR="00825C36" w:rsidRPr="00B47AE6" w:rsidRDefault="00825C36" w:rsidP="00825C36">
            <w:pPr>
              <w:spacing w:after="0" w:line="276" w:lineRule="auto"/>
              <w:jc w:val="both"/>
              <w:rPr>
                <w:rFonts w:ascii="Arial Narrow" w:hAnsi="Arial Narrow" w:cs="Arial"/>
                <w:color w:val="000000"/>
                <w:lang w:eastAsia="sl-SI"/>
              </w:rPr>
            </w:pPr>
            <w:r w:rsidRPr="00B47AE6">
              <w:rPr>
                <w:rFonts w:ascii="Arial Narrow" w:hAnsi="Arial Narrow" w:cs="Arial"/>
                <w:color w:val="000000"/>
                <w:lang w:eastAsia="sl-SI"/>
              </w:rPr>
              <w:t>Investicija vključuje vlaganja v vsaj tri od zgoraj navedenih sklopov digitalizacije.</w:t>
            </w:r>
          </w:p>
          <w:p w14:paraId="1B31EC0C" w14:textId="77777777" w:rsidR="00825C36" w:rsidRPr="00B47AE6" w:rsidRDefault="00825C36" w:rsidP="00825C36">
            <w:pPr>
              <w:spacing w:after="0" w:line="276" w:lineRule="auto"/>
              <w:jc w:val="both"/>
              <w:rPr>
                <w:rFonts w:ascii="Arial Narrow" w:hAnsi="Arial Narrow"/>
                <w:lang w:bidi="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393F6E" w14:textId="7C580142" w:rsidR="00825C36" w:rsidRPr="00B47AE6" w:rsidRDefault="00F4415E" w:rsidP="00825C36">
            <w:pPr>
              <w:spacing w:after="0" w:line="276" w:lineRule="auto"/>
              <w:jc w:val="center"/>
              <w:rPr>
                <w:rFonts w:ascii="Arial Narrow" w:hAnsi="Arial Narrow"/>
                <w:lang w:bidi="en-US"/>
              </w:rPr>
            </w:pPr>
            <w:r>
              <w:rPr>
                <w:rFonts w:ascii="Arial Narrow" w:hAnsi="Arial Narrow"/>
                <w:lang w:bidi="en-US"/>
              </w:rPr>
              <w:t>4</w:t>
            </w:r>
          </w:p>
        </w:tc>
      </w:tr>
      <w:tr w:rsidR="00611899" w:rsidRPr="00B47AE6" w14:paraId="769EB36C"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4C6A88B3" w14:textId="2F080A34" w:rsidR="00611899" w:rsidRPr="00B47AE6" w:rsidRDefault="00611899" w:rsidP="00611899">
            <w:pPr>
              <w:spacing w:after="0" w:line="276" w:lineRule="auto"/>
              <w:jc w:val="both"/>
              <w:rPr>
                <w:rFonts w:ascii="Arial Narrow" w:hAnsi="Arial Narrow" w:cs="Arial"/>
                <w:color w:val="000000"/>
                <w:lang w:eastAsia="sl-SI"/>
              </w:rPr>
            </w:pPr>
            <w:r w:rsidRPr="00B47AE6">
              <w:rPr>
                <w:rFonts w:ascii="Arial Narrow" w:hAnsi="Arial Narrow" w:cs="Arial"/>
                <w:color w:val="000000"/>
                <w:lang w:eastAsia="sl-SI"/>
              </w:rPr>
              <w:t>In</w:t>
            </w:r>
            <w:r>
              <w:rPr>
                <w:rFonts w:ascii="Arial Narrow" w:hAnsi="Arial Narrow" w:cs="Arial"/>
                <w:color w:val="000000"/>
                <w:lang w:eastAsia="sl-SI"/>
              </w:rPr>
              <w:t>vesticija vključuje vlaganja v manj kot</w:t>
            </w:r>
            <w:r w:rsidRPr="00B47AE6">
              <w:rPr>
                <w:rFonts w:ascii="Arial Narrow" w:hAnsi="Arial Narrow" w:cs="Arial"/>
                <w:color w:val="000000"/>
                <w:lang w:eastAsia="sl-SI"/>
              </w:rPr>
              <w:t xml:space="preserve"> tri od zgoraj navedenih sklopov digitalizacije.</w:t>
            </w:r>
          </w:p>
          <w:p w14:paraId="111C0F50" w14:textId="77777777" w:rsidR="00611899" w:rsidRPr="00B47AE6" w:rsidRDefault="00611899" w:rsidP="00825C36">
            <w:pPr>
              <w:spacing w:after="0" w:line="276" w:lineRule="auto"/>
              <w:jc w:val="both"/>
              <w:rPr>
                <w:rFonts w:ascii="Arial Narrow" w:hAnsi="Arial Narrow" w:cs="Arial"/>
                <w:color w:val="000000"/>
                <w:lang w:eastAsia="sl-S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8432D3" w14:textId="30ABFE7B" w:rsidR="00611899" w:rsidRDefault="00611899" w:rsidP="00825C36">
            <w:pPr>
              <w:spacing w:after="0" w:line="276" w:lineRule="auto"/>
              <w:jc w:val="center"/>
              <w:rPr>
                <w:rFonts w:ascii="Arial Narrow" w:hAnsi="Arial Narrow"/>
                <w:lang w:bidi="en-US"/>
              </w:rPr>
            </w:pPr>
            <w:r>
              <w:rPr>
                <w:rFonts w:ascii="Arial Narrow" w:hAnsi="Arial Narrow"/>
                <w:lang w:bidi="en-US"/>
              </w:rPr>
              <w:t>0</w:t>
            </w:r>
          </w:p>
        </w:tc>
      </w:tr>
    </w:tbl>
    <w:p w14:paraId="1BFD8889" w14:textId="47AAEE34" w:rsidR="00825C36" w:rsidRDefault="00825C36" w:rsidP="00825C36">
      <w:pPr>
        <w:spacing w:after="0" w:line="276" w:lineRule="auto"/>
        <w:rPr>
          <w:rFonts w:ascii="Arial Narrow" w:hAnsi="Arial Narrow" w:cs="Arial"/>
        </w:rPr>
      </w:pPr>
    </w:p>
    <w:p w14:paraId="038110EB" w14:textId="52B40944" w:rsidR="0016018D" w:rsidRDefault="0016018D" w:rsidP="00825C36">
      <w:pPr>
        <w:spacing w:after="0" w:line="276" w:lineRule="auto"/>
        <w:rPr>
          <w:rFonts w:ascii="Arial Narrow" w:hAnsi="Arial Narrow" w:cs="Arial"/>
        </w:rPr>
      </w:pPr>
    </w:p>
    <w:p w14:paraId="5FD44FD7" w14:textId="77777777" w:rsidR="0016018D" w:rsidRPr="00B47AE6" w:rsidRDefault="0016018D" w:rsidP="00825C36">
      <w:pPr>
        <w:spacing w:after="0" w:line="276" w:lineRule="auto"/>
        <w:rPr>
          <w:rFonts w:ascii="Arial Narrow" w:hAnsi="Arial Narrow" w:cs="Arial"/>
        </w:rPr>
      </w:pPr>
    </w:p>
    <w:p w14:paraId="2FEA0DB5" w14:textId="177DDBD3" w:rsidR="00FA63E7" w:rsidRDefault="00FA63E7" w:rsidP="00825C36">
      <w:pPr>
        <w:spacing w:after="0" w:line="276" w:lineRule="auto"/>
        <w:rPr>
          <w:rFonts w:ascii="Arial Narrow" w:hAnsi="Arial Narrow"/>
          <w:b/>
          <w:u w:val="single"/>
        </w:rPr>
      </w:pPr>
      <w:r w:rsidRPr="00FA63E7">
        <w:rPr>
          <w:rFonts w:ascii="Arial Narrow" w:hAnsi="Arial Narrow"/>
          <w:b/>
          <w:u w:val="single"/>
        </w:rPr>
        <w:t>DODATNO MERILO</w:t>
      </w:r>
    </w:p>
    <w:p w14:paraId="708152FE" w14:textId="77777777" w:rsidR="00830D0A" w:rsidRPr="00FA63E7" w:rsidRDefault="00830D0A" w:rsidP="00830D0A">
      <w:pPr>
        <w:spacing w:line="276" w:lineRule="auto"/>
        <w:contextualSpacing/>
        <w:rPr>
          <w:rFonts w:ascii="Arial Narrow" w:hAnsi="Arial Narrow"/>
          <w:b/>
          <w:u w:val="single"/>
        </w:rPr>
      </w:pPr>
    </w:p>
    <w:p w14:paraId="411CA781" w14:textId="2B5DBCE6" w:rsidR="00FA63E7" w:rsidRPr="00D43AE0" w:rsidRDefault="00FA63E7" w:rsidP="00D43AE0">
      <w:pPr>
        <w:pStyle w:val="Odstavekseznama"/>
        <w:numPr>
          <w:ilvl w:val="0"/>
          <w:numId w:val="59"/>
        </w:numPr>
        <w:spacing w:after="0" w:line="276" w:lineRule="auto"/>
        <w:rPr>
          <w:rFonts w:ascii="Arial Narrow" w:hAnsi="Arial Narrow"/>
          <w:b/>
        </w:rPr>
      </w:pPr>
      <w:r w:rsidRPr="00D43AE0">
        <w:rPr>
          <w:rFonts w:ascii="Arial Narrow" w:hAnsi="Arial Narrow"/>
          <w:b/>
        </w:rPr>
        <w:t>Lokacija i</w:t>
      </w:r>
      <w:r w:rsidR="00021572" w:rsidRPr="00D43AE0">
        <w:rPr>
          <w:rFonts w:ascii="Arial Narrow" w:hAnsi="Arial Narrow"/>
          <w:b/>
        </w:rPr>
        <w:t>zvajanja i</w:t>
      </w:r>
      <w:r w:rsidRPr="00D43AE0">
        <w:rPr>
          <w:rFonts w:ascii="Arial Narrow" w:hAnsi="Arial Narrow"/>
          <w:b/>
        </w:rPr>
        <w:t>nvesticije</w:t>
      </w:r>
    </w:p>
    <w:p w14:paraId="0352D609" w14:textId="77777777" w:rsidR="00FA63E7" w:rsidRPr="00FA63E7" w:rsidRDefault="00FA63E7" w:rsidP="00FA63E7">
      <w:pPr>
        <w:spacing w:after="0" w:line="276" w:lineRule="auto"/>
        <w:rPr>
          <w:rFonts w:ascii="Arial Narrow" w:hAnsi="Arial Narrow"/>
        </w:rPr>
      </w:pPr>
    </w:p>
    <w:p w14:paraId="1BE9C667" w14:textId="77777777"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Pr="00FA63E7">
        <w:rPr>
          <w:rFonts w:ascii="Arial Narrow" w:eastAsia="Calibri" w:hAnsi="Arial Narrow" w:cstheme="minorHAnsi"/>
          <w:b/>
          <w:bCs/>
          <w:lang w:eastAsia="sl-SI"/>
        </w:rPr>
        <w:t>10 točk</w:t>
      </w:r>
      <w:r w:rsidRPr="00FA63E7">
        <w:rPr>
          <w:rFonts w:ascii="Arial Narrow" w:eastAsia="Calibri" w:hAnsi="Arial Narrow" w:cstheme="minorHAnsi"/>
          <w:bCs/>
          <w:lang w:eastAsia="sl-SI"/>
        </w:rPr>
        <w:t>.</w:t>
      </w:r>
    </w:p>
    <w:p w14:paraId="726D1A8F" w14:textId="77777777" w:rsidR="00FA63E7" w:rsidRPr="00FA63E7" w:rsidRDefault="00FA63E7" w:rsidP="00FA63E7">
      <w:pPr>
        <w:spacing w:after="0" w:line="276" w:lineRule="auto"/>
        <w:rPr>
          <w:rFonts w:ascii="Arial Narrow" w:hAnsi="Arial Narrow"/>
        </w:rPr>
      </w:pPr>
    </w:p>
    <w:tbl>
      <w:tblPr>
        <w:tblStyle w:val="Tabelamrea1"/>
        <w:tblW w:w="0" w:type="auto"/>
        <w:tblLook w:val="04A0" w:firstRow="1" w:lastRow="0" w:firstColumn="1" w:lastColumn="0" w:noHBand="0" w:noVBand="1"/>
      </w:tblPr>
      <w:tblGrid>
        <w:gridCol w:w="5807"/>
        <w:gridCol w:w="2831"/>
      </w:tblGrid>
      <w:tr w:rsidR="00FA63E7" w:rsidRPr="00FA63E7" w14:paraId="1C68C54A" w14:textId="77777777" w:rsidTr="00877C23">
        <w:tc>
          <w:tcPr>
            <w:tcW w:w="5807" w:type="dxa"/>
          </w:tcPr>
          <w:p w14:paraId="5EA0D92F" w14:textId="77777777" w:rsidR="00FA63E7" w:rsidRPr="00FA63E7" w:rsidRDefault="00FA63E7" w:rsidP="00FA63E7">
            <w:pPr>
              <w:jc w:val="both"/>
              <w:rPr>
                <w:rFonts w:ascii="Arial Narrow" w:hAnsi="Arial Narrow" w:cstheme="minorHAnsi"/>
                <w:b/>
                <w:sz w:val="22"/>
                <w:szCs w:val="22"/>
              </w:rPr>
            </w:pPr>
            <w:r w:rsidRPr="00FA63E7">
              <w:rPr>
                <w:rFonts w:ascii="Arial Narrow" w:hAnsi="Arial Narrow" w:cstheme="minorHAnsi"/>
                <w:b/>
                <w:sz w:val="22"/>
                <w:szCs w:val="22"/>
              </w:rPr>
              <w:t>Obmejno problemsko območje ali območje Triglavskega narodnega parka (TNP)</w:t>
            </w:r>
          </w:p>
        </w:tc>
        <w:tc>
          <w:tcPr>
            <w:tcW w:w="2831" w:type="dxa"/>
          </w:tcPr>
          <w:p w14:paraId="5BB8B604"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Število točk</w:t>
            </w:r>
          </w:p>
          <w:p w14:paraId="582B9E67"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(10)</w:t>
            </w:r>
          </w:p>
        </w:tc>
      </w:tr>
      <w:tr w:rsidR="00FA63E7" w:rsidRPr="00FA63E7" w14:paraId="022E5395" w14:textId="77777777" w:rsidTr="00877C23">
        <w:tc>
          <w:tcPr>
            <w:tcW w:w="5807" w:type="dxa"/>
          </w:tcPr>
          <w:p w14:paraId="7A6562A0" w14:textId="77777777" w:rsidR="00FA63E7" w:rsidRPr="00FA63E7" w:rsidRDefault="00FA63E7" w:rsidP="00FA63E7">
            <w:pPr>
              <w:tabs>
                <w:tab w:val="left" w:pos="6141"/>
              </w:tabs>
              <w:spacing w:line="276" w:lineRule="auto"/>
              <w:ind w:left="22"/>
              <w:jc w:val="both"/>
              <w:rPr>
                <w:rFonts w:ascii="Arial Narrow" w:eastAsia="Calibri" w:hAnsi="Arial Narrow" w:cstheme="minorHAnsi"/>
                <w:b/>
                <w:bCs/>
                <w:sz w:val="22"/>
                <w:szCs w:val="22"/>
              </w:rPr>
            </w:pPr>
            <w:r w:rsidRPr="00FA63E7">
              <w:rPr>
                <w:rFonts w:ascii="Arial Narrow" w:eastAsia="Calibri" w:hAnsi="Arial Narrow" w:cs="Arial"/>
                <w:bCs/>
                <w:sz w:val="22"/>
                <w:szCs w:val="22"/>
              </w:rPr>
              <w:t>Investicija se izvaja na območju občine, ki sodi v obmejno problemsko območje</w:t>
            </w:r>
          </w:p>
        </w:tc>
        <w:tc>
          <w:tcPr>
            <w:tcW w:w="2831" w:type="dxa"/>
          </w:tcPr>
          <w:p w14:paraId="1E857D8D"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10</w:t>
            </w:r>
          </w:p>
        </w:tc>
      </w:tr>
      <w:tr w:rsidR="00FA63E7" w:rsidRPr="00FA63E7" w14:paraId="02DCDA50" w14:textId="77777777" w:rsidTr="00877C23">
        <w:tc>
          <w:tcPr>
            <w:tcW w:w="5807" w:type="dxa"/>
            <w:vAlign w:val="center"/>
          </w:tcPr>
          <w:p w14:paraId="464927F0" w14:textId="77777777" w:rsidR="00FA63E7" w:rsidRPr="00FA63E7" w:rsidRDefault="00FA63E7" w:rsidP="00FA63E7">
            <w:pPr>
              <w:spacing w:line="276" w:lineRule="auto"/>
              <w:ind w:left="22"/>
              <w:contextualSpacing/>
              <w:rPr>
                <w:rFonts w:ascii="Arial Narrow" w:hAnsi="Arial Narrow" w:cs="Arial"/>
                <w:sz w:val="22"/>
                <w:szCs w:val="22"/>
              </w:rPr>
            </w:pPr>
            <w:r w:rsidRPr="00FA63E7">
              <w:rPr>
                <w:rFonts w:ascii="Arial Narrow" w:hAnsi="Arial Narrow" w:cs="Arial"/>
                <w:sz w:val="22"/>
                <w:szCs w:val="22"/>
              </w:rPr>
              <w:t>Investicija se izvaja na območju občine, ki sodi v okvir parkovnih občin Triglavskega narodnega parka (TNP)</w:t>
            </w:r>
          </w:p>
        </w:tc>
        <w:tc>
          <w:tcPr>
            <w:tcW w:w="2831" w:type="dxa"/>
          </w:tcPr>
          <w:p w14:paraId="7F8DED7D"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10</w:t>
            </w:r>
          </w:p>
        </w:tc>
      </w:tr>
      <w:tr w:rsidR="00FA63E7" w:rsidRPr="00FA63E7" w14:paraId="6CED5B0B" w14:textId="77777777" w:rsidTr="00877C23">
        <w:tc>
          <w:tcPr>
            <w:tcW w:w="5807" w:type="dxa"/>
            <w:vAlign w:val="center"/>
          </w:tcPr>
          <w:p w14:paraId="6DAFD2F3" w14:textId="77777777" w:rsidR="00FA63E7" w:rsidRPr="00FA63E7" w:rsidRDefault="00FA63E7" w:rsidP="00FA63E7">
            <w:pPr>
              <w:spacing w:line="276" w:lineRule="auto"/>
              <w:ind w:left="22"/>
              <w:contextualSpacing/>
              <w:rPr>
                <w:rFonts w:ascii="Arial Narrow" w:hAnsi="Arial Narrow" w:cs="Arial"/>
                <w:sz w:val="22"/>
                <w:szCs w:val="22"/>
              </w:rPr>
            </w:pPr>
            <w:r w:rsidRPr="00FA63E7">
              <w:rPr>
                <w:rFonts w:ascii="Arial Narrow" w:hAnsi="Arial Narrow" w:cs="Arial"/>
                <w:sz w:val="22"/>
                <w:szCs w:val="22"/>
              </w:rPr>
              <w:t>Investicija se ne izvaja na nobenem od zgoraj navedenih območjih</w:t>
            </w:r>
          </w:p>
        </w:tc>
        <w:tc>
          <w:tcPr>
            <w:tcW w:w="2831" w:type="dxa"/>
          </w:tcPr>
          <w:p w14:paraId="0D3CB4B6"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0</w:t>
            </w:r>
          </w:p>
        </w:tc>
      </w:tr>
    </w:tbl>
    <w:p w14:paraId="68CAA649" w14:textId="77777777" w:rsidR="00FA63E7" w:rsidRPr="00FA63E7" w:rsidRDefault="00FA63E7" w:rsidP="00FA63E7"/>
    <w:p w14:paraId="3535CB7D" w14:textId="77777777" w:rsidR="00FA63E7" w:rsidRPr="00FA63E7" w:rsidRDefault="00FA63E7" w:rsidP="00FA63E7">
      <w:pPr>
        <w:spacing w:after="0" w:line="276" w:lineRule="auto"/>
        <w:rPr>
          <w:rFonts w:ascii="Arial Narrow" w:hAnsi="Arial Narrow"/>
        </w:rPr>
      </w:pPr>
    </w:p>
    <w:p w14:paraId="68A4EB1F" w14:textId="4FD4FEDD" w:rsidR="00B4062B" w:rsidRDefault="00B4062B" w:rsidP="004311BD">
      <w:pPr>
        <w:spacing w:after="0" w:line="276" w:lineRule="auto"/>
        <w:jc w:val="both"/>
        <w:rPr>
          <w:rFonts w:ascii="Arial Narrow" w:eastAsia="Times New Roman" w:hAnsi="Arial Narrow"/>
          <w:lang w:eastAsia="sl-SI"/>
        </w:rPr>
      </w:pPr>
      <w:r>
        <w:rPr>
          <w:rFonts w:ascii="Arial Narrow" w:eastAsia="Times New Roman" w:hAnsi="Arial Narrow"/>
          <w:lang w:eastAsia="sl-SI"/>
        </w:rPr>
        <w:t xml:space="preserve">Največje </w:t>
      </w:r>
      <w:r w:rsidR="00B96BF8">
        <w:rPr>
          <w:rFonts w:ascii="Arial Narrow" w:eastAsia="Times New Roman" w:hAnsi="Arial Narrow"/>
          <w:lang w:eastAsia="sl-SI"/>
        </w:rPr>
        <w:t>možno število doseženih</w:t>
      </w:r>
      <w:r>
        <w:rPr>
          <w:rFonts w:ascii="Arial Narrow" w:eastAsia="Times New Roman" w:hAnsi="Arial Narrow"/>
          <w:lang w:eastAsia="sl-SI"/>
        </w:rPr>
        <w:t xml:space="preserve"> točk je </w:t>
      </w:r>
      <w:r w:rsidRPr="00FA63E7">
        <w:rPr>
          <w:rFonts w:ascii="Arial Narrow" w:eastAsia="Times New Roman" w:hAnsi="Arial Narrow"/>
          <w:b/>
          <w:lang w:eastAsia="sl-SI"/>
        </w:rPr>
        <w:t>110</w:t>
      </w:r>
      <w:r>
        <w:rPr>
          <w:rFonts w:ascii="Arial Narrow" w:eastAsia="Times New Roman" w:hAnsi="Arial Narrow"/>
          <w:lang w:eastAsia="sl-SI"/>
        </w:rPr>
        <w:t>, v kolikor je prijavitelj upravičen do 10 točk iz dodatnega merila.</w:t>
      </w:r>
    </w:p>
    <w:p w14:paraId="394245D8" w14:textId="659E8FE8" w:rsidR="00B13C4F" w:rsidRDefault="00B13C4F" w:rsidP="004311BD">
      <w:pPr>
        <w:spacing w:after="0" w:line="276" w:lineRule="auto"/>
        <w:jc w:val="both"/>
        <w:rPr>
          <w:rFonts w:ascii="Arial Narrow" w:eastAsia="Times New Roman" w:hAnsi="Arial Narrow"/>
          <w:lang w:eastAsia="sl-SI"/>
        </w:rPr>
      </w:pPr>
    </w:p>
    <w:p w14:paraId="0F03A20F" w14:textId="77777777" w:rsidR="00555982" w:rsidRDefault="00555982" w:rsidP="004311BD">
      <w:pPr>
        <w:spacing w:after="0" w:line="276" w:lineRule="auto"/>
        <w:jc w:val="both"/>
        <w:rPr>
          <w:rFonts w:ascii="Arial Narrow" w:eastAsia="Times New Roman" w:hAnsi="Arial Narrow"/>
          <w:lang w:eastAsia="sl-SI"/>
        </w:rPr>
      </w:pPr>
    </w:p>
    <w:p w14:paraId="00C62DED" w14:textId="0B96F9B3" w:rsidR="005515DC" w:rsidRDefault="005515DC" w:rsidP="005515DC">
      <w:pPr>
        <w:pStyle w:val="Naslov3"/>
        <w:rPr>
          <w:rFonts w:ascii="Arial Narrow" w:hAnsi="Arial Narrow"/>
          <w:b/>
          <w:color w:val="auto"/>
          <w:sz w:val="22"/>
          <w:szCs w:val="22"/>
          <w:lang w:eastAsia="sl-SI"/>
        </w:rPr>
      </w:pPr>
      <w:bookmarkStart w:id="18" w:name="_Toc95895002"/>
      <w:bookmarkStart w:id="19" w:name="_Toc114816161"/>
      <w:r>
        <w:rPr>
          <w:rFonts w:ascii="Arial Narrow" w:hAnsi="Arial Narrow"/>
          <w:b/>
          <w:color w:val="auto"/>
          <w:sz w:val="22"/>
          <w:szCs w:val="22"/>
          <w:lang w:eastAsia="sl-SI"/>
        </w:rPr>
        <w:t xml:space="preserve">7.1. </w:t>
      </w:r>
      <w:r w:rsidRPr="005515DC">
        <w:rPr>
          <w:rFonts w:ascii="Arial Narrow" w:hAnsi="Arial Narrow"/>
          <w:b/>
          <w:color w:val="auto"/>
          <w:sz w:val="22"/>
          <w:szCs w:val="22"/>
          <w:lang w:eastAsia="sl-SI"/>
        </w:rPr>
        <w:t xml:space="preserve">Postopek ocenjevanja in način izbora </w:t>
      </w:r>
      <w:r w:rsidR="004F3124">
        <w:rPr>
          <w:rFonts w:ascii="Arial Narrow" w:hAnsi="Arial Narrow"/>
          <w:b/>
          <w:color w:val="auto"/>
          <w:sz w:val="22"/>
          <w:szCs w:val="22"/>
          <w:lang w:eastAsia="sl-SI"/>
        </w:rPr>
        <w:t>investicij</w:t>
      </w:r>
      <w:bookmarkEnd w:id="18"/>
      <w:bookmarkEnd w:id="19"/>
    </w:p>
    <w:p w14:paraId="6668D7F7" w14:textId="77777777" w:rsidR="005515DC" w:rsidRPr="005515DC" w:rsidRDefault="005515DC" w:rsidP="005515DC">
      <w:pPr>
        <w:rPr>
          <w:lang w:eastAsia="sl-SI"/>
        </w:rPr>
      </w:pPr>
    </w:p>
    <w:p w14:paraId="4DDC9179" w14:textId="70F54E03" w:rsidR="005515DC" w:rsidRPr="005515DC" w:rsidRDefault="00F87EB7" w:rsidP="005515DC">
      <w:pPr>
        <w:spacing w:after="0" w:line="276" w:lineRule="auto"/>
        <w:jc w:val="both"/>
        <w:rPr>
          <w:rFonts w:ascii="Arial Narrow" w:hAnsi="Arial Narrow"/>
          <w:lang w:eastAsia="sl-SI"/>
        </w:rPr>
      </w:pPr>
      <w:r>
        <w:rPr>
          <w:rFonts w:ascii="Arial Narrow" w:hAnsi="Arial Narrow"/>
          <w:lang w:eastAsia="sl-SI"/>
        </w:rPr>
        <w:t>Formalno in vsebinsko p</w:t>
      </w:r>
      <w:r w:rsidR="00763480">
        <w:rPr>
          <w:rFonts w:ascii="Arial Narrow" w:hAnsi="Arial Narrow"/>
          <w:lang w:eastAsia="sl-SI"/>
        </w:rPr>
        <w:t>opolne vloge, ki bodo izpolnjevale vse pogoje razpisa in so skladne z namenom, predmetom in cilji javnega razpisa, bo ocenila strokovna komisija na osnovi meril</w:t>
      </w:r>
      <w:r>
        <w:rPr>
          <w:rFonts w:ascii="Arial Narrow" w:hAnsi="Arial Narrow"/>
          <w:lang w:eastAsia="sl-SI"/>
        </w:rPr>
        <w:t>, opredeljenih v tč</w:t>
      </w:r>
      <w:r w:rsidR="004F3C9C">
        <w:rPr>
          <w:rFonts w:ascii="Arial Narrow" w:hAnsi="Arial Narrow"/>
          <w:lang w:eastAsia="sl-SI"/>
        </w:rPr>
        <w:t>.</w:t>
      </w:r>
      <w:r>
        <w:rPr>
          <w:rFonts w:ascii="Arial Narrow" w:hAnsi="Arial Narrow"/>
          <w:lang w:eastAsia="sl-SI"/>
        </w:rPr>
        <w:t xml:space="preserve"> 7 </w:t>
      </w:r>
      <w:r w:rsidR="00287422" w:rsidRPr="00287422">
        <w:rPr>
          <w:rFonts w:ascii="Arial Narrow" w:eastAsiaTheme="minorEastAsia" w:hAnsi="Arial Narrow" w:cs="Arial"/>
        </w:rPr>
        <w:t>Merila za ocenjevanje vlog ter postopek in način izbora investici</w:t>
      </w:r>
      <w:r w:rsidR="00287422">
        <w:rPr>
          <w:rFonts w:ascii="Arial Narrow" w:eastAsiaTheme="minorEastAsia" w:hAnsi="Arial Narrow" w:cs="Arial"/>
        </w:rPr>
        <w:t>je</w:t>
      </w:r>
      <w:r w:rsidR="00763480">
        <w:rPr>
          <w:rFonts w:ascii="Arial Narrow" w:hAnsi="Arial Narrow"/>
          <w:lang w:eastAsia="sl-SI"/>
        </w:rPr>
        <w:t>.</w:t>
      </w:r>
      <w:r w:rsidR="005515DC" w:rsidRPr="005515DC">
        <w:rPr>
          <w:rFonts w:ascii="Arial Narrow" w:hAnsi="Arial Narrow"/>
          <w:lang w:eastAsia="sl-SI"/>
        </w:rPr>
        <w:t xml:space="preserve"> Pomembno je, da prijavitelj v celoti poda vse zahtevane podatke v okviru prijavnih obrazcev, jih strokovno in realno utemelji ter predloži vse zahtevane priloge </w:t>
      </w:r>
      <w:r w:rsidR="00763480">
        <w:rPr>
          <w:rFonts w:ascii="Arial Narrow" w:hAnsi="Arial Narrow"/>
          <w:lang w:eastAsia="sl-SI"/>
        </w:rPr>
        <w:t xml:space="preserve">in dokazila ter </w:t>
      </w:r>
      <w:r w:rsidR="005515DC" w:rsidRPr="005515DC">
        <w:rPr>
          <w:rFonts w:ascii="Arial Narrow" w:hAnsi="Arial Narrow"/>
          <w:lang w:eastAsia="sl-SI"/>
        </w:rPr>
        <w:t xml:space="preserve">tako komisiji omogoči ustrezno ocenjevanje posameznih aktivnosti in </w:t>
      </w:r>
      <w:r w:rsidR="004F3124">
        <w:rPr>
          <w:rFonts w:ascii="Arial Narrow" w:hAnsi="Arial Narrow"/>
          <w:lang w:eastAsia="sl-SI"/>
        </w:rPr>
        <w:t>investicije</w:t>
      </w:r>
      <w:r w:rsidR="005515DC" w:rsidRPr="005515DC">
        <w:rPr>
          <w:rFonts w:ascii="Arial Narrow" w:hAnsi="Arial Narrow"/>
          <w:lang w:eastAsia="sl-SI"/>
        </w:rPr>
        <w:t xml:space="preserve"> kot celote. </w:t>
      </w:r>
    </w:p>
    <w:p w14:paraId="21C5A787" w14:textId="77777777" w:rsidR="005515DC" w:rsidRPr="005515DC" w:rsidRDefault="005515DC" w:rsidP="005515DC">
      <w:pPr>
        <w:spacing w:after="0" w:line="276" w:lineRule="auto"/>
        <w:jc w:val="both"/>
        <w:rPr>
          <w:rFonts w:ascii="Arial Narrow" w:hAnsi="Arial Narrow"/>
          <w:lang w:eastAsia="sl-SI"/>
        </w:rPr>
      </w:pPr>
    </w:p>
    <w:p w14:paraId="36B89972" w14:textId="0212D8BA" w:rsidR="005515DC" w:rsidRPr="005515DC" w:rsidRDefault="005515DC" w:rsidP="005515DC">
      <w:pPr>
        <w:spacing w:after="0" w:line="276" w:lineRule="auto"/>
        <w:jc w:val="both"/>
        <w:rPr>
          <w:rFonts w:ascii="Arial Narrow" w:hAnsi="Arial Narrow"/>
          <w:lang w:eastAsia="sl-SI"/>
        </w:rPr>
      </w:pPr>
      <w:r w:rsidRPr="005515DC">
        <w:rPr>
          <w:rFonts w:ascii="Arial Narrow" w:hAnsi="Arial Narrow"/>
          <w:lang w:eastAsia="sl-SI"/>
        </w:rPr>
        <w:t xml:space="preserve">Vsako vlogo, ki izpolnjuje vse pogoje za kandidiranje, ocenita ločeno dva člana strokovne </w:t>
      </w:r>
      <w:r w:rsidR="00FB18F3">
        <w:rPr>
          <w:rFonts w:ascii="Arial Narrow" w:hAnsi="Arial Narrow"/>
          <w:lang w:eastAsia="sl-SI"/>
        </w:rPr>
        <w:t>komisije</w:t>
      </w:r>
      <w:r w:rsidR="00FB18F3" w:rsidRPr="005515DC">
        <w:rPr>
          <w:rFonts w:ascii="Arial Narrow" w:hAnsi="Arial Narrow"/>
          <w:lang w:eastAsia="sl-SI"/>
        </w:rPr>
        <w:t xml:space="preserve"> </w:t>
      </w:r>
      <w:r w:rsidRPr="005515DC">
        <w:rPr>
          <w:rFonts w:ascii="Arial Narrow" w:hAnsi="Arial Narrow"/>
          <w:lang w:eastAsia="sl-SI"/>
        </w:rPr>
        <w:t xml:space="preserve">in sicer na osnovi </w:t>
      </w:r>
      <w:r w:rsidR="00763480">
        <w:rPr>
          <w:rFonts w:ascii="Arial Narrow" w:hAnsi="Arial Narrow"/>
          <w:lang w:eastAsia="sl-SI"/>
        </w:rPr>
        <w:t>zgoraj</w:t>
      </w:r>
      <w:r w:rsidRPr="005515DC">
        <w:rPr>
          <w:rFonts w:ascii="Arial Narrow" w:hAnsi="Arial Narrow"/>
          <w:lang w:eastAsia="sl-SI"/>
        </w:rPr>
        <w:t xml:space="preserve"> navedenih meril in ocenjevalnih kriterijev. Pri ocenjevanju se sledi podatkom iz vloge, iz spremljajoče dokumentacije ter morebitnim drugim javno dostopnim podatkom. V primeru razhajanj ocen ocenjevalcev pri posameznemu merilu, se do ocene opredeli strokovna komisija na seji, ki tudi določi končno oceno zadevnega merila, kar ustrezno evidentira v okviru zapisnika. </w:t>
      </w:r>
    </w:p>
    <w:p w14:paraId="62E3751E" w14:textId="77777777" w:rsidR="005515DC" w:rsidRPr="005515DC" w:rsidRDefault="005515DC" w:rsidP="005515DC">
      <w:pPr>
        <w:spacing w:after="0" w:line="276" w:lineRule="auto"/>
        <w:jc w:val="both"/>
        <w:rPr>
          <w:rFonts w:ascii="Arial Narrow" w:hAnsi="Arial Narrow"/>
        </w:rPr>
      </w:pPr>
    </w:p>
    <w:p w14:paraId="39783D1E" w14:textId="2EF8230B" w:rsidR="0004140C" w:rsidRPr="00A747C2" w:rsidRDefault="0004140C" w:rsidP="00A747C2">
      <w:pPr>
        <w:spacing w:after="0" w:line="276" w:lineRule="auto"/>
        <w:jc w:val="both"/>
        <w:rPr>
          <w:rFonts w:ascii="Arial Narrow" w:eastAsia="Times New Roman" w:hAnsi="Arial Narrow" w:cs="Arial"/>
        </w:rPr>
      </w:pPr>
      <w:r w:rsidRPr="00A747C2">
        <w:rPr>
          <w:rFonts w:ascii="Arial Narrow" w:eastAsia="Times New Roman" w:hAnsi="Arial Narrow" w:cs="Arial"/>
        </w:rPr>
        <w:t>Prag končne ocene vloge</w:t>
      </w:r>
      <w:r w:rsidR="00287422">
        <w:rPr>
          <w:rFonts w:ascii="Arial Narrow" w:eastAsia="Times New Roman" w:hAnsi="Arial Narrow" w:cs="Arial"/>
        </w:rPr>
        <w:t xml:space="preserve"> </w:t>
      </w:r>
      <w:r w:rsidRPr="00A747C2">
        <w:rPr>
          <w:rFonts w:ascii="Arial Narrow" w:eastAsia="Times New Roman" w:hAnsi="Arial Narrow" w:cs="Arial"/>
        </w:rPr>
        <w:t xml:space="preserve">nad katerim bo </w:t>
      </w:r>
      <w:r w:rsidR="00F60873">
        <w:rPr>
          <w:rFonts w:ascii="Arial Narrow" w:eastAsia="Times New Roman" w:hAnsi="Arial Narrow" w:cs="Arial"/>
        </w:rPr>
        <w:t>investicija</w:t>
      </w:r>
      <w:r w:rsidR="00E11628">
        <w:rPr>
          <w:rFonts w:ascii="Arial Narrow" w:eastAsia="Times New Roman" w:hAnsi="Arial Narrow" w:cs="Arial"/>
        </w:rPr>
        <w:t xml:space="preserve"> </w:t>
      </w:r>
      <w:r w:rsidR="00F60873">
        <w:rPr>
          <w:rFonts w:ascii="Arial Narrow" w:eastAsia="Times New Roman" w:hAnsi="Arial Narrow" w:cs="Arial"/>
        </w:rPr>
        <w:t xml:space="preserve">upravičena do sofinanciranja je </w:t>
      </w:r>
      <w:r w:rsidRPr="00A747C2">
        <w:rPr>
          <w:rFonts w:ascii="Arial Narrow" w:eastAsia="Times New Roman" w:hAnsi="Arial Narrow" w:cs="Arial"/>
        </w:rPr>
        <w:t>50 točk. Če je investicija</w:t>
      </w:r>
      <w:r w:rsidR="00287422">
        <w:rPr>
          <w:rFonts w:ascii="Arial Narrow" w:eastAsia="Times New Roman" w:hAnsi="Arial Narrow" w:cs="Arial"/>
        </w:rPr>
        <w:t xml:space="preserve"> </w:t>
      </w:r>
      <w:r w:rsidRPr="00A747C2">
        <w:rPr>
          <w:rFonts w:ascii="Arial Narrow" w:eastAsia="Times New Roman" w:hAnsi="Arial Narrow" w:cs="Arial"/>
        </w:rPr>
        <w:t xml:space="preserve">pri merilih od 1 do </w:t>
      </w:r>
      <w:r w:rsidR="00FA63E7">
        <w:rPr>
          <w:rFonts w:ascii="Arial Narrow" w:eastAsia="Times New Roman" w:hAnsi="Arial Narrow" w:cs="Arial"/>
        </w:rPr>
        <w:t>1</w:t>
      </w:r>
      <w:r w:rsidR="00FB18F3">
        <w:rPr>
          <w:rFonts w:ascii="Arial Narrow" w:eastAsia="Times New Roman" w:hAnsi="Arial Narrow" w:cs="Arial"/>
        </w:rPr>
        <w:t>5</w:t>
      </w:r>
      <w:r w:rsidRPr="00A747C2">
        <w:rPr>
          <w:rFonts w:ascii="Arial Narrow" w:eastAsia="Times New Roman" w:hAnsi="Arial Narrow" w:cs="Arial"/>
        </w:rPr>
        <w:t>, pri čemer se dodatno merilo</w:t>
      </w:r>
      <w:r w:rsidR="00B31C69">
        <w:rPr>
          <w:rFonts w:ascii="Arial Narrow" w:eastAsia="Times New Roman" w:hAnsi="Arial Narrow" w:cs="Arial"/>
        </w:rPr>
        <w:t xml:space="preserve"> 1</w:t>
      </w:r>
      <w:r w:rsidR="004B6584">
        <w:rPr>
          <w:rFonts w:ascii="Arial Narrow" w:eastAsia="Times New Roman" w:hAnsi="Arial Narrow" w:cs="Arial"/>
        </w:rPr>
        <w:t>5</w:t>
      </w:r>
      <w:r w:rsidRPr="00A747C2">
        <w:rPr>
          <w:rFonts w:ascii="Arial Narrow" w:eastAsia="Times New Roman" w:hAnsi="Arial Narrow" w:cs="Arial"/>
        </w:rPr>
        <w:t xml:space="preserve"> ne upošteva, ocenjena z manj kot 50 točkami, se vloga zavrne.</w:t>
      </w:r>
    </w:p>
    <w:p w14:paraId="347A5A37" w14:textId="38A0231E" w:rsidR="002D0657" w:rsidRDefault="002D0657" w:rsidP="00A747C2">
      <w:pPr>
        <w:spacing w:after="0" w:line="276" w:lineRule="auto"/>
        <w:jc w:val="both"/>
        <w:rPr>
          <w:rFonts w:ascii="Arial Narrow" w:eastAsia="Times New Roman" w:hAnsi="Arial Narrow" w:cs="Arial"/>
        </w:rPr>
      </w:pPr>
    </w:p>
    <w:p w14:paraId="54CD772C" w14:textId="2945B96D" w:rsidR="0004140C" w:rsidRPr="00A747C2" w:rsidRDefault="00A44343" w:rsidP="00A747C2">
      <w:pPr>
        <w:spacing w:after="0" w:line="276" w:lineRule="auto"/>
        <w:jc w:val="both"/>
        <w:rPr>
          <w:rFonts w:ascii="Arial Narrow" w:eastAsia="Times New Roman" w:hAnsi="Arial Narrow" w:cs="Arial"/>
        </w:rPr>
      </w:pPr>
      <w:r>
        <w:rPr>
          <w:rFonts w:ascii="Arial Narrow" w:eastAsia="Times New Roman" w:hAnsi="Arial Narrow" w:cs="Arial"/>
        </w:rPr>
        <w:lastRenderedPageBreak/>
        <w:t xml:space="preserve">Investicija mora v okviru meril, ki se nanašajo na prispevek investicije k zelenemu prehodu </w:t>
      </w:r>
      <w:r w:rsidR="00FB18F3">
        <w:rPr>
          <w:rFonts w:ascii="Arial Narrow" w:eastAsia="Times New Roman" w:hAnsi="Arial Narrow" w:cs="Arial"/>
        </w:rPr>
        <w:t xml:space="preserve"> (gre za merila od 8 do 14</w:t>
      </w:r>
      <w:r w:rsidR="00B13C4F">
        <w:rPr>
          <w:rFonts w:ascii="Arial Narrow" w:eastAsia="Times New Roman" w:hAnsi="Arial Narrow" w:cs="Arial"/>
        </w:rPr>
        <w:t>.</w:t>
      </w:r>
      <w:r w:rsidR="00FB18F3">
        <w:rPr>
          <w:rFonts w:ascii="Arial Narrow" w:eastAsia="Times New Roman" w:hAnsi="Arial Narrow" w:cs="Arial"/>
        </w:rPr>
        <w:t xml:space="preserve"> točke), </w:t>
      </w:r>
      <w:r>
        <w:rPr>
          <w:rFonts w:ascii="Arial Narrow" w:eastAsia="Times New Roman" w:hAnsi="Arial Narrow" w:cs="Arial"/>
        </w:rPr>
        <w:t xml:space="preserve">dosegati najmanj </w:t>
      </w:r>
      <w:r w:rsidRPr="00A747C2">
        <w:rPr>
          <w:rFonts w:ascii="Arial Narrow" w:eastAsia="Times New Roman" w:hAnsi="Arial Narrow" w:cs="Arial"/>
        </w:rPr>
        <w:t xml:space="preserve">40 % </w:t>
      </w:r>
      <w:r>
        <w:rPr>
          <w:rFonts w:ascii="Arial Narrow" w:eastAsia="Times New Roman" w:hAnsi="Arial Narrow" w:cs="Arial"/>
        </w:rPr>
        <w:t>vseh možnih točk pri</w:t>
      </w:r>
      <w:r w:rsidR="00FB18F3">
        <w:rPr>
          <w:rFonts w:ascii="Arial Narrow" w:eastAsia="Times New Roman" w:hAnsi="Arial Narrow" w:cs="Arial"/>
        </w:rPr>
        <w:t xml:space="preserve"> teh</w:t>
      </w:r>
      <w:r>
        <w:rPr>
          <w:rFonts w:ascii="Arial Narrow" w:eastAsia="Times New Roman" w:hAnsi="Arial Narrow" w:cs="Arial"/>
        </w:rPr>
        <w:t xml:space="preserve"> merilih</w:t>
      </w:r>
      <w:r w:rsidR="00FB18F3">
        <w:rPr>
          <w:rFonts w:ascii="Arial Narrow" w:eastAsia="Times New Roman" w:hAnsi="Arial Narrow" w:cs="Arial"/>
        </w:rPr>
        <w:t>.</w:t>
      </w:r>
      <w:r>
        <w:rPr>
          <w:rFonts w:ascii="Arial Narrow" w:eastAsia="Times New Roman" w:hAnsi="Arial Narrow" w:cs="Arial"/>
        </w:rPr>
        <w:t xml:space="preserve"> </w:t>
      </w:r>
      <w:r w:rsidR="0004140C" w:rsidRPr="00A747C2">
        <w:rPr>
          <w:rFonts w:ascii="Arial Narrow" w:eastAsia="Times New Roman" w:hAnsi="Arial Narrow" w:cs="Arial"/>
        </w:rPr>
        <w:t>V kolikor prag 40 % ni dosežen, se vloga zavrne.</w:t>
      </w:r>
    </w:p>
    <w:p w14:paraId="3065BB76" w14:textId="4C5DAFD1" w:rsidR="008C726D" w:rsidRPr="00AD4949" w:rsidRDefault="008C726D" w:rsidP="00A44343">
      <w:pPr>
        <w:pStyle w:val="Odstavekseznama"/>
        <w:spacing w:after="0" w:line="276" w:lineRule="auto"/>
        <w:ind w:left="284"/>
        <w:jc w:val="both"/>
        <w:rPr>
          <w:rFonts w:ascii="Arial Narrow" w:hAnsi="Arial Narrow"/>
        </w:rPr>
      </w:pPr>
    </w:p>
    <w:p w14:paraId="1D75EE3F" w14:textId="3035D7F1" w:rsidR="006A1721" w:rsidRPr="00CE5AB3" w:rsidRDefault="00FB18F3" w:rsidP="00CE5AB3">
      <w:pPr>
        <w:spacing w:after="0" w:line="276" w:lineRule="auto"/>
        <w:jc w:val="both"/>
        <w:rPr>
          <w:rFonts w:ascii="Arial Narrow" w:eastAsia="Times New Roman" w:hAnsi="Arial Narrow" w:cs="Arial"/>
          <w:highlight w:val="yellow"/>
        </w:rPr>
      </w:pPr>
      <w:r w:rsidRPr="00CE5AB3">
        <w:rPr>
          <w:rFonts w:ascii="Arial Narrow" w:hAnsi="Arial Narrow" w:cs="Arial"/>
        </w:rPr>
        <w:t xml:space="preserve">Vloge, ki </w:t>
      </w:r>
      <w:r>
        <w:rPr>
          <w:rFonts w:ascii="Arial Narrow" w:hAnsi="Arial Narrow" w:cs="Arial"/>
        </w:rPr>
        <w:t xml:space="preserve">ob ostalih zahtevah glede ocenjevanja </w:t>
      </w:r>
      <w:r w:rsidRPr="00CE5AB3">
        <w:rPr>
          <w:rFonts w:ascii="Arial Narrow" w:hAnsi="Arial Narrow" w:cs="Arial"/>
        </w:rPr>
        <w:t xml:space="preserve">dosežejo prag za sofinanciranje, ministrstvo </w:t>
      </w:r>
      <w:r>
        <w:rPr>
          <w:rFonts w:ascii="Arial Narrow" w:hAnsi="Arial Narrow" w:cs="Arial"/>
        </w:rPr>
        <w:t xml:space="preserve">za posamezni rok za oddajo vlog </w:t>
      </w:r>
      <w:r w:rsidRPr="00CE5AB3">
        <w:rPr>
          <w:rFonts w:ascii="Arial Narrow" w:hAnsi="Arial Narrow" w:cs="Arial"/>
        </w:rPr>
        <w:t xml:space="preserve">razdeli v dve ločeni </w:t>
      </w:r>
      <w:r>
        <w:rPr>
          <w:rFonts w:ascii="Arial Narrow" w:hAnsi="Arial Narrow" w:cs="Arial"/>
        </w:rPr>
        <w:t>skupini</w:t>
      </w:r>
      <w:r w:rsidRPr="00CE5AB3">
        <w:rPr>
          <w:rFonts w:ascii="Arial Narrow" w:hAnsi="Arial Narrow" w:cs="Arial"/>
        </w:rPr>
        <w:t xml:space="preserve">, </w:t>
      </w:r>
      <w:r>
        <w:rPr>
          <w:rFonts w:ascii="Arial Narrow" w:hAnsi="Arial Narrow" w:cs="Arial"/>
        </w:rPr>
        <w:t xml:space="preserve">in sicer </w:t>
      </w:r>
      <w:r w:rsidRPr="00CE5AB3">
        <w:rPr>
          <w:rFonts w:ascii="Arial Narrow" w:hAnsi="Arial Narrow" w:cs="Arial"/>
        </w:rPr>
        <w:t xml:space="preserve">eno za </w:t>
      </w:r>
      <w:r>
        <w:rPr>
          <w:rFonts w:ascii="Arial Narrow" w:hAnsi="Arial Narrow" w:cs="Arial"/>
        </w:rPr>
        <w:t>s</w:t>
      </w:r>
      <w:r w:rsidRPr="00CE5AB3">
        <w:rPr>
          <w:rFonts w:ascii="Arial Narrow" w:hAnsi="Arial Narrow" w:cs="Arial"/>
        </w:rPr>
        <w:t xml:space="preserve">klop 1 in drugo za </w:t>
      </w:r>
      <w:r>
        <w:rPr>
          <w:rFonts w:ascii="Arial Narrow" w:hAnsi="Arial Narrow" w:cs="Arial"/>
        </w:rPr>
        <w:t>s</w:t>
      </w:r>
      <w:r w:rsidRPr="00CE5AB3">
        <w:rPr>
          <w:rFonts w:ascii="Arial Narrow" w:hAnsi="Arial Narrow" w:cs="Arial"/>
        </w:rPr>
        <w:t>klop 2</w:t>
      </w:r>
      <w:r>
        <w:rPr>
          <w:rFonts w:ascii="Arial Narrow" w:hAnsi="Arial Narrow" w:cs="Arial"/>
        </w:rPr>
        <w:t xml:space="preserve">, kar je povezano z zahtevami za izpolnitev cilja 151 in cilja 151 </w:t>
      </w:r>
      <w:r w:rsidRPr="00D43AE0">
        <w:rPr>
          <w:rFonts w:ascii="Arial Narrow" w:hAnsi="Arial Narrow" w:cs="Arial"/>
        </w:rPr>
        <w:t>iz sklepa CID</w:t>
      </w:r>
      <w:r w:rsidRPr="00CE5AB3">
        <w:rPr>
          <w:rFonts w:ascii="Arial Narrow" w:hAnsi="Arial Narrow" w:cs="Arial"/>
        </w:rPr>
        <w:t xml:space="preserve">. Razpoložljiva sredstva </w:t>
      </w:r>
      <w:r>
        <w:rPr>
          <w:rFonts w:ascii="Arial Narrow" w:hAnsi="Arial Narrow" w:cs="Arial"/>
        </w:rPr>
        <w:t xml:space="preserve">bodo za investicije, ki so v postopku ocenjevanja vlog dosegle prag in ki so razvrščene v navedeni dve skupini, </w:t>
      </w:r>
      <w:r w:rsidRPr="00CE5AB3">
        <w:rPr>
          <w:rFonts w:ascii="Arial Narrow" w:hAnsi="Arial Narrow" w:cs="Arial"/>
        </w:rPr>
        <w:t>dodel</w:t>
      </w:r>
      <w:r>
        <w:rPr>
          <w:rFonts w:ascii="Arial Narrow" w:hAnsi="Arial Narrow" w:cs="Arial"/>
        </w:rPr>
        <w:t>jena</w:t>
      </w:r>
      <w:r w:rsidRPr="00CE5AB3">
        <w:rPr>
          <w:rFonts w:ascii="Arial Narrow" w:hAnsi="Arial Narrow" w:cs="Arial"/>
        </w:rPr>
        <w:t xml:space="preserve"> po vrsti </w:t>
      </w:r>
      <w:r>
        <w:rPr>
          <w:rFonts w:ascii="Arial Narrow" w:hAnsi="Arial Narrow" w:cs="Arial"/>
        </w:rPr>
        <w:t>projektov oz. investicija</w:t>
      </w:r>
      <w:r w:rsidR="00B13C4F">
        <w:rPr>
          <w:rFonts w:ascii="Arial Narrow" w:hAnsi="Arial Narrow" w:cs="Arial"/>
        </w:rPr>
        <w:t>m</w:t>
      </w:r>
      <w:r>
        <w:rPr>
          <w:rFonts w:ascii="Arial Narrow" w:hAnsi="Arial Narrow" w:cs="Arial"/>
        </w:rPr>
        <w:t xml:space="preserve"> </w:t>
      </w:r>
      <w:r w:rsidRPr="00CE5AB3">
        <w:rPr>
          <w:rFonts w:ascii="Arial Narrow" w:hAnsi="Arial Narrow" w:cs="Arial"/>
        </w:rPr>
        <w:t>od najvišje ocen</w:t>
      </w:r>
      <w:r>
        <w:rPr>
          <w:rFonts w:ascii="Arial Narrow" w:hAnsi="Arial Narrow" w:cs="Arial"/>
        </w:rPr>
        <w:t>jenih</w:t>
      </w:r>
      <w:r w:rsidRPr="00CE5AB3">
        <w:rPr>
          <w:rFonts w:ascii="Arial Narrow" w:hAnsi="Arial Narrow" w:cs="Arial"/>
        </w:rPr>
        <w:t xml:space="preserve"> </w:t>
      </w:r>
      <w:r>
        <w:rPr>
          <w:rFonts w:ascii="Arial Narrow" w:hAnsi="Arial Narrow" w:cs="Arial"/>
        </w:rPr>
        <w:t xml:space="preserve">proti nižje </w:t>
      </w:r>
      <w:proofErr w:type="spellStart"/>
      <w:r>
        <w:rPr>
          <w:rFonts w:ascii="Arial Narrow" w:hAnsi="Arial Narrow" w:cs="Arial"/>
        </w:rPr>
        <w:t>rangiranim</w:t>
      </w:r>
      <w:proofErr w:type="spellEnd"/>
      <w:r>
        <w:rPr>
          <w:rFonts w:ascii="Arial Narrow" w:hAnsi="Arial Narrow" w:cs="Arial"/>
        </w:rPr>
        <w:t xml:space="preserve"> oz. ocenjeni</w:t>
      </w:r>
      <w:r w:rsidR="000E54D3">
        <w:rPr>
          <w:rFonts w:ascii="Arial Narrow" w:hAnsi="Arial Narrow" w:cs="Arial"/>
        </w:rPr>
        <w:t>m</w:t>
      </w:r>
      <w:r w:rsidRPr="00CE5AB3">
        <w:rPr>
          <w:rFonts w:ascii="Arial Narrow" w:hAnsi="Arial Narrow" w:cs="Arial"/>
        </w:rPr>
        <w:t>, na način</w:t>
      </w:r>
      <w:r>
        <w:rPr>
          <w:rFonts w:ascii="Arial Narrow" w:hAnsi="Arial Narrow" w:cs="Arial"/>
        </w:rPr>
        <w:t>,</w:t>
      </w:r>
      <w:r w:rsidRPr="00CE5AB3">
        <w:rPr>
          <w:rFonts w:ascii="Arial Narrow" w:hAnsi="Arial Narrow" w:cs="Arial"/>
        </w:rPr>
        <w:t xml:space="preserve"> da se praviloma podpre </w:t>
      </w:r>
      <w:r w:rsidR="000E54D3">
        <w:rPr>
          <w:rFonts w:ascii="Arial Narrow" w:hAnsi="Arial Narrow" w:cs="Arial"/>
        </w:rPr>
        <w:t>investicija</w:t>
      </w:r>
      <w:r w:rsidRPr="00CE5AB3">
        <w:rPr>
          <w:rFonts w:ascii="Arial Narrow" w:hAnsi="Arial Narrow" w:cs="Arial"/>
        </w:rPr>
        <w:t xml:space="preserve"> do polne višine zaprošene državne pomoči, vendar </w:t>
      </w:r>
      <w:r>
        <w:rPr>
          <w:rFonts w:ascii="Arial Narrow" w:hAnsi="Arial Narrow" w:cs="Arial"/>
        </w:rPr>
        <w:t xml:space="preserve">le </w:t>
      </w:r>
      <w:r w:rsidRPr="00CE5AB3">
        <w:rPr>
          <w:rFonts w:ascii="Arial Narrow" w:hAnsi="Arial Narrow" w:cs="Arial"/>
        </w:rPr>
        <w:t>do izčrpanja razpoložljivih sredstev</w:t>
      </w:r>
      <w:r>
        <w:rPr>
          <w:rFonts w:ascii="Arial Narrow" w:hAnsi="Arial Narrow" w:cs="Arial"/>
        </w:rPr>
        <w:t xml:space="preserve"> po tem javnem razpisu</w:t>
      </w:r>
      <w:r w:rsidRPr="00CE5AB3">
        <w:rPr>
          <w:rFonts w:ascii="Arial Narrow" w:hAnsi="Arial Narrow" w:cs="Arial"/>
        </w:rPr>
        <w:t>.</w:t>
      </w:r>
    </w:p>
    <w:p w14:paraId="30DF32D2" w14:textId="77777777" w:rsidR="00FB18F3" w:rsidRDefault="00FB18F3" w:rsidP="00CE5AB3">
      <w:pPr>
        <w:spacing w:after="0" w:line="276" w:lineRule="auto"/>
        <w:jc w:val="both"/>
        <w:rPr>
          <w:rFonts w:ascii="Arial Narrow" w:eastAsia="Times New Roman" w:hAnsi="Arial Narrow" w:cs="Arial"/>
        </w:rPr>
      </w:pPr>
    </w:p>
    <w:p w14:paraId="1CF4F9BE" w14:textId="2298DC90" w:rsidR="005F7464" w:rsidRDefault="0004140C" w:rsidP="00A747C2">
      <w:pPr>
        <w:spacing w:after="0" w:line="276" w:lineRule="auto"/>
        <w:jc w:val="both"/>
        <w:rPr>
          <w:rFonts w:ascii="Arial Narrow" w:hAnsi="Arial Narrow"/>
        </w:rPr>
      </w:pPr>
      <w:r w:rsidRPr="00021572">
        <w:rPr>
          <w:rFonts w:ascii="Arial Narrow" w:hAnsi="Arial Narrow"/>
        </w:rPr>
        <w:t xml:space="preserve">V primeru, da bo </w:t>
      </w:r>
      <w:r w:rsidR="002D0657" w:rsidRPr="00021572">
        <w:rPr>
          <w:rFonts w:ascii="Arial Narrow" w:hAnsi="Arial Narrow"/>
        </w:rPr>
        <w:t xml:space="preserve">več </w:t>
      </w:r>
      <w:r w:rsidRPr="00021572">
        <w:rPr>
          <w:rFonts w:ascii="Arial Narrow" w:hAnsi="Arial Narrow"/>
        </w:rPr>
        <w:t xml:space="preserve">vlog ocenjenih z enakim skupnim številom točk, bodo imele prednost vloge z višjim številom točk po merilu št. </w:t>
      </w:r>
      <w:r w:rsidR="004B6584">
        <w:rPr>
          <w:rFonts w:ascii="Arial Narrow" w:hAnsi="Arial Narrow"/>
        </w:rPr>
        <w:t>9</w:t>
      </w:r>
      <w:r w:rsidR="004558AD" w:rsidRPr="00021572">
        <w:rPr>
          <w:rFonts w:ascii="Arial Narrow" w:hAnsi="Arial Narrow"/>
        </w:rPr>
        <w:t xml:space="preserve"> </w:t>
      </w:r>
      <w:r w:rsidRPr="00021572">
        <w:rPr>
          <w:rFonts w:ascii="Arial Narrow" w:hAnsi="Arial Narrow"/>
        </w:rPr>
        <w:t>»</w:t>
      </w:r>
      <w:r w:rsidR="00FF27DA" w:rsidRPr="00021572">
        <w:rPr>
          <w:rFonts w:ascii="Arial Narrow" w:hAnsi="Arial Narrow"/>
        </w:rPr>
        <w:t>ROVE v primarni energiji, potrebni za delovanje stavbe</w:t>
      </w:r>
      <w:r w:rsidRPr="00021572">
        <w:rPr>
          <w:rFonts w:ascii="Arial Narrow" w:hAnsi="Arial Narrow"/>
        </w:rPr>
        <w:t xml:space="preserve">«, zatem bodo imele prednost vloge po merilu št. </w:t>
      </w:r>
      <w:r w:rsidR="004B6584">
        <w:rPr>
          <w:rFonts w:ascii="Arial Narrow" w:hAnsi="Arial Narrow"/>
        </w:rPr>
        <w:t>8</w:t>
      </w:r>
      <w:r w:rsidR="004558AD" w:rsidRPr="00021572">
        <w:rPr>
          <w:rFonts w:ascii="Arial Narrow" w:hAnsi="Arial Narrow"/>
        </w:rPr>
        <w:t xml:space="preserve"> </w:t>
      </w:r>
      <w:r w:rsidRPr="00021572">
        <w:rPr>
          <w:rFonts w:ascii="Arial Narrow" w:hAnsi="Arial Narrow"/>
        </w:rPr>
        <w:t>»</w:t>
      </w:r>
      <w:r w:rsidR="00FF27DA" w:rsidRPr="00021572">
        <w:rPr>
          <w:rFonts w:ascii="Arial Narrow" w:hAnsi="Arial Narrow"/>
        </w:rPr>
        <w:t xml:space="preserve">Potrebna primarna energija za delovanje TSS </w:t>
      </w:r>
      <w:r w:rsidR="00FF27DA" w:rsidRPr="00021572">
        <w:rPr>
          <w:rFonts w:ascii="Arial Narrow" w:hAnsi="Arial Narrow"/>
          <w:b/>
        </w:rPr>
        <w:t>(</w:t>
      </w:r>
      <w:proofErr w:type="spellStart"/>
      <w:r w:rsidR="00FF27DA" w:rsidRPr="00021572">
        <w:rPr>
          <w:rFonts w:ascii="Arial Narrow" w:hAnsi="Arial Narrow" w:cs="Arial"/>
          <w:color w:val="000000"/>
          <w:shd w:val="clear" w:color="auto" w:fill="FFFFFF"/>
        </w:rPr>
        <w:t>E</w:t>
      </w:r>
      <w:r w:rsidR="00FF27DA" w:rsidRPr="00021572">
        <w:rPr>
          <w:rFonts w:ascii="Arial Narrow" w:hAnsi="Arial Narrow" w:cs="Arial"/>
          <w:color w:val="000000"/>
          <w:shd w:val="clear" w:color="auto" w:fill="FFFFFF"/>
          <w:vertAlign w:val="subscript"/>
        </w:rPr>
        <w:t>Ptot,an</w:t>
      </w:r>
      <w:proofErr w:type="spellEnd"/>
      <w:r w:rsidR="00FF27DA" w:rsidRPr="00021572">
        <w:rPr>
          <w:rFonts w:ascii="Arial Narrow" w:hAnsi="Arial Narrow" w:cs="Arial"/>
          <w:color w:val="000000"/>
          <w:shd w:val="clear" w:color="auto" w:fill="FFFFFF"/>
        </w:rPr>
        <w:t>) na leto</w:t>
      </w:r>
      <w:r w:rsidRPr="00021572">
        <w:rPr>
          <w:rFonts w:ascii="Arial Narrow" w:hAnsi="Arial Narrow"/>
        </w:rPr>
        <w:t>«, za</w:t>
      </w:r>
      <w:r w:rsidR="00A747C2" w:rsidRPr="00021572">
        <w:rPr>
          <w:rFonts w:ascii="Arial Narrow" w:hAnsi="Arial Narrow"/>
        </w:rPr>
        <w:t xml:space="preserve">tem po merilu št. </w:t>
      </w:r>
      <w:r w:rsidR="004B6584">
        <w:rPr>
          <w:rFonts w:ascii="Arial Narrow" w:hAnsi="Arial Narrow"/>
        </w:rPr>
        <w:t>10</w:t>
      </w:r>
      <w:r w:rsidR="004558AD" w:rsidRPr="00021572">
        <w:rPr>
          <w:rFonts w:ascii="Arial Narrow" w:hAnsi="Arial Narrow"/>
        </w:rPr>
        <w:t xml:space="preserve"> </w:t>
      </w:r>
      <w:r w:rsidR="00A747C2" w:rsidRPr="00021572">
        <w:rPr>
          <w:rFonts w:ascii="Arial Narrow" w:hAnsi="Arial Narrow"/>
        </w:rPr>
        <w:t>»</w:t>
      </w:r>
      <w:r w:rsidR="00FF27DA" w:rsidRPr="00021572">
        <w:rPr>
          <w:rFonts w:ascii="Arial Narrow" w:hAnsi="Arial Narrow"/>
        </w:rPr>
        <w:t>Delež uporabljenih naravnih obnovljivih gradbenih materialov pri izvedbi investicije</w:t>
      </w:r>
      <w:r w:rsidR="00A747C2" w:rsidRPr="00021572">
        <w:rPr>
          <w:rFonts w:ascii="Arial Narrow" w:hAnsi="Arial Narrow"/>
        </w:rPr>
        <w:t>«,</w:t>
      </w:r>
      <w:r w:rsidR="00FF27DA" w:rsidRPr="00021572">
        <w:rPr>
          <w:rFonts w:ascii="Arial Narrow" w:hAnsi="Arial Narrow"/>
        </w:rPr>
        <w:t xml:space="preserve"> </w:t>
      </w:r>
      <w:r w:rsidRPr="00021572">
        <w:rPr>
          <w:rFonts w:ascii="Arial Narrow" w:hAnsi="Arial Narrow"/>
        </w:rPr>
        <w:t>zatem po merilu št.</w:t>
      </w:r>
      <w:r w:rsidR="006A456B" w:rsidRPr="00021572">
        <w:rPr>
          <w:rFonts w:ascii="Arial Narrow" w:hAnsi="Arial Narrow"/>
        </w:rPr>
        <w:t xml:space="preserve"> </w:t>
      </w:r>
      <w:r w:rsidR="004B6584">
        <w:rPr>
          <w:rFonts w:ascii="Arial Narrow" w:hAnsi="Arial Narrow"/>
        </w:rPr>
        <w:t>5</w:t>
      </w:r>
      <w:r w:rsidR="004558AD" w:rsidRPr="00021572">
        <w:rPr>
          <w:rFonts w:ascii="Arial Narrow" w:hAnsi="Arial Narrow"/>
        </w:rPr>
        <w:t xml:space="preserve"> </w:t>
      </w:r>
      <w:r w:rsidR="006A456B" w:rsidRPr="00021572">
        <w:rPr>
          <w:rFonts w:ascii="Arial Narrow" w:hAnsi="Arial Narrow"/>
        </w:rPr>
        <w:t>»Raven kakovosti nastanitvenega obrata«</w:t>
      </w:r>
      <w:r w:rsidR="006A456B">
        <w:rPr>
          <w:rFonts w:ascii="Arial Narrow" w:hAnsi="Arial Narrow"/>
        </w:rPr>
        <w:t xml:space="preserve">, </w:t>
      </w:r>
      <w:r w:rsidR="00FF27DA" w:rsidRPr="00021572">
        <w:rPr>
          <w:rFonts w:ascii="Arial Narrow" w:hAnsi="Arial Narrow"/>
        </w:rPr>
        <w:t xml:space="preserve">nato po merilu št. </w:t>
      </w:r>
      <w:r w:rsidR="004558AD">
        <w:rPr>
          <w:rFonts w:ascii="Arial Narrow" w:hAnsi="Arial Narrow"/>
        </w:rPr>
        <w:t>2</w:t>
      </w:r>
      <w:r w:rsidR="004558AD" w:rsidRPr="00021572">
        <w:rPr>
          <w:rFonts w:ascii="Arial Narrow" w:hAnsi="Arial Narrow"/>
        </w:rPr>
        <w:t xml:space="preserve"> </w:t>
      </w:r>
      <w:r w:rsidR="00FF27DA" w:rsidRPr="00021572">
        <w:rPr>
          <w:rFonts w:ascii="Arial Narrow" w:hAnsi="Arial Narrow"/>
        </w:rPr>
        <w:t>»Dodana vrednost na zaposlenega«</w:t>
      </w:r>
      <w:r w:rsidR="005F7464">
        <w:rPr>
          <w:rFonts w:ascii="Arial Narrow" w:hAnsi="Arial Narrow"/>
        </w:rPr>
        <w:t xml:space="preserve"> / </w:t>
      </w:r>
      <w:r w:rsidR="005F7464" w:rsidRPr="005F7464">
        <w:rPr>
          <w:rFonts w:ascii="Arial Narrow" w:hAnsi="Arial Narrow" w:cstheme="minorHAnsi"/>
        </w:rPr>
        <w:t>Vpliv na podaljšanje dobe bivanja turistov v Sloveniji</w:t>
      </w:r>
      <w:r w:rsidR="005F7464">
        <w:rPr>
          <w:rFonts w:ascii="Arial Narrow" w:hAnsi="Arial Narrow"/>
        </w:rPr>
        <w:t xml:space="preserve">» in nazadnje </w:t>
      </w:r>
      <w:r w:rsidR="00FF27DA" w:rsidRPr="00021572">
        <w:rPr>
          <w:rFonts w:ascii="Arial Narrow" w:hAnsi="Arial Narrow"/>
        </w:rPr>
        <w:t>p</w:t>
      </w:r>
      <w:r w:rsidR="00021572" w:rsidRPr="00021572">
        <w:rPr>
          <w:rFonts w:ascii="Arial Narrow" w:hAnsi="Arial Narrow"/>
        </w:rPr>
        <w:t>o</w:t>
      </w:r>
      <w:r w:rsidR="00FF27DA" w:rsidRPr="00021572">
        <w:rPr>
          <w:rFonts w:ascii="Arial Narrow" w:hAnsi="Arial Narrow"/>
        </w:rPr>
        <w:t xml:space="preserve"> merilu št. </w:t>
      </w:r>
      <w:r w:rsidR="004558AD">
        <w:rPr>
          <w:rFonts w:ascii="Arial Narrow" w:hAnsi="Arial Narrow"/>
        </w:rPr>
        <w:t>1</w:t>
      </w:r>
      <w:r w:rsidR="004558AD" w:rsidRPr="00021572">
        <w:rPr>
          <w:rFonts w:ascii="Arial Narrow" w:hAnsi="Arial Narrow"/>
        </w:rPr>
        <w:t xml:space="preserve"> </w:t>
      </w:r>
      <w:r w:rsidR="00FF27DA" w:rsidRPr="00021572">
        <w:rPr>
          <w:rFonts w:ascii="Arial Narrow" w:hAnsi="Arial Narrow"/>
        </w:rPr>
        <w:t>»Število novih ustvarjenih delovnih mest«</w:t>
      </w:r>
      <w:r w:rsidR="005F7464">
        <w:rPr>
          <w:rFonts w:ascii="Arial Narrow" w:hAnsi="Arial Narrow"/>
        </w:rPr>
        <w:t>.</w:t>
      </w:r>
    </w:p>
    <w:p w14:paraId="27553257" w14:textId="77777777" w:rsidR="00127F54" w:rsidRDefault="00127F54" w:rsidP="00070099">
      <w:pPr>
        <w:pStyle w:val="TEKST"/>
        <w:spacing w:line="276" w:lineRule="auto"/>
        <w:rPr>
          <w:rFonts w:ascii="Arial Narrow" w:eastAsia="Calibri" w:hAnsi="Arial Narrow" w:cs="Arial"/>
          <w:lang w:eastAsia="en-US"/>
        </w:rPr>
      </w:pPr>
    </w:p>
    <w:p w14:paraId="104E59BC" w14:textId="77777777" w:rsidR="002E4B97" w:rsidRDefault="002E4B97" w:rsidP="002E4B97">
      <w:pPr>
        <w:pStyle w:val="TEKST"/>
        <w:spacing w:line="276" w:lineRule="auto"/>
        <w:rPr>
          <w:rFonts w:ascii="Arial Narrow" w:eastAsia="Calibri" w:hAnsi="Arial Narrow" w:cs="Arial"/>
          <w:lang w:eastAsia="en-US"/>
        </w:rPr>
      </w:pPr>
      <w:r w:rsidRPr="007F0EF1">
        <w:rPr>
          <w:rFonts w:ascii="Arial Narrow" w:eastAsia="Calibri" w:hAnsi="Arial Narrow" w:cs="Arial"/>
          <w:lang w:eastAsia="en-US"/>
        </w:rPr>
        <w:t xml:space="preserve">Strokovna komisija bo predstojniku ministrstva v odločanje podala predlog za vloge, ki so prispele </w:t>
      </w:r>
      <w:r>
        <w:rPr>
          <w:rFonts w:ascii="Arial Narrow" w:eastAsia="Calibri" w:hAnsi="Arial Narrow" w:cs="Arial"/>
          <w:lang w:eastAsia="en-US"/>
        </w:rPr>
        <w:t>v okviru posameznega roka za oddajo vlog na javni razpis.</w:t>
      </w:r>
      <w:r w:rsidRPr="007F0EF1">
        <w:rPr>
          <w:rFonts w:ascii="Arial Narrow" w:eastAsia="Calibri" w:hAnsi="Arial Narrow" w:cs="Arial"/>
          <w:lang w:eastAsia="en-US"/>
        </w:rPr>
        <w:t xml:space="preserve"> Minister sprejme končno odločitev s sklepom o zavrženju za formalno nepopolne vloge, vključno z neustrezno dopolnjenimi vlogami (</w:t>
      </w:r>
      <w:r>
        <w:rPr>
          <w:rFonts w:ascii="Arial Narrow" w:eastAsia="Calibri" w:hAnsi="Arial Narrow" w:cs="Arial"/>
          <w:lang w:eastAsia="en-US"/>
        </w:rPr>
        <w:t xml:space="preserve">vloge, </w:t>
      </w:r>
      <w:r w:rsidRPr="007F0EF1">
        <w:rPr>
          <w:rFonts w:ascii="Arial Narrow" w:eastAsia="Calibri" w:hAnsi="Arial Narrow" w:cs="Arial"/>
          <w:lang w:eastAsia="en-US"/>
        </w:rPr>
        <w:t>ki so po dopolnitvi še vedno formalno nepopolne) in za prepozno prispele vloge, s sklepom o zavrnitvi</w:t>
      </w:r>
      <w:r>
        <w:rPr>
          <w:rFonts w:ascii="Arial Narrow" w:eastAsia="Calibri" w:hAnsi="Arial Narrow" w:cs="Arial"/>
          <w:lang w:eastAsia="en-US"/>
        </w:rPr>
        <w:t xml:space="preserve"> pa</w:t>
      </w:r>
      <w:r w:rsidRPr="007F0EF1">
        <w:rPr>
          <w:rFonts w:ascii="Arial Narrow" w:eastAsia="Calibri" w:hAnsi="Arial Narrow" w:cs="Arial"/>
          <w:lang w:eastAsia="en-US"/>
        </w:rPr>
        <w:t xml:space="preserve"> za vse vsebinsko neustrezne vloge (</w:t>
      </w:r>
      <w:r>
        <w:rPr>
          <w:rFonts w:ascii="Arial Narrow" w:eastAsia="Calibri" w:hAnsi="Arial Narrow" w:cs="Arial"/>
          <w:lang w:eastAsia="en-US"/>
        </w:rPr>
        <w:t xml:space="preserve">vloge, </w:t>
      </w:r>
      <w:r w:rsidRPr="007F0EF1">
        <w:rPr>
          <w:rFonts w:ascii="Arial Narrow" w:eastAsia="Calibri" w:hAnsi="Arial Narrow" w:cs="Arial"/>
          <w:lang w:eastAsia="en-US"/>
        </w:rPr>
        <w:t xml:space="preserve">ki ne izpolnjujejo pogojev), vloge, ki niso dosegle praga za sofinanciranje in vloge, ki so sicer dosegle prag za sofinanciranje, pa za njihovo sofinanciranje </w:t>
      </w:r>
      <w:r>
        <w:rPr>
          <w:rFonts w:ascii="Arial Narrow" w:eastAsia="Calibri" w:hAnsi="Arial Narrow" w:cs="Arial"/>
          <w:lang w:eastAsia="en-US"/>
        </w:rPr>
        <w:t xml:space="preserve">v okviru posameznega roka za oddajo vlog </w:t>
      </w:r>
      <w:r w:rsidRPr="007F0EF1">
        <w:rPr>
          <w:rFonts w:ascii="Arial Narrow" w:eastAsia="Calibri" w:hAnsi="Arial Narrow" w:cs="Arial"/>
          <w:lang w:eastAsia="en-US"/>
        </w:rPr>
        <w:t xml:space="preserve">ni bilo na voljo </w:t>
      </w:r>
      <w:r>
        <w:rPr>
          <w:rFonts w:ascii="Arial Narrow" w:eastAsia="Calibri" w:hAnsi="Arial Narrow" w:cs="Arial"/>
          <w:lang w:eastAsia="en-US"/>
        </w:rPr>
        <w:t xml:space="preserve">dovolj </w:t>
      </w:r>
      <w:r w:rsidRPr="007F0EF1">
        <w:rPr>
          <w:rFonts w:ascii="Arial Narrow" w:eastAsia="Calibri" w:hAnsi="Arial Narrow" w:cs="Arial"/>
          <w:lang w:eastAsia="en-US"/>
        </w:rPr>
        <w:t>razpoložljivih sredstev</w:t>
      </w:r>
      <w:r>
        <w:rPr>
          <w:rFonts w:ascii="Arial Narrow" w:eastAsia="Calibri" w:hAnsi="Arial Narrow" w:cs="Arial"/>
          <w:lang w:eastAsia="en-US"/>
        </w:rPr>
        <w:t xml:space="preserve">, </w:t>
      </w:r>
      <w:r w:rsidRPr="007F0EF1">
        <w:rPr>
          <w:rFonts w:ascii="Arial Narrow" w:eastAsia="Calibri" w:hAnsi="Arial Narrow" w:cs="Arial"/>
          <w:lang w:eastAsia="en-US"/>
        </w:rPr>
        <w:t xml:space="preserve">razen v primeru, </w:t>
      </w:r>
      <w:r>
        <w:rPr>
          <w:rFonts w:ascii="Arial Narrow" w:eastAsia="Calibri" w:hAnsi="Arial Narrow" w:cs="Arial"/>
          <w:lang w:eastAsia="en-US"/>
        </w:rPr>
        <w:t xml:space="preserve">ki je naveden v nadaljevanju te točke in v točki 8 razpisne dokumentacije (torej tedaj ko gre za zmanjšani obseg sofinanciranja). </w:t>
      </w:r>
    </w:p>
    <w:p w14:paraId="28D52976" w14:textId="77777777" w:rsidR="002E4B97" w:rsidRPr="007F0EF1" w:rsidRDefault="002E4B97" w:rsidP="002E4B97">
      <w:pPr>
        <w:pStyle w:val="TEKST"/>
        <w:spacing w:line="276" w:lineRule="auto"/>
        <w:rPr>
          <w:rFonts w:ascii="Arial Narrow" w:eastAsia="Calibri" w:hAnsi="Arial Narrow" w:cs="Arial"/>
          <w:lang w:eastAsia="en-US"/>
        </w:rPr>
      </w:pPr>
    </w:p>
    <w:p w14:paraId="14A45522" w14:textId="77777777" w:rsidR="002E4B97" w:rsidRPr="000E54D3" w:rsidRDefault="002E4B97" w:rsidP="002E4B97">
      <w:pPr>
        <w:spacing w:after="0" w:line="276" w:lineRule="auto"/>
        <w:jc w:val="both"/>
        <w:rPr>
          <w:rFonts w:ascii="Arial Narrow" w:hAnsi="Arial Narrow" w:cs="Arial Narrow"/>
        </w:rPr>
      </w:pPr>
      <w:r>
        <w:rPr>
          <w:rFonts w:ascii="Arial Narrow" w:hAnsi="Arial Narrow" w:cs="Arial Narrow"/>
        </w:rPr>
        <w:t xml:space="preserve">Del razpisanih sredstev lahko ostane nerazdeljen v primeru premajhnega števila in/ali prenizke višine zaprošene vrednosti sofinanciranja iz oddanih vlog ali premajhnega števila ali prenizke višine zaprošene vrednosti sofinanciranja tistih vlog, ki v okviru posameznega sklopa oz. v okviru ločene skupine kot navedeno zgoraj </w:t>
      </w:r>
      <w:r w:rsidRPr="000E54D3">
        <w:rPr>
          <w:rFonts w:ascii="Arial Narrow" w:hAnsi="Arial Narrow" w:cs="Arial Narrow"/>
        </w:rPr>
        <w:t xml:space="preserve">(povezano  s ciljema 151 in 152 </w:t>
      </w:r>
      <w:r w:rsidRPr="00D43AE0">
        <w:rPr>
          <w:rFonts w:ascii="Arial Narrow" w:hAnsi="Arial Narrow" w:cs="Arial Narrow"/>
        </w:rPr>
        <w:t>iz sklepa CID</w:t>
      </w:r>
      <w:r w:rsidRPr="000E54D3">
        <w:rPr>
          <w:rFonts w:ascii="Arial Narrow" w:hAnsi="Arial Narrow" w:cs="Arial Narrow"/>
        </w:rPr>
        <w:t>), dosežejo minimalno število točk oz. prag, ki je predpogoj za odobritev sofinanciranja.</w:t>
      </w:r>
    </w:p>
    <w:p w14:paraId="7F62B4D7" w14:textId="77777777" w:rsidR="002E4B97" w:rsidRPr="000E54D3" w:rsidRDefault="002E4B97" w:rsidP="002E4B97">
      <w:pPr>
        <w:spacing w:after="0" w:line="276" w:lineRule="auto"/>
        <w:jc w:val="both"/>
        <w:rPr>
          <w:rFonts w:ascii="Arial Narrow" w:hAnsi="Arial Narrow" w:cs="Arial Narrow"/>
        </w:rPr>
      </w:pPr>
    </w:p>
    <w:p w14:paraId="08C0A4DA" w14:textId="77777777" w:rsidR="002E4B97" w:rsidRPr="007F0EF1" w:rsidRDefault="002E4B97" w:rsidP="002E4B97">
      <w:pPr>
        <w:spacing w:after="0" w:line="276" w:lineRule="auto"/>
        <w:jc w:val="both"/>
        <w:rPr>
          <w:rFonts w:ascii="Arial Narrow" w:eastAsia="Times New Roman" w:hAnsi="Arial Narrow" w:cs="Times New Roman"/>
          <w:lang w:eastAsia="sl-SI"/>
        </w:rPr>
      </w:pPr>
      <w:r w:rsidRPr="000E54D3">
        <w:rPr>
          <w:rFonts w:ascii="Arial Narrow" w:hAnsi="Arial Narrow" w:cs="Arial Narrow"/>
        </w:rPr>
        <w:t xml:space="preserve">Del razpisanih sredstev lahko ostane nerazdeljen tudi v primeru, ko </w:t>
      </w:r>
      <w:r w:rsidRPr="000E54D3">
        <w:rPr>
          <w:rFonts w:ascii="Arial Narrow" w:eastAsia="Times New Roman" w:hAnsi="Arial Narrow" w:cs="Arial"/>
          <w:shd w:val="clear" w:color="auto" w:fill="FFFFFF"/>
          <w:lang w:eastAsia="sl-SI"/>
        </w:rPr>
        <w:t xml:space="preserve">v okviru posameznega roka za oddajo vlog za posamezen sklop preko razvrstitve strokovne komisije v ločeni skupini kot navedeno zgoraj (povezano s ciljema 151 in 152 </w:t>
      </w:r>
      <w:r w:rsidRPr="00D43AE0">
        <w:rPr>
          <w:rFonts w:ascii="Arial Narrow" w:eastAsia="Times New Roman" w:hAnsi="Arial Narrow" w:cs="Arial"/>
          <w:shd w:val="clear" w:color="auto" w:fill="FFFFFF"/>
          <w:lang w:eastAsia="sl-SI"/>
        </w:rPr>
        <w:t>iz sklepa CID</w:t>
      </w:r>
      <w:r w:rsidRPr="000E54D3">
        <w:rPr>
          <w:rFonts w:ascii="Arial Narrow" w:eastAsia="Times New Roman" w:hAnsi="Arial Narrow" w:cs="Arial"/>
          <w:shd w:val="clear" w:color="auto" w:fill="FFFFFF"/>
          <w:lang w:eastAsia="sl-SI"/>
        </w:rPr>
        <w:t xml:space="preserve">) ni na voljo dovolj razpoložljivih sredstev tega javnega razpisa za podporo zadnje izmed vlog, ki je po izvedenem postopku ocenjevanja glede na </w:t>
      </w:r>
      <w:proofErr w:type="spellStart"/>
      <w:r w:rsidRPr="000E54D3">
        <w:rPr>
          <w:rFonts w:ascii="Arial Narrow" w:eastAsia="Times New Roman" w:hAnsi="Arial Narrow" w:cs="Arial"/>
          <w:shd w:val="clear" w:color="auto" w:fill="FFFFFF"/>
          <w:lang w:eastAsia="sl-SI"/>
        </w:rPr>
        <w:t>rangiranje</w:t>
      </w:r>
      <w:proofErr w:type="spellEnd"/>
      <w:r w:rsidRPr="000E54D3">
        <w:rPr>
          <w:rFonts w:ascii="Arial Narrow" w:eastAsia="Times New Roman" w:hAnsi="Arial Narrow" w:cs="Arial"/>
          <w:shd w:val="clear" w:color="auto" w:fill="FFFFFF"/>
          <w:lang w:eastAsia="sl-SI"/>
        </w:rPr>
        <w:t xml:space="preserve"> vlog po številu doseženih točk po merilih javnega razpisa naslednja v vrsti za sofinanciranje, v višini, kot je zaprošeno sofinanciranje iz same vloge na javni razpis, ter prijavitelji ne sprejmejo zmanjšanega obsega sofinanciranja, kot je to navedeno in pojasnjeno v nadaljevanju te točke. Nerazdeljena/neporabljena sredstva iz posameznega roka za oddajo vlog za posamezni sklop, upoštevaje razdelitev strokovne komisije v dve ločeni skupini (povezano s ciljem 151 in 152 </w:t>
      </w:r>
      <w:r w:rsidRPr="00D43AE0">
        <w:rPr>
          <w:rFonts w:ascii="Arial Narrow" w:eastAsia="Times New Roman" w:hAnsi="Arial Narrow" w:cs="Arial"/>
          <w:shd w:val="clear" w:color="auto" w:fill="FFFFFF"/>
          <w:lang w:eastAsia="sl-SI"/>
        </w:rPr>
        <w:t>iz sklepa CID</w:t>
      </w:r>
      <w:r w:rsidRPr="000E54D3">
        <w:rPr>
          <w:rFonts w:ascii="Arial Narrow" w:eastAsia="Times New Roman" w:hAnsi="Arial Narrow" w:cs="Arial"/>
          <w:shd w:val="clear" w:color="auto" w:fill="FFFFFF"/>
          <w:lang w:eastAsia="sl-SI"/>
        </w:rPr>
        <w:t>),</w:t>
      </w:r>
      <w:r w:rsidRPr="000E54D3">
        <w:rPr>
          <w:rFonts w:ascii="Arial Narrow" w:hAnsi="Arial Narrow" w:cs="Arial Narrow"/>
        </w:rPr>
        <w:t xml:space="preserve"> </w:t>
      </w:r>
      <w:r w:rsidRPr="000E54D3">
        <w:rPr>
          <w:rFonts w:ascii="Arial Narrow" w:eastAsia="Times New Roman" w:hAnsi="Arial Narrow" w:cs="Arial"/>
          <w:shd w:val="clear" w:color="auto" w:fill="FFFFFF"/>
          <w:lang w:eastAsia="sl-SI"/>
        </w:rPr>
        <w:t>bodo prijaviteljem lahko na voljo v okviru naslednjega roka za oddajo vlog. Višino morebitnih nerazdeljenih/neporabljenih sredstev, ki bo na razpolago za naslednji rok za oddajo vlog, bo ministrstvo objavilo na spletni strani, kjer je objavljena tudi razpisna dokumentacija.</w:t>
      </w:r>
    </w:p>
    <w:p w14:paraId="618105B3" w14:textId="77777777" w:rsidR="002E4B97" w:rsidRDefault="002E4B97" w:rsidP="002E4B97">
      <w:pPr>
        <w:spacing w:after="0" w:line="276" w:lineRule="auto"/>
        <w:jc w:val="both"/>
        <w:rPr>
          <w:rFonts w:ascii="Arial Narrow" w:eastAsia="Times New Roman" w:hAnsi="Arial Narrow" w:cs="Arial"/>
          <w:lang w:eastAsia="sl-SI"/>
        </w:rPr>
      </w:pPr>
    </w:p>
    <w:p w14:paraId="0B50672E" w14:textId="026A851D" w:rsidR="00B1300D" w:rsidRDefault="002E4B97" w:rsidP="00070099">
      <w:pPr>
        <w:spacing w:after="0" w:line="276" w:lineRule="auto"/>
        <w:jc w:val="both"/>
        <w:rPr>
          <w:rFonts w:ascii="Arial Narrow" w:eastAsia="Times New Roman" w:hAnsi="Arial Narrow" w:cs="Arial"/>
          <w:lang w:eastAsia="sl-SI"/>
        </w:rPr>
      </w:pPr>
      <w:r w:rsidRPr="000E54D3">
        <w:rPr>
          <w:rFonts w:ascii="Arial Narrow" w:hAnsi="Arial Narrow" w:cs="Arial"/>
        </w:rPr>
        <w:lastRenderedPageBreak/>
        <w:t xml:space="preserve">Vloge v okviru posameznega sklopa in ob upoštevanju razdelitve vlog v posamezno skupino s strani strokovne komisije (povezano s ciljema 151 in 152 </w:t>
      </w:r>
      <w:r w:rsidRPr="00D43AE0">
        <w:rPr>
          <w:rFonts w:ascii="Arial Narrow" w:hAnsi="Arial Narrow" w:cs="Arial"/>
        </w:rPr>
        <w:t>iz sklepa CID)</w:t>
      </w:r>
      <w:r w:rsidRPr="000E54D3">
        <w:rPr>
          <w:rFonts w:ascii="Arial Narrow" w:hAnsi="Arial Narrow" w:cs="Arial"/>
        </w:rPr>
        <w:t xml:space="preserve">,  se potrjujejo v zgoraj navedenem vrstnem redu višine prejetih točk v postopku ocenjevanja vlog, skladno z merili, in upoštevaje razpoložljiva finančna sredstva za posamezni rok za oddajo vlog. V primeru, ko v okviru posameznega roka za oddajo vlog, za posamezen sklop, upoštevaje razdelitev vlog na dve ločeni skupini s strani strokovne komisije (povezano s ciljema 151 in 152 </w:t>
      </w:r>
      <w:r w:rsidRPr="00D43AE0">
        <w:rPr>
          <w:rFonts w:ascii="Arial Narrow" w:hAnsi="Arial Narrow" w:cs="Arial"/>
        </w:rPr>
        <w:t>iz sklepa CID</w:t>
      </w:r>
      <w:r w:rsidRPr="000E54D3">
        <w:rPr>
          <w:rFonts w:ascii="Arial Narrow" w:hAnsi="Arial Narrow" w:cs="Arial"/>
        </w:rPr>
        <w:t>), ni na voljo dovolj razpoložljivih sredstev za podporo zadnje izmed vlog, ki je po izvedenem postopku ocenjevanja naslednja v vrsti za sofinanciranje, v višini celotnega, to je v višini zaprošenega sofinanciranja kot izhaja iz vloge, lahko ministrstvo prijavitelja pozove k izjavi oz. opredelitvi do možnosti izvedbe investicije z zmanjšanim obsegom sofinanciranja. Zmanjšani obseg sofinanciranja pomeni, da prijavitelj za izvedbo projekta oz. investicije prejme sofinanciranje v nižjem nominalnem znesku (in s tem v nižjem deležu sofinanciranja), kot pa je za to zaprosil ob oddaji vloge  Zmanjšani obseg sofinanciranja se prijavitelju odobri v kolikor prijavitelj na podlagi poziva strokovne komisije izjavi in potrdi, da sprejema zmanjšan obseg sofinanciranja za izvedbo projekta oz. investicije in izjavi ter potrdi, da lahko zagotovi dodatna lastna sredstva ter ministrstvu posreduje tudi  novo finančno konstrukcijo za izvedbo celotnega projekta ter izjavo o zaprtju finančne konstrukcije in o izvedbi investicije kljub zmanjšanemu obsegu sofinanciranja. V tem primeru ministrstvo izda sklep o izboru vloge z zmanjšanim obsegom sofinanciranja.</w:t>
      </w:r>
    </w:p>
    <w:p w14:paraId="592042E5" w14:textId="7D8DF40F" w:rsidR="002E4B97" w:rsidRDefault="002E4B97" w:rsidP="00070099">
      <w:pPr>
        <w:spacing w:after="0" w:line="276" w:lineRule="auto"/>
        <w:jc w:val="both"/>
        <w:rPr>
          <w:rFonts w:ascii="Arial Narrow" w:eastAsia="Times New Roman" w:hAnsi="Arial Narrow" w:cs="Arial"/>
          <w:lang w:eastAsia="sl-SI"/>
        </w:rPr>
      </w:pPr>
    </w:p>
    <w:p w14:paraId="6062190E" w14:textId="3C165322" w:rsidR="00070099" w:rsidRDefault="00036FB4" w:rsidP="00070099">
      <w:pPr>
        <w:spacing w:after="0" w:line="276" w:lineRule="auto"/>
        <w:jc w:val="both"/>
        <w:rPr>
          <w:rFonts w:ascii="Arial Narrow" w:eastAsia="Times New Roman" w:hAnsi="Arial Narrow" w:cs="Arial"/>
          <w:lang w:eastAsia="sl-SI"/>
        </w:rPr>
      </w:pPr>
      <w:r w:rsidRPr="007F0EF1">
        <w:rPr>
          <w:rFonts w:ascii="Arial Narrow" w:eastAsia="Times New Roman" w:hAnsi="Arial Narrow" w:cs="Arial"/>
          <w:lang w:eastAsia="sl-SI"/>
        </w:rPr>
        <w:t>V kolikor se</w:t>
      </w:r>
      <w:r w:rsidR="002E4B97">
        <w:rPr>
          <w:rFonts w:ascii="Arial Narrow" w:eastAsia="Times New Roman" w:hAnsi="Arial Narrow" w:cs="Arial"/>
          <w:lang w:eastAsia="sl-SI"/>
        </w:rPr>
        <w:t xml:space="preserve"> posamezni </w:t>
      </w:r>
      <w:r w:rsidRPr="007F0EF1">
        <w:rPr>
          <w:rFonts w:ascii="Arial Narrow" w:eastAsia="Times New Roman" w:hAnsi="Arial Narrow" w:cs="Arial"/>
          <w:lang w:eastAsia="sl-SI"/>
        </w:rPr>
        <w:t>prijavitelj</w:t>
      </w:r>
      <w:r w:rsidR="002E4B97">
        <w:rPr>
          <w:rFonts w:ascii="Arial Narrow" w:eastAsia="Times New Roman" w:hAnsi="Arial Narrow" w:cs="Arial"/>
          <w:lang w:eastAsia="sl-SI"/>
        </w:rPr>
        <w:t>,</w:t>
      </w:r>
      <w:r w:rsidRPr="007F0EF1">
        <w:rPr>
          <w:rFonts w:ascii="Arial Narrow" w:eastAsia="Times New Roman" w:hAnsi="Arial Narrow" w:cs="Arial"/>
          <w:lang w:eastAsia="sl-SI"/>
        </w:rPr>
        <w:t xml:space="preserve"> </w:t>
      </w:r>
      <w:r w:rsidR="002E4B97">
        <w:rPr>
          <w:rFonts w:ascii="Arial Narrow" w:eastAsia="Times New Roman" w:hAnsi="Arial Narrow" w:cs="Arial"/>
          <w:lang w:eastAsia="sl-SI"/>
        </w:rPr>
        <w:t xml:space="preserve">po pozivu s strani strokovne komisije, </w:t>
      </w:r>
      <w:r w:rsidRPr="007F0EF1">
        <w:rPr>
          <w:rFonts w:ascii="Arial Narrow" w:eastAsia="Times New Roman" w:hAnsi="Arial Narrow" w:cs="Arial"/>
          <w:lang w:eastAsia="sl-SI"/>
        </w:rPr>
        <w:t xml:space="preserve">ne strinja z izvedbo </w:t>
      </w:r>
      <w:r w:rsidR="00070099">
        <w:rPr>
          <w:rFonts w:ascii="Arial Narrow" w:eastAsia="Times New Roman" w:hAnsi="Arial Narrow" w:cs="Arial"/>
          <w:lang w:eastAsia="sl-SI"/>
        </w:rPr>
        <w:t>investicije</w:t>
      </w:r>
      <w:r w:rsidRPr="007F0EF1">
        <w:rPr>
          <w:rFonts w:ascii="Arial Narrow" w:eastAsia="Times New Roman" w:hAnsi="Arial Narrow" w:cs="Arial"/>
          <w:lang w:eastAsia="sl-SI"/>
        </w:rPr>
        <w:t xml:space="preserve"> z manjšim obsegom financiranja, se sofinanciranje z nižjim obsegom sofinanciranja lahko ponudi naslednjemu prijavitelju v vrsti glede na višino prejetih točk v postopku ocenjevanja. V primeru, ko po tem postopku zmanjšanega sofinanciranja ne sprejme noben prijavitelj, ki je po višini prejetih točk dosegel mi</w:t>
      </w:r>
      <w:r w:rsidR="00754F52">
        <w:rPr>
          <w:rFonts w:ascii="Arial Narrow" w:eastAsia="Times New Roman" w:hAnsi="Arial Narrow" w:cs="Arial"/>
          <w:lang w:eastAsia="sl-SI"/>
        </w:rPr>
        <w:t>nimalni prag za sofinanciranje,</w:t>
      </w:r>
      <w:r w:rsidRPr="007F0EF1">
        <w:rPr>
          <w:rFonts w:ascii="Arial Narrow" w:eastAsia="Times New Roman" w:hAnsi="Arial Narrow" w:cs="Arial"/>
          <w:lang w:eastAsia="sl-SI"/>
        </w:rPr>
        <w:t> lahko sredstva v skrajnem primeru ostanejo nerazporejena.</w:t>
      </w:r>
    </w:p>
    <w:p w14:paraId="0B1325F5" w14:textId="64DFEEDE" w:rsidR="00070099" w:rsidRPr="007F0EF1" w:rsidRDefault="00036FB4" w:rsidP="00070099">
      <w:pPr>
        <w:spacing w:after="0" w:line="276" w:lineRule="auto"/>
        <w:jc w:val="both"/>
        <w:rPr>
          <w:rFonts w:ascii="Arial Narrow" w:eastAsia="Times New Roman" w:hAnsi="Arial Narrow" w:cs="Arial"/>
          <w:lang w:eastAsia="sl-SI"/>
        </w:rPr>
      </w:pPr>
      <w:r w:rsidRPr="007F0EF1">
        <w:rPr>
          <w:rFonts w:ascii="Arial Narrow" w:eastAsia="Times New Roman" w:hAnsi="Arial Narrow" w:cs="Arial"/>
          <w:lang w:eastAsia="sl-SI"/>
        </w:rPr>
        <w:br/>
      </w:r>
      <w:r w:rsidR="00070099" w:rsidRPr="007F0EF1">
        <w:rPr>
          <w:rFonts w:ascii="Arial Narrow" w:eastAsia="Times New Roman" w:hAnsi="Arial Narrow" w:cs="Arial"/>
          <w:lang w:eastAsia="sl-SI"/>
        </w:rPr>
        <w:t>V primeru, da posamezni prijavitelj odstopi od podpisa pogodbe o dodelitvi sredstev, se sproščena sredstva lahko dodelijo pozitivno ocenjenemu projektu, ki je naslednji v vrsti za sofinanciranje glede na višino prejetih točk, skladno z zgoraj opredeljenim postopkom</w:t>
      </w:r>
      <w:r w:rsidR="002E4B97">
        <w:rPr>
          <w:rFonts w:ascii="Arial Narrow" w:eastAsia="Times New Roman" w:hAnsi="Arial Narrow" w:cs="Arial"/>
          <w:lang w:eastAsia="sl-SI"/>
        </w:rPr>
        <w:t xml:space="preserve"> ali pa se v skrajnem primeru prenesejo na naslednji rok za oddajo vlog</w:t>
      </w:r>
      <w:r w:rsidR="00070099" w:rsidRPr="007F0EF1">
        <w:rPr>
          <w:rFonts w:ascii="Arial Narrow" w:eastAsia="Times New Roman" w:hAnsi="Arial Narrow" w:cs="Arial"/>
          <w:lang w:eastAsia="sl-SI"/>
        </w:rPr>
        <w:t>.</w:t>
      </w:r>
    </w:p>
    <w:p w14:paraId="01AA7F3E" w14:textId="77777777" w:rsidR="00754F52" w:rsidRDefault="00754F52" w:rsidP="00214B0D">
      <w:pPr>
        <w:autoSpaceDE w:val="0"/>
        <w:autoSpaceDN w:val="0"/>
        <w:adjustRightInd w:val="0"/>
        <w:spacing w:after="0" w:line="276" w:lineRule="auto"/>
        <w:jc w:val="both"/>
        <w:rPr>
          <w:rFonts w:ascii="Arial Narrow" w:hAnsi="Arial Narrow" w:cs="Arial Narrow"/>
        </w:rPr>
      </w:pPr>
    </w:p>
    <w:p w14:paraId="0CA5862F" w14:textId="01E0AF05" w:rsidR="003B6200" w:rsidRPr="00A119CD" w:rsidRDefault="003B6200" w:rsidP="003B6200">
      <w:pPr>
        <w:spacing w:after="0" w:line="276" w:lineRule="auto"/>
        <w:jc w:val="both"/>
        <w:rPr>
          <w:rFonts w:ascii="Arial Narrow" w:eastAsia="Times New Roman" w:hAnsi="Arial Narrow" w:cs="Arial"/>
        </w:rPr>
      </w:pPr>
      <w:r>
        <w:rPr>
          <w:rFonts w:ascii="Arial Narrow" w:eastAsia="Times New Roman" w:hAnsi="Arial Narrow" w:cs="Arial"/>
        </w:rPr>
        <w:t xml:space="preserve">Zaprošeno vrednost sofinanciranja je možno z </w:t>
      </w:r>
      <w:r w:rsidRPr="00A119CD">
        <w:rPr>
          <w:rFonts w:ascii="Arial Narrow" w:eastAsia="Times New Roman" w:hAnsi="Arial Narrow" w:cs="Arial"/>
        </w:rPr>
        <w:t>dopolnitvijo vloge in ob predložitvi nove finančne konstrukcije</w:t>
      </w:r>
      <w:r>
        <w:rPr>
          <w:rFonts w:ascii="Arial Narrow" w:eastAsia="Times New Roman" w:hAnsi="Arial Narrow" w:cs="Arial"/>
        </w:rPr>
        <w:t xml:space="preserve">, </w:t>
      </w:r>
      <w:r w:rsidRPr="00A119CD">
        <w:rPr>
          <w:rFonts w:ascii="Arial Narrow" w:eastAsia="Times New Roman" w:hAnsi="Arial Narrow" w:cs="Arial"/>
        </w:rPr>
        <w:t xml:space="preserve"> izjave o zaprtju finančne konstrukcije</w:t>
      </w:r>
      <w:r>
        <w:rPr>
          <w:rFonts w:ascii="Arial Narrow" w:eastAsia="Times New Roman" w:hAnsi="Arial Narrow" w:cs="Arial"/>
        </w:rPr>
        <w:t xml:space="preserve"> in </w:t>
      </w:r>
      <w:r w:rsidRPr="00A119CD">
        <w:rPr>
          <w:rFonts w:ascii="Arial Narrow" w:eastAsia="Times New Roman" w:hAnsi="Arial Narrow" w:cs="Arial"/>
        </w:rPr>
        <w:t>predložitv</w:t>
      </w:r>
      <w:r>
        <w:rPr>
          <w:rFonts w:ascii="Arial Narrow" w:eastAsia="Times New Roman" w:hAnsi="Arial Narrow" w:cs="Arial"/>
        </w:rPr>
        <w:t>i</w:t>
      </w:r>
      <w:r w:rsidRPr="00A119CD">
        <w:rPr>
          <w:rFonts w:ascii="Arial Narrow" w:eastAsia="Times New Roman" w:hAnsi="Arial Narrow" w:cs="Arial"/>
        </w:rPr>
        <w:t xml:space="preserve"> nove razdelitve stroškov investicije na upravičene/neupravičene stroške</w:t>
      </w:r>
      <w:r>
        <w:rPr>
          <w:rFonts w:ascii="Arial Narrow" w:eastAsia="Times New Roman" w:hAnsi="Arial Narrow" w:cs="Arial"/>
        </w:rPr>
        <w:t xml:space="preserve">, </w:t>
      </w:r>
      <w:r w:rsidRPr="00A119CD">
        <w:rPr>
          <w:rFonts w:ascii="Arial Narrow" w:eastAsia="Times New Roman" w:hAnsi="Arial Narrow" w:cs="Arial"/>
        </w:rPr>
        <w:t xml:space="preserve">znižati </w:t>
      </w:r>
      <w:r>
        <w:rPr>
          <w:rFonts w:ascii="Arial Narrow" w:eastAsia="Times New Roman" w:hAnsi="Arial Narrow" w:cs="Arial"/>
        </w:rPr>
        <w:t>tudi tedaj</w:t>
      </w:r>
      <w:r w:rsidRPr="00A119CD">
        <w:rPr>
          <w:rFonts w:ascii="Arial Narrow" w:eastAsia="Times New Roman" w:hAnsi="Arial Narrow" w:cs="Arial"/>
        </w:rPr>
        <w:t>:</w:t>
      </w:r>
    </w:p>
    <w:p w14:paraId="45197877" w14:textId="77777777" w:rsidR="003B6200" w:rsidRPr="00A119CD" w:rsidRDefault="003B6200" w:rsidP="003B6200">
      <w:pPr>
        <w:pStyle w:val="Odstavekseznama"/>
        <w:numPr>
          <w:ilvl w:val="0"/>
          <w:numId w:val="60"/>
        </w:numPr>
        <w:spacing w:after="0" w:line="276" w:lineRule="auto"/>
        <w:jc w:val="both"/>
        <w:rPr>
          <w:rFonts w:ascii="Arial Narrow" w:eastAsia="Times New Roman" w:hAnsi="Arial Narrow" w:cs="Arial"/>
        </w:rPr>
      </w:pPr>
      <w:r w:rsidRPr="00A119CD">
        <w:rPr>
          <w:rFonts w:ascii="Arial Narrow" w:eastAsia="Times New Roman" w:hAnsi="Arial Narrow" w:cs="Arial"/>
        </w:rPr>
        <w:t xml:space="preserve">ko se prijavitelj napačno razvrsti po velikosti (npr. </w:t>
      </w:r>
      <w:r>
        <w:rPr>
          <w:rFonts w:ascii="Arial Narrow" w:eastAsia="Times New Roman" w:hAnsi="Arial Narrow" w:cs="Arial"/>
        </w:rPr>
        <w:t>prijavitelj navede, da je malo podjetje, strokovna komisija pa pri preverjanju izpolnjevanja pogoje ugotovi, da je srednje veliko podjetje),</w:t>
      </w:r>
    </w:p>
    <w:p w14:paraId="0899DAA7" w14:textId="2AA4E556" w:rsidR="0003284B" w:rsidRDefault="003B6200" w:rsidP="003B6200">
      <w:pPr>
        <w:pStyle w:val="Odstavekseznama"/>
        <w:numPr>
          <w:ilvl w:val="0"/>
          <w:numId w:val="60"/>
        </w:numPr>
        <w:spacing w:after="0" w:line="276" w:lineRule="auto"/>
        <w:jc w:val="both"/>
        <w:rPr>
          <w:rFonts w:ascii="Arial Narrow" w:eastAsia="Times New Roman" w:hAnsi="Arial Narrow" w:cs="Arial"/>
        </w:rPr>
      </w:pPr>
      <w:r w:rsidRPr="00A119CD">
        <w:rPr>
          <w:rFonts w:ascii="Arial Narrow" w:eastAsia="Times New Roman" w:hAnsi="Arial Narrow" w:cs="Arial"/>
        </w:rPr>
        <w:t xml:space="preserve">ko prijavitelj med upravičenimi stroški navedene </w:t>
      </w:r>
      <w:r>
        <w:rPr>
          <w:rFonts w:ascii="Arial Narrow" w:eastAsia="Times New Roman" w:hAnsi="Arial Narrow" w:cs="Arial"/>
        </w:rPr>
        <w:t>strošek</w:t>
      </w:r>
      <w:r w:rsidRPr="00A119CD">
        <w:rPr>
          <w:rFonts w:ascii="Arial Narrow" w:eastAsia="Times New Roman" w:hAnsi="Arial Narrow" w:cs="Arial"/>
        </w:rPr>
        <w:t>, k</w:t>
      </w:r>
      <w:r>
        <w:rPr>
          <w:rFonts w:ascii="Arial Narrow" w:eastAsia="Times New Roman" w:hAnsi="Arial Narrow" w:cs="Arial"/>
        </w:rPr>
        <w:t>i ni upravičen do sofinanciranja</w:t>
      </w:r>
      <w:r w:rsidR="00D54912">
        <w:rPr>
          <w:rFonts w:ascii="Arial Narrow" w:eastAsia="Times New Roman" w:hAnsi="Arial Narrow" w:cs="Arial"/>
        </w:rPr>
        <w:t xml:space="preserve"> ali pri posamezni vrsti upravičenih stroškov (npr. pri stroških zunanjih izvajalcev,…) preseže maksimalno dovoljeno višino oz. odstotek sofinanciranja.</w:t>
      </w:r>
    </w:p>
    <w:p w14:paraId="2952D3F7" w14:textId="77777777" w:rsidR="003E6236" w:rsidRDefault="003E6236" w:rsidP="003E6236">
      <w:pPr>
        <w:spacing w:after="0" w:line="240" w:lineRule="auto"/>
        <w:jc w:val="both"/>
        <w:rPr>
          <w:rFonts w:ascii="Arial Narrow" w:eastAsia="Times New Roman" w:hAnsi="Arial Narrow" w:cs="Arial"/>
        </w:rPr>
      </w:pPr>
    </w:p>
    <w:p w14:paraId="115DA245" w14:textId="77777777" w:rsidR="00105AE7" w:rsidRPr="009F7AF7" w:rsidRDefault="00105AE7" w:rsidP="004311BD">
      <w:pPr>
        <w:spacing w:after="0" w:line="276" w:lineRule="auto"/>
        <w:jc w:val="both"/>
        <w:rPr>
          <w:rFonts w:ascii="Arial Narrow" w:eastAsiaTheme="minorEastAsia" w:hAnsi="Arial Narrow" w:cs="Arial"/>
        </w:rPr>
      </w:pPr>
    </w:p>
    <w:p w14:paraId="3E35F89F" w14:textId="1E119107" w:rsidR="005E5945" w:rsidRPr="005E5945" w:rsidRDefault="005E5945" w:rsidP="005C33CA">
      <w:pPr>
        <w:pStyle w:val="Naslov2"/>
        <w:numPr>
          <w:ilvl w:val="0"/>
          <w:numId w:val="5"/>
        </w:numPr>
        <w:spacing w:before="0" w:line="276" w:lineRule="auto"/>
        <w:rPr>
          <w:rFonts w:ascii="Arial Narrow" w:eastAsiaTheme="minorEastAsia" w:hAnsi="Arial Narrow"/>
          <w:b/>
          <w:color w:val="auto"/>
          <w:sz w:val="22"/>
          <w:szCs w:val="22"/>
        </w:rPr>
      </w:pPr>
      <w:bookmarkStart w:id="20" w:name="_Toc114816162"/>
      <w:r w:rsidRPr="005E5945">
        <w:rPr>
          <w:rFonts w:ascii="Arial Narrow" w:eastAsiaTheme="minorEastAsia" w:hAnsi="Arial Narrow" w:cs="Arial"/>
          <w:b/>
          <w:color w:val="auto"/>
          <w:sz w:val="22"/>
          <w:szCs w:val="22"/>
        </w:rPr>
        <w:t>Okvirna razpoložljiva sredstva javnega razpisa</w:t>
      </w:r>
      <w:bookmarkEnd w:id="20"/>
    </w:p>
    <w:p w14:paraId="072CA05F" w14:textId="77777777" w:rsidR="00B95349" w:rsidRDefault="00B95349" w:rsidP="004311BD">
      <w:pPr>
        <w:pStyle w:val="Odstavekseznama"/>
        <w:spacing w:after="0" w:line="276" w:lineRule="auto"/>
        <w:ind w:left="360"/>
        <w:jc w:val="both"/>
        <w:rPr>
          <w:rFonts w:ascii="Arial Narrow" w:eastAsiaTheme="minorEastAsia" w:hAnsi="Arial Narrow" w:cs="Arial"/>
        </w:rPr>
      </w:pPr>
    </w:p>
    <w:p w14:paraId="59141685" w14:textId="432EE1D6" w:rsidR="007B492B" w:rsidRDefault="00B95349" w:rsidP="004311BD">
      <w:pPr>
        <w:spacing w:after="0" w:line="276" w:lineRule="auto"/>
        <w:jc w:val="both"/>
        <w:rPr>
          <w:rFonts w:ascii="Arial Narrow" w:hAnsi="Arial Narrow" w:cs="Arial"/>
        </w:rPr>
      </w:pPr>
      <w:r w:rsidRPr="00B95349">
        <w:rPr>
          <w:rFonts w:ascii="Arial Narrow" w:hAnsi="Arial Narrow" w:cs="Arial"/>
        </w:rPr>
        <w:t>Skupna predvidena višina sredstev, ki je na razpolago za izvedbo razpisa, je</w:t>
      </w:r>
      <w:r w:rsidR="00445CBB">
        <w:rPr>
          <w:rFonts w:ascii="Arial Narrow" w:hAnsi="Arial Narrow" w:cs="Arial"/>
        </w:rPr>
        <w:t xml:space="preserve"> </w:t>
      </w:r>
      <w:r w:rsidR="00A33C34">
        <w:rPr>
          <w:rFonts w:ascii="Arial Narrow" w:hAnsi="Arial Narrow" w:cs="Arial"/>
          <w:b/>
        </w:rPr>
        <w:t>58</w:t>
      </w:r>
      <w:r w:rsidR="00A753DF">
        <w:rPr>
          <w:rFonts w:ascii="Arial Narrow" w:hAnsi="Arial Narrow" w:cs="Arial"/>
          <w:b/>
        </w:rPr>
        <w:t>.000.000,00</w:t>
      </w:r>
      <w:r w:rsidR="00445CBB" w:rsidRPr="00445CBB">
        <w:rPr>
          <w:rFonts w:ascii="Arial Narrow" w:hAnsi="Arial Narrow" w:cs="Arial"/>
          <w:b/>
        </w:rPr>
        <w:t xml:space="preserve"> EUR</w:t>
      </w:r>
      <w:r w:rsidR="00C11D9D">
        <w:rPr>
          <w:rFonts w:ascii="Arial Narrow" w:hAnsi="Arial Narrow" w:cs="Arial"/>
          <w:b/>
        </w:rPr>
        <w:t xml:space="preserve">, </w:t>
      </w:r>
      <w:r w:rsidR="00C11D9D" w:rsidRPr="007B492B">
        <w:rPr>
          <w:rFonts w:ascii="Arial Narrow" w:hAnsi="Arial Narrow" w:cs="Arial"/>
        </w:rPr>
        <w:t>od tega</w:t>
      </w:r>
      <w:r w:rsidR="007B492B">
        <w:rPr>
          <w:rFonts w:ascii="Arial Narrow" w:hAnsi="Arial Narrow" w:cs="Arial"/>
        </w:rPr>
        <w:t>:</w:t>
      </w:r>
    </w:p>
    <w:p w14:paraId="289046DE" w14:textId="399E7A6B" w:rsidR="007B492B" w:rsidRPr="00D43AE0" w:rsidRDefault="00C11D9D" w:rsidP="00D43AE0">
      <w:pPr>
        <w:pStyle w:val="Odstavekseznama"/>
        <w:numPr>
          <w:ilvl w:val="0"/>
          <w:numId w:val="84"/>
        </w:numPr>
        <w:spacing w:after="0" w:line="276" w:lineRule="auto"/>
        <w:ind w:left="709"/>
        <w:jc w:val="both"/>
        <w:rPr>
          <w:rFonts w:ascii="Arial Narrow" w:hAnsi="Arial Narrow" w:cs="Arial"/>
        </w:rPr>
      </w:pPr>
      <w:r w:rsidRPr="00D43AE0">
        <w:rPr>
          <w:rFonts w:ascii="Arial Narrow" w:hAnsi="Arial Narrow" w:cs="Arial"/>
        </w:rPr>
        <w:t>za</w:t>
      </w:r>
      <w:r w:rsidRPr="00D43AE0">
        <w:rPr>
          <w:rFonts w:ascii="Arial Narrow" w:hAnsi="Arial Narrow" w:cs="Arial"/>
          <w:b/>
        </w:rPr>
        <w:t xml:space="preserve"> </w:t>
      </w:r>
      <w:r w:rsidR="007B492B" w:rsidRPr="00D43AE0">
        <w:rPr>
          <w:rFonts w:ascii="Arial Narrow" w:hAnsi="Arial Narrow" w:cs="Arial"/>
          <w:b/>
        </w:rPr>
        <w:t>sklop</w:t>
      </w:r>
      <w:r w:rsidRPr="00D43AE0">
        <w:rPr>
          <w:rFonts w:ascii="Arial Narrow" w:hAnsi="Arial Narrow" w:cs="Arial"/>
          <w:b/>
        </w:rPr>
        <w:t xml:space="preserve"> 1</w:t>
      </w:r>
      <w:r w:rsidR="007B492B" w:rsidRPr="00D43AE0">
        <w:rPr>
          <w:rFonts w:ascii="Arial Narrow" w:hAnsi="Arial Narrow" w:cs="Arial"/>
          <w:b/>
        </w:rPr>
        <w:t xml:space="preserve">: </w:t>
      </w:r>
      <w:r w:rsidR="00A33C34">
        <w:rPr>
          <w:rFonts w:ascii="Arial Narrow" w:hAnsi="Arial Narrow" w:cs="Arial"/>
          <w:b/>
        </w:rPr>
        <w:t>1</w:t>
      </w:r>
      <w:r w:rsidRPr="00D43AE0">
        <w:rPr>
          <w:rFonts w:ascii="Arial Narrow" w:hAnsi="Arial Narrow" w:cs="Arial"/>
          <w:b/>
        </w:rPr>
        <w:t>8.</w:t>
      </w:r>
      <w:r w:rsidR="00A33C34">
        <w:rPr>
          <w:rFonts w:ascii="Arial Narrow" w:hAnsi="Arial Narrow" w:cs="Arial"/>
          <w:b/>
        </w:rPr>
        <w:t>0</w:t>
      </w:r>
      <w:r w:rsidRPr="00D43AE0">
        <w:rPr>
          <w:rFonts w:ascii="Arial Narrow" w:hAnsi="Arial Narrow" w:cs="Arial"/>
          <w:b/>
        </w:rPr>
        <w:t xml:space="preserve">00.000,00 EUR </w:t>
      </w:r>
      <w:r w:rsidRPr="00D43AE0">
        <w:rPr>
          <w:rFonts w:ascii="Arial Narrow" w:hAnsi="Arial Narrow" w:cs="Arial"/>
        </w:rPr>
        <w:t xml:space="preserve">in </w:t>
      </w:r>
    </w:p>
    <w:p w14:paraId="1126178B" w14:textId="489F09D4" w:rsidR="00B95349" w:rsidRPr="00D43AE0" w:rsidRDefault="00C11D9D" w:rsidP="00D43AE0">
      <w:pPr>
        <w:pStyle w:val="Odstavekseznama"/>
        <w:numPr>
          <w:ilvl w:val="0"/>
          <w:numId w:val="84"/>
        </w:numPr>
        <w:spacing w:after="0" w:line="276" w:lineRule="auto"/>
        <w:ind w:left="709"/>
        <w:jc w:val="both"/>
        <w:rPr>
          <w:rFonts w:ascii="Arial Narrow" w:hAnsi="Arial Narrow" w:cs="Arial"/>
          <w:b/>
        </w:rPr>
      </w:pPr>
      <w:r w:rsidRPr="00D43AE0">
        <w:rPr>
          <w:rFonts w:ascii="Arial Narrow" w:hAnsi="Arial Narrow" w:cs="Arial"/>
        </w:rPr>
        <w:t>za</w:t>
      </w:r>
      <w:r w:rsidRPr="00D43AE0">
        <w:rPr>
          <w:rFonts w:ascii="Arial Narrow" w:hAnsi="Arial Narrow" w:cs="Arial"/>
          <w:b/>
        </w:rPr>
        <w:t xml:space="preserve"> </w:t>
      </w:r>
      <w:r w:rsidR="00E873E6" w:rsidRPr="00D43AE0">
        <w:rPr>
          <w:rFonts w:ascii="Arial Narrow" w:hAnsi="Arial Narrow" w:cs="Arial"/>
          <w:b/>
        </w:rPr>
        <w:t xml:space="preserve">sklop 2 </w:t>
      </w:r>
      <w:r w:rsidR="00440C91" w:rsidRPr="00D43AE0">
        <w:rPr>
          <w:rFonts w:ascii="Arial Narrow" w:hAnsi="Arial Narrow" w:cs="Arial"/>
          <w:b/>
        </w:rPr>
        <w:t>:</w:t>
      </w:r>
      <w:r w:rsidRPr="00D43AE0">
        <w:rPr>
          <w:rFonts w:ascii="Arial Narrow" w:hAnsi="Arial Narrow" w:cs="Arial"/>
          <w:b/>
        </w:rPr>
        <w:t xml:space="preserve"> </w:t>
      </w:r>
      <w:r w:rsidR="00A33C34">
        <w:rPr>
          <w:rFonts w:ascii="Arial Narrow" w:hAnsi="Arial Narrow" w:cs="Arial"/>
          <w:b/>
        </w:rPr>
        <w:t>4</w:t>
      </w:r>
      <w:r w:rsidRPr="00D43AE0">
        <w:rPr>
          <w:rFonts w:ascii="Arial Narrow" w:hAnsi="Arial Narrow" w:cs="Arial"/>
          <w:b/>
        </w:rPr>
        <w:t>0.</w:t>
      </w:r>
      <w:r w:rsidR="00A33C34">
        <w:rPr>
          <w:rFonts w:ascii="Arial Narrow" w:hAnsi="Arial Narrow" w:cs="Arial"/>
          <w:b/>
        </w:rPr>
        <w:t>0</w:t>
      </w:r>
      <w:r w:rsidRPr="00D43AE0">
        <w:rPr>
          <w:rFonts w:ascii="Arial Narrow" w:hAnsi="Arial Narrow" w:cs="Arial"/>
          <w:b/>
        </w:rPr>
        <w:t>00.000,00 EUR</w:t>
      </w:r>
      <w:r w:rsidR="00445CBB" w:rsidRPr="00D43AE0">
        <w:rPr>
          <w:rFonts w:ascii="Arial Narrow" w:hAnsi="Arial Narrow" w:cs="Arial"/>
        </w:rPr>
        <w:t>.</w:t>
      </w:r>
      <w:r w:rsidR="00B95349" w:rsidRPr="00D43AE0">
        <w:rPr>
          <w:rFonts w:ascii="Arial Narrow" w:hAnsi="Arial Narrow" w:cs="Arial"/>
        </w:rPr>
        <w:t xml:space="preserve"> </w:t>
      </w:r>
    </w:p>
    <w:p w14:paraId="62C863B0" w14:textId="77777777" w:rsidR="00951CE9" w:rsidRPr="00B95349" w:rsidRDefault="00951CE9" w:rsidP="004311BD">
      <w:pPr>
        <w:spacing w:after="0" w:line="276" w:lineRule="auto"/>
        <w:jc w:val="both"/>
        <w:rPr>
          <w:rFonts w:ascii="Arial Narrow" w:hAnsi="Arial Narrow" w:cs="Arial"/>
        </w:rPr>
      </w:pPr>
    </w:p>
    <w:p w14:paraId="345D6278" w14:textId="77777777" w:rsidR="0016018D" w:rsidRDefault="0016018D" w:rsidP="00A753DF">
      <w:pPr>
        <w:spacing w:after="0"/>
        <w:jc w:val="both"/>
        <w:rPr>
          <w:rFonts w:ascii="Arial Narrow" w:hAnsi="Arial Narrow" w:cs="Arial"/>
        </w:rPr>
      </w:pPr>
    </w:p>
    <w:p w14:paraId="28BAA0A6" w14:textId="77777777" w:rsidR="0016018D" w:rsidRDefault="0016018D" w:rsidP="00A753DF">
      <w:pPr>
        <w:spacing w:after="0"/>
        <w:jc w:val="both"/>
        <w:rPr>
          <w:rFonts w:ascii="Arial Narrow" w:hAnsi="Arial Narrow" w:cs="Arial"/>
        </w:rPr>
      </w:pPr>
    </w:p>
    <w:p w14:paraId="60BD2720" w14:textId="77777777" w:rsidR="0016018D" w:rsidRDefault="0016018D" w:rsidP="00A753DF">
      <w:pPr>
        <w:spacing w:after="0"/>
        <w:jc w:val="both"/>
        <w:rPr>
          <w:rFonts w:ascii="Arial Narrow" w:hAnsi="Arial Narrow" w:cs="Arial"/>
        </w:rPr>
      </w:pPr>
    </w:p>
    <w:p w14:paraId="20F662E6" w14:textId="77777777" w:rsidR="0016018D" w:rsidRDefault="0016018D" w:rsidP="00A753DF">
      <w:pPr>
        <w:spacing w:after="0"/>
        <w:jc w:val="both"/>
        <w:rPr>
          <w:rFonts w:ascii="Arial Narrow" w:hAnsi="Arial Narrow" w:cs="Arial"/>
        </w:rPr>
      </w:pPr>
    </w:p>
    <w:p w14:paraId="2FD8F2E4" w14:textId="73EE8878" w:rsidR="00A753DF" w:rsidRPr="005331BB" w:rsidRDefault="00A753DF" w:rsidP="00A753DF">
      <w:pPr>
        <w:spacing w:after="0"/>
        <w:jc w:val="both"/>
        <w:rPr>
          <w:rFonts w:ascii="Arial Narrow" w:hAnsi="Arial Narrow" w:cs="Arial"/>
        </w:rPr>
      </w:pPr>
      <w:r w:rsidRPr="005331BB">
        <w:rPr>
          <w:rFonts w:ascii="Arial Narrow" w:hAnsi="Arial Narrow" w:cs="Arial"/>
        </w:rPr>
        <w:lastRenderedPageBreak/>
        <w:t xml:space="preserve">Okvirna dinamika </w:t>
      </w:r>
      <w:r>
        <w:rPr>
          <w:rFonts w:ascii="Arial Narrow" w:hAnsi="Arial Narrow" w:cs="Arial"/>
        </w:rPr>
        <w:t>izplačil sredstev po let</w:t>
      </w:r>
      <w:r w:rsidR="00511738">
        <w:rPr>
          <w:rFonts w:ascii="Arial Narrow" w:hAnsi="Arial Narrow" w:cs="Arial"/>
        </w:rPr>
        <w:t>i</w:t>
      </w:r>
      <w:r>
        <w:rPr>
          <w:rFonts w:ascii="Arial Narrow" w:hAnsi="Arial Narrow" w:cs="Arial"/>
        </w:rPr>
        <w:t>h:</w:t>
      </w:r>
    </w:p>
    <w:p w14:paraId="0E8A87B8" w14:textId="77777777" w:rsidR="00C11D9D" w:rsidRDefault="00C11D9D" w:rsidP="004311BD">
      <w:pPr>
        <w:spacing w:after="0" w:line="276" w:lineRule="auto"/>
        <w:jc w:val="both"/>
        <w:rPr>
          <w:rFonts w:ascii="Arial Narrow" w:hAnsi="Arial Narrow" w:cs="Arial"/>
        </w:rPr>
      </w:pPr>
    </w:p>
    <w:tbl>
      <w:tblPr>
        <w:tblW w:w="9700" w:type="dxa"/>
        <w:jc w:val="center"/>
        <w:tblLook w:val="04A0" w:firstRow="1" w:lastRow="0" w:firstColumn="1" w:lastColumn="0" w:noHBand="0" w:noVBand="1"/>
      </w:tblPr>
      <w:tblGrid>
        <w:gridCol w:w="1309"/>
        <w:gridCol w:w="838"/>
        <w:gridCol w:w="1534"/>
        <w:gridCol w:w="1559"/>
        <w:gridCol w:w="1559"/>
        <w:gridCol w:w="1531"/>
        <w:gridCol w:w="1370"/>
      </w:tblGrid>
      <w:tr w:rsidR="00C80BA5" w:rsidRPr="00C80BA5" w14:paraId="2BAA7E21" w14:textId="77777777" w:rsidTr="00C80BA5">
        <w:trPr>
          <w:jc w:val="center"/>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5B292E" w14:textId="77777777" w:rsidR="00C80BA5" w:rsidRPr="00C80BA5" w:rsidRDefault="00C80BA5" w:rsidP="00D54941">
            <w:pPr>
              <w:spacing w:after="0" w:line="276" w:lineRule="auto"/>
              <w:jc w:val="center"/>
              <w:rPr>
                <w:rFonts w:ascii="Arial Narrow" w:hAnsi="Arial Narrow"/>
                <w:b/>
              </w:rPr>
            </w:pPr>
            <w:r w:rsidRPr="00C80BA5">
              <w:rPr>
                <w:rFonts w:ascii="Arial Narrow" w:hAnsi="Arial Narrow"/>
                <w:b/>
              </w:rPr>
              <w:t>Proračunska postavka</w:t>
            </w:r>
          </w:p>
        </w:tc>
        <w:tc>
          <w:tcPr>
            <w:tcW w:w="838" w:type="dxa"/>
            <w:tcBorders>
              <w:top w:val="single" w:sz="4" w:space="0" w:color="000000"/>
              <w:left w:val="single" w:sz="4" w:space="0" w:color="000000"/>
              <w:bottom w:val="single" w:sz="4" w:space="0" w:color="000000"/>
              <w:right w:val="single" w:sz="4" w:space="0" w:color="000000"/>
            </w:tcBorders>
          </w:tcPr>
          <w:p w14:paraId="6AAF344E" w14:textId="64E1C2F4" w:rsidR="00C80BA5" w:rsidRPr="00C80BA5" w:rsidRDefault="00C80BA5" w:rsidP="00D54941">
            <w:pPr>
              <w:spacing w:after="0" w:line="276" w:lineRule="auto"/>
              <w:jc w:val="center"/>
              <w:rPr>
                <w:rFonts w:ascii="Arial Narrow" w:hAnsi="Arial Narrow"/>
                <w:b/>
              </w:rPr>
            </w:pPr>
            <w:r w:rsidRPr="00C80BA5">
              <w:rPr>
                <w:rFonts w:ascii="Arial Narrow" w:hAnsi="Arial Narrow"/>
                <w:b/>
              </w:rPr>
              <w:t>SKLOP</w:t>
            </w:r>
          </w:p>
        </w:tc>
        <w:tc>
          <w:tcPr>
            <w:tcW w:w="1534" w:type="dxa"/>
            <w:tcBorders>
              <w:top w:val="single" w:sz="4" w:space="0" w:color="000000"/>
              <w:left w:val="single" w:sz="4" w:space="0" w:color="000000"/>
              <w:bottom w:val="single" w:sz="4" w:space="0" w:color="000000"/>
              <w:right w:val="single" w:sz="4" w:space="0" w:color="000000"/>
            </w:tcBorders>
            <w:vAlign w:val="center"/>
          </w:tcPr>
          <w:p w14:paraId="59F070D6" w14:textId="77777777" w:rsidR="00C80BA5" w:rsidRPr="00C80BA5" w:rsidRDefault="00C80BA5" w:rsidP="00D54941">
            <w:pPr>
              <w:spacing w:after="0" w:line="276" w:lineRule="auto"/>
              <w:jc w:val="center"/>
              <w:rPr>
                <w:rFonts w:ascii="Arial Narrow" w:hAnsi="Arial Narrow"/>
                <w:b/>
              </w:rPr>
            </w:pPr>
            <w:r w:rsidRPr="00C80BA5">
              <w:rPr>
                <w:rFonts w:ascii="Arial Narrow" w:hAnsi="Arial Narrow"/>
                <w:b/>
              </w:rPr>
              <w:t>Leto 2023</w:t>
            </w:r>
          </w:p>
          <w:p w14:paraId="3AE860C4" w14:textId="67DED25C" w:rsidR="00C80BA5" w:rsidRPr="00C80BA5" w:rsidRDefault="00C80BA5" w:rsidP="00D54941">
            <w:pPr>
              <w:spacing w:after="0" w:line="276" w:lineRule="auto"/>
              <w:jc w:val="center"/>
              <w:rPr>
                <w:rFonts w:ascii="Arial Narrow" w:hAnsi="Arial Narrow"/>
                <w:b/>
              </w:rPr>
            </w:pPr>
            <w:r w:rsidRPr="00C80BA5">
              <w:rPr>
                <w:rFonts w:ascii="Arial Narrow" w:hAnsi="Arial Narrow"/>
                <w:b/>
              </w:rPr>
              <w:t>(v EUR)</w:t>
            </w:r>
          </w:p>
        </w:tc>
        <w:tc>
          <w:tcPr>
            <w:tcW w:w="1559" w:type="dxa"/>
            <w:tcBorders>
              <w:top w:val="single" w:sz="4" w:space="0" w:color="000000"/>
              <w:left w:val="single" w:sz="4" w:space="0" w:color="000000"/>
              <w:bottom w:val="single" w:sz="4" w:space="0" w:color="000000"/>
              <w:right w:val="single" w:sz="4" w:space="0" w:color="000000"/>
            </w:tcBorders>
            <w:vAlign w:val="center"/>
          </w:tcPr>
          <w:p w14:paraId="10FADDD5" w14:textId="77777777" w:rsidR="00C80BA5" w:rsidRPr="00C80BA5" w:rsidRDefault="00C80BA5" w:rsidP="00D54941">
            <w:pPr>
              <w:spacing w:after="0" w:line="276" w:lineRule="auto"/>
              <w:jc w:val="center"/>
              <w:rPr>
                <w:rFonts w:ascii="Arial Narrow" w:hAnsi="Arial Narrow"/>
                <w:b/>
              </w:rPr>
            </w:pPr>
            <w:r w:rsidRPr="00C80BA5">
              <w:rPr>
                <w:rFonts w:ascii="Arial Narrow" w:hAnsi="Arial Narrow"/>
                <w:b/>
              </w:rPr>
              <w:t>Leto 2024</w:t>
            </w:r>
          </w:p>
          <w:p w14:paraId="40BAAEDB" w14:textId="11F6F002" w:rsidR="00C80BA5" w:rsidRPr="00C80BA5" w:rsidRDefault="00C80BA5" w:rsidP="00D54941">
            <w:pPr>
              <w:spacing w:after="0" w:line="276" w:lineRule="auto"/>
              <w:jc w:val="center"/>
              <w:rPr>
                <w:rFonts w:ascii="Arial Narrow" w:hAnsi="Arial Narrow"/>
                <w:b/>
              </w:rPr>
            </w:pPr>
            <w:r w:rsidRPr="00C80BA5">
              <w:rPr>
                <w:rFonts w:ascii="Arial Narrow" w:hAnsi="Arial Narrow"/>
                <w:b/>
              </w:rPr>
              <w:t>(v EUR)</w:t>
            </w:r>
          </w:p>
        </w:tc>
        <w:tc>
          <w:tcPr>
            <w:tcW w:w="1559" w:type="dxa"/>
            <w:tcBorders>
              <w:top w:val="single" w:sz="4" w:space="0" w:color="000000"/>
              <w:left w:val="single" w:sz="4" w:space="0" w:color="000000"/>
              <w:bottom w:val="single" w:sz="4" w:space="0" w:color="000000"/>
              <w:right w:val="single" w:sz="4" w:space="0" w:color="000000"/>
            </w:tcBorders>
            <w:vAlign w:val="center"/>
          </w:tcPr>
          <w:p w14:paraId="165118E8" w14:textId="77777777" w:rsidR="00C80BA5" w:rsidRPr="00C80BA5" w:rsidRDefault="00C80BA5" w:rsidP="00D54941">
            <w:pPr>
              <w:spacing w:after="0" w:line="276" w:lineRule="auto"/>
              <w:jc w:val="center"/>
              <w:rPr>
                <w:rFonts w:ascii="Arial Narrow" w:hAnsi="Arial Narrow"/>
                <w:b/>
              </w:rPr>
            </w:pPr>
            <w:r w:rsidRPr="00C80BA5">
              <w:rPr>
                <w:rFonts w:ascii="Arial Narrow" w:hAnsi="Arial Narrow"/>
                <w:b/>
              </w:rPr>
              <w:t>Leto 2025</w:t>
            </w:r>
          </w:p>
          <w:p w14:paraId="02BEDBFC" w14:textId="49867EFC" w:rsidR="00C80BA5" w:rsidRPr="00C80BA5" w:rsidRDefault="00C80BA5" w:rsidP="00D54941">
            <w:pPr>
              <w:spacing w:after="0" w:line="276" w:lineRule="auto"/>
              <w:jc w:val="center"/>
              <w:rPr>
                <w:rFonts w:ascii="Arial Narrow" w:hAnsi="Arial Narrow"/>
                <w:b/>
              </w:rPr>
            </w:pPr>
            <w:r w:rsidRPr="00C80BA5">
              <w:rPr>
                <w:rFonts w:ascii="Arial Narrow" w:hAnsi="Arial Narrow"/>
                <w:b/>
              </w:rPr>
              <w:t>(v EUR)</w:t>
            </w:r>
          </w:p>
        </w:tc>
        <w:tc>
          <w:tcPr>
            <w:tcW w:w="1531" w:type="dxa"/>
            <w:tcBorders>
              <w:top w:val="single" w:sz="4" w:space="0" w:color="000000"/>
              <w:left w:val="single" w:sz="4" w:space="0" w:color="000000"/>
              <w:bottom w:val="single" w:sz="4" w:space="0" w:color="000000"/>
              <w:right w:val="single" w:sz="4" w:space="0" w:color="000000"/>
            </w:tcBorders>
            <w:vAlign w:val="center"/>
          </w:tcPr>
          <w:p w14:paraId="61FA5E2A" w14:textId="77777777" w:rsidR="00C80BA5" w:rsidRPr="00C80BA5" w:rsidRDefault="00C80BA5" w:rsidP="00D54941">
            <w:pPr>
              <w:spacing w:after="0" w:line="276" w:lineRule="auto"/>
              <w:jc w:val="center"/>
              <w:rPr>
                <w:rFonts w:ascii="Arial Narrow" w:hAnsi="Arial Narrow"/>
                <w:b/>
              </w:rPr>
            </w:pPr>
            <w:r w:rsidRPr="00C80BA5">
              <w:rPr>
                <w:rFonts w:ascii="Arial Narrow" w:hAnsi="Arial Narrow"/>
                <w:b/>
              </w:rPr>
              <w:t>Leto 2026</w:t>
            </w:r>
          </w:p>
          <w:p w14:paraId="45ADB576" w14:textId="1A0A11A5" w:rsidR="00C80BA5" w:rsidRPr="00C80BA5" w:rsidRDefault="00C80BA5" w:rsidP="00D54941">
            <w:pPr>
              <w:spacing w:after="0" w:line="276" w:lineRule="auto"/>
              <w:jc w:val="center"/>
              <w:rPr>
                <w:rFonts w:ascii="Arial Narrow" w:hAnsi="Arial Narrow"/>
                <w:b/>
              </w:rPr>
            </w:pPr>
            <w:r w:rsidRPr="00C80BA5">
              <w:rPr>
                <w:rFonts w:ascii="Arial Narrow" w:hAnsi="Arial Narrow"/>
                <w:b/>
              </w:rPr>
              <w:t>(v EUR)</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FB471" w14:textId="77777777" w:rsidR="00C80BA5" w:rsidRPr="00C80BA5" w:rsidRDefault="00C80BA5" w:rsidP="00D54941">
            <w:pPr>
              <w:spacing w:after="0" w:line="276" w:lineRule="auto"/>
              <w:jc w:val="center"/>
              <w:rPr>
                <w:rFonts w:ascii="Arial Narrow" w:hAnsi="Arial Narrow"/>
                <w:b/>
              </w:rPr>
            </w:pPr>
            <w:r w:rsidRPr="00C80BA5">
              <w:rPr>
                <w:rFonts w:ascii="Arial Narrow" w:hAnsi="Arial Narrow"/>
                <w:b/>
              </w:rPr>
              <w:t>SKUPAJ</w:t>
            </w:r>
          </w:p>
          <w:p w14:paraId="7FD50EEC" w14:textId="212A9279" w:rsidR="00C80BA5" w:rsidRPr="00C80BA5" w:rsidRDefault="00C80BA5" w:rsidP="00D54941">
            <w:pPr>
              <w:spacing w:after="0" w:line="276" w:lineRule="auto"/>
              <w:jc w:val="center"/>
              <w:rPr>
                <w:rFonts w:ascii="Arial Narrow" w:hAnsi="Arial Narrow"/>
                <w:b/>
              </w:rPr>
            </w:pPr>
            <w:r w:rsidRPr="00C80BA5">
              <w:rPr>
                <w:rFonts w:ascii="Arial Narrow" w:hAnsi="Arial Narrow"/>
                <w:b/>
              </w:rPr>
              <w:t>(v EUR)</w:t>
            </w:r>
          </w:p>
        </w:tc>
      </w:tr>
      <w:tr w:rsidR="00C80BA5" w:rsidRPr="00C80BA5" w14:paraId="4C1B5DCA" w14:textId="77777777" w:rsidTr="00C80BA5">
        <w:trPr>
          <w:trHeight w:val="1521"/>
          <w:jc w:val="center"/>
        </w:trPr>
        <w:tc>
          <w:tcPr>
            <w:tcW w:w="1309" w:type="dxa"/>
            <w:vMerge w:val="restart"/>
            <w:tcBorders>
              <w:top w:val="single" w:sz="4" w:space="0" w:color="000000"/>
              <w:left w:val="single" w:sz="4" w:space="0" w:color="000000"/>
              <w:right w:val="single" w:sz="4" w:space="0" w:color="000000"/>
            </w:tcBorders>
            <w:shd w:val="clear" w:color="auto" w:fill="auto"/>
            <w:vAlign w:val="center"/>
            <w:hideMark/>
          </w:tcPr>
          <w:p w14:paraId="46B57E59" w14:textId="33DF29AB" w:rsidR="00C80BA5" w:rsidRPr="00C80BA5" w:rsidRDefault="00C80BA5" w:rsidP="00951691">
            <w:pPr>
              <w:spacing w:after="0" w:line="276" w:lineRule="auto"/>
              <w:jc w:val="both"/>
              <w:rPr>
                <w:rFonts w:ascii="Arial Narrow" w:hAnsi="Arial Narrow"/>
              </w:rPr>
            </w:pPr>
            <w:r w:rsidRPr="00C80BA5">
              <w:rPr>
                <w:rFonts w:ascii="Arial Narrow" w:hAnsi="Arial Narrow"/>
              </w:rPr>
              <w:t>PP 22145</w:t>
            </w:r>
            <w:r w:rsidR="00951691">
              <w:rPr>
                <w:rFonts w:ascii="Arial Narrow" w:hAnsi="Arial Narrow"/>
              </w:rPr>
              <w:t>5</w:t>
            </w:r>
            <w:r w:rsidRPr="00C80BA5">
              <w:rPr>
                <w:rFonts w:ascii="Arial Narrow" w:hAnsi="Arial Narrow"/>
              </w:rPr>
              <w:t xml:space="preserve"> – C3K11IB – Trajnostni razvoj slovenskega turizma -</w:t>
            </w:r>
            <w:r w:rsidRPr="00C80BA5">
              <w:rPr>
                <w:rFonts w:ascii="Arial Narrow" w:hAnsi="Arial Narrow" w:cs="Arial"/>
                <w:lang w:eastAsia="en-GB"/>
              </w:rPr>
              <w:t xml:space="preserve"> Dvig kakovosti nastanitvenih turističnih kapacitet</w:t>
            </w:r>
            <w:r w:rsidRPr="00C80BA5">
              <w:rPr>
                <w:rFonts w:ascii="Arial Narrow" w:hAnsi="Arial Narrow"/>
              </w:rPr>
              <w:t xml:space="preserve"> -NOO-MGRT</w:t>
            </w:r>
          </w:p>
        </w:tc>
        <w:tc>
          <w:tcPr>
            <w:tcW w:w="838" w:type="dxa"/>
            <w:tcBorders>
              <w:top w:val="single" w:sz="4" w:space="0" w:color="000000"/>
              <w:left w:val="single" w:sz="4" w:space="0" w:color="000000"/>
              <w:bottom w:val="single" w:sz="4" w:space="0" w:color="auto"/>
              <w:right w:val="single" w:sz="4" w:space="0" w:color="000000"/>
            </w:tcBorders>
            <w:vAlign w:val="center"/>
          </w:tcPr>
          <w:p w14:paraId="05E846EA" w14:textId="4AB41FF9" w:rsidR="00C80BA5" w:rsidRPr="00C80BA5" w:rsidRDefault="00C80BA5" w:rsidP="00D54941">
            <w:pPr>
              <w:spacing w:after="0" w:line="276" w:lineRule="auto"/>
              <w:jc w:val="center"/>
              <w:rPr>
                <w:rFonts w:ascii="Arial Narrow" w:hAnsi="Arial Narrow"/>
              </w:rPr>
            </w:pPr>
            <w:r w:rsidRPr="00C80BA5">
              <w:rPr>
                <w:rFonts w:ascii="Arial Narrow" w:hAnsi="Arial Narrow"/>
              </w:rPr>
              <w:t>1.</w:t>
            </w:r>
          </w:p>
        </w:tc>
        <w:tc>
          <w:tcPr>
            <w:tcW w:w="1534" w:type="dxa"/>
            <w:tcBorders>
              <w:top w:val="single" w:sz="4" w:space="0" w:color="000000"/>
              <w:left w:val="single" w:sz="4" w:space="0" w:color="000000"/>
              <w:bottom w:val="single" w:sz="4" w:space="0" w:color="auto"/>
              <w:right w:val="single" w:sz="4" w:space="0" w:color="000000"/>
            </w:tcBorders>
            <w:vAlign w:val="center"/>
          </w:tcPr>
          <w:p w14:paraId="3161ECD7" w14:textId="7595F8D0" w:rsidR="00C80BA5" w:rsidRPr="00C80BA5" w:rsidRDefault="006757A9" w:rsidP="00D54941">
            <w:pPr>
              <w:spacing w:after="0" w:line="276" w:lineRule="auto"/>
              <w:jc w:val="center"/>
              <w:rPr>
                <w:rFonts w:ascii="Arial Narrow" w:hAnsi="Arial Narrow"/>
              </w:rPr>
            </w:pPr>
            <w:r w:rsidRPr="00A23B7E">
              <w:rPr>
                <w:rFonts w:ascii="Arial Narrow" w:hAnsi="Arial Narrow"/>
              </w:rPr>
              <w:t>4.034.482,76</w:t>
            </w:r>
          </w:p>
        </w:tc>
        <w:tc>
          <w:tcPr>
            <w:tcW w:w="1559" w:type="dxa"/>
            <w:tcBorders>
              <w:top w:val="single" w:sz="4" w:space="0" w:color="000000"/>
              <w:left w:val="single" w:sz="4" w:space="0" w:color="000000"/>
              <w:bottom w:val="single" w:sz="4" w:space="0" w:color="auto"/>
              <w:right w:val="single" w:sz="4" w:space="0" w:color="000000"/>
            </w:tcBorders>
            <w:vAlign w:val="center"/>
          </w:tcPr>
          <w:p w14:paraId="382F4276" w14:textId="7EFAD158" w:rsidR="00C80BA5" w:rsidRPr="00C80BA5" w:rsidRDefault="006757A9" w:rsidP="00D54941">
            <w:pPr>
              <w:spacing w:after="0" w:line="276" w:lineRule="auto"/>
              <w:jc w:val="center"/>
              <w:rPr>
                <w:rFonts w:ascii="Arial Narrow" w:hAnsi="Arial Narrow"/>
              </w:rPr>
            </w:pPr>
            <w:r w:rsidRPr="00A23B7E">
              <w:rPr>
                <w:rFonts w:ascii="Arial Narrow" w:hAnsi="Arial Narrow"/>
              </w:rPr>
              <w:t>7.758.620,69</w:t>
            </w:r>
          </w:p>
        </w:tc>
        <w:tc>
          <w:tcPr>
            <w:tcW w:w="1559" w:type="dxa"/>
            <w:tcBorders>
              <w:top w:val="single" w:sz="4" w:space="0" w:color="000000"/>
              <w:left w:val="single" w:sz="4" w:space="0" w:color="000000"/>
              <w:bottom w:val="single" w:sz="4" w:space="0" w:color="auto"/>
              <w:right w:val="single" w:sz="4" w:space="0" w:color="000000"/>
            </w:tcBorders>
            <w:vAlign w:val="center"/>
          </w:tcPr>
          <w:p w14:paraId="6DC9CF09" w14:textId="10F0113A" w:rsidR="00C80BA5" w:rsidRPr="00A23B7E" w:rsidRDefault="006757A9" w:rsidP="00C80BA5">
            <w:pPr>
              <w:spacing w:after="0" w:line="276" w:lineRule="auto"/>
              <w:jc w:val="center"/>
              <w:rPr>
                <w:rFonts w:ascii="Arial Narrow" w:hAnsi="Arial Narrow"/>
              </w:rPr>
            </w:pPr>
            <w:r w:rsidRPr="00A23B7E">
              <w:rPr>
                <w:rFonts w:ascii="Arial Narrow" w:hAnsi="Arial Narrow"/>
              </w:rPr>
              <w:t>3.103.448,28</w:t>
            </w:r>
          </w:p>
        </w:tc>
        <w:tc>
          <w:tcPr>
            <w:tcW w:w="1531" w:type="dxa"/>
            <w:tcBorders>
              <w:top w:val="single" w:sz="4" w:space="0" w:color="000000"/>
              <w:left w:val="single" w:sz="4" w:space="0" w:color="000000"/>
              <w:bottom w:val="single" w:sz="4" w:space="0" w:color="auto"/>
              <w:right w:val="single" w:sz="4" w:space="0" w:color="000000"/>
            </w:tcBorders>
            <w:vAlign w:val="center"/>
          </w:tcPr>
          <w:p w14:paraId="7DE365DE" w14:textId="16974BFF" w:rsidR="00C80BA5" w:rsidRPr="00A23B7E" w:rsidRDefault="00005BFE" w:rsidP="00D54941">
            <w:pPr>
              <w:spacing w:after="0" w:line="276" w:lineRule="auto"/>
              <w:jc w:val="center"/>
              <w:rPr>
                <w:rFonts w:ascii="Arial Narrow" w:hAnsi="Arial Narrow"/>
              </w:rPr>
            </w:pPr>
            <w:r w:rsidRPr="00005BFE">
              <w:rPr>
                <w:rFonts w:ascii="Arial Narrow" w:hAnsi="Arial Narrow"/>
              </w:rPr>
              <w:t>3.103.448,27</w:t>
            </w:r>
          </w:p>
        </w:tc>
        <w:tc>
          <w:tcPr>
            <w:tcW w:w="1370" w:type="dxa"/>
            <w:tcBorders>
              <w:top w:val="single" w:sz="4" w:space="0" w:color="000000"/>
              <w:left w:val="single" w:sz="4" w:space="0" w:color="000000"/>
              <w:bottom w:val="single" w:sz="4" w:space="0" w:color="auto"/>
              <w:right w:val="single" w:sz="4" w:space="0" w:color="000000"/>
            </w:tcBorders>
            <w:shd w:val="clear" w:color="auto" w:fill="auto"/>
            <w:vAlign w:val="center"/>
          </w:tcPr>
          <w:p w14:paraId="14C7B299" w14:textId="42C00CF7" w:rsidR="00C80BA5" w:rsidRPr="00A23B7E" w:rsidRDefault="006757A9" w:rsidP="000650FE">
            <w:pPr>
              <w:spacing w:after="0" w:line="276" w:lineRule="auto"/>
              <w:jc w:val="center"/>
              <w:rPr>
                <w:rFonts w:ascii="Arial Narrow" w:hAnsi="Arial Narrow"/>
                <w:b/>
                <w:bCs/>
              </w:rPr>
            </w:pPr>
            <w:r w:rsidRPr="00A23B7E">
              <w:rPr>
                <w:rFonts w:ascii="Arial Narrow" w:hAnsi="Arial Narrow"/>
                <w:b/>
                <w:bCs/>
              </w:rPr>
              <w:t>1</w:t>
            </w:r>
            <w:r w:rsidR="00C80BA5" w:rsidRPr="00A23B7E">
              <w:rPr>
                <w:rFonts w:ascii="Arial Narrow" w:hAnsi="Arial Narrow"/>
                <w:b/>
                <w:bCs/>
              </w:rPr>
              <w:t>8.</w:t>
            </w:r>
            <w:r w:rsidRPr="00A23B7E">
              <w:rPr>
                <w:rFonts w:ascii="Arial Narrow" w:hAnsi="Arial Narrow"/>
                <w:b/>
                <w:bCs/>
              </w:rPr>
              <w:t>0</w:t>
            </w:r>
            <w:r w:rsidR="00C80BA5" w:rsidRPr="00A23B7E">
              <w:rPr>
                <w:rFonts w:ascii="Arial Narrow" w:hAnsi="Arial Narrow"/>
                <w:b/>
                <w:bCs/>
              </w:rPr>
              <w:t>00.000,00</w:t>
            </w:r>
          </w:p>
        </w:tc>
      </w:tr>
      <w:tr w:rsidR="00C80BA5" w:rsidRPr="00C80BA5" w14:paraId="0627621F" w14:textId="77777777" w:rsidTr="00C80BA5">
        <w:trPr>
          <w:trHeight w:val="1671"/>
          <w:jc w:val="center"/>
        </w:trPr>
        <w:tc>
          <w:tcPr>
            <w:tcW w:w="1309" w:type="dxa"/>
            <w:vMerge/>
            <w:tcBorders>
              <w:left w:val="single" w:sz="4" w:space="0" w:color="000000"/>
              <w:bottom w:val="single" w:sz="4" w:space="0" w:color="000000"/>
              <w:right w:val="single" w:sz="4" w:space="0" w:color="000000"/>
            </w:tcBorders>
            <w:shd w:val="clear" w:color="auto" w:fill="auto"/>
            <w:vAlign w:val="center"/>
          </w:tcPr>
          <w:p w14:paraId="59C20D61" w14:textId="77777777" w:rsidR="00C80BA5" w:rsidRPr="00C80BA5" w:rsidRDefault="00C80BA5" w:rsidP="00D54941">
            <w:pPr>
              <w:spacing w:after="0" w:line="276" w:lineRule="auto"/>
              <w:jc w:val="both"/>
              <w:rPr>
                <w:rFonts w:ascii="Arial Narrow" w:hAnsi="Arial Narrow"/>
              </w:rPr>
            </w:pPr>
          </w:p>
        </w:tc>
        <w:tc>
          <w:tcPr>
            <w:tcW w:w="838" w:type="dxa"/>
            <w:tcBorders>
              <w:top w:val="single" w:sz="4" w:space="0" w:color="auto"/>
              <w:left w:val="single" w:sz="4" w:space="0" w:color="000000"/>
              <w:bottom w:val="single" w:sz="4" w:space="0" w:color="000000"/>
              <w:right w:val="single" w:sz="4" w:space="0" w:color="000000"/>
            </w:tcBorders>
            <w:vAlign w:val="center"/>
          </w:tcPr>
          <w:p w14:paraId="048831CF" w14:textId="51C03639" w:rsidR="00C80BA5" w:rsidRPr="00C80BA5" w:rsidRDefault="00C80BA5" w:rsidP="00665BBC">
            <w:pPr>
              <w:spacing w:after="0" w:line="276" w:lineRule="auto"/>
              <w:jc w:val="center"/>
              <w:rPr>
                <w:rFonts w:ascii="Arial Narrow" w:hAnsi="Arial Narrow"/>
              </w:rPr>
            </w:pPr>
            <w:r w:rsidRPr="00C80BA5">
              <w:rPr>
                <w:rFonts w:ascii="Arial Narrow" w:hAnsi="Arial Narrow"/>
              </w:rPr>
              <w:t xml:space="preserve">2. </w:t>
            </w:r>
          </w:p>
        </w:tc>
        <w:tc>
          <w:tcPr>
            <w:tcW w:w="1534" w:type="dxa"/>
            <w:tcBorders>
              <w:top w:val="single" w:sz="4" w:space="0" w:color="auto"/>
              <w:left w:val="single" w:sz="4" w:space="0" w:color="000000"/>
              <w:bottom w:val="single" w:sz="4" w:space="0" w:color="000000"/>
              <w:right w:val="single" w:sz="4" w:space="0" w:color="000000"/>
            </w:tcBorders>
            <w:vAlign w:val="center"/>
          </w:tcPr>
          <w:p w14:paraId="241D50DF" w14:textId="05F70FA7" w:rsidR="00C80BA5" w:rsidRPr="00C80BA5" w:rsidRDefault="006757A9" w:rsidP="00D54941">
            <w:pPr>
              <w:spacing w:after="0" w:line="276" w:lineRule="auto"/>
              <w:jc w:val="center"/>
              <w:rPr>
                <w:rFonts w:ascii="Arial Narrow" w:hAnsi="Arial Narrow"/>
              </w:rPr>
            </w:pPr>
            <w:r w:rsidRPr="00A23B7E">
              <w:rPr>
                <w:rFonts w:ascii="Arial Narrow" w:hAnsi="Arial Narrow"/>
              </w:rPr>
              <w:t>8.965.517,24</w:t>
            </w:r>
          </w:p>
        </w:tc>
        <w:tc>
          <w:tcPr>
            <w:tcW w:w="1559" w:type="dxa"/>
            <w:tcBorders>
              <w:top w:val="single" w:sz="4" w:space="0" w:color="auto"/>
              <w:left w:val="single" w:sz="4" w:space="0" w:color="000000"/>
              <w:bottom w:val="single" w:sz="4" w:space="0" w:color="000000"/>
              <w:right w:val="single" w:sz="4" w:space="0" w:color="000000"/>
            </w:tcBorders>
            <w:vAlign w:val="center"/>
          </w:tcPr>
          <w:p w14:paraId="13B442DF" w14:textId="4EC01D93" w:rsidR="00C80BA5" w:rsidRPr="00C80BA5" w:rsidRDefault="006757A9" w:rsidP="00D54941">
            <w:pPr>
              <w:spacing w:after="0" w:line="276" w:lineRule="auto"/>
              <w:jc w:val="center"/>
              <w:rPr>
                <w:rFonts w:ascii="Arial Narrow" w:hAnsi="Arial Narrow"/>
              </w:rPr>
            </w:pPr>
            <w:r w:rsidRPr="00A23B7E">
              <w:rPr>
                <w:rFonts w:ascii="Arial Narrow" w:hAnsi="Arial Narrow"/>
              </w:rPr>
              <w:t>17.241.379,31</w:t>
            </w:r>
          </w:p>
        </w:tc>
        <w:tc>
          <w:tcPr>
            <w:tcW w:w="1559" w:type="dxa"/>
            <w:tcBorders>
              <w:top w:val="single" w:sz="4" w:space="0" w:color="auto"/>
              <w:left w:val="single" w:sz="4" w:space="0" w:color="000000"/>
              <w:bottom w:val="single" w:sz="4" w:space="0" w:color="000000"/>
              <w:right w:val="single" w:sz="4" w:space="0" w:color="000000"/>
            </w:tcBorders>
            <w:vAlign w:val="center"/>
          </w:tcPr>
          <w:p w14:paraId="05761FE9" w14:textId="390F6D85" w:rsidR="00C80BA5" w:rsidRPr="00C80BA5" w:rsidRDefault="006757A9" w:rsidP="00D54941">
            <w:pPr>
              <w:spacing w:after="0" w:line="276" w:lineRule="auto"/>
              <w:jc w:val="center"/>
              <w:rPr>
                <w:rFonts w:ascii="Arial Narrow" w:hAnsi="Arial Narrow"/>
              </w:rPr>
            </w:pPr>
            <w:r w:rsidRPr="00A23B7E">
              <w:rPr>
                <w:rFonts w:ascii="Arial Narrow" w:hAnsi="Arial Narrow"/>
              </w:rPr>
              <w:t>6.896.551,72</w:t>
            </w:r>
          </w:p>
        </w:tc>
        <w:tc>
          <w:tcPr>
            <w:tcW w:w="1531" w:type="dxa"/>
            <w:tcBorders>
              <w:top w:val="single" w:sz="4" w:space="0" w:color="auto"/>
              <w:left w:val="single" w:sz="4" w:space="0" w:color="000000"/>
              <w:bottom w:val="single" w:sz="4" w:space="0" w:color="000000"/>
              <w:right w:val="single" w:sz="4" w:space="0" w:color="000000"/>
            </w:tcBorders>
            <w:vAlign w:val="center"/>
          </w:tcPr>
          <w:p w14:paraId="1FB2D848" w14:textId="07AE70E0" w:rsidR="00C80BA5" w:rsidRPr="00C80BA5" w:rsidRDefault="00005BFE" w:rsidP="00D54941">
            <w:pPr>
              <w:spacing w:after="0" w:line="276" w:lineRule="auto"/>
              <w:jc w:val="center"/>
              <w:rPr>
                <w:rFonts w:ascii="Arial Narrow" w:hAnsi="Arial Narrow"/>
              </w:rPr>
            </w:pPr>
            <w:r w:rsidRPr="00005BFE">
              <w:rPr>
                <w:rFonts w:ascii="Arial Narrow" w:hAnsi="Arial Narrow"/>
              </w:rPr>
              <w:t>6.896.551,73</w:t>
            </w:r>
          </w:p>
        </w:tc>
        <w:tc>
          <w:tcPr>
            <w:tcW w:w="1370" w:type="dxa"/>
            <w:tcBorders>
              <w:top w:val="single" w:sz="4" w:space="0" w:color="auto"/>
              <w:left w:val="single" w:sz="4" w:space="0" w:color="000000"/>
              <w:bottom w:val="single" w:sz="4" w:space="0" w:color="000000"/>
              <w:right w:val="single" w:sz="4" w:space="0" w:color="000000"/>
            </w:tcBorders>
            <w:shd w:val="clear" w:color="auto" w:fill="auto"/>
            <w:vAlign w:val="center"/>
          </w:tcPr>
          <w:p w14:paraId="2B200332" w14:textId="5CB0A271" w:rsidR="00C80BA5" w:rsidRPr="00A23B7E" w:rsidRDefault="006757A9" w:rsidP="00D54941">
            <w:pPr>
              <w:spacing w:after="0" w:line="276" w:lineRule="auto"/>
              <w:jc w:val="center"/>
              <w:rPr>
                <w:rFonts w:ascii="Arial Narrow" w:hAnsi="Arial Narrow"/>
                <w:b/>
                <w:bCs/>
              </w:rPr>
            </w:pPr>
            <w:r w:rsidRPr="00A23B7E">
              <w:rPr>
                <w:rFonts w:ascii="Arial Narrow" w:hAnsi="Arial Narrow"/>
                <w:b/>
                <w:bCs/>
              </w:rPr>
              <w:t>40</w:t>
            </w:r>
            <w:r w:rsidR="00C80BA5" w:rsidRPr="00A23B7E">
              <w:rPr>
                <w:rFonts w:ascii="Arial Narrow" w:hAnsi="Arial Narrow"/>
                <w:b/>
                <w:bCs/>
              </w:rPr>
              <w:t>.</w:t>
            </w:r>
            <w:r w:rsidRPr="00A23B7E">
              <w:rPr>
                <w:rFonts w:ascii="Arial Narrow" w:hAnsi="Arial Narrow"/>
                <w:b/>
                <w:bCs/>
              </w:rPr>
              <w:t>0</w:t>
            </w:r>
            <w:r w:rsidR="00C80BA5" w:rsidRPr="00A23B7E">
              <w:rPr>
                <w:rFonts w:ascii="Arial Narrow" w:hAnsi="Arial Narrow"/>
                <w:b/>
                <w:bCs/>
              </w:rPr>
              <w:t>00.000,00</w:t>
            </w:r>
          </w:p>
        </w:tc>
      </w:tr>
      <w:tr w:rsidR="00C80BA5" w:rsidRPr="005E5945" w14:paraId="64626B89" w14:textId="77777777" w:rsidTr="00C80BA5">
        <w:trPr>
          <w:jc w:val="center"/>
        </w:trPr>
        <w:tc>
          <w:tcPr>
            <w:tcW w:w="1309" w:type="dxa"/>
            <w:tcBorders>
              <w:top w:val="single" w:sz="4" w:space="0" w:color="000000"/>
              <w:left w:val="single" w:sz="4" w:space="0" w:color="000000"/>
              <w:bottom w:val="single" w:sz="4" w:space="0" w:color="000000"/>
              <w:right w:val="nil"/>
            </w:tcBorders>
            <w:shd w:val="clear" w:color="auto" w:fill="auto"/>
            <w:vAlign w:val="center"/>
            <w:hideMark/>
          </w:tcPr>
          <w:p w14:paraId="09C55A99" w14:textId="77777777" w:rsidR="00C80BA5" w:rsidRPr="00C80BA5" w:rsidRDefault="00C80BA5" w:rsidP="00D54941">
            <w:pPr>
              <w:spacing w:after="0" w:line="276" w:lineRule="auto"/>
              <w:jc w:val="center"/>
              <w:rPr>
                <w:rFonts w:ascii="Arial Narrow" w:hAnsi="Arial Narrow"/>
              </w:rPr>
            </w:pPr>
            <w:r w:rsidRPr="00C80BA5">
              <w:rPr>
                <w:rFonts w:ascii="Arial Narrow" w:hAnsi="Arial Narrow"/>
                <w:b/>
              </w:rPr>
              <w:t>Skupaj</w:t>
            </w:r>
          </w:p>
        </w:tc>
        <w:tc>
          <w:tcPr>
            <w:tcW w:w="838" w:type="dxa"/>
            <w:tcBorders>
              <w:top w:val="single" w:sz="4" w:space="0" w:color="000000"/>
              <w:left w:val="single" w:sz="4" w:space="0" w:color="000000"/>
              <w:bottom w:val="single" w:sz="4" w:space="0" w:color="000000"/>
              <w:right w:val="single" w:sz="4" w:space="0" w:color="000000"/>
            </w:tcBorders>
          </w:tcPr>
          <w:p w14:paraId="69206D6D" w14:textId="77777777" w:rsidR="00C80BA5" w:rsidRPr="00C80BA5" w:rsidRDefault="00C80BA5" w:rsidP="00D54941">
            <w:pPr>
              <w:spacing w:after="0" w:line="276" w:lineRule="auto"/>
              <w:jc w:val="center"/>
              <w:rPr>
                <w:rFonts w:ascii="Arial Narrow" w:hAnsi="Arial Narrow"/>
              </w:rPr>
            </w:pPr>
          </w:p>
        </w:tc>
        <w:tc>
          <w:tcPr>
            <w:tcW w:w="1534" w:type="dxa"/>
            <w:tcBorders>
              <w:top w:val="single" w:sz="4" w:space="0" w:color="000000"/>
              <w:left w:val="single" w:sz="4" w:space="0" w:color="000000"/>
              <w:bottom w:val="single" w:sz="4" w:space="0" w:color="000000"/>
              <w:right w:val="single" w:sz="4" w:space="0" w:color="000000"/>
            </w:tcBorders>
            <w:vAlign w:val="center"/>
          </w:tcPr>
          <w:p w14:paraId="11C1C7CD" w14:textId="42C89733" w:rsidR="00C80BA5" w:rsidRPr="00C80BA5" w:rsidRDefault="006757A9" w:rsidP="00D54941">
            <w:pPr>
              <w:spacing w:after="0" w:line="276" w:lineRule="auto"/>
              <w:jc w:val="center"/>
              <w:rPr>
                <w:rFonts w:ascii="Arial Narrow" w:hAnsi="Arial Narrow"/>
                <w:b/>
              </w:rPr>
            </w:pPr>
            <w:r>
              <w:rPr>
                <w:rFonts w:ascii="Arial Narrow" w:hAnsi="Arial Narrow"/>
              </w:rPr>
              <w:t>1</w:t>
            </w:r>
            <w:r w:rsidR="00C80BA5" w:rsidRPr="00C80BA5">
              <w:rPr>
                <w:rFonts w:ascii="Arial Narrow" w:hAnsi="Arial Narrow"/>
              </w:rPr>
              <w:t>3.000.000,00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6249D733" w14:textId="664F0065" w:rsidR="00C80BA5" w:rsidRPr="00C80BA5" w:rsidRDefault="00C80BA5" w:rsidP="00D54941">
            <w:pPr>
              <w:spacing w:after="0" w:line="276" w:lineRule="auto"/>
              <w:jc w:val="center"/>
              <w:rPr>
                <w:rFonts w:ascii="Arial Narrow" w:hAnsi="Arial Narrow"/>
                <w:b/>
              </w:rPr>
            </w:pPr>
            <w:r w:rsidRPr="00C80BA5">
              <w:rPr>
                <w:rFonts w:ascii="Arial Narrow" w:hAnsi="Arial Narrow"/>
              </w:rPr>
              <w:t>2</w:t>
            </w:r>
            <w:r w:rsidR="006757A9">
              <w:rPr>
                <w:rFonts w:ascii="Arial Narrow" w:hAnsi="Arial Narrow"/>
              </w:rPr>
              <w:t>5</w:t>
            </w:r>
            <w:r w:rsidRPr="00C80BA5">
              <w:rPr>
                <w:rFonts w:ascii="Arial Narrow" w:hAnsi="Arial Narrow"/>
              </w:rPr>
              <w:t>.000.000,00</w:t>
            </w:r>
          </w:p>
        </w:tc>
        <w:tc>
          <w:tcPr>
            <w:tcW w:w="1559" w:type="dxa"/>
            <w:tcBorders>
              <w:top w:val="single" w:sz="4" w:space="0" w:color="000000"/>
              <w:left w:val="single" w:sz="4" w:space="0" w:color="000000"/>
              <w:bottom w:val="single" w:sz="4" w:space="0" w:color="000000"/>
              <w:right w:val="single" w:sz="4" w:space="0" w:color="000000"/>
            </w:tcBorders>
          </w:tcPr>
          <w:p w14:paraId="2E4E43B2" w14:textId="32AA08B8" w:rsidR="00C80BA5" w:rsidRPr="00C80BA5" w:rsidRDefault="00C80BA5" w:rsidP="00D54941">
            <w:pPr>
              <w:spacing w:after="0" w:line="276" w:lineRule="auto"/>
              <w:jc w:val="center"/>
              <w:rPr>
                <w:rFonts w:ascii="Arial Narrow" w:hAnsi="Arial Narrow"/>
              </w:rPr>
            </w:pPr>
            <w:r>
              <w:rPr>
                <w:rFonts w:ascii="Arial Narrow" w:hAnsi="Arial Narrow"/>
              </w:rPr>
              <w:t>10</w:t>
            </w:r>
            <w:r w:rsidRPr="00C80BA5">
              <w:rPr>
                <w:rFonts w:ascii="Arial Narrow" w:hAnsi="Arial Narrow"/>
              </w:rPr>
              <w:t>.000.000,00</w:t>
            </w:r>
          </w:p>
        </w:tc>
        <w:tc>
          <w:tcPr>
            <w:tcW w:w="1531" w:type="dxa"/>
            <w:tcBorders>
              <w:top w:val="single" w:sz="4" w:space="0" w:color="000000"/>
              <w:left w:val="single" w:sz="4" w:space="0" w:color="000000"/>
              <w:bottom w:val="single" w:sz="4" w:space="0" w:color="000000"/>
              <w:right w:val="single" w:sz="4" w:space="0" w:color="000000"/>
            </w:tcBorders>
          </w:tcPr>
          <w:p w14:paraId="6E8E2E29" w14:textId="401D3EBB" w:rsidR="00C80BA5" w:rsidRPr="00C80BA5" w:rsidRDefault="00C80BA5" w:rsidP="00D54941">
            <w:pPr>
              <w:spacing w:after="0" w:line="276" w:lineRule="auto"/>
              <w:jc w:val="center"/>
              <w:rPr>
                <w:rFonts w:ascii="Arial Narrow" w:hAnsi="Arial Narrow"/>
              </w:rPr>
            </w:pPr>
            <w:r>
              <w:rPr>
                <w:rFonts w:ascii="Arial Narrow" w:hAnsi="Arial Narrow"/>
              </w:rPr>
              <w:t>10</w:t>
            </w:r>
            <w:r w:rsidRPr="00C80BA5">
              <w:rPr>
                <w:rFonts w:ascii="Arial Narrow" w:hAnsi="Arial Narrow"/>
              </w:rPr>
              <w:t>.000.000,00</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AACC2" w14:textId="371C56D9" w:rsidR="00C80BA5" w:rsidRPr="005E5945" w:rsidRDefault="006757A9" w:rsidP="00D54941">
            <w:pPr>
              <w:spacing w:after="0" w:line="276" w:lineRule="auto"/>
              <w:jc w:val="center"/>
              <w:rPr>
                <w:rFonts w:ascii="Arial Narrow" w:hAnsi="Arial Narrow"/>
                <w:b/>
              </w:rPr>
            </w:pPr>
            <w:r>
              <w:rPr>
                <w:rFonts w:ascii="Arial Narrow" w:hAnsi="Arial Narrow"/>
                <w:b/>
              </w:rPr>
              <w:t>58</w:t>
            </w:r>
            <w:r w:rsidR="00C80BA5" w:rsidRPr="00C80BA5">
              <w:rPr>
                <w:rFonts w:ascii="Arial Narrow" w:hAnsi="Arial Narrow"/>
                <w:b/>
              </w:rPr>
              <w:t>.000.000,00</w:t>
            </w:r>
          </w:p>
        </w:tc>
      </w:tr>
    </w:tbl>
    <w:p w14:paraId="01B7F3AA" w14:textId="77777777" w:rsidR="00820C8D" w:rsidRPr="00B95349" w:rsidRDefault="00820C8D" w:rsidP="004311BD">
      <w:pPr>
        <w:spacing w:after="0" w:line="276" w:lineRule="auto"/>
        <w:jc w:val="both"/>
        <w:rPr>
          <w:rFonts w:ascii="Arial Narrow" w:hAnsi="Arial Narrow" w:cs="Arial"/>
        </w:rPr>
      </w:pPr>
    </w:p>
    <w:p w14:paraId="3FE4C99A" w14:textId="5D61297D" w:rsidR="00665BBC" w:rsidRPr="00445CBB" w:rsidRDefault="00665BBC" w:rsidP="00665BBC">
      <w:pPr>
        <w:spacing w:after="0" w:line="276" w:lineRule="auto"/>
        <w:jc w:val="both"/>
        <w:rPr>
          <w:rFonts w:ascii="Arial Narrow" w:hAnsi="Arial Narrow" w:cs="Arial"/>
        </w:rPr>
      </w:pPr>
      <w:r>
        <w:rPr>
          <w:rFonts w:ascii="Arial Narrow" w:hAnsi="Arial Narrow" w:cs="Arial"/>
          <w:lang w:eastAsia="en-GB"/>
        </w:rPr>
        <w:t xml:space="preserve">Pogodbe o sofinanciranju na osnovi tega javnega razpisa ne bodo podpisane dokler ne bodo zagotovljena sredstva na proračunski postavki </w:t>
      </w:r>
      <w:r w:rsidR="00712ECF" w:rsidRPr="00712ECF">
        <w:rPr>
          <w:rFonts w:ascii="Arial Narrow" w:hAnsi="Arial Narrow" w:cs="Arial"/>
          <w:lang w:eastAsia="en-GB"/>
        </w:rPr>
        <w:t>PP 22145</w:t>
      </w:r>
      <w:r w:rsidR="00951691">
        <w:rPr>
          <w:rFonts w:ascii="Arial Narrow" w:hAnsi="Arial Narrow" w:cs="Arial"/>
          <w:lang w:eastAsia="en-GB"/>
        </w:rPr>
        <w:t>5</w:t>
      </w:r>
      <w:r w:rsidR="00712ECF" w:rsidRPr="00712ECF">
        <w:rPr>
          <w:rFonts w:ascii="Arial Narrow" w:hAnsi="Arial Narrow" w:cs="Arial"/>
          <w:lang w:eastAsia="en-GB"/>
        </w:rPr>
        <w:t xml:space="preserve"> – C3K11IB</w:t>
      </w:r>
      <w:r w:rsidR="00712ECF" w:rsidRPr="00712ECF" w:rsidDel="00712ECF">
        <w:rPr>
          <w:rFonts w:ascii="Arial Narrow" w:hAnsi="Arial Narrow" w:cs="Arial"/>
          <w:lang w:eastAsia="en-GB"/>
        </w:rPr>
        <w:t xml:space="preserve"> </w:t>
      </w:r>
      <w:r>
        <w:rPr>
          <w:rFonts w:ascii="Arial Narrow" w:hAnsi="Arial Narrow" w:cs="Arial"/>
          <w:lang w:eastAsia="en-GB"/>
        </w:rPr>
        <w:t>Trajnostni razvoj slovenskega turizma – dvig kakovosti nastanitvenih turističnih kapacitet NOO - MGRT in investicije ne bodo uvrščene v načrt razvojnih programov.</w:t>
      </w:r>
    </w:p>
    <w:p w14:paraId="721C3CA5" w14:textId="77777777" w:rsidR="00E1408C" w:rsidRDefault="00E1408C" w:rsidP="004311BD">
      <w:pPr>
        <w:spacing w:after="0" w:line="276" w:lineRule="auto"/>
        <w:jc w:val="both"/>
        <w:rPr>
          <w:rFonts w:ascii="Arial Narrow" w:hAnsi="Arial Narrow" w:cs="Arial"/>
          <w:lang w:eastAsia="en-GB"/>
        </w:rPr>
      </w:pPr>
    </w:p>
    <w:p w14:paraId="7A4A40C2" w14:textId="77777777" w:rsidR="00E1408C" w:rsidRDefault="00E1408C" w:rsidP="00E1408C">
      <w:pPr>
        <w:spacing w:after="0" w:line="276" w:lineRule="auto"/>
        <w:jc w:val="both"/>
        <w:rPr>
          <w:rFonts w:ascii="Arial Narrow" w:hAnsi="Arial Narrow" w:cs="Arial"/>
        </w:rPr>
      </w:pPr>
      <w:r>
        <w:rPr>
          <w:rFonts w:ascii="Arial Narrow" w:hAnsi="Arial Narrow" w:cs="Arial"/>
        </w:rPr>
        <w:t>Obdobje</w:t>
      </w:r>
      <w:r w:rsidRPr="00B95349">
        <w:rPr>
          <w:rFonts w:ascii="Arial Narrow" w:hAnsi="Arial Narrow" w:cs="Arial"/>
        </w:rPr>
        <w:t xml:space="preserve"> razpoložljivosti sredstev za javni razpis obsega proračunska leta </w:t>
      </w:r>
      <w:r>
        <w:rPr>
          <w:rFonts w:ascii="Arial Narrow" w:hAnsi="Arial Narrow" w:cs="Arial"/>
        </w:rPr>
        <w:t>v obdobju 2022 - 2026, oz. traja do porabe razpisanih sredstev.</w:t>
      </w:r>
    </w:p>
    <w:p w14:paraId="6F7D53C8" w14:textId="7D143FE4" w:rsidR="00E1408C" w:rsidRDefault="00E1408C" w:rsidP="00E1408C">
      <w:pPr>
        <w:spacing w:after="0" w:line="276" w:lineRule="auto"/>
        <w:jc w:val="both"/>
        <w:rPr>
          <w:rFonts w:ascii="Arial Narrow" w:hAnsi="Arial Narrow" w:cs="Arial"/>
          <w:lang w:eastAsia="en-GB"/>
        </w:rPr>
      </w:pPr>
    </w:p>
    <w:p w14:paraId="1525D721" w14:textId="6990CD2D" w:rsidR="0098337D" w:rsidRDefault="0098337D" w:rsidP="0098337D">
      <w:pPr>
        <w:spacing w:after="0" w:line="276" w:lineRule="auto"/>
        <w:jc w:val="both"/>
        <w:rPr>
          <w:rFonts w:ascii="Arial Narrow" w:hAnsi="Arial Narrow" w:cs="Arial"/>
        </w:rPr>
      </w:pPr>
      <w:r>
        <w:rPr>
          <w:rFonts w:ascii="Arial Narrow" w:hAnsi="Arial Narrow" w:cs="Arial"/>
        </w:rPr>
        <w:t>V primeru, da se spremeni skupna višina razpisanih sredstev tega javnega razpisa, se to objavi v Uradnem listu Republike Slovenije</w:t>
      </w:r>
      <w:r w:rsidR="00665BBC">
        <w:rPr>
          <w:rFonts w:ascii="Arial Narrow" w:hAnsi="Arial Narrow" w:cs="Arial"/>
        </w:rPr>
        <w:t xml:space="preserve">, in sicer </w:t>
      </w:r>
      <w:r>
        <w:rPr>
          <w:rFonts w:ascii="Arial Narrow" w:hAnsi="Arial Narrow" w:cs="Arial"/>
        </w:rPr>
        <w:t>do izdaje sklepov o izboru za posamezno odpiranje.</w:t>
      </w:r>
    </w:p>
    <w:p w14:paraId="50BD7AE6" w14:textId="77777777" w:rsidR="00230F99" w:rsidRDefault="00230F99" w:rsidP="00E1408C">
      <w:pPr>
        <w:spacing w:after="0" w:line="276" w:lineRule="auto"/>
        <w:jc w:val="both"/>
        <w:rPr>
          <w:rFonts w:ascii="Arial Narrow" w:hAnsi="Arial Narrow" w:cs="Arial"/>
          <w:szCs w:val="20"/>
        </w:rPr>
      </w:pPr>
    </w:p>
    <w:p w14:paraId="5F2C9209" w14:textId="6AE132D2" w:rsidR="00BD1673" w:rsidRPr="007F0EF1" w:rsidRDefault="00BD1673" w:rsidP="00E1408C">
      <w:pPr>
        <w:spacing w:after="0" w:line="276" w:lineRule="auto"/>
        <w:jc w:val="both"/>
        <w:rPr>
          <w:rFonts w:ascii="Arial Narrow" w:hAnsi="Arial Narrow" w:cs="Arial"/>
          <w:szCs w:val="20"/>
        </w:rPr>
      </w:pPr>
      <w:r w:rsidRPr="007F0EF1">
        <w:rPr>
          <w:rFonts w:ascii="Arial Narrow" w:hAnsi="Arial Narrow" w:cs="Arial"/>
          <w:szCs w:val="20"/>
        </w:rPr>
        <w:t xml:space="preserve">Ministrstvo bo v primeru presežnega interesa s strani prijaviteljev, kakovosti prejetih vlog ali iz drugih razlogov, vendar zgolj v primeru, ko bodo zagotovljena dodatna razpoložljiva sredstva za predmetni javni razpis iz naslova Mehanizma za okrevanje in odpornost, integralna sredstva ali sredstva iz drugih virov financiranja, po potrebi lahko pred izdajo sklepov o izboru </w:t>
      </w:r>
      <w:r w:rsidR="00665BBC">
        <w:rPr>
          <w:rFonts w:ascii="Arial Narrow" w:hAnsi="Arial Narrow" w:cs="Arial"/>
          <w:szCs w:val="20"/>
        </w:rPr>
        <w:t xml:space="preserve">v okviru posameznega roka za oddajo vlog, </w:t>
      </w:r>
      <w:r w:rsidRPr="007F0EF1">
        <w:rPr>
          <w:rFonts w:ascii="Arial Narrow" w:hAnsi="Arial Narrow" w:cs="Arial"/>
          <w:szCs w:val="20"/>
        </w:rPr>
        <w:t>s spremembo javnega razpisa, ki bo objavljena v Uradnem listu in na spletni strani ministrstva, objavilo zvišanje razpisanih sredstev. Zvišanje razpisanih sredstev bo pri tem prvenstveno najmanj tolikšno, kolikor znaša razlika med obstoječo razpisano vrednostjo in sredstvi, ki so potrebna za podporo ene oz. zadnje izmed vlog, ki je po višini prejetih točk zadnja v vrsti za izdajo</w:t>
      </w:r>
      <w:r w:rsidR="00E1408C">
        <w:rPr>
          <w:rFonts w:ascii="Arial Narrow" w:hAnsi="Arial Narrow" w:cs="Arial"/>
          <w:szCs w:val="20"/>
        </w:rPr>
        <w:t xml:space="preserve"> pozitivnega</w:t>
      </w:r>
      <w:r w:rsidRPr="007F0EF1">
        <w:rPr>
          <w:rFonts w:ascii="Arial Narrow" w:hAnsi="Arial Narrow" w:cs="Arial"/>
          <w:szCs w:val="20"/>
        </w:rPr>
        <w:t xml:space="preserve"> sklepa o izboru, in sicer do višine zaprošenega sofinanciranja, kot le-ta izhaja iz vloge. V primeru zagotovitve več dodatnih razpoložljivih sredstev (s katerimi je možno podpreti več kot zgolj eno oz. zadnjo izmed vlog, ki so v vrsti za sofinanciranje), se projekti izbirajo na ena</w:t>
      </w:r>
      <w:r w:rsidR="00E1408C">
        <w:rPr>
          <w:rFonts w:ascii="Arial Narrow" w:hAnsi="Arial Narrow" w:cs="Arial"/>
          <w:szCs w:val="20"/>
        </w:rPr>
        <w:t>k način kot navedeno v t</w:t>
      </w:r>
      <w:r w:rsidR="00B1300D">
        <w:rPr>
          <w:rFonts w:ascii="Arial Narrow" w:hAnsi="Arial Narrow" w:cs="Arial"/>
          <w:szCs w:val="20"/>
        </w:rPr>
        <w:t>očki</w:t>
      </w:r>
      <w:r w:rsidR="00E1408C">
        <w:rPr>
          <w:rFonts w:ascii="Arial Narrow" w:hAnsi="Arial Narrow" w:cs="Arial"/>
          <w:szCs w:val="20"/>
        </w:rPr>
        <w:t xml:space="preserve"> 7 razpisne dokumentacije</w:t>
      </w:r>
      <w:r w:rsidRPr="007F0EF1">
        <w:rPr>
          <w:rFonts w:ascii="Arial Narrow" w:hAnsi="Arial Narrow" w:cs="Arial"/>
          <w:szCs w:val="20"/>
        </w:rPr>
        <w:t xml:space="preserve">, torej glede na število prejetih točk v postopku ocenjevanja po merilih (od projektov, ki so v vrsti z več, do tistih projektov, ki so v vrsti z manjšim številom prejetih točk). </w:t>
      </w:r>
    </w:p>
    <w:p w14:paraId="4BEB5E74" w14:textId="77777777" w:rsidR="00BD1673" w:rsidRPr="007F0EF1" w:rsidRDefault="00BD1673" w:rsidP="00E1408C">
      <w:pPr>
        <w:spacing w:after="0" w:line="276" w:lineRule="auto"/>
        <w:jc w:val="both"/>
        <w:rPr>
          <w:rFonts w:ascii="Arial Narrow" w:hAnsi="Arial Narrow" w:cs="Arial"/>
          <w:szCs w:val="20"/>
        </w:rPr>
      </w:pPr>
    </w:p>
    <w:p w14:paraId="1F93534C" w14:textId="12BA20D1" w:rsidR="00BD1673" w:rsidRDefault="00BD1673" w:rsidP="00E1408C">
      <w:pPr>
        <w:spacing w:after="0" w:line="276" w:lineRule="auto"/>
        <w:jc w:val="both"/>
        <w:rPr>
          <w:rFonts w:ascii="Arial Narrow" w:hAnsi="Arial Narrow" w:cs="Arial"/>
          <w:szCs w:val="20"/>
        </w:rPr>
      </w:pPr>
      <w:r w:rsidRPr="007F0EF1">
        <w:rPr>
          <w:rFonts w:ascii="Arial Narrow" w:hAnsi="Arial Narrow" w:cs="Arial"/>
          <w:szCs w:val="20"/>
        </w:rPr>
        <w:t xml:space="preserve">Navedena možnost zvišanja razpisane vrednosti je zgolj možnost in ne zaveza, saj v trenutku objave javnega razpisa ministrstvo nima zagotovljenih dodatnih razpoložljivih sredstev, nad višino trenutno razpisane vrednosti. Ob objavi spremembe javnega razpisa iz navedenega razloga bo ministrstvo navedlo novo, višjo razpisano vrednost ter tudi vir za to povišanje sredstev. Postopek iz prejšnjega odstavka ima prednost pred postopkom zmanjševanja obsega sofinanciranja za vlogo, ki je glede na višino prejetih točk v postopku ocenjevanja zadnja v vrsti za sofinanciranje, kot je navedeno </w:t>
      </w:r>
      <w:r w:rsidR="00E1408C">
        <w:rPr>
          <w:rFonts w:ascii="Arial Narrow" w:hAnsi="Arial Narrow" w:cs="Arial"/>
          <w:szCs w:val="20"/>
        </w:rPr>
        <w:t>v t</w:t>
      </w:r>
      <w:r w:rsidR="005E270A">
        <w:rPr>
          <w:rFonts w:ascii="Arial Narrow" w:hAnsi="Arial Narrow" w:cs="Arial"/>
          <w:szCs w:val="20"/>
        </w:rPr>
        <w:t>očki</w:t>
      </w:r>
      <w:r w:rsidR="00E1408C">
        <w:rPr>
          <w:rFonts w:ascii="Arial Narrow" w:hAnsi="Arial Narrow" w:cs="Arial"/>
          <w:szCs w:val="20"/>
        </w:rPr>
        <w:t>. 7 razpisne dokumentacije</w:t>
      </w:r>
      <w:r w:rsidRPr="007F0EF1">
        <w:rPr>
          <w:rFonts w:ascii="Arial Narrow" w:hAnsi="Arial Narrow" w:cs="Arial"/>
          <w:szCs w:val="20"/>
        </w:rPr>
        <w:t xml:space="preserve">. To pomeni, da </w:t>
      </w:r>
      <w:r w:rsidR="00737E6E">
        <w:rPr>
          <w:rFonts w:ascii="Arial Narrow" w:hAnsi="Arial Narrow" w:cs="Arial"/>
          <w:szCs w:val="20"/>
        </w:rPr>
        <w:t xml:space="preserve">le </w:t>
      </w:r>
      <w:r w:rsidRPr="007F0EF1">
        <w:rPr>
          <w:rFonts w:ascii="Arial Narrow" w:hAnsi="Arial Narrow" w:cs="Arial"/>
          <w:szCs w:val="20"/>
        </w:rPr>
        <w:t xml:space="preserve">v kolikor ministrstvo ne </w:t>
      </w:r>
      <w:r w:rsidRPr="007F0EF1">
        <w:rPr>
          <w:rFonts w:ascii="Arial Narrow" w:hAnsi="Arial Narrow" w:cs="Arial"/>
          <w:szCs w:val="20"/>
        </w:rPr>
        <w:lastRenderedPageBreak/>
        <w:t>bo imelo na voljo dodatnih razpoložljivih sredstev za zvišanje razpisane vrednosti, se lahko posluži možnosti podpore z zmanjšanim obsegom  sofinanciranja.</w:t>
      </w:r>
    </w:p>
    <w:p w14:paraId="1A4E186E" w14:textId="77777777" w:rsidR="00B1300D" w:rsidRPr="007F0EF1" w:rsidRDefault="00B1300D" w:rsidP="00E1408C">
      <w:pPr>
        <w:spacing w:after="0" w:line="276" w:lineRule="auto"/>
        <w:jc w:val="both"/>
        <w:rPr>
          <w:rFonts w:ascii="Arial Narrow" w:hAnsi="Arial Narrow" w:cs="Arial"/>
          <w:szCs w:val="20"/>
        </w:rPr>
      </w:pPr>
    </w:p>
    <w:p w14:paraId="5AB9129D" w14:textId="2F148AB8" w:rsidR="005515DC" w:rsidRPr="00B1300D" w:rsidRDefault="00B95349" w:rsidP="005515DC">
      <w:pPr>
        <w:spacing w:after="0" w:line="276" w:lineRule="auto"/>
        <w:jc w:val="both"/>
        <w:rPr>
          <w:rFonts w:ascii="Arial Narrow" w:hAnsi="Arial Narrow"/>
        </w:rPr>
      </w:pPr>
      <w:r w:rsidRPr="00B1300D">
        <w:rPr>
          <w:rFonts w:ascii="Arial Narrow" w:hAnsi="Arial Narrow" w:cs="Arial"/>
        </w:rPr>
        <w:t xml:space="preserve">Dinamika sofinanciranja posamezne podprte </w:t>
      </w:r>
      <w:r w:rsidR="00F20A43" w:rsidRPr="00B1300D">
        <w:rPr>
          <w:rFonts w:ascii="Arial Narrow" w:hAnsi="Arial Narrow" w:cs="Arial"/>
        </w:rPr>
        <w:t>investicije</w:t>
      </w:r>
      <w:r w:rsidRPr="00B1300D">
        <w:rPr>
          <w:rFonts w:ascii="Arial Narrow" w:hAnsi="Arial Narrow" w:cs="Arial"/>
        </w:rPr>
        <w:t xml:space="preserve"> bo določena s pogodbo o </w:t>
      </w:r>
      <w:r w:rsidR="00B17022" w:rsidRPr="00B1300D">
        <w:rPr>
          <w:rFonts w:ascii="Arial Narrow" w:hAnsi="Arial Narrow" w:cs="Arial"/>
        </w:rPr>
        <w:t>sofinanciranju</w:t>
      </w:r>
      <w:r w:rsidRPr="00B1300D">
        <w:rPr>
          <w:rFonts w:ascii="Arial Narrow" w:hAnsi="Arial Narrow" w:cs="Arial"/>
        </w:rPr>
        <w:t xml:space="preserve"> v odvisnosti od finančnega načrta izvajanja </w:t>
      </w:r>
      <w:r w:rsidR="00F20A43" w:rsidRPr="00B1300D">
        <w:rPr>
          <w:rFonts w:ascii="Arial Narrow" w:hAnsi="Arial Narrow" w:cs="Arial"/>
        </w:rPr>
        <w:t>investicije</w:t>
      </w:r>
      <w:r w:rsidRPr="00B1300D">
        <w:rPr>
          <w:rFonts w:ascii="Arial Narrow" w:hAnsi="Arial Narrow" w:cs="Arial"/>
        </w:rPr>
        <w:t xml:space="preserve"> in od razpoložljivih pravic porabe oz. proračunskih sredstev.</w:t>
      </w:r>
      <w:r w:rsidR="005515DC" w:rsidRPr="00B1300D">
        <w:rPr>
          <w:rFonts w:ascii="Arial Narrow" w:hAnsi="Arial Narrow"/>
        </w:rPr>
        <w:t xml:space="preserve"> Način </w:t>
      </w:r>
      <w:r w:rsidR="00665BBC">
        <w:rPr>
          <w:rFonts w:ascii="Arial Narrow" w:hAnsi="Arial Narrow"/>
        </w:rPr>
        <w:t xml:space="preserve">morebitnega </w:t>
      </w:r>
      <w:r w:rsidR="005515DC" w:rsidRPr="00B1300D">
        <w:rPr>
          <w:rFonts w:ascii="Arial Narrow" w:hAnsi="Arial Narrow"/>
        </w:rPr>
        <w:t xml:space="preserve">spreminjanja pogodbene dinamike sofinanciranja se določi s pogodbo o sofinanciranju. </w:t>
      </w:r>
    </w:p>
    <w:p w14:paraId="7DEF1433" w14:textId="190FBCA7" w:rsidR="00B95349" w:rsidRPr="005C33CA" w:rsidRDefault="00B95349" w:rsidP="005515DC">
      <w:pPr>
        <w:spacing w:after="0" w:line="276" w:lineRule="auto"/>
        <w:jc w:val="both"/>
        <w:rPr>
          <w:rFonts w:ascii="Arial Narrow" w:hAnsi="Arial Narrow" w:cs="Arial"/>
          <w:strike/>
        </w:rPr>
      </w:pPr>
    </w:p>
    <w:p w14:paraId="4D7E8215" w14:textId="3AB1AEE0" w:rsidR="00B95349" w:rsidRPr="00B1300D" w:rsidRDefault="00B95349" w:rsidP="004311BD">
      <w:pPr>
        <w:spacing w:after="0" w:line="276" w:lineRule="auto"/>
        <w:jc w:val="both"/>
        <w:rPr>
          <w:rFonts w:ascii="Arial Narrow" w:hAnsi="Arial Narrow" w:cs="Arial"/>
        </w:rPr>
      </w:pPr>
      <w:r w:rsidRPr="00B1300D">
        <w:rPr>
          <w:rFonts w:ascii="Arial Narrow" w:hAnsi="Arial Narrow" w:cs="Arial"/>
        </w:rPr>
        <w:t xml:space="preserve">Izplačila ministrstva so odvisna od razpoložljivosti pravic porabe in proračunskih sredstev za ta namen. </w:t>
      </w:r>
      <w:r w:rsidR="00B17022" w:rsidRPr="00B1300D">
        <w:rPr>
          <w:rFonts w:ascii="Arial Narrow" w:hAnsi="Arial Narrow" w:cs="Arial"/>
        </w:rPr>
        <w:t>V kolikor bi bile</w:t>
      </w:r>
      <w:r w:rsidRPr="00B1300D">
        <w:rPr>
          <w:rFonts w:ascii="Arial Narrow" w:hAnsi="Arial Narrow" w:cs="Arial"/>
        </w:rPr>
        <w:t xml:space="preserve"> ukinjene ali zmanjšane pravice porabe</w:t>
      </w:r>
      <w:r w:rsidR="00B17022" w:rsidRPr="00B1300D">
        <w:rPr>
          <w:rFonts w:ascii="Arial Narrow" w:hAnsi="Arial Narrow" w:cs="Arial"/>
        </w:rPr>
        <w:t xml:space="preserve"> na proračunski postavki, </w:t>
      </w:r>
      <w:r w:rsidRPr="00B1300D">
        <w:rPr>
          <w:rFonts w:ascii="Arial Narrow" w:hAnsi="Arial Narrow" w:cs="Arial"/>
        </w:rPr>
        <w:t xml:space="preserve">lahko ministrstvo razveljavi </w:t>
      </w:r>
      <w:r w:rsidR="00727B04" w:rsidRPr="00B1300D">
        <w:rPr>
          <w:rFonts w:ascii="Arial Narrow" w:hAnsi="Arial Narrow" w:cs="Arial"/>
        </w:rPr>
        <w:t xml:space="preserve">javni </w:t>
      </w:r>
      <w:r w:rsidRPr="00B1300D">
        <w:rPr>
          <w:rFonts w:ascii="Arial Narrow" w:hAnsi="Arial Narrow" w:cs="Arial"/>
        </w:rPr>
        <w:t xml:space="preserve">razpis in izdane sklepe o izboru, ali spremeni pogodbeno vrednost ali dinamiko izplačil. Če se </w:t>
      </w:r>
      <w:r w:rsidR="00EB282F">
        <w:rPr>
          <w:rFonts w:ascii="Arial Narrow" w:hAnsi="Arial Narrow" w:cs="Arial"/>
        </w:rPr>
        <w:t>končni prejemnik</w:t>
      </w:r>
      <w:r w:rsidRPr="00B1300D">
        <w:rPr>
          <w:rFonts w:ascii="Arial Narrow" w:hAnsi="Arial Narrow" w:cs="Arial"/>
        </w:rPr>
        <w:t xml:space="preserve"> ne strinja s predlogom spremembe, se šteje, da odstopa od vloge oz</w:t>
      </w:r>
      <w:r w:rsidR="00C43E7B" w:rsidRPr="00B1300D">
        <w:rPr>
          <w:rFonts w:ascii="Arial Narrow" w:hAnsi="Arial Narrow" w:cs="Arial"/>
        </w:rPr>
        <w:t>.</w:t>
      </w:r>
      <w:r w:rsidRPr="00B1300D">
        <w:rPr>
          <w:rFonts w:ascii="Arial Narrow" w:hAnsi="Arial Narrow" w:cs="Arial"/>
        </w:rPr>
        <w:t xml:space="preserve"> od pogodbe o sofinanciranju.</w:t>
      </w:r>
    </w:p>
    <w:p w14:paraId="09512FA8" w14:textId="77777777" w:rsidR="00B95349" w:rsidRPr="00B95349" w:rsidRDefault="00B95349" w:rsidP="004311BD">
      <w:pPr>
        <w:spacing w:after="0" w:line="276" w:lineRule="auto"/>
        <w:jc w:val="both"/>
        <w:rPr>
          <w:rFonts w:ascii="Arial Narrow" w:hAnsi="Arial Narrow" w:cs="Arial"/>
        </w:rPr>
      </w:pPr>
    </w:p>
    <w:p w14:paraId="0A9DF336" w14:textId="4CF27188" w:rsidR="00B95349" w:rsidRDefault="00B95349" w:rsidP="004311BD">
      <w:pPr>
        <w:spacing w:after="0" w:line="276" w:lineRule="auto"/>
        <w:jc w:val="both"/>
        <w:rPr>
          <w:rFonts w:ascii="Arial Narrow" w:hAnsi="Arial Narrow" w:cs="Arial"/>
        </w:rPr>
      </w:pPr>
      <w:r w:rsidRPr="00B95349">
        <w:rPr>
          <w:rFonts w:ascii="Arial Narrow" w:hAnsi="Arial Narrow" w:cs="Arial"/>
        </w:rPr>
        <w:t xml:space="preserve">Ministrstvo si pridržuje pravico, da lahko javni razpis kadarkoli do izdaje sklepov o (ne)izboru prekliče ali spremeni, kar stori z objavo v Uradnem listu RS. </w:t>
      </w:r>
    </w:p>
    <w:p w14:paraId="0BFA4434" w14:textId="4095B37C" w:rsidR="00B17022" w:rsidRDefault="00B17022" w:rsidP="004311BD">
      <w:pPr>
        <w:spacing w:after="0" w:line="276" w:lineRule="auto"/>
        <w:jc w:val="both"/>
        <w:rPr>
          <w:rFonts w:ascii="Arial Narrow" w:hAnsi="Arial Narrow" w:cs="Arial"/>
        </w:rPr>
      </w:pPr>
    </w:p>
    <w:p w14:paraId="4A1365B3" w14:textId="477814B8" w:rsidR="00B17022" w:rsidRDefault="00B17022" w:rsidP="004311BD">
      <w:pPr>
        <w:spacing w:after="0" w:line="276" w:lineRule="auto"/>
        <w:jc w:val="both"/>
        <w:rPr>
          <w:rFonts w:ascii="Arial Narrow" w:hAnsi="Arial Narrow" w:cs="Arial"/>
        </w:rPr>
      </w:pPr>
    </w:p>
    <w:p w14:paraId="767054B7" w14:textId="281436A3" w:rsidR="005E5945" w:rsidRPr="005E5945" w:rsidRDefault="005E5945" w:rsidP="005C33CA">
      <w:pPr>
        <w:pStyle w:val="Naslov2"/>
        <w:numPr>
          <w:ilvl w:val="0"/>
          <w:numId w:val="5"/>
        </w:numPr>
        <w:spacing w:before="0" w:line="276" w:lineRule="auto"/>
        <w:rPr>
          <w:rFonts w:ascii="Arial Narrow" w:eastAsiaTheme="minorEastAsia" w:hAnsi="Arial Narrow"/>
          <w:b/>
          <w:color w:val="auto"/>
          <w:sz w:val="22"/>
          <w:szCs w:val="22"/>
        </w:rPr>
      </w:pPr>
      <w:bookmarkStart w:id="21" w:name="_Toc114816163"/>
      <w:r w:rsidRPr="005E5945">
        <w:rPr>
          <w:rFonts w:ascii="Arial Narrow" w:eastAsiaTheme="minorEastAsia" w:hAnsi="Arial Narrow" w:cs="Arial"/>
          <w:b/>
          <w:color w:val="auto"/>
          <w:sz w:val="22"/>
          <w:szCs w:val="22"/>
        </w:rPr>
        <w:t>Obdobje</w:t>
      </w:r>
      <w:r w:rsidRPr="005E5945">
        <w:rPr>
          <w:b/>
          <w:color w:val="auto"/>
          <w:sz w:val="22"/>
          <w:szCs w:val="22"/>
        </w:rPr>
        <w:t xml:space="preserve">, </w:t>
      </w:r>
      <w:r w:rsidRPr="005E5945">
        <w:rPr>
          <w:rFonts w:ascii="Arial Narrow" w:eastAsiaTheme="minorEastAsia" w:hAnsi="Arial Narrow" w:cs="Arial"/>
          <w:b/>
          <w:color w:val="auto"/>
          <w:sz w:val="22"/>
          <w:szCs w:val="22"/>
        </w:rPr>
        <w:t>v katerem</w:t>
      </w:r>
      <w:r w:rsidRPr="005E5945">
        <w:rPr>
          <w:b/>
          <w:color w:val="auto"/>
          <w:sz w:val="22"/>
          <w:szCs w:val="22"/>
        </w:rPr>
        <w:t xml:space="preserve"> </w:t>
      </w:r>
      <w:r w:rsidRPr="005E5945">
        <w:rPr>
          <w:rFonts w:ascii="Arial Narrow" w:eastAsiaTheme="minorEastAsia" w:hAnsi="Arial Narrow" w:cs="Arial"/>
          <w:b/>
          <w:color w:val="auto"/>
          <w:sz w:val="22"/>
          <w:szCs w:val="22"/>
        </w:rPr>
        <w:t>morajo</w:t>
      </w:r>
      <w:r w:rsidRPr="005E5945">
        <w:rPr>
          <w:b/>
          <w:color w:val="auto"/>
          <w:sz w:val="22"/>
          <w:szCs w:val="22"/>
        </w:rPr>
        <w:t xml:space="preserve"> </w:t>
      </w:r>
      <w:r w:rsidRPr="005E5945">
        <w:rPr>
          <w:rFonts w:ascii="Arial Narrow" w:eastAsiaTheme="minorEastAsia" w:hAnsi="Arial Narrow" w:cs="Arial"/>
          <w:b/>
          <w:color w:val="auto"/>
          <w:sz w:val="22"/>
          <w:szCs w:val="22"/>
        </w:rPr>
        <w:t>biti</w:t>
      </w:r>
      <w:r w:rsidRPr="005E5945">
        <w:rPr>
          <w:b/>
          <w:color w:val="auto"/>
          <w:sz w:val="22"/>
          <w:szCs w:val="22"/>
        </w:rPr>
        <w:t xml:space="preserve"> </w:t>
      </w:r>
      <w:r w:rsidRPr="005E5945">
        <w:rPr>
          <w:rFonts w:ascii="Arial Narrow" w:eastAsiaTheme="minorEastAsia" w:hAnsi="Arial Narrow" w:cs="Arial"/>
          <w:b/>
          <w:color w:val="auto"/>
          <w:sz w:val="22"/>
          <w:szCs w:val="22"/>
        </w:rPr>
        <w:t>porabljena</w:t>
      </w:r>
      <w:r w:rsidRPr="005E5945">
        <w:rPr>
          <w:b/>
          <w:color w:val="auto"/>
          <w:sz w:val="22"/>
          <w:szCs w:val="22"/>
        </w:rPr>
        <w:t xml:space="preserve"> </w:t>
      </w:r>
      <w:r w:rsidRPr="005E5945">
        <w:rPr>
          <w:rFonts w:ascii="Arial Narrow" w:eastAsiaTheme="minorEastAsia" w:hAnsi="Arial Narrow" w:cs="Arial"/>
          <w:b/>
          <w:color w:val="auto"/>
          <w:sz w:val="22"/>
          <w:szCs w:val="22"/>
        </w:rPr>
        <w:t>dodeljena</w:t>
      </w:r>
      <w:r w:rsidRPr="005E5945">
        <w:rPr>
          <w:b/>
          <w:color w:val="auto"/>
          <w:sz w:val="22"/>
          <w:szCs w:val="22"/>
        </w:rPr>
        <w:t xml:space="preserve"> </w:t>
      </w:r>
      <w:r w:rsidRPr="005E5945">
        <w:rPr>
          <w:rFonts w:ascii="Arial Narrow" w:eastAsiaTheme="minorEastAsia" w:hAnsi="Arial Narrow" w:cs="Arial"/>
          <w:b/>
          <w:color w:val="auto"/>
          <w:sz w:val="22"/>
          <w:szCs w:val="22"/>
        </w:rPr>
        <w:t>sredstva</w:t>
      </w:r>
      <w:bookmarkEnd w:id="21"/>
    </w:p>
    <w:p w14:paraId="1EFE0C5B" w14:textId="77777777" w:rsidR="009F7AF7" w:rsidRPr="00C712E8" w:rsidRDefault="009F7AF7" w:rsidP="00C712E8">
      <w:pPr>
        <w:spacing w:after="0" w:line="276" w:lineRule="auto"/>
        <w:jc w:val="both"/>
        <w:rPr>
          <w:rFonts w:ascii="Arial Narrow" w:hAnsi="Arial Narrow"/>
          <w:b/>
        </w:rPr>
      </w:pPr>
    </w:p>
    <w:p w14:paraId="132CD0BC" w14:textId="42232EF0" w:rsidR="009F7AF7" w:rsidRPr="00C712E8" w:rsidRDefault="009F7AF7" w:rsidP="00C712E8">
      <w:pPr>
        <w:tabs>
          <w:tab w:val="num" w:pos="720"/>
        </w:tabs>
        <w:spacing w:after="0" w:line="276" w:lineRule="auto"/>
        <w:jc w:val="both"/>
        <w:rPr>
          <w:rFonts w:ascii="Arial Narrow" w:hAnsi="Arial Narrow" w:cs="Arial"/>
        </w:rPr>
      </w:pPr>
      <w:r w:rsidRPr="00C712E8">
        <w:rPr>
          <w:rFonts w:ascii="Arial Narrow" w:hAnsi="Arial Narrow" w:cs="Arial"/>
        </w:rPr>
        <w:t>Obdobje upravičenosti stroškov</w:t>
      </w:r>
      <w:r w:rsidR="00C712E8" w:rsidRPr="00C712E8">
        <w:rPr>
          <w:rFonts w:ascii="Arial Narrow" w:hAnsi="Arial Narrow" w:cs="Arial"/>
        </w:rPr>
        <w:t xml:space="preserve"> in izdatkov se prične z</w:t>
      </w:r>
      <w:r w:rsidR="00D54941" w:rsidRPr="00C712E8">
        <w:rPr>
          <w:rFonts w:ascii="Arial Narrow" w:hAnsi="Arial Narrow"/>
        </w:rPr>
        <w:t xml:space="preserve"> oddaj</w:t>
      </w:r>
      <w:r w:rsidR="00C712E8" w:rsidRPr="00C712E8">
        <w:rPr>
          <w:rFonts w:ascii="Arial Narrow" w:hAnsi="Arial Narrow"/>
        </w:rPr>
        <w:t>o</w:t>
      </w:r>
      <w:r w:rsidR="00727B04">
        <w:rPr>
          <w:rFonts w:ascii="Arial Narrow" w:hAnsi="Arial Narrow"/>
        </w:rPr>
        <w:t xml:space="preserve"> vloge na javni razpis</w:t>
      </w:r>
      <w:r w:rsidR="007B492B">
        <w:rPr>
          <w:rFonts w:ascii="Arial Narrow" w:hAnsi="Arial Narrow" w:cs="Arial"/>
        </w:rPr>
        <w:t xml:space="preserve">, razen za stroške povezane </w:t>
      </w:r>
      <w:r w:rsidR="00551F6E">
        <w:rPr>
          <w:rFonts w:ascii="Arial Narrow" w:hAnsi="Arial Narrow" w:cs="Arial"/>
        </w:rPr>
        <w:t xml:space="preserve">s pripravo in </w:t>
      </w:r>
      <w:r w:rsidR="007B492B">
        <w:rPr>
          <w:rFonts w:ascii="Arial Narrow" w:hAnsi="Arial Narrow" w:cs="Arial"/>
        </w:rPr>
        <w:t>izdelavo</w:t>
      </w:r>
      <w:r w:rsidR="00551F6E">
        <w:rPr>
          <w:rFonts w:ascii="Arial Narrow" w:hAnsi="Arial Narrow" w:cs="Arial"/>
        </w:rPr>
        <w:t xml:space="preserve"> projektne oz.</w:t>
      </w:r>
      <w:r w:rsidR="007B492B">
        <w:rPr>
          <w:rFonts w:ascii="Arial Narrow" w:hAnsi="Arial Narrow" w:cs="Arial"/>
        </w:rPr>
        <w:t xml:space="preserve"> investicijske dokumentacije, </w:t>
      </w:r>
      <w:r w:rsidR="00802D1E">
        <w:rPr>
          <w:rFonts w:ascii="Arial Narrow" w:hAnsi="Arial Narrow" w:cs="Arial"/>
        </w:rPr>
        <w:t xml:space="preserve">pri katerih se obdobje upravičenosti </w:t>
      </w:r>
      <w:r w:rsidR="007B492B">
        <w:rPr>
          <w:rFonts w:ascii="Arial Narrow" w:hAnsi="Arial Narrow" w:cs="Arial"/>
        </w:rPr>
        <w:t>začne 20. 7. 2021</w:t>
      </w:r>
      <w:r w:rsidR="00727B04">
        <w:rPr>
          <w:rFonts w:ascii="Arial Narrow" w:hAnsi="Arial Narrow" w:cs="Arial"/>
        </w:rPr>
        <w:t>.</w:t>
      </w:r>
      <w:r w:rsidR="007B492B">
        <w:rPr>
          <w:rFonts w:ascii="Arial Narrow" w:hAnsi="Arial Narrow" w:cs="Arial"/>
        </w:rPr>
        <w:t xml:space="preserve"> Obdobje upravičenosti stroškov se konča 3</w:t>
      </w:r>
      <w:r w:rsidR="0062783C">
        <w:rPr>
          <w:rFonts w:ascii="Arial Narrow" w:hAnsi="Arial Narrow" w:cs="Arial"/>
        </w:rPr>
        <w:t>1</w:t>
      </w:r>
      <w:r w:rsidR="007B492B">
        <w:rPr>
          <w:rFonts w:ascii="Arial Narrow" w:hAnsi="Arial Narrow" w:cs="Arial"/>
        </w:rPr>
        <w:t xml:space="preserve">. </w:t>
      </w:r>
      <w:r w:rsidR="00802D1E">
        <w:rPr>
          <w:rFonts w:ascii="Arial Narrow" w:hAnsi="Arial Narrow" w:cs="Arial"/>
        </w:rPr>
        <w:t>5</w:t>
      </w:r>
      <w:r w:rsidR="007B492B">
        <w:rPr>
          <w:rFonts w:ascii="Arial Narrow" w:hAnsi="Arial Narrow" w:cs="Arial"/>
        </w:rPr>
        <w:t>. 2026.</w:t>
      </w:r>
    </w:p>
    <w:p w14:paraId="3F388EAE" w14:textId="77777777" w:rsidR="009C6BFB" w:rsidRPr="00C712E8" w:rsidRDefault="009C6BFB" w:rsidP="00C712E8">
      <w:pPr>
        <w:spacing w:after="0" w:line="276" w:lineRule="auto"/>
        <w:jc w:val="both"/>
        <w:rPr>
          <w:rFonts w:ascii="Arial Narrow" w:hAnsi="Arial Narrow"/>
        </w:rPr>
      </w:pPr>
    </w:p>
    <w:p w14:paraId="027B2328" w14:textId="15A6D91A" w:rsidR="009C6BFB" w:rsidRPr="00C712E8" w:rsidRDefault="009C6BFB" w:rsidP="00C712E8">
      <w:pPr>
        <w:spacing w:after="0" w:line="276" w:lineRule="auto"/>
        <w:jc w:val="both"/>
        <w:rPr>
          <w:rFonts w:ascii="Arial Narrow" w:hAnsi="Arial Narrow"/>
        </w:rPr>
      </w:pPr>
      <w:r w:rsidRPr="00C712E8">
        <w:rPr>
          <w:rFonts w:ascii="Arial Narrow" w:hAnsi="Arial Narrow"/>
        </w:rPr>
        <w:t xml:space="preserve">Obdobje upravičenosti </w:t>
      </w:r>
      <w:r w:rsidR="007B492B">
        <w:rPr>
          <w:rFonts w:ascii="Arial Narrow" w:hAnsi="Arial Narrow"/>
        </w:rPr>
        <w:t xml:space="preserve">javnih </w:t>
      </w:r>
      <w:r w:rsidRPr="00C712E8">
        <w:rPr>
          <w:rFonts w:ascii="Arial Narrow" w:hAnsi="Arial Narrow"/>
        </w:rPr>
        <w:t xml:space="preserve">izdatkov je </w:t>
      </w:r>
      <w:r w:rsidR="007B492B">
        <w:rPr>
          <w:rFonts w:ascii="Arial Narrow" w:hAnsi="Arial Narrow"/>
        </w:rPr>
        <w:t xml:space="preserve">od dne oddaje vloge na javni razpis </w:t>
      </w:r>
      <w:r w:rsidRPr="00C712E8">
        <w:rPr>
          <w:rFonts w:ascii="Arial Narrow" w:hAnsi="Arial Narrow"/>
        </w:rPr>
        <w:t>do 3</w:t>
      </w:r>
      <w:r w:rsidR="00727B04">
        <w:rPr>
          <w:rFonts w:ascii="Arial Narrow" w:hAnsi="Arial Narrow"/>
        </w:rPr>
        <w:t>1</w:t>
      </w:r>
      <w:r w:rsidRPr="00C712E8">
        <w:rPr>
          <w:rFonts w:ascii="Arial Narrow" w:hAnsi="Arial Narrow"/>
        </w:rPr>
        <w:t xml:space="preserve">. </w:t>
      </w:r>
      <w:r w:rsidR="00727B04">
        <w:rPr>
          <w:rFonts w:ascii="Arial Narrow" w:hAnsi="Arial Narrow"/>
        </w:rPr>
        <w:t>12</w:t>
      </w:r>
      <w:r w:rsidRPr="00C712E8">
        <w:rPr>
          <w:rFonts w:ascii="Arial Narrow" w:hAnsi="Arial Narrow"/>
        </w:rPr>
        <w:t xml:space="preserve"> </w:t>
      </w:r>
      <w:r w:rsidR="00727B04">
        <w:rPr>
          <w:rFonts w:ascii="Arial Narrow" w:hAnsi="Arial Narrow"/>
        </w:rPr>
        <w:t xml:space="preserve"> </w:t>
      </w:r>
      <w:r w:rsidRPr="00C712E8">
        <w:rPr>
          <w:rFonts w:ascii="Arial Narrow" w:hAnsi="Arial Narrow"/>
        </w:rPr>
        <w:t>2026.</w:t>
      </w:r>
    </w:p>
    <w:p w14:paraId="00E16766" w14:textId="77777777" w:rsidR="00C712E8" w:rsidRPr="00C712E8" w:rsidRDefault="00C712E8" w:rsidP="00C712E8">
      <w:pPr>
        <w:spacing w:after="0" w:line="276" w:lineRule="auto"/>
        <w:rPr>
          <w:rFonts w:ascii="Arial Narrow" w:hAnsi="Arial Narrow"/>
        </w:rPr>
      </w:pPr>
    </w:p>
    <w:p w14:paraId="486C3DA0" w14:textId="63F377E9" w:rsidR="00C712E8" w:rsidRPr="00C712E8" w:rsidRDefault="00C712E8" w:rsidP="00C712E8">
      <w:pPr>
        <w:spacing w:after="0" w:line="276" w:lineRule="auto"/>
        <w:rPr>
          <w:rFonts w:ascii="Arial Narrow" w:hAnsi="Arial Narrow"/>
        </w:rPr>
      </w:pPr>
      <w:r w:rsidRPr="00C712E8">
        <w:rPr>
          <w:rFonts w:ascii="Arial Narrow" w:hAnsi="Arial Narrow"/>
        </w:rPr>
        <w:t>Vs</w:t>
      </w:r>
      <w:r w:rsidR="00F20A43">
        <w:rPr>
          <w:rFonts w:ascii="Arial Narrow" w:hAnsi="Arial Narrow"/>
        </w:rPr>
        <w:t>e investicije</w:t>
      </w:r>
      <w:r w:rsidRPr="00C712E8">
        <w:rPr>
          <w:rFonts w:ascii="Arial Narrow" w:hAnsi="Arial Narrow"/>
        </w:rPr>
        <w:t xml:space="preserve"> financiran</w:t>
      </w:r>
      <w:r w:rsidR="00F20A43">
        <w:rPr>
          <w:rFonts w:ascii="Arial Narrow" w:hAnsi="Arial Narrow"/>
        </w:rPr>
        <w:t>e</w:t>
      </w:r>
      <w:r w:rsidRPr="00C712E8">
        <w:rPr>
          <w:rFonts w:ascii="Arial Narrow" w:hAnsi="Arial Narrow"/>
        </w:rPr>
        <w:t xml:space="preserve"> v okviru zadevnega razpisa morajo bi</w:t>
      </w:r>
      <w:r w:rsidR="00727B04">
        <w:rPr>
          <w:rFonts w:ascii="Arial Narrow" w:hAnsi="Arial Narrow"/>
        </w:rPr>
        <w:t>ti zaključen</w:t>
      </w:r>
      <w:r w:rsidR="00802D1E">
        <w:rPr>
          <w:rFonts w:ascii="Arial Narrow" w:hAnsi="Arial Narrow"/>
        </w:rPr>
        <w:t>e</w:t>
      </w:r>
      <w:r w:rsidR="00727B04">
        <w:rPr>
          <w:rFonts w:ascii="Arial Narrow" w:hAnsi="Arial Narrow"/>
        </w:rPr>
        <w:t xml:space="preserve"> najkasneje do 30. </w:t>
      </w:r>
      <w:r w:rsidR="00802D1E">
        <w:rPr>
          <w:rFonts w:ascii="Arial Narrow" w:hAnsi="Arial Narrow"/>
        </w:rPr>
        <w:t>6</w:t>
      </w:r>
      <w:r w:rsidR="00727B04">
        <w:rPr>
          <w:rFonts w:ascii="Arial Narrow" w:hAnsi="Arial Narrow"/>
        </w:rPr>
        <w:t>. 2026</w:t>
      </w:r>
      <w:r w:rsidRPr="00C712E8">
        <w:rPr>
          <w:rFonts w:ascii="Arial Narrow" w:hAnsi="Arial Narrow"/>
        </w:rPr>
        <w:t xml:space="preserve">. </w:t>
      </w:r>
    </w:p>
    <w:p w14:paraId="7B85117E" w14:textId="77777777" w:rsidR="00C712E8" w:rsidRPr="00C712E8" w:rsidRDefault="00C712E8" w:rsidP="00C712E8">
      <w:pPr>
        <w:spacing w:after="0" w:line="276" w:lineRule="auto"/>
        <w:rPr>
          <w:rFonts w:ascii="Arial Narrow" w:hAnsi="Arial Narrow"/>
        </w:rPr>
      </w:pPr>
    </w:p>
    <w:p w14:paraId="3AFCFDF8" w14:textId="1A85F492" w:rsidR="00C712E8" w:rsidRPr="00C712E8" w:rsidRDefault="00C712E8" w:rsidP="00C712E8">
      <w:pPr>
        <w:spacing w:after="0" w:line="276" w:lineRule="auto"/>
        <w:jc w:val="both"/>
        <w:rPr>
          <w:rFonts w:ascii="Arial Narrow" w:hAnsi="Arial Narrow"/>
        </w:rPr>
      </w:pPr>
      <w:r w:rsidRPr="00C712E8">
        <w:rPr>
          <w:rFonts w:ascii="Arial Narrow" w:hAnsi="Arial Narrow"/>
        </w:rPr>
        <w:t xml:space="preserve">Za začetek izvajanja </w:t>
      </w:r>
      <w:r w:rsidR="00551F6E">
        <w:rPr>
          <w:rFonts w:ascii="Arial Narrow" w:hAnsi="Arial Narrow"/>
        </w:rPr>
        <w:t>investicije</w:t>
      </w:r>
      <w:r w:rsidRPr="00C712E8">
        <w:rPr>
          <w:rFonts w:ascii="Arial Narrow" w:hAnsi="Arial Narrow"/>
        </w:rPr>
        <w:t xml:space="preserve"> se šteje trenutek, ko je sklenjena prva obvezujoča zaveza</w:t>
      </w:r>
      <w:r w:rsidR="008F423E">
        <w:rPr>
          <w:rFonts w:ascii="Arial Narrow" w:hAnsi="Arial Narrow"/>
        </w:rPr>
        <w:t xml:space="preserve"> za začetek dejavnosti v zvezi z investicijo</w:t>
      </w:r>
      <w:r w:rsidRPr="00C712E8">
        <w:rPr>
          <w:rFonts w:ascii="Arial Narrow" w:hAnsi="Arial Narrow"/>
        </w:rPr>
        <w:t xml:space="preserve">. Začetek del pomeni bodisi začetek gradbenih del v okviru investicije bodisi prvo pravno </w:t>
      </w:r>
      <w:r>
        <w:rPr>
          <w:rFonts w:ascii="Arial Narrow" w:hAnsi="Arial Narrow"/>
        </w:rPr>
        <w:t>z</w:t>
      </w:r>
      <w:r w:rsidRPr="00C712E8">
        <w:rPr>
          <w:rFonts w:ascii="Arial Narrow" w:hAnsi="Arial Narrow"/>
        </w:rPr>
        <w:t>avezujočo zavezo za naročilo opreme ali vsako drugo zavezo, zaradi katere investicije ni več mogoče preklicati, če do nje pride pred začetkom gradbenih d</w:t>
      </w:r>
      <w:r>
        <w:rPr>
          <w:rFonts w:ascii="Arial Narrow" w:hAnsi="Arial Narrow"/>
        </w:rPr>
        <w:t xml:space="preserve">el, razen </w:t>
      </w:r>
      <w:r w:rsidR="00551F6E">
        <w:rPr>
          <w:rFonts w:ascii="Arial Narrow" w:hAnsi="Arial Narrow"/>
        </w:rPr>
        <w:t xml:space="preserve">nakupa zemljišč, </w:t>
      </w:r>
      <w:r>
        <w:rPr>
          <w:rFonts w:ascii="Arial Narrow" w:hAnsi="Arial Narrow"/>
        </w:rPr>
        <w:t xml:space="preserve">pripravljalnih del, kot </w:t>
      </w:r>
      <w:r w:rsidR="00551F6E">
        <w:rPr>
          <w:rFonts w:ascii="Arial Narrow" w:hAnsi="Arial Narrow"/>
        </w:rPr>
        <w:t xml:space="preserve">so pridobivanje dovoljenj, </w:t>
      </w:r>
      <w:r w:rsidRPr="00C712E8">
        <w:rPr>
          <w:rFonts w:ascii="Arial Narrow" w:hAnsi="Arial Narrow"/>
        </w:rPr>
        <w:t xml:space="preserve"> opravljanje predho</w:t>
      </w:r>
      <w:r w:rsidR="00551F6E">
        <w:rPr>
          <w:rFonts w:ascii="Arial Narrow" w:hAnsi="Arial Narrow"/>
        </w:rPr>
        <w:t xml:space="preserve">dnih študij izvedljivosti, priprava in izdelava projektne oz. investicijske dokumentacije. </w:t>
      </w:r>
    </w:p>
    <w:p w14:paraId="163E95D4" w14:textId="77777777" w:rsidR="007037B7" w:rsidRDefault="007037B7" w:rsidP="007037B7">
      <w:pPr>
        <w:spacing w:after="0" w:line="276" w:lineRule="auto"/>
        <w:jc w:val="both"/>
        <w:rPr>
          <w:rFonts w:ascii="Arial Narrow" w:hAnsi="Arial Narrow"/>
        </w:rPr>
      </w:pPr>
    </w:p>
    <w:p w14:paraId="6CF81F8C" w14:textId="0DF5AC0B" w:rsidR="007037B7" w:rsidRPr="007037B7" w:rsidRDefault="00C712E8" w:rsidP="007037B7">
      <w:pPr>
        <w:spacing w:after="0" w:line="276" w:lineRule="auto"/>
        <w:jc w:val="both"/>
        <w:rPr>
          <w:rFonts w:ascii="Arial Narrow" w:hAnsi="Arial Narrow" w:cs="Arial"/>
          <w:color w:val="000000"/>
          <w:lang w:eastAsia="sl-SI"/>
        </w:rPr>
      </w:pPr>
      <w:r w:rsidRPr="007037B7">
        <w:rPr>
          <w:rFonts w:ascii="Arial Narrow" w:hAnsi="Arial Narrow"/>
        </w:rPr>
        <w:t xml:space="preserve">Za zaključek </w:t>
      </w:r>
      <w:r w:rsidR="00551F6E" w:rsidRPr="007037B7">
        <w:rPr>
          <w:rFonts w:ascii="Arial Narrow" w:hAnsi="Arial Narrow"/>
        </w:rPr>
        <w:t>investicije</w:t>
      </w:r>
      <w:r w:rsidRPr="007037B7">
        <w:rPr>
          <w:rFonts w:ascii="Arial Narrow" w:hAnsi="Arial Narrow"/>
        </w:rPr>
        <w:t xml:space="preserve"> se šteje trenut</w:t>
      </w:r>
      <w:r w:rsidR="00551F6E" w:rsidRPr="007037B7">
        <w:rPr>
          <w:rFonts w:ascii="Arial Narrow" w:hAnsi="Arial Narrow"/>
        </w:rPr>
        <w:t>ek, ko so izvedena vsa dela na investiciji</w:t>
      </w:r>
      <w:r w:rsidRPr="007037B7">
        <w:rPr>
          <w:rFonts w:ascii="Arial Narrow" w:hAnsi="Arial Narrow"/>
        </w:rPr>
        <w:t xml:space="preserve"> in dobavljena oprema ter plačani vsi stroš</w:t>
      </w:r>
      <w:r w:rsidR="00551F6E" w:rsidRPr="007037B7">
        <w:rPr>
          <w:rFonts w:ascii="Arial Narrow" w:hAnsi="Arial Narrow"/>
        </w:rPr>
        <w:t>ki, ki so predmet prijavljene investicije</w:t>
      </w:r>
      <w:r w:rsidRPr="007037B7">
        <w:rPr>
          <w:rFonts w:ascii="Arial Narrow" w:hAnsi="Arial Narrow"/>
        </w:rPr>
        <w:t xml:space="preserve">, izvedeno evidentiranje in aktiviranje </w:t>
      </w:r>
      <w:r w:rsidR="008F423E" w:rsidRPr="007037B7">
        <w:rPr>
          <w:rFonts w:ascii="Arial Narrow" w:hAnsi="Arial Narrow"/>
        </w:rPr>
        <w:t>investicije</w:t>
      </w:r>
      <w:r w:rsidRPr="007037B7">
        <w:rPr>
          <w:rFonts w:ascii="Arial Narrow" w:hAnsi="Arial Narrow"/>
        </w:rPr>
        <w:t xml:space="preserve"> </w:t>
      </w:r>
      <w:r w:rsidR="00802D1E">
        <w:rPr>
          <w:rFonts w:ascii="Arial Narrow" w:hAnsi="Arial Narrow"/>
        </w:rPr>
        <w:t xml:space="preserve">na ločenem stroškovnem mestu in </w:t>
      </w:r>
      <w:r w:rsidRPr="007037B7">
        <w:rPr>
          <w:rFonts w:ascii="Arial Narrow" w:hAnsi="Arial Narrow"/>
        </w:rPr>
        <w:t xml:space="preserve">v poslovnih knjigah prijavitelja ter izvedene aktivnosti, ki omogočajo zagon </w:t>
      </w:r>
      <w:r w:rsidR="00551F6E" w:rsidRPr="007037B7">
        <w:rPr>
          <w:rFonts w:ascii="Arial Narrow" w:hAnsi="Arial Narrow"/>
        </w:rPr>
        <w:t xml:space="preserve">investicije </w:t>
      </w:r>
      <w:r w:rsidRPr="007037B7">
        <w:rPr>
          <w:rFonts w:ascii="Arial Narrow" w:hAnsi="Arial Narrow"/>
        </w:rPr>
        <w:t>s pravno formalnega vidika (pridobitev uporabnega dovoljenja</w:t>
      </w:r>
      <w:r w:rsidR="00802D1E">
        <w:rPr>
          <w:rFonts w:ascii="Arial Narrow" w:hAnsi="Arial Narrow"/>
        </w:rPr>
        <w:t>,</w:t>
      </w:r>
      <w:r w:rsidRPr="007037B7">
        <w:rPr>
          <w:rFonts w:ascii="Arial Narrow" w:hAnsi="Arial Narrow"/>
        </w:rPr>
        <w:t xml:space="preserve"> </w:t>
      </w:r>
      <w:r w:rsidR="00551F6E" w:rsidRPr="007037B7">
        <w:rPr>
          <w:rFonts w:ascii="Arial Narrow" w:hAnsi="Arial Narrow"/>
        </w:rPr>
        <w:t>idr.</w:t>
      </w:r>
      <w:r w:rsidRPr="007037B7">
        <w:rPr>
          <w:rFonts w:ascii="Arial Narrow" w:hAnsi="Arial Narrow"/>
        </w:rPr>
        <w:t xml:space="preserve">). </w:t>
      </w:r>
      <w:r w:rsidR="007037B7" w:rsidRPr="007037B7">
        <w:rPr>
          <w:rFonts w:ascii="Arial Narrow" w:hAnsi="Arial Narrow"/>
        </w:rPr>
        <w:t xml:space="preserve">Investicija mora biti izvedena </w:t>
      </w:r>
      <w:r w:rsidR="007037B7" w:rsidRPr="007037B7">
        <w:rPr>
          <w:rFonts w:ascii="Arial Narrow" w:hAnsi="Arial Narrow" w:cs="Arial"/>
          <w:lang w:eastAsia="sl-SI"/>
        </w:rPr>
        <w:t>v višini, obsegu in času, kot je določeno v pogodbi o sofinanciranju</w:t>
      </w:r>
      <w:r w:rsidR="007037B7" w:rsidRPr="007037B7">
        <w:rPr>
          <w:rFonts w:ascii="Arial Narrow" w:hAnsi="Arial Narrow" w:cs="Arial"/>
          <w:color w:val="000000" w:themeColor="text1"/>
          <w:lang w:eastAsia="sl-SI"/>
        </w:rPr>
        <w:t>.</w:t>
      </w:r>
    </w:p>
    <w:p w14:paraId="40A9FBFC" w14:textId="567DB035" w:rsidR="00C712E8" w:rsidRPr="00C712E8" w:rsidRDefault="00C712E8" w:rsidP="00C712E8">
      <w:pPr>
        <w:spacing w:after="0" w:line="276" w:lineRule="auto"/>
        <w:jc w:val="both"/>
        <w:rPr>
          <w:rFonts w:ascii="Arial Narrow" w:hAnsi="Arial Narrow"/>
        </w:rPr>
      </w:pPr>
    </w:p>
    <w:p w14:paraId="0595260B" w14:textId="0FCCECDE" w:rsidR="00C712E8" w:rsidRDefault="00C712E8" w:rsidP="00C712E8">
      <w:pPr>
        <w:spacing w:after="0" w:line="276" w:lineRule="auto"/>
        <w:jc w:val="both"/>
        <w:rPr>
          <w:rFonts w:ascii="Arial Narrow" w:hAnsi="Arial Narrow"/>
        </w:rPr>
      </w:pPr>
      <w:r w:rsidRPr="00C712E8">
        <w:rPr>
          <w:rFonts w:ascii="Arial Narrow" w:hAnsi="Arial Narrow"/>
        </w:rPr>
        <w:t xml:space="preserve">Izplačila odobrenih sredstev bo ministrstvo vršilo na osnovi zahtevkov za sofinanciranje v skladu z dinamiko določeno v pogodbi o sofinanciranju. V posameznem proračunskem letu lahko </w:t>
      </w:r>
      <w:r w:rsidR="00467BDE">
        <w:rPr>
          <w:rFonts w:ascii="Arial Narrow" w:eastAsia="Times New Roman" w:hAnsi="Arial Narrow" w:cs="Arial"/>
          <w:noProof/>
          <w:lang w:eastAsia="sl-SI"/>
        </w:rPr>
        <w:t>končni prejemnik</w:t>
      </w:r>
      <w:r w:rsidR="00467BDE" w:rsidRPr="009267EC">
        <w:rPr>
          <w:rFonts w:ascii="Arial Narrow" w:eastAsia="Times New Roman" w:hAnsi="Arial Narrow" w:cs="Arial"/>
          <w:noProof/>
          <w:lang w:eastAsia="sl-SI"/>
        </w:rPr>
        <w:t xml:space="preserve"> </w:t>
      </w:r>
      <w:r w:rsidRPr="00C712E8">
        <w:rPr>
          <w:rFonts w:ascii="Arial Narrow" w:hAnsi="Arial Narrow"/>
        </w:rPr>
        <w:t xml:space="preserve">izstavi največ do </w:t>
      </w:r>
      <w:r>
        <w:rPr>
          <w:rFonts w:ascii="Arial Narrow" w:hAnsi="Arial Narrow"/>
        </w:rPr>
        <w:t>dva</w:t>
      </w:r>
      <w:r w:rsidRPr="00C712E8">
        <w:rPr>
          <w:rFonts w:ascii="Arial Narrow" w:hAnsi="Arial Narrow"/>
        </w:rPr>
        <w:t xml:space="preserve"> zahtevk</w:t>
      </w:r>
      <w:r>
        <w:rPr>
          <w:rFonts w:ascii="Arial Narrow" w:hAnsi="Arial Narrow"/>
        </w:rPr>
        <w:t>a</w:t>
      </w:r>
      <w:r w:rsidRPr="00C712E8">
        <w:rPr>
          <w:rFonts w:ascii="Arial Narrow" w:hAnsi="Arial Narrow"/>
        </w:rPr>
        <w:t xml:space="preserve"> za sofinanciranje. Rok za zadnji zahtevek v posameznem proračunskem letu se določi v pogodbi o sofinanciranju, pri čemer pa mora biti zadnji zahtevek za financiranje predložen najkasneje do 30.</w:t>
      </w:r>
      <w:r w:rsidR="006A24D6">
        <w:rPr>
          <w:rFonts w:ascii="Arial Narrow" w:hAnsi="Arial Narrow"/>
        </w:rPr>
        <w:t xml:space="preserve"> </w:t>
      </w:r>
      <w:r w:rsidR="0062783C">
        <w:rPr>
          <w:rFonts w:ascii="Arial Narrow" w:hAnsi="Arial Narrow"/>
        </w:rPr>
        <w:t>6</w:t>
      </w:r>
      <w:r w:rsidRPr="00C712E8">
        <w:rPr>
          <w:rFonts w:ascii="Arial Narrow" w:hAnsi="Arial Narrow"/>
        </w:rPr>
        <w:t>.</w:t>
      </w:r>
      <w:r w:rsidR="006A24D6">
        <w:rPr>
          <w:rFonts w:ascii="Arial Narrow" w:hAnsi="Arial Narrow"/>
        </w:rPr>
        <w:t xml:space="preserve"> </w:t>
      </w:r>
      <w:r w:rsidRPr="00C712E8">
        <w:rPr>
          <w:rFonts w:ascii="Arial Narrow" w:hAnsi="Arial Narrow"/>
        </w:rPr>
        <w:t>2026</w:t>
      </w:r>
      <w:r w:rsidR="00B536FC">
        <w:rPr>
          <w:rStyle w:val="Sprotnaopomba-sklic"/>
          <w:rFonts w:ascii="Arial Narrow" w:hAnsi="Arial Narrow"/>
        </w:rPr>
        <w:footnoteReference w:id="19"/>
      </w:r>
      <w:r w:rsidRPr="00C712E8">
        <w:rPr>
          <w:rFonts w:ascii="Arial Narrow" w:hAnsi="Arial Narrow"/>
        </w:rPr>
        <w:t>.</w:t>
      </w:r>
    </w:p>
    <w:p w14:paraId="0E1A34E0" w14:textId="77777777" w:rsidR="00A44343" w:rsidRDefault="00A44343" w:rsidP="00C712E8">
      <w:pPr>
        <w:spacing w:after="0" w:line="276" w:lineRule="auto"/>
        <w:jc w:val="both"/>
        <w:rPr>
          <w:rFonts w:ascii="Arial Narrow" w:hAnsi="Arial Narrow"/>
        </w:rPr>
      </w:pPr>
    </w:p>
    <w:p w14:paraId="2DEF6599" w14:textId="4AE510C6" w:rsidR="007D4FE2" w:rsidRDefault="007D4FE2" w:rsidP="00C712E8">
      <w:pPr>
        <w:spacing w:after="0" w:line="276" w:lineRule="auto"/>
        <w:jc w:val="both"/>
        <w:rPr>
          <w:rFonts w:ascii="Arial Narrow" w:hAnsi="Arial Narrow"/>
        </w:rPr>
      </w:pPr>
    </w:p>
    <w:p w14:paraId="428E061F" w14:textId="749EE485" w:rsidR="005E5945" w:rsidRPr="005E5945" w:rsidRDefault="0062783C" w:rsidP="005C33CA">
      <w:pPr>
        <w:pStyle w:val="Naslov2"/>
        <w:numPr>
          <w:ilvl w:val="0"/>
          <w:numId w:val="5"/>
        </w:numPr>
        <w:spacing w:before="0" w:line="276" w:lineRule="auto"/>
        <w:rPr>
          <w:rFonts w:ascii="Arial Narrow" w:eastAsiaTheme="minorEastAsia" w:hAnsi="Arial Narrow"/>
          <w:b/>
          <w:color w:val="auto"/>
          <w:sz w:val="22"/>
          <w:szCs w:val="22"/>
        </w:rPr>
      </w:pPr>
      <w:bookmarkStart w:id="22" w:name="_Toc114816164"/>
      <w:r>
        <w:rPr>
          <w:rFonts w:ascii="Arial Narrow" w:hAnsi="Arial Narrow"/>
          <w:b/>
          <w:color w:val="auto"/>
          <w:sz w:val="22"/>
          <w:szCs w:val="22"/>
        </w:rPr>
        <w:lastRenderedPageBreak/>
        <w:t xml:space="preserve">Sheme državnih oz. </w:t>
      </w:r>
      <w:r w:rsidRPr="00B44FBC">
        <w:rPr>
          <w:rFonts w:ascii="Arial Narrow" w:hAnsi="Arial Narrow"/>
          <w:b/>
          <w:i/>
          <w:color w:val="auto"/>
          <w:sz w:val="22"/>
          <w:szCs w:val="22"/>
        </w:rPr>
        <w:t xml:space="preserve">de </w:t>
      </w:r>
      <w:proofErr w:type="spellStart"/>
      <w:r w:rsidRPr="00B44FBC">
        <w:rPr>
          <w:rFonts w:ascii="Arial Narrow" w:hAnsi="Arial Narrow"/>
          <w:b/>
          <w:i/>
          <w:color w:val="auto"/>
          <w:sz w:val="22"/>
          <w:szCs w:val="22"/>
        </w:rPr>
        <w:t>minimis</w:t>
      </w:r>
      <w:proofErr w:type="spellEnd"/>
      <w:r>
        <w:rPr>
          <w:rFonts w:ascii="Arial Narrow" w:hAnsi="Arial Narrow"/>
          <w:b/>
          <w:color w:val="auto"/>
          <w:sz w:val="22"/>
          <w:szCs w:val="22"/>
        </w:rPr>
        <w:t xml:space="preserve"> pomoči in splošna pravila postopka v zvezi z shemami državnih oz. </w:t>
      </w:r>
      <w:r w:rsidRPr="00B44FBC">
        <w:rPr>
          <w:rFonts w:ascii="Arial Narrow" w:hAnsi="Arial Narrow"/>
          <w:b/>
          <w:i/>
          <w:color w:val="auto"/>
          <w:sz w:val="22"/>
          <w:szCs w:val="22"/>
        </w:rPr>
        <w:t xml:space="preserve">de </w:t>
      </w:r>
      <w:proofErr w:type="spellStart"/>
      <w:r w:rsidRPr="00B44FBC">
        <w:rPr>
          <w:rFonts w:ascii="Arial Narrow" w:hAnsi="Arial Narrow"/>
          <w:b/>
          <w:i/>
          <w:color w:val="auto"/>
          <w:sz w:val="22"/>
          <w:szCs w:val="22"/>
        </w:rPr>
        <w:t>minimis</w:t>
      </w:r>
      <w:proofErr w:type="spellEnd"/>
      <w:r>
        <w:rPr>
          <w:rFonts w:ascii="Arial Narrow" w:hAnsi="Arial Narrow"/>
          <w:b/>
          <w:color w:val="auto"/>
          <w:sz w:val="22"/>
          <w:szCs w:val="22"/>
        </w:rPr>
        <w:t xml:space="preserve"> pomoči</w:t>
      </w:r>
      <w:bookmarkEnd w:id="22"/>
      <w:r w:rsidRPr="005E5945" w:rsidDel="0062783C">
        <w:rPr>
          <w:rFonts w:ascii="Arial Narrow" w:hAnsi="Arial Narrow"/>
          <w:b/>
          <w:color w:val="auto"/>
          <w:sz w:val="22"/>
          <w:szCs w:val="22"/>
        </w:rPr>
        <w:t xml:space="preserve"> </w:t>
      </w:r>
    </w:p>
    <w:p w14:paraId="207A3941" w14:textId="77777777" w:rsidR="009F7AF7" w:rsidRPr="00251F27" w:rsidRDefault="009F7AF7" w:rsidP="004311BD">
      <w:pPr>
        <w:spacing w:after="0" w:line="276" w:lineRule="auto"/>
        <w:jc w:val="both"/>
        <w:rPr>
          <w:rFonts w:ascii="Arial Narrow" w:hAnsi="Arial Narrow" w:cs="Arial"/>
        </w:rPr>
      </w:pPr>
    </w:p>
    <w:p w14:paraId="544FE8EA" w14:textId="1B866884" w:rsidR="0062783C" w:rsidRPr="00FD7A3F" w:rsidRDefault="0062783C" w:rsidP="0062783C">
      <w:pPr>
        <w:jc w:val="both"/>
        <w:rPr>
          <w:rFonts w:ascii="Arial Narrow" w:hAnsi="Arial Narrow"/>
        </w:rPr>
      </w:pPr>
      <w:r w:rsidRPr="00FD7A3F">
        <w:rPr>
          <w:rFonts w:ascii="Arial Narrow" w:hAnsi="Arial Narrow"/>
        </w:rPr>
        <w:t>Sredstva</w:t>
      </w:r>
      <w:r>
        <w:rPr>
          <w:rFonts w:ascii="Arial Narrow" w:hAnsi="Arial Narrow"/>
        </w:rPr>
        <w:t xml:space="preserve"> za sofinanciranje v okviru tega javnega razpisa</w:t>
      </w:r>
      <w:r w:rsidRPr="00FD7A3F">
        <w:rPr>
          <w:rFonts w:ascii="Arial Narrow" w:hAnsi="Arial Narrow"/>
        </w:rPr>
        <w:t xml:space="preserve"> se bodo </w:t>
      </w:r>
      <w:r>
        <w:rPr>
          <w:rFonts w:ascii="Arial Narrow" w:hAnsi="Arial Narrow"/>
        </w:rPr>
        <w:t xml:space="preserve">za različne </w:t>
      </w:r>
      <w:r w:rsidR="00751DC6">
        <w:rPr>
          <w:rFonts w:ascii="Arial Narrow" w:hAnsi="Arial Narrow"/>
        </w:rPr>
        <w:t>a</w:t>
      </w:r>
      <w:r>
        <w:rPr>
          <w:rFonts w:ascii="Arial Narrow" w:hAnsi="Arial Narrow"/>
        </w:rPr>
        <w:t xml:space="preserve">ktivnosti projekta / investicije prijavitelja </w:t>
      </w:r>
      <w:r w:rsidRPr="00FD7A3F">
        <w:rPr>
          <w:rFonts w:ascii="Arial Narrow" w:hAnsi="Arial Narrow"/>
        </w:rPr>
        <w:t>dodeljevala</w:t>
      </w:r>
      <w:r>
        <w:rPr>
          <w:rFonts w:ascii="Arial Narrow" w:hAnsi="Arial Narrow"/>
        </w:rPr>
        <w:t xml:space="preserve"> na podlagi in skladno s</w:t>
      </w:r>
      <w:r w:rsidRPr="00FD7A3F">
        <w:rPr>
          <w:rFonts w:ascii="Arial Narrow" w:hAnsi="Arial Narrow"/>
        </w:rPr>
        <w:t xml:space="preserve">: </w:t>
      </w:r>
    </w:p>
    <w:p w14:paraId="740CEBD3" w14:textId="77777777" w:rsidR="000B171B" w:rsidRPr="00D80987" w:rsidRDefault="000B171B" w:rsidP="000B171B">
      <w:pPr>
        <w:spacing w:after="0" w:line="276" w:lineRule="auto"/>
        <w:jc w:val="both"/>
        <w:rPr>
          <w:rFonts w:ascii="Arial Narrow" w:hAnsi="Arial Narrow"/>
        </w:rPr>
      </w:pPr>
      <w:r w:rsidRPr="00D80987">
        <w:rPr>
          <w:rFonts w:ascii="Arial Narrow" w:hAnsi="Arial Narrow"/>
        </w:rPr>
        <w:t>- lokacijo</w:t>
      </w:r>
      <w:r>
        <w:rPr>
          <w:rFonts w:ascii="Arial Narrow" w:hAnsi="Arial Narrow"/>
        </w:rPr>
        <w:t>, na kateri bo investicija izvedena</w:t>
      </w:r>
      <w:r w:rsidRPr="00D80987">
        <w:rPr>
          <w:rFonts w:ascii="Arial Narrow" w:hAnsi="Arial Narrow"/>
        </w:rPr>
        <w:t>,</w:t>
      </w:r>
    </w:p>
    <w:p w14:paraId="2EBFF623" w14:textId="77777777" w:rsidR="000B171B" w:rsidRPr="00D80987" w:rsidRDefault="000B171B" w:rsidP="000B171B">
      <w:pPr>
        <w:spacing w:after="0" w:line="276" w:lineRule="auto"/>
        <w:jc w:val="both"/>
        <w:rPr>
          <w:rFonts w:ascii="Arial Narrow" w:hAnsi="Arial Narrow"/>
        </w:rPr>
      </w:pPr>
      <w:r w:rsidRPr="00D80987">
        <w:rPr>
          <w:rFonts w:ascii="Arial Narrow" w:hAnsi="Arial Narrow"/>
        </w:rPr>
        <w:t xml:space="preserve">- velikost prijavitelja, skladno s Prilogo I Uredbe GBER, </w:t>
      </w:r>
    </w:p>
    <w:p w14:paraId="127B3DD2" w14:textId="77777777" w:rsidR="00802D1E" w:rsidRDefault="000B171B" w:rsidP="000B171B">
      <w:pPr>
        <w:spacing w:after="0" w:line="276" w:lineRule="auto"/>
        <w:jc w:val="both"/>
        <w:rPr>
          <w:rFonts w:ascii="Arial Narrow" w:hAnsi="Arial Narrow"/>
        </w:rPr>
      </w:pPr>
      <w:r w:rsidRPr="00D80987">
        <w:rPr>
          <w:rFonts w:ascii="Arial Narrow" w:hAnsi="Arial Narrow"/>
        </w:rPr>
        <w:t>- vrsto aktivnosti, ki bodo predmet sofinanciranja</w:t>
      </w:r>
      <w:r w:rsidR="00802D1E">
        <w:rPr>
          <w:rFonts w:ascii="Arial Narrow" w:hAnsi="Arial Narrow"/>
        </w:rPr>
        <w:t>,</w:t>
      </w:r>
    </w:p>
    <w:p w14:paraId="1552798E" w14:textId="72953742" w:rsidR="000B171B" w:rsidRDefault="00802D1E" w:rsidP="000B171B">
      <w:pPr>
        <w:spacing w:after="0" w:line="276" w:lineRule="auto"/>
        <w:jc w:val="both"/>
        <w:rPr>
          <w:rFonts w:ascii="Arial Narrow" w:hAnsi="Arial Narrow"/>
        </w:rPr>
      </w:pPr>
      <w:r>
        <w:rPr>
          <w:rFonts w:ascii="Arial Narrow" w:hAnsi="Arial Narrow"/>
        </w:rPr>
        <w:t xml:space="preserve">- ostale zahteve, ki so povezane z </w:t>
      </w:r>
      <w:r w:rsidR="0062783C">
        <w:rPr>
          <w:rFonts w:ascii="Arial Narrow" w:hAnsi="Arial Narrow"/>
        </w:rPr>
        <w:t xml:space="preserve">veljavnimi pravili s področja državnih </w:t>
      </w:r>
      <w:r w:rsidR="006B5E95" w:rsidRPr="006B5E95">
        <w:rPr>
          <w:rFonts w:ascii="Arial Narrow" w:hAnsi="Arial Narrow"/>
        </w:rPr>
        <w:t xml:space="preserve">ali </w:t>
      </w:r>
      <w:r w:rsidR="006B5E95" w:rsidRPr="00B44FBC">
        <w:rPr>
          <w:rFonts w:ascii="Arial Narrow" w:hAnsi="Arial Narrow"/>
          <w:i/>
        </w:rPr>
        <w:t xml:space="preserve">de </w:t>
      </w:r>
      <w:proofErr w:type="spellStart"/>
      <w:r w:rsidR="006B5E95" w:rsidRPr="00B44FBC">
        <w:rPr>
          <w:rFonts w:ascii="Arial Narrow" w:hAnsi="Arial Narrow"/>
          <w:i/>
        </w:rPr>
        <w:t>minimis</w:t>
      </w:r>
      <w:proofErr w:type="spellEnd"/>
      <w:r w:rsidR="006B5E95" w:rsidRPr="006B5E95">
        <w:rPr>
          <w:rFonts w:ascii="Arial Narrow" w:hAnsi="Arial Narrow"/>
        </w:rPr>
        <w:t xml:space="preserve"> </w:t>
      </w:r>
      <w:r w:rsidR="0062783C">
        <w:rPr>
          <w:rFonts w:ascii="Arial Narrow" w:hAnsi="Arial Narrow"/>
        </w:rPr>
        <w:t>pomoči</w:t>
      </w:r>
      <w:r w:rsidR="000B171B" w:rsidRPr="00D80987">
        <w:rPr>
          <w:rFonts w:ascii="Arial Narrow" w:hAnsi="Arial Narrow"/>
        </w:rPr>
        <w:t xml:space="preserve">. </w:t>
      </w:r>
    </w:p>
    <w:p w14:paraId="77A4FCD5" w14:textId="0E6461A1" w:rsidR="000B171B" w:rsidRPr="005127B6" w:rsidRDefault="000B171B" w:rsidP="000B171B">
      <w:pPr>
        <w:pStyle w:val="Naslov3"/>
        <w:spacing w:before="0" w:line="276" w:lineRule="auto"/>
        <w:rPr>
          <w:rFonts w:ascii="Arial Narrow" w:hAnsi="Arial Narrow"/>
          <w:b/>
          <w:color w:val="auto"/>
          <w:sz w:val="22"/>
          <w:szCs w:val="22"/>
        </w:rPr>
      </w:pPr>
      <w:bookmarkStart w:id="23" w:name="_Toc114816165"/>
      <w:r>
        <w:rPr>
          <w:rFonts w:ascii="Arial Narrow" w:hAnsi="Arial Narrow"/>
          <w:b/>
          <w:color w:val="auto"/>
          <w:sz w:val="22"/>
          <w:szCs w:val="22"/>
        </w:rPr>
        <w:t xml:space="preserve">10.1 </w:t>
      </w:r>
      <w:r w:rsidR="006B5E95" w:rsidRPr="006B5E95">
        <w:rPr>
          <w:rFonts w:ascii="Arial Narrow" w:hAnsi="Arial Narrow"/>
          <w:b/>
          <w:color w:val="auto"/>
          <w:sz w:val="22"/>
          <w:szCs w:val="22"/>
        </w:rPr>
        <w:t xml:space="preserve">Sheme državnih oz. </w:t>
      </w:r>
      <w:r w:rsidR="006B5E95" w:rsidRPr="00B44FBC">
        <w:rPr>
          <w:rFonts w:ascii="Arial Narrow" w:hAnsi="Arial Narrow"/>
          <w:b/>
          <w:i/>
          <w:color w:val="auto"/>
          <w:sz w:val="22"/>
          <w:szCs w:val="22"/>
        </w:rPr>
        <w:t xml:space="preserve">de </w:t>
      </w:r>
      <w:proofErr w:type="spellStart"/>
      <w:r w:rsidR="006B5E95" w:rsidRPr="00B44FBC">
        <w:rPr>
          <w:rFonts w:ascii="Arial Narrow" w:hAnsi="Arial Narrow"/>
          <w:b/>
          <w:i/>
          <w:color w:val="auto"/>
          <w:sz w:val="22"/>
          <w:szCs w:val="22"/>
        </w:rPr>
        <w:t>minimis</w:t>
      </w:r>
      <w:proofErr w:type="spellEnd"/>
      <w:r w:rsidR="006B5E95" w:rsidRPr="006B5E95">
        <w:rPr>
          <w:rFonts w:ascii="Arial Narrow" w:hAnsi="Arial Narrow"/>
          <w:b/>
          <w:color w:val="auto"/>
          <w:sz w:val="22"/>
          <w:szCs w:val="22"/>
        </w:rPr>
        <w:t xml:space="preserve"> pomoči</w:t>
      </w:r>
      <w:bookmarkEnd w:id="23"/>
    </w:p>
    <w:p w14:paraId="1727C143" w14:textId="45ED807A" w:rsidR="000B171B" w:rsidRDefault="000B171B" w:rsidP="00C32679">
      <w:pPr>
        <w:spacing w:after="0" w:line="276" w:lineRule="auto"/>
        <w:jc w:val="both"/>
        <w:rPr>
          <w:rFonts w:ascii="Arial Narrow" w:hAnsi="Arial Narrow" w:cs="Arial"/>
        </w:rPr>
      </w:pPr>
    </w:p>
    <w:p w14:paraId="6BC63A11" w14:textId="77777777" w:rsidR="00FD57A6" w:rsidRDefault="006B5E95" w:rsidP="00FD57A6">
      <w:pPr>
        <w:spacing w:after="0" w:line="276" w:lineRule="auto"/>
        <w:jc w:val="both"/>
        <w:rPr>
          <w:rFonts w:ascii="Arial Narrow" w:hAnsi="Arial Narrow"/>
        </w:rPr>
      </w:pPr>
      <w:r w:rsidRPr="00FD57A6">
        <w:rPr>
          <w:rFonts w:ascii="Arial Narrow" w:hAnsi="Arial Narrow"/>
        </w:rPr>
        <w:t>Sredstva za sofinanciranje v okviru tega javnega razpisa se bodo dodeljevala</w:t>
      </w:r>
      <w:r w:rsidR="008C4006" w:rsidRPr="00FD57A6">
        <w:rPr>
          <w:rFonts w:ascii="Arial Narrow" w:hAnsi="Arial Narrow"/>
        </w:rPr>
        <w:t xml:space="preserve"> </w:t>
      </w:r>
      <w:r w:rsidRPr="00FD57A6">
        <w:rPr>
          <w:rFonts w:ascii="Arial Narrow" w:hAnsi="Arial Narrow"/>
        </w:rPr>
        <w:t xml:space="preserve">za različne aktivnosti projekta / investicije prijavitelja dodeljevala na podlagi in skladno s: </w:t>
      </w:r>
    </w:p>
    <w:p w14:paraId="42679615" w14:textId="77777777" w:rsidR="00FD57A6" w:rsidRDefault="00FD57A6" w:rsidP="00FD57A6">
      <w:pPr>
        <w:spacing w:after="0" w:line="276" w:lineRule="auto"/>
        <w:jc w:val="both"/>
        <w:rPr>
          <w:rFonts w:ascii="Arial Narrow" w:hAnsi="Arial Narrow"/>
        </w:rPr>
      </w:pPr>
    </w:p>
    <w:p w14:paraId="5343F1FF" w14:textId="7E2DE999" w:rsidR="000B171B" w:rsidRPr="00FD57A6" w:rsidRDefault="006B5E95" w:rsidP="00FD57A6">
      <w:pPr>
        <w:pStyle w:val="Odstavekseznama"/>
        <w:numPr>
          <w:ilvl w:val="0"/>
          <w:numId w:val="94"/>
        </w:numPr>
        <w:spacing w:after="0" w:line="276" w:lineRule="auto"/>
        <w:ind w:left="426"/>
        <w:jc w:val="both"/>
        <w:rPr>
          <w:rFonts w:ascii="Arial Narrow" w:hAnsi="Arial Narrow"/>
        </w:rPr>
      </w:pPr>
      <w:r w:rsidRPr="00FD57A6">
        <w:rPr>
          <w:rFonts w:ascii="Arial Narrow" w:hAnsi="Arial Narrow" w:cs="Arial"/>
        </w:rPr>
        <w:t xml:space="preserve">Shemo </w:t>
      </w:r>
      <w:r w:rsidR="000B171B" w:rsidRPr="00FD57A6">
        <w:rPr>
          <w:rFonts w:ascii="Arial Narrow" w:hAnsi="Arial Narrow" w:cs="Arial"/>
        </w:rPr>
        <w:t xml:space="preserve">državne pomoči »Regionalna shema državnih pomoči« (št. priglasitve: BE02-2399245-2014, BE02-2399245-2014/I, BE02-2399245-2014/II, BE02-2399245-2014/III, BE02-2399245-2014/IV, potrjena z dne 25. 1. 2022); trajanje sheme do 31. 12. 2023 (v nadaljevanju: regionalna shema), </w:t>
      </w:r>
    </w:p>
    <w:p w14:paraId="70A798FA" w14:textId="77777777" w:rsidR="000B171B" w:rsidRDefault="000B171B" w:rsidP="00FD57A6">
      <w:pPr>
        <w:pStyle w:val="Odstavekseznama"/>
        <w:spacing w:after="0" w:line="276" w:lineRule="auto"/>
        <w:ind w:left="426"/>
        <w:jc w:val="both"/>
        <w:rPr>
          <w:rFonts w:ascii="Arial Narrow" w:hAnsi="Arial Narrow" w:cs="Arial"/>
        </w:rPr>
      </w:pPr>
    </w:p>
    <w:p w14:paraId="68A4AAC0" w14:textId="265C54ED" w:rsidR="000B171B" w:rsidRPr="008056D4" w:rsidRDefault="006B5E95" w:rsidP="00FD57A6">
      <w:pPr>
        <w:pStyle w:val="Odstavekseznama"/>
        <w:numPr>
          <w:ilvl w:val="0"/>
          <w:numId w:val="94"/>
        </w:numPr>
        <w:spacing w:after="0" w:line="276" w:lineRule="auto"/>
        <w:ind w:left="426"/>
        <w:jc w:val="both"/>
        <w:rPr>
          <w:rFonts w:ascii="Arial Narrow" w:hAnsi="Arial Narrow" w:cs="Arial"/>
        </w:rPr>
      </w:pPr>
      <w:r w:rsidRPr="008056D4">
        <w:rPr>
          <w:rFonts w:ascii="Arial Narrow" w:hAnsi="Arial Narrow" w:cs="Arial"/>
        </w:rPr>
        <w:t>Shem</w:t>
      </w:r>
      <w:r>
        <w:rPr>
          <w:rFonts w:ascii="Arial Narrow" w:hAnsi="Arial Narrow" w:cs="Arial"/>
        </w:rPr>
        <w:t>o</w:t>
      </w:r>
      <w:r w:rsidRPr="008056D4">
        <w:rPr>
          <w:rFonts w:ascii="Arial Narrow" w:hAnsi="Arial Narrow" w:cs="Arial"/>
        </w:rPr>
        <w:t xml:space="preserve"> </w:t>
      </w:r>
      <w:r w:rsidR="000B171B" w:rsidRPr="008056D4">
        <w:rPr>
          <w:rFonts w:ascii="Arial Narrow" w:hAnsi="Arial Narrow" w:cs="Arial"/>
        </w:rPr>
        <w:t>državne pomoči »Program izvajanja  finančnih spodbud MSP« (št. priglasitve: BE03-2399245-2021, potrjena z dne 20. 1. 2021); trajanje sheme do 31. 12. 2023 (v nadaljevanju: shema MSP),</w:t>
      </w:r>
    </w:p>
    <w:p w14:paraId="10377260" w14:textId="77777777" w:rsidR="000B171B" w:rsidRPr="006A24D6" w:rsidRDefault="000B171B" w:rsidP="00FD57A6">
      <w:pPr>
        <w:pStyle w:val="Odstavekseznama"/>
        <w:spacing w:after="0" w:line="276" w:lineRule="auto"/>
        <w:ind w:left="426"/>
        <w:jc w:val="both"/>
        <w:rPr>
          <w:rFonts w:ascii="Arial Narrow" w:hAnsi="Arial Narrow" w:cs="Arial"/>
        </w:rPr>
      </w:pPr>
    </w:p>
    <w:p w14:paraId="3A2B928F" w14:textId="3F32C431" w:rsidR="000B171B" w:rsidRPr="008056D4" w:rsidRDefault="006B5E95" w:rsidP="00FD57A6">
      <w:pPr>
        <w:pStyle w:val="Odstavekseznama"/>
        <w:numPr>
          <w:ilvl w:val="0"/>
          <w:numId w:val="94"/>
        </w:numPr>
        <w:spacing w:after="0" w:line="276" w:lineRule="auto"/>
        <w:ind w:left="426"/>
        <w:jc w:val="both"/>
        <w:rPr>
          <w:rFonts w:ascii="Arial Narrow" w:hAnsi="Arial Narrow" w:cs="Arial"/>
        </w:rPr>
      </w:pPr>
      <w:r w:rsidRPr="008056D4">
        <w:rPr>
          <w:rFonts w:ascii="Arial Narrow" w:hAnsi="Arial Narrow" w:cs="Arial"/>
        </w:rPr>
        <w:t>Shem</w:t>
      </w:r>
      <w:r>
        <w:rPr>
          <w:rFonts w:ascii="Arial Narrow" w:hAnsi="Arial Narrow" w:cs="Arial"/>
        </w:rPr>
        <w:t>o</w:t>
      </w:r>
      <w:r w:rsidRPr="008056D4">
        <w:rPr>
          <w:rFonts w:ascii="Arial Narrow" w:hAnsi="Arial Narrow" w:cs="Arial"/>
        </w:rPr>
        <w:t xml:space="preserve"> </w:t>
      </w:r>
      <w:r w:rsidR="000B171B" w:rsidRPr="008056D4">
        <w:rPr>
          <w:rFonts w:ascii="Arial Narrow" w:hAnsi="Arial Narrow" w:cs="Arial"/>
        </w:rPr>
        <w:t xml:space="preserve">državne pomoči »Program izvajanja finančnih spodbud MGRT – </w:t>
      </w:r>
      <w:r w:rsidR="000B171B" w:rsidRPr="008056D4">
        <w:rPr>
          <w:rFonts w:ascii="Arial Narrow" w:hAnsi="Arial Narrow" w:cs="Arial"/>
          <w:i/>
        </w:rPr>
        <w:t xml:space="preserve">de </w:t>
      </w:r>
      <w:proofErr w:type="spellStart"/>
      <w:r w:rsidR="000B171B" w:rsidRPr="008056D4">
        <w:rPr>
          <w:rFonts w:ascii="Arial Narrow" w:hAnsi="Arial Narrow" w:cs="Arial"/>
          <w:i/>
        </w:rPr>
        <w:t>minimis</w:t>
      </w:r>
      <w:proofErr w:type="spellEnd"/>
      <w:r w:rsidR="000B171B" w:rsidRPr="008056D4">
        <w:rPr>
          <w:rFonts w:ascii="Arial Narrow" w:hAnsi="Arial Narrow" w:cs="Arial"/>
        </w:rPr>
        <w:t xml:space="preserve">« (št. priglasitve: M001-2399245-2015, 14. 5. 2015, čistopis 9. 5. 2016 (I), sprememba 10. 11. 2020 (II); trajanje sheme: do 31. 12. 2023 (v nadaljevanju: shema </w:t>
      </w:r>
      <w:r w:rsidR="000B171B" w:rsidRPr="008056D4">
        <w:rPr>
          <w:rFonts w:ascii="Arial Narrow" w:hAnsi="Arial Narrow" w:cs="Arial"/>
          <w:i/>
        </w:rPr>
        <w:t xml:space="preserve">de </w:t>
      </w:r>
      <w:proofErr w:type="spellStart"/>
      <w:r w:rsidR="000B171B" w:rsidRPr="008056D4">
        <w:rPr>
          <w:rFonts w:ascii="Arial Narrow" w:hAnsi="Arial Narrow" w:cs="Arial"/>
          <w:i/>
        </w:rPr>
        <w:t>minimis</w:t>
      </w:r>
      <w:proofErr w:type="spellEnd"/>
      <w:r w:rsidR="000B171B">
        <w:rPr>
          <w:rFonts w:ascii="Arial Narrow" w:hAnsi="Arial Narrow" w:cs="Arial"/>
        </w:rPr>
        <w:t>).</w:t>
      </w:r>
    </w:p>
    <w:p w14:paraId="7E16452A" w14:textId="77777777" w:rsidR="00155A12" w:rsidRDefault="00155A12" w:rsidP="00C32679">
      <w:pPr>
        <w:spacing w:after="0" w:line="276" w:lineRule="auto"/>
        <w:jc w:val="both"/>
        <w:rPr>
          <w:rFonts w:ascii="Arial Narrow" w:hAnsi="Arial Narrow" w:cs="Arial"/>
        </w:rPr>
      </w:pPr>
    </w:p>
    <w:p w14:paraId="4366A53B" w14:textId="43C724FC" w:rsidR="000B171B" w:rsidRDefault="008C4006" w:rsidP="00C32679">
      <w:pPr>
        <w:spacing w:after="0" w:line="276" w:lineRule="auto"/>
        <w:jc w:val="both"/>
        <w:rPr>
          <w:rFonts w:ascii="Arial Narrow" w:hAnsi="Arial Narrow" w:cs="Arial"/>
        </w:rPr>
      </w:pPr>
      <w:r w:rsidRPr="008C4006">
        <w:rPr>
          <w:rFonts w:ascii="Arial Narrow" w:hAnsi="Arial Narrow" w:cs="Arial"/>
        </w:rPr>
        <w:t xml:space="preserve">Strokovna komisija v vsakem primeru pregleda seznam upravičenih stroškov, kot jih je predložil vlagatelj, in ga preverja z vidika izpolnjevanja zahtev iz relevantne sheme državne ali </w:t>
      </w:r>
      <w:r w:rsidRPr="00B44FBC">
        <w:rPr>
          <w:rFonts w:ascii="Arial Narrow" w:hAnsi="Arial Narrow" w:cs="Arial"/>
          <w:i/>
        </w:rPr>
        <w:t xml:space="preserve">de </w:t>
      </w:r>
      <w:proofErr w:type="spellStart"/>
      <w:r w:rsidRPr="00B44FBC">
        <w:rPr>
          <w:rFonts w:ascii="Arial Narrow" w:hAnsi="Arial Narrow" w:cs="Arial"/>
          <w:i/>
        </w:rPr>
        <w:t>mini</w:t>
      </w:r>
      <w:r w:rsidR="006B39D6" w:rsidRPr="00B44FBC">
        <w:rPr>
          <w:rFonts w:ascii="Arial Narrow" w:hAnsi="Arial Narrow" w:cs="Arial"/>
          <w:i/>
        </w:rPr>
        <w:t>mi</w:t>
      </w:r>
      <w:r w:rsidRPr="00B44FBC">
        <w:rPr>
          <w:rFonts w:ascii="Arial Narrow" w:hAnsi="Arial Narrow" w:cs="Arial"/>
          <w:i/>
        </w:rPr>
        <w:t>s</w:t>
      </w:r>
      <w:proofErr w:type="spellEnd"/>
      <w:r w:rsidRPr="008C4006">
        <w:rPr>
          <w:rFonts w:ascii="Arial Narrow" w:hAnsi="Arial Narrow" w:cs="Arial"/>
        </w:rPr>
        <w:t xml:space="preserve"> pomoči (praviloma tiste sheme, na podlagi katere prijavitelj oddaja vlogo, oz. po drugi shemi državne pomoči, kot je navedeno zgoraj). To pomeni da lahko prijavitelju predlaga izločitev nekaterih stroškov, ki jih prijavitelj uveljavlja kot upravičene, v kolikor le-ti niso upravičeni po relevantni shemi državne ali </w:t>
      </w:r>
      <w:r w:rsidRPr="00B44FBC">
        <w:rPr>
          <w:rFonts w:ascii="Arial Narrow" w:hAnsi="Arial Narrow" w:cs="Arial"/>
          <w:i/>
        </w:rPr>
        <w:t xml:space="preserve">de </w:t>
      </w:r>
      <w:proofErr w:type="spellStart"/>
      <w:r w:rsidRPr="00B44FBC">
        <w:rPr>
          <w:rFonts w:ascii="Arial Narrow" w:hAnsi="Arial Narrow" w:cs="Arial"/>
          <w:i/>
        </w:rPr>
        <w:t>minimis</w:t>
      </w:r>
      <w:proofErr w:type="spellEnd"/>
      <w:r w:rsidRPr="008C4006">
        <w:rPr>
          <w:rFonts w:ascii="Arial Narrow" w:hAnsi="Arial Narrow" w:cs="Arial"/>
        </w:rPr>
        <w:t xml:space="preserve"> pomoči ali pa presegajo s tem javnih razpisom oz. razpisno dokumentacijo dovoljeno kvoto (nominalno in v deležu od upravičenih stroškov). Strokovna komisija o svojih ugotovitvah obvesti prijavitelja in ga pozove k izjavi, ali sprejema izločitev nekaterih stroškov ter ali se posledično strinja z nižjo vrednostjo in deležem sofinanciranja. V kolikor prijavitelj odkloni takšno izločitev </w:t>
      </w:r>
      <w:r w:rsidR="00383AFD" w:rsidRPr="008C4006">
        <w:rPr>
          <w:rFonts w:ascii="Arial Narrow" w:hAnsi="Arial Narrow" w:cs="Arial"/>
        </w:rPr>
        <w:t>stro</w:t>
      </w:r>
      <w:r w:rsidR="00383AFD">
        <w:rPr>
          <w:rFonts w:ascii="Arial Narrow" w:hAnsi="Arial Narrow" w:cs="Arial"/>
        </w:rPr>
        <w:t>š</w:t>
      </w:r>
      <w:r w:rsidR="00383AFD" w:rsidRPr="008C4006">
        <w:rPr>
          <w:rFonts w:ascii="Arial Narrow" w:hAnsi="Arial Narrow" w:cs="Arial"/>
        </w:rPr>
        <w:t>kov</w:t>
      </w:r>
      <w:r w:rsidRPr="008C4006">
        <w:rPr>
          <w:rFonts w:ascii="Arial Narrow" w:hAnsi="Arial Narrow" w:cs="Arial"/>
        </w:rPr>
        <w:t>, se vloga zavrne. V kolikor pa prijavitelj sprejme takšno izločitev stroškov, pa mora strokovni komisiji podati novo izjavo o zaprti finančni konstrukciji in s tem v zvezi kjer relevantno predložiti tudi ustrezen nov seznam / delitev upravičenih in neupravičenih stroškov investicije.</w:t>
      </w:r>
    </w:p>
    <w:p w14:paraId="5201AEDE" w14:textId="65D1C522" w:rsidR="000B171B" w:rsidRDefault="000B171B" w:rsidP="00C32679">
      <w:pPr>
        <w:spacing w:after="0" w:line="276" w:lineRule="auto"/>
        <w:jc w:val="both"/>
        <w:rPr>
          <w:rFonts w:ascii="Arial Narrow" w:hAnsi="Arial Narrow" w:cs="Arial"/>
        </w:rPr>
      </w:pPr>
    </w:p>
    <w:p w14:paraId="3B84873D" w14:textId="77777777" w:rsidR="009B3E71" w:rsidRDefault="009B3E71" w:rsidP="00C32679">
      <w:pPr>
        <w:spacing w:after="0" w:line="276" w:lineRule="auto"/>
        <w:jc w:val="both"/>
        <w:rPr>
          <w:rFonts w:ascii="Arial Narrow" w:hAnsi="Arial Narrow" w:cs="Arial"/>
        </w:rPr>
      </w:pPr>
    </w:p>
    <w:p w14:paraId="16007CC3" w14:textId="2645FE81" w:rsidR="000B171B" w:rsidRPr="009B1ED9" w:rsidRDefault="000B171B" w:rsidP="009B1ED9">
      <w:pPr>
        <w:pStyle w:val="Naslov4"/>
        <w:rPr>
          <w:rFonts w:ascii="Arial Narrow" w:hAnsi="Arial Narrow"/>
          <w:b/>
        </w:rPr>
      </w:pPr>
      <w:bookmarkStart w:id="24" w:name="_Toc114816166"/>
      <w:r w:rsidRPr="009B1ED9">
        <w:rPr>
          <w:rFonts w:ascii="Arial Narrow" w:hAnsi="Arial Narrow"/>
          <w:b/>
          <w:i w:val="0"/>
          <w:color w:val="auto"/>
        </w:rPr>
        <w:t>10.1.1 Določila v zvezi z regionalno shemo in intenzivnost pomoči</w:t>
      </w:r>
      <w:bookmarkEnd w:id="24"/>
    </w:p>
    <w:p w14:paraId="5AC7AF00" w14:textId="77777777" w:rsidR="00162F2F" w:rsidRDefault="00162F2F" w:rsidP="000B171B">
      <w:pPr>
        <w:spacing w:after="0" w:line="276" w:lineRule="auto"/>
        <w:jc w:val="both"/>
        <w:rPr>
          <w:rFonts w:ascii="Arial Narrow" w:hAnsi="Arial Narrow"/>
        </w:rPr>
      </w:pPr>
    </w:p>
    <w:p w14:paraId="089FBBEC" w14:textId="6EF0B565" w:rsidR="000B171B" w:rsidRPr="00CC5B09" w:rsidRDefault="000B171B" w:rsidP="000B171B">
      <w:pPr>
        <w:spacing w:after="0" w:line="276" w:lineRule="auto"/>
        <w:jc w:val="both"/>
        <w:rPr>
          <w:rFonts w:ascii="Arial Narrow" w:hAnsi="Arial Narrow"/>
        </w:rPr>
      </w:pPr>
      <w:r w:rsidRPr="00CC5B09">
        <w:rPr>
          <w:rFonts w:ascii="Arial Narrow" w:hAnsi="Arial Narrow"/>
        </w:rPr>
        <w:t>Območja, ki izpolnjujejo pogoje za dodeljevanje regionalnih pomoči, t. im. območja »a« in območja »c«</w:t>
      </w:r>
      <w:r w:rsidRPr="00CC5B09">
        <w:rPr>
          <w:rStyle w:val="Sprotnaopomba-sklic"/>
          <w:rFonts w:ascii="Arial Narrow" w:hAnsi="Arial Narrow"/>
        </w:rPr>
        <w:footnoteReference w:id="20"/>
      </w:r>
      <w:r w:rsidRPr="00CC5B09">
        <w:rPr>
          <w:rFonts w:ascii="Arial Narrow" w:hAnsi="Arial Narrow"/>
        </w:rPr>
        <w:t xml:space="preserve">, so določena v Uredbi o karti. </w:t>
      </w:r>
    </w:p>
    <w:p w14:paraId="72F8EFF3" w14:textId="77777777" w:rsidR="000B171B" w:rsidRDefault="000B171B" w:rsidP="000B171B">
      <w:pPr>
        <w:pStyle w:val="Poglavje"/>
        <w:spacing w:before="0" w:after="0" w:line="276" w:lineRule="auto"/>
        <w:jc w:val="both"/>
        <w:rPr>
          <w:rFonts w:ascii="Arial Narrow" w:hAnsi="Arial Narrow"/>
          <w:b w:val="0"/>
        </w:rPr>
      </w:pPr>
    </w:p>
    <w:p w14:paraId="531A255A" w14:textId="77777777" w:rsidR="000B171B" w:rsidRPr="00F12FB6" w:rsidRDefault="000B171B" w:rsidP="00F12FB6">
      <w:pPr>
        <w:pStyle w:val="Brezrazmikov"/>
        <w:spacing w:line="276" w:lineRule="auto"/>
        <w:rPr>
          <w:rFonts w:ascii="Arial Narrow" w:hAnsi="Arial Narrow"/>
        </w:rPr>
      </w:pPr>
      <w:bookmarkStart w:id="25" w:name="_Toc112831751"/>
      <w:bookmarkStart w:id="26" w:name="_Toc112848055"/>
      <w:bookmarkStart w:id="27" w:name="_Toc112942267"/>
      <w:r w:rsidRPr="00F12FB6">
        <w:rPr>
          <w:rFonts w:ascii="Arial Narrow" w:hAnsi="Arial Narrow"/>
        </w:rPr>
        <w:lastRenderedPageBreak/>
        <w:t>Kot območja »a« se določi celotno ozemlje kohezijske regije NUTS 2</w:t>
      </w:r>
      <w:r w:rsidRPr="00F12FB6">
        <w:rPr>
          <w:rStyle w:val="Sprotnaopomba-sklic"/>
          <w:rFonts w:ascii="Arial Narrow" w:hAnsi="Arial Narrow"/>
          <w:color w:val="000000"/>
        </w:rPr>
        <w:footnoteReference w:id="21"/>
      </w:r>
      <w:r w:rsidRPr="00F12FB6">
        <w:rPr>
          <w:rFonts w:ascii="Arial Narrow" w:hAnsi="Arial Narrow"/>
        </w:rPr>
        <w:t xml:space="preserve"> Vzhodna Slovenija.</w:t>
      </w:r>
      <w:bookmarkEnd w:id="25"/>
      <w:bookmarkEnd w:id="26"/>
      <w:bookmarkEnd w:id="27"/>
      <w:r w:rsidRPr="00F12FB6">
        <w:rPr>
          <w:rFonts w:ascii="Arial Narrow" w:hAnsi="Arial Narrow"/>
        </w:rPr>
        <w:t xml:space="preserve"> </w:t>
      </w:r>
    </w:p>
    <w:p w14:paraId="2D17D313" w14:textId="77777777" w:rsidR="000B171B" w:rsidRPr="00CC5B09" w:rsidRDefault="000B171B" w:rsidP="000B171B">
      <w:pPr>
        <w:pStyle w:val="Poglavje"/>
        <w:spacing w:before="0" w:after="0" w:line="276" w:lineRule="auto"/>
        <w:jc w:val="both"/>
        <w:rPr>
          <w:rFonts w:ascii="Arial Narrow" w:hAnsi="Arial Narrow"/>
          <w:b w:val="0"/>
          <w:color w:val="000000"/>
        </w:rPr>
      </w:pPr>
    </w:p>
    <w:p w14:paraId="06095087" w14:textId="77777777" w:rsidR="000B171B" w:rsidRPr="00FF1D7F" w:rsidRDefault="000B171B" w:rsidP="00FF1D7F">
      <w:pPr>
        <w:pStyle w:val="Brezrazmikov"/>
        <w:spacing w:line="276" w:lineRule="auto"/>
        <w:rPr>
          <w:rFonts w:ascii="Arial Narrow" w:hAnsi="Arial Narrow"/>
        </w:rPr>
      </w:pPr>
      <w:bookmarkStart w:id="28" w:name="_Toc112831752"/>
      <w:bookmarkStart w:id="29" w:name="_Toc112848056"/>
      <w:bookmarkStart w:id="30" w:name="_Toc112942268"/>
      <w:r w:rsidRPr="00FF1D7F">
        <w:rPr>
          <w:rFonts w:ascii="Arial Narrow" w:hAnsi="Arial Narrow"/>
          <w:color w:val="000000"/>
        </w:rPr>
        <w:t xml:space="preserve">Kot območja »c« se določi </w:t>
      </w:r>
      <w:r w:rsidRPr="00FF1D7F">
        <w:rPr>
          <w:rFonts w:ascii="Arial Narrow" w:hAnsi="Arial Narrow"/>
        </w:rPr>
        <w:t>del ozemlja kohezijske regije NUTS 2 Zahodna Slovenija, ki vključuje</w:t>
      </w:r>
      <w:bookmarkEnd w:id="28"/>
      <w:bookmarkEnd w:id="29"/>
      <w:bookmarkEnd w:id="30"/>
      <w:r w:rsidRPr="00FF1D7F">
        <w:rPr>
          <w:rFonts w:ascii="Arial Narrow" w:hAnsi="Arial Narrow"/>
        </w:rPr>
        <w:t xml:space="preserve">  </w:t>
      </w:r>
    </w:p>
    <w:p w14:paraId="2E630F9B" w14:textId="77777777" w:rsidR="000B171B" w:rsidRPr="00FF1D7F" w:rsidRDefault="000B171B" w:rsidP="00FF1D7F">
      <w:pPr>
        <w:pStyle w:val="Brezrazmikov"/>
        <w:numPr>
          <w:ilvl w:val="0"/>
          <w:numId w:val="83"/>
        </w:numPr>
        <w:spacing w:line="276" w:lineRule="auto"/>
        <w:ind w:left="567"/>
        <w:rPr>
          <w:rFonts w:ascii="Arial Narrow" w:hAnsi="Arial Narrow"/>
        </w:rPr>
      </w:pPr>
      <w:bookmarkStart w:id="31" w:name="_Toc112831753"/>
      <w:bookmarkStart w:id="32" w:name="_Toc112848057"/>
      <w:bookmarkStart w:id="33" w:name="_Toc112942269"/>
      <w:r w:rsidRPr="00FF1D7F">
        <w:rPr>
          <w:rFonts w:ascii="Arial Narrow" w:hAnsi="Arial Narrow"/>
        </w:rPr>
        <w:t>celotno območje statistične regije (NUTS 3) Goriška,</w:t>
      </w:r>
      <w:bookmarkEnd w:id="31"/>
      <w:bookmarkEnd w:id="32"/>
      <w:bookmarkEnd w:id="33"/>
      <w:r w:rsidRPr="00FF1D7F">
        <w:rPr>
          <w:rFonts w:ascii="Arial Narrow" w:hAnsi="Arial Narrow"/>
        </w:rPr>
        <w:t xml:space="preserve"> </w:t>
      </w:r>
    </w:p>
    <w:p w14:paraId="295A6881" w14:textId="77777777" w:rsidR="000B171B" w:rsidRPr="00FF1D7F" w:rsidRDefault="000B171B" w:rsidP="00FF1D7F">
      <w:pPr>
        <w:pStyle w:val="Brezrazmikov"/>
        <w:numPr>
          <w:ilvl w:val="0"/>
          <w:numId w:val="83"/>
        </w:numPr>
        <w:spacing w:line="276" w:lineRule="auto"/>
        <w:ind w:left="567"/>
        <w:rPr>
          <w:rFonts w:ascii="Arial Narrow" w:hAnsi="Arial Narrow"/>
        </w:rPr>
      </w:pPr>
      <w:bookmarkStart w:id="34" w:name="_Toc112831754"/>
      <w:bookmarkStart w:id="35" w:name="_Toc112848058"/>
      <w:bookmarkStart w:id="36" w:name="_Toc112942270"/>
      <w:r w:rsidRPr="00FF1D7F">
        <w:rPr>
          <w:rFonts w:ascii="Arial Narrow" w:hAnsi="Arial Narrow"/>
        </w:rPr>
        <w:t>območje statistične regije Gorenjska brez Mestne občine Kranj,</w:t>
      </w:r>
      <w:bookmarkEnd w:id="34"/>
      <w:bookmarkEnd w:id="35"/>
      <w:bookmarkEnd w:id="36"/>
      <w:r w:rsidRPr="00FF1D7F">
        <w:rPr>
          <w:rFonts w:ascii="Arial Narrow" w:hAnsi="Arial Narrow"/>
        </w:rPr>
        <w:t xml:space="preserve"> </w:t>
      </w:r>
    </w:p>
    <w:p w14:paraId="0C67E360" w14:textId="77777777" w:rsidR="000B171B" w:rsidRPr="00FF1D7F" w:rsidRDefault="000B171B" w:rsidP="00FF1D7F">
      <w:pPr>
        <w:pStyle w:val="Brezrazmikov"/>
        <w:numPr>
          <w:ilvl w:val="0"/>
          <w:numId w:val="83"/>
        </w:numPr>
        <w:spacing w:line="276" w:lineRule="auto"/>
        <w:ind w:left="567"/>
        <w:rPr>
          <w:rFonts w:ascii="Arial Narrow" w:hAnsi="Arial Narrow"/>
        </w:rPr>
      </w:pPr>
      <w:bookmarkStart w:id="37" w:name="_Toc112831755"/>
      <w:bookmarkStart w:id="38" w:name="_Toc112848059"/>
      <w:bookmarkStart w:id="39" w:name="_Toc112942271"/>
      <w:r w:rsidRPr="00FF1D7F">
        <w:rPr>
          <w:rFonts w:ascii="Arial Narrow" w:hAnsi="Arial Narrow"/>
        </w:rPr>
        <w:t>območje statistične regije Obalno-kraška brez Mestne občine Koper in Občine Ankaran ter</w:t>
      </w:r>
      <w:bookmarkEnd w:id="37"/>
      <w:bookmarkEnd w:id="38"/>
      <w:bookmarkEnd w:id="39"/>
      <w:r w:rsidRPr="00FF1D7F">
        <w:rPr>
          <w:rFonts w:ascii="Arial Narrow" w:hAnsi="Arial Narrow"/>
        </w:rPr>
        <w:t xml:space="preserve"> </w:t>
      </w:r>
    </w:p>
    <w:p w14:paraId="088A8A6F" w14:textId="77777777" w:rsidR="000B171B" w:rsidRPr="00FF1D7F" w:rsidRDefault="000B171B" w:rsidP="00FF1D7F">
      <w:pPr>
        <w:pStyle w:val="Brezrazmikov"/>
        <w:numPr>
          <w:ilvl w:val="0"/>
          <w:numId w:val="83"/>
        </w:numPr>
        <w:spacing w:line="276" w:lineRule="auto"/>
        <w:ind w:left="567"/>
        <w:rPr>
          <w:rFonts w:ascii="Arial Narrow" w:hAnsi="Arial Narrow"/>
        </w:rPr>
      </w:pPr>
      <w:bookmarkStart w:id="40" w:name="_Toc112831756"/>
      <w:bookmarkStart w:id="41" w:name="_Toc112848060"/>
      <w:bookmarkStart w:id="42" w:name="_Toc112942272"/>
      <w:r w:rsidRPr="00FF1D7F">
        <w:rPr>
          <w:rFonts w:ascii="Arial Narrow" w:hAnsi="Arial Narrow"/>
        </w:rPr>
        <w:t>območje statistične regije Osrednjeslovenska, v okviru katere so vključene občine (SKTE 5)</w:t>
      </w:r>
      <w:r w:rsidRPr="00FF1D7F">
        <w:rPr>
          <w:rStyle w:val="Sprotnaopomba-sklic"/>
          <w:rFonts w:ascii="Arial Narrow" w:hAnsi="Arial Narrow"/>
          <w:b/>
        </w:rPr>
        <w:footnoteReference w:id="22"/>
      </w:r>
      <w:r w:rsidRPr="00FF1D7F">
        <w:rPr>
          <w:rFonts w:ascii="Arial Narrow" w:hAnsi="Arial Narrow"/>
        </w:rPr>
        <w:t xml:space="preserve"> Dobrepolje, Velike Lašče, Ig, Borovnica in Šmartno pri Litiji.</w:t>
      </w:r>
      <w:bookmarkEnd w:id="40"/>
      <w:bookmarkEnd w:id="41"/>
      <w:bookmarkEnd w:id="42"/>
      <w:r w:rsidRPr="00FF1D7F">
        <w:rPr>
          <w:rFonts w:ascii="Arial Narrow" w:hAnsi="Arial Narrow"/>
        </w:rPr>
        <w:t xml:space="preserve"> </w:t>
      </w:r>
    </w:p>
    <w:p w14:paraId="45ED6C69" w14:textId="77777777" w:rsidR="000B171B" w:rsidRPr="0073644A" w:rsidRDefault="000B171B" w:rsidP="000B171B">
      <w:pPr>
        <w:spacing w:after="0" w:line="276" w:lineRule="auto"/>
        <w:jc w:val="both"/>
        <w:rPr>
          <w:rFonts w:ascii="Arial Narrow" w:hAnsi="Arial Narrow" w:cs="Arial"/>
          <w:lang w:eastAsia="sl-SI"/>
        </w:rPr>
      </w:pPr>
    </w:p>
    <w:p w14:paraId="4064D8CD" w14:textId="0B74BFBB" w:rsidR="000B171B" w:rsidRPr="0073644A" w:rsidRDefault="000B171B" w:rsidP="000B171B">
      <w:pPr>
        <w:jc w:val="both"/>
        <w:rPr>
          <w:rFonts w:ascii="Arial Narrow" w:hAnsi="Arial Narrow"/>
        </w:rPr>
      </w:pPr>
      <w:r w:rsidRPr="0073644A">
        <w:rPr>
          <w:rFonts w:ascii="Arial Narrow" w:hAnsi="Arial Narrow"/>
        </w:rPr>
        <w:t>Predmet pomoči na osnovi priglašene s</w:t>
      </w:r>
      <w:r w:rsidR="00906328">
        <w:rPr>
          <w:rFonts w:ascii="Arial Narrow" w:hAnsi="Arial Narrow"/>
        </w:rPr>
        <w:t xml:space="preserve"> regionalne s</w:t>
      </w:r>
      <w:r w:rsidRPr="0073644A">
        <w:rPr>
          <w:rFonts w:ascii="Arial Narrow" w:hAnsi="Arial Narrow"/>
        </w:rPr>
        <w:t>heme so začetne investicije</w:t>
      </w:r>
      <w:r w:rsidR="00906328">
        <w:rPr>
          <w:rFonts w:ascii="Arial Narrow" w:hAnsi="Arial Narrow"/>
        </w:rPr>
        <w:t>, kot so opredeljene v točki 4.3.1. javnega razpisa oz. razpisne dokumentacije, in sicer</w:t>
      </w:r>
      <w:r w:rsidRPr="0073644A">
        <w:rPr>
          <w:rFonts w:ascii="Arial Narrow" w:hAnsi="Arial Narrow"/>
        </w:rPr>
        <w:t xml:space="preserve"> v:</w:t>
      </w:r>
    </w:p>
    <w:p w14:paraId="77DE1672" w14:textId="77777777" w:rsidR="000B171B" w:rsidRPr="0073644A" w:rsidRDefault="000B171B" w:rsidP="00987EB8">
      <w:pPr>
        <w:pStyle w:val="Odstavekseznama"/>
        <w:numPr>
          <w:ilvl w:val="0"/>
          <w:numId w:val="71"/>
        </w:numPr>
        <w:ind w:left="284" w:hanging="284"/>
        <w:jc w:val="both"/>
        <w:rPr>
          <w:rFonts w:ascii="Arial Narrow" w:hAnsi="Arial Narrow"/>
        </w:rPr>
      </w:pPr>
      <w:r w:rsidRPr="0073644A">
        <w:rPr>
          <w:rFonts w:ascii="Arial Narrow" w:hAnsi="Arial Narrow"/>
        </w:rPr>
        <w:t>opredmetena in neopredmetena osnovna sredstva, povezana z:</w:t>
      </w:r>
    </w:p>
    <w:p w14:paraId="1E101BC9" w14:textId="77777777" w:rsidR="000B171B" w:rsidRPr="0073644A" w:rsidRDefault="000B171B" w:rsidP="00987EB8">
      <w:pPr>
        <w:pStyle w:val="Odstavekseznama"/>
        <w:numPr>
          <w:ilvl w:val="0"/>
          <w:numId w:val="72"/>
        </w:numPr>
        <w:spacing w:after="0" w:line="276" w:lineRule="auto"/>
        <w:ind w:left="567"/>
        <w:jc w:val="both"/>
        <w:rPr>
          <w:rFonts w:ascii="Arial Narrow" w:hAnsi="Arial Narrow" w:cs="Arial"/>
        </w:rPr>
      </w:pPr>
      <w:r w:rsidRPr="0073644A">
        <w:rPr>
          <w:rFonts w:ascii="Arial Narrow" w:hAnsi="Arial Narrow" w:cs="Arial"/>
        </w:rPr>
        <w:t xml:space="preserve">vzpostavitvijo novega nastanitvenega obrata, </w:t>
      </w:r>
    </w:p>
    <w:p w14:paraId="6B06B7F9" w14:textId="77777777" w:rsidR="000B171B" w:rsidRPr="0073644A" w:rsidRDefault="000B171B" w:rsidP="00987EB8">
      <w:pPr>
        <w:pStyle w:val="Odstavekseznama"/>
        <w:numPr>
          <w:ilvl w:val="0"/>
          <w:numId w:val="72"/>
        </w:numPr>
        <w:spacing w:after="0" w:line="276" w:lineRule="auto"/>
        <w:ind w:left="567"/>
        <w:jc w:val="both"/>
        <w:rPr>
          <w:rFonts w:ascii="Arial Narrow" w:hAnsi="Arial Narrow" w:cs="Arial"/>
        </w:rPr>
      </w:pPr>
      <w:r w:rsidRPr="0073644A">
        <w:rPr>
          <w:rFonts w:ascii="Arial Narrow" w:hAnsi="Arial Narrow" w:cs="Arial"/>
        </w:rPr>
        <w:t xml:space="preserve">razširitvijo zmogljivosti obstoječega nastanitvenega obrata </w:t>
      </w:r>
    </w:p>
    <w:p w14:paraId="7BCCB002" w14:textId="77777777" w:rsidR="000B171B" w:rsidRPr="0050270B" w:rsidRDefault="000B171B" w:rsidP="00987EB8">
      <w:pPr>
        <w:pStyle w:val="Odstavekseznama"/>
        <w:numPr>
          <w:ilvl w:val="0"/>
          <w:numId w:val="72"/>
        </w:numPr>
        <w:spacing w:after="0" w:line="276" w:lineRule="auto"/>
        <w:ind w:left="567"/>
        <w:jc w:val="both"/>
        <w:rPr>
          <w:rFonts w:ascii="Arial Narrow" w:hAnsi="Arial Narrow" w:cs="Arial"/>
          <w:color w:val="000000"/>
          <w:lang w:eastAsia="sl-SI"/>
        </w:rPr>
      </w:pPr>
      <w:r w:rsidRPr="0050270B">
        <w:rPr>
          <w:rFonts w:ascii="Arial Narrow" w:hAnsi="Arial Narrow" w:cs="Arial"/>
          <w:color w:val="000000"/>
          <w:lang w:eastAsia="sl-SI"/>
        </w:rPr>
        <w:t xml:space="preserve">diverzifikacijo ponudbe </w:t>
      </w:r>
      <w:r>
        <w:rPr>
          <w:rFonts w:ascii="Arial Narrow" w:hAnsi="Arial Narrow" w:cs="Arial"/>
          <w:color w:val="000000"/>
          <w:lang w:eastAsia="sl-SI"/>
        </w:rPr>
        <w:t>nastanitvenega obrata</w:t>
      </w:r>
      <w:r w:rsidRPr="0050270B">
        <w:rPr>
          <w:rFonts w:ascii="Arial Narrow" w:hAnsi="Arial Narrow" w:cs="Arial"/>
          <w:color w:val="000000"/>
          <w:lang w:eastAsia="sl-SI"/>
        </w:rPr>
        <w:t xml:space="preserve"> </w:t>
      </w:r>
      <w:r>
        <w:rPr>
          <w:rFonts w:ascii="Arial Narrow" w:hAnsi="Arial Narrow" w:cs="Arial"/>
          <w:color w:val="000000"/>
          <w:lang w:eastAsia="sl-SI"/>
        </w:rPr>
        <w:t>z uvedbo novega</w:t>
      </w:r>
      <w:r w:rsidRPr="0050270B">
        <w:rPr>
          <w:rFonts w:ascii="Arial Narrow" w:hAnsi="Arial Narrow" w:cs="Arial"/>
          <w:color w:val="000000"/>
          <w:lang w:eastAsia="sl-SI"/>
        </w:rPr>
        <w:t xml:space="preserve"> pro</w:t>
      </w:r>
      <w:r>
        <w:rPr>
          <w:rFonts w:ascii="Arial Narrow" w:hAnsi="Arial Narrow" w:cs="Arial"/>
          <w:color w:val="000000"/>
          <w:lang w:eastAsia="sl-SI"/>
        </w:rPr>
        <w:t xml:space="preserve">izvoda oz. </w:t>
      </w:r>
      <w:r w:rsidRPr="0050270B">
        <w:rPr>
          <w:rFonts w:ascii="Arial Narrow" w:hAnsi="Arial Narrow" w:cs="Arial"/>
          <w:color w:val="000000"/>
          <w:lang w:eastAsia="sl-SI"/>
        </w:rPr>
        <w:t>storitve, ki ni bil</w:t>
      </w:r>
      <w:r>
        <w:rPr>
          <w:rFonts w:ascii="Arial Narrow" w:hAnsi="Arial Narrow" w:cs="Arial"/>
          <w:color w:val="000000"/>
          <w:lang w:eastAsia="sl-SI"/>
        </w:rPr>
        <w:t>a</w:t>
      </w:r>
      <w:r w:rsidRPr="0050270B">
        <w:rPr>
          <w:rFonts w:ascii="Arial Narrow" w:hAnsi="Arial Narrow" w:cs="Arial"/>
          <w:color w:val="000000"/>
          <w:lang w:eastAsia="sl-SI"/>
        </w:rPr>
        <w:t xml:space="preserve"> predhodno v ponudbi </w:t>
      </w:r>
      <w:r>
        <w:rPr>
          <w:rFonts w:ascii="Arial Narrow" w:hAnsi="Arial Narrow" w:cs="Arial"/>
          <w:color w:val="000000"/>
          <w:lang w:eastAsia="sl-SI"/>
        </w:rPr>
        <w:t xml:space="preserve">nastanitvenega </w:t>
      </w:r>
      <w:r w:rsidRPr="0050270B">
        <w:rPr>
          <w:rFonts w:ascii="Arial Narrow" w:hAnsi="Arial Narrow" w:cs="Arial"/>
          <w:color w:val="000000"/>
          <w:lang w:eastAsia="sl-SI"/>
        </w:rPr>
        <w:t>obrata</w:t>
      </w:r>
      <w:r>
        <w:rPr>
          <w:rFonts w:ascii="Arial Narrow" w:hAnsi="Arial Narrow" w:cs="Arial"/>
          <w:color w:val="000000"/>
          <w:lang w:eastAsia="sl-SI"/>
        </w:rPr>
        <w:t xml:space="preserve"> </w:t>
      </w:r>
    </w:p>
    <w:p w14:paraId="59F051B5" w14:textId="131E9A79" w:rsidR="000B171B" w:rsidRDefault="000B171B" w:rsidP="00987EB8">
      <w:pPr>
        <w:pStyle w:val="Odstavekseznama"/>
        <w:numPr>
          <w:ilvl w:val="0"/>
          <w:numId w:val="72"/>
        </w:numPr>
        <w:spacing w:after="0" w:line="276" w:lineRule="auto"/>
        <w:ind w:left="567"/>
        <w:jc w:val="both"/>
        <w:rPr>
          <w:rFonts w:ascii="Arial Narrow" w:hAnsi="Arial Narrow" w:cs="Arial"/>
          <w:color w:val="000000"/>
          <w:lang w:eastAsia="sl-SI"/>
        </w:rPr>
      </w:pPr>
      <w:r>
        <w:rPr>
          <w:rFonts w:ascii="Arial Narrow" w:hAnsi="Arial Narrow" w:cs="Arial"/>
          <w:color w:val="000000"/>
          <w:lang w:eastAsia="sl-SI"/>
        </w:rPr>
        <w:t>bistveno spremembo proizvodnega procesa ali proizvoda oz. storitve v obstoječem nastanitvenem obratu</w:t>
      </w:r>
      <w:r w:rsidR="00781C29">
        <w:rPr>
          <w:rFonts w:ascii="Arial Narrow" w:hAnsi="Arial Narrow" w:cs="Arial"/>
          <w:color w:val="000000"/>
          <w:lang w:eastAsia="sl-SI"/>
        </w:rPr>
        <w:t>.</w:t>
      </w:r>
    </w:p>
    <w:p w14:paraId="737B78F3" w14:textId="77777777" w:rsidR="000B171B" w:rsidRDefault="000B171B" w:rsidP="00987EB8">
      <w:pPr>
        <w:pStyle w:val="Odstavekseznama"/>
        <w:numPr>
          <w:ilvl w:val="0"/>
          <w:numId w:val="71"/>
        </w:numPr>
        <w:spacing w:after="0" w:line="276" w:lineRule="auto"/>
        <w:ind w:left="284" w:hanging="284"/>
        <w:jc w:val="both"/>
        <w:rPr>
          <w:rFonts w:ascii="Arial Narrow" w:hAnsi="Arial Narrow" w:cs="Arial"/>
          <w:color w:val="000000"/>
          <w:lang w:eastAsia="sl-SI"/>
        </w:rPr>
      </w:pPr>
      <w:r>
        <w:rPr>
          <w:rFonts w:ascii="Arial Narrow" w:hAnsi="Arial Narrow" w:cs="Arial"/>
          <w:color w:val="000000"/>
          <w:lang w:eastAsia="sl-SI"/>
        </w:rPr>
        <w:t>pridobitev sredstev, ki pripadajo nastanitvenemu obratu, ki je prenehal delovati ali bi prenehal delovati, če ne bi bil kupljen, in jih kupi investitor, ki ni povezan s prodajalcem.</w:t>
      </w:r>
    </w:p>
    <w:p w14:paraId="62DBFE35" w14:textId="77777777" w:rsidR="000B171B" w:rsidRDefault="000B171B" w:rsidP="000B171B">
      <w:pPr>
        <w:pStyle w:val="Odstavekseznama"/>
        <w:spacing w:after="0" w:line="276" w:lineRule="auto"/>
        <w:ind w:left="284"/>
        <w:jc w:val="both"/>
        <w:rPr>
          <w:rFonts w:ascii="Arial Narrow" w:hAnsi="Arial Narrow" w:cs="Arial"/>
          <w:color w:val="000000"/>
          <w:lang w:eastAsia="sl-SI"/>
        </w:rPr>
      </w:pPr>
    </w:p>
    <w:p w14:paraId="2CB421E1" w14:textId="0DBA5FB0" w:rsidR="000B171B" w:rsidRDefault="000B171B" w:rsidP="000B171B">
      <w:pPr>
        <w:spacing w:after="0" w:line="276" w:lineRule="auto"/>
        <w:jc w:val="both"/>
        <w:rPr>
          <w:rFonts w:ascii="Arial Narrow" w:hAnsi="Arial Narrow" w:cs="Arial"/>
          <w:color w:val="000000"/>
          <w:lang w:eastAsia="sl-SI"/>
        </w:rPr>
      </w:pPr>
      <w:r>
        <w:rPr>
          <w:rFonts w:ascii="Arial Narrow" w:hAnsi="Arial Narrow" w:cs="Arial"/>
          <w:color w:val="000000"/>
          <w:lang w:eastAsia="sl-SI"/>
        </w:rPr>
        <w:t>Na upravičenih območjih »a« po</w:t>
      </w:r>
      <w:r w:rsidR="00B5079E">
        <w:rPr>
          <w:rFonts w:ascii="Arial Narrow" w:hAnsi="Arial Narrow" w:cs="Arial"/>
          <w:color w:val="000000"/>
          <w:lang w:eastAsia="sl-SI"/>
        </w:rPr>
        <w:t xml:space="preserve"> Uredbi o</w:t>
      </w:r>
      <w:r>
        <w:rPr>
          <w:rFonts w:ascii="Arial Narrow" w:hAnsi="Arial Narrow" w:cs="Arial"/>
          <w:color w:val="000000"/>
          <w:lang w:eastAsia="sl-SI"/>
        </w:rPr>
        <w:t xml:space="preserve"> karti lahko prejmejo pomoč za začetne investicije </w:t>
      </w:r>
      <w:proofErr w:type="spellStart"/>
      <w:r>
        <w:rPr>
          <w:rFonts w:ascii="Arial Narrow" w:hAnsi="Arial Narrow" w:cs="Arial"/>
          <w:color w:val="000000"/>
          <w:lang w:eastAsia="sl-SI"/>
        </w:rPr>
        <w:t>mikro</w:t>
      </w:r>
      <w:proofErr w:type="spellEnd"/>
      <w:r>
        <w:rPr>
          <w:rFonts w:ascii="Arial Narrow" w:hAnsi="Arial Narrow" w:cs="Arial"/>
          <w:color w:val="000000"/>
          <w:lang w:eastAsia="sl-SI"/>
        </w:rPr>
        <w:t xml:space="preserve">, mala, srednje velika in velika podjetja. Na upravičenih območjih »c« </w:t>
      </w:r>
      <w:r w:rsidR="00B5079E">
        <w:rPr>
          <w:rFonts w:ascii="Arial Narrow" w:hAnsi="Arial Narrow" w:cs="Arial"/>
          <w:color w:val="000000"/>
          <w:lang w:eastAsia="sl-SI"/>
        </w:rPr>
        <w:t>pa</w:t>
      </w:r>
      <w:r>
        <w:rPr>
          <w:rFonts w:ascii="Arial Narrow" w:hAnsi="Arial Narrow" w:cs="Arial"/>
          <w:color w:val="000000"/>
          <w:lang w:eastAsia="sl-SI"/>
        </w:rPr>
        <w:t xml:space="preserve"> lahko prejmejo pomoč za začetne investicije </w:t>
      </w:r>
      <w:proofErr w:type="spellStart"/>
      <w:r>
        <w:rPr>
          <w:rFonts w:ascii="Arial Narrow" w:hAnsi="Arial Narrow" w:cs="Arial"/>
          <w:color w:val="000000"/>
          <w:lang w:eastAsia="sl-SI"/>
        </w:rPr>
        <w:t>mikro</w:t>
      </w:r>
      <w:proofErr w:type="spellEnd"/>
      <w:r>
        <w:rPr>
          <w:rFonts w:ascii="Arial Narrow" w:hAnsi="Arial Narrow" w:cs="Arial"/>
          <w:color w:val="000000"/>
          <w:lang w:eastAsia="sl-SI"/>
        </w:rPr>
        <w:t>, mala in srednje velika podjetja, velika podjetja pa le za pomoč za nove gospodarske dejavnosti.</w:t>
      </w:r>
    </w:p>
    <w:p w14:paraId="15847A6D" w14:textId="77777777" w:rsidR="000B171B" w:rsidRDefault="000B171B" w:rsidP="000B171B">
      <w:pPr>
        <w:spacing w:after="0" w:line="276" w:lineRule="auto"/>
        <w:jc w:val="both"/>
        <w:rPr>
          <w:rFonts w:ascii="Arial Narrow" w:hAnsi="Arial Narrow" w:cs="Arial"/>
          <w:color w:val="000000"/>
          <w:lang w:eastAsia="sl-SI"/>
        </w:rPr>
      </w:pPr>
    </w:p>
    <w:p w14:paraId="1659583B" w14:textId="77777777" w:rsidR="000B171B" w:rsidRPr="00A254AC" w:rsidRDefault="000B171B" w:rsidP="000B171B">
      <w:pPr>
        <w:spacing w:after="0" w:line="276" w:lineRule="auto"/>
        <w:jc w:val="both"/>
        <w:rPr>
          <w:rFonts w:ascii="Arial Narrow" w:hAnsi="Arial Narrow" w:cs="Arial"/>
          <w:color w:val="000000"/>
          <w:lang w:eastAsia="sl-SI"/>
        </w:rPr>
      </w:pPr>
      <w:r>
        <w:rPr>
          <w:rFonts w:ascii="Arial Narrow" w:hAnsi="Arial Narrow" w:cs="Arial"/>
          <w:color w:val="000000"/>
          <w:lang w:eastAsia="sl-SI"/>
        </w:rPr>
        <w:t xml:space="preserve">Nova gospodarska dejavnost pomeni vzpostavitev novega nastanitvenega obrata ali </w:t>
      </w:r>
      <w:r w:rsidRPr="0050270B">
        <w:rPr>
          <w:rFonts w:ascii="Arial Narrow" w:hAnsi="Arial Narrow" w:cs="Arial"/>
          <w:color w:val="000000"/>
          <w:lang w:eastAsia="sl-SI"/>
        </w:rPr>
        <w:t xml:space="preserve">diverzifikacijo dejavnosti </w:t>
      </w:r>
      <w:r>
        <w:rPr>
          <w:rFonts w:ascii="Arial Narrow" w:hAnsi="Arial Narrow" w:cs="Arial"/>
          <w:color w:val="000000"/>
          <w:lang w:eastAsia="sl-SI"/>
        </w:rPr>
        <w:t xml:space="preserve">nastanitvenega obrata pod pogojem, </w:t>
      </w:r>
      <w:r w:rsidRPr="0050270B">
        <w:rPr>
          <w:rFonts w:ascii="Arial Narrow" w:hAnsi="Arial Narrow" w:cs="Arial"/>
          <w:color w:val="000000"/>
          <w:lang w:eastAsia="sl-SI"/>
        </w:rPr>
        <w:t>da nova dejavnost ni enaka ali podobna dejavnosti, ki jo je podjetje že opravljalo, kar pomeni, da mora biti dejavnost podjetja v novem razredu statistične klasifikacije gospodarskih dejavnosti NACE Rev.2 (</w:t>
      </w:r>
      <w:r w:rsidRPr="0050270B">
        <w:rPr>
          <w:rFonts w:ascii="Arial Narrow" w:eastAsia="MS Mincho" w:hAnsi="Arial Narrow" w:cs="Arial"/>
          <w:lang w:eastAsia="sl-SI"/>
        </w:rPr>
        <w:t>tj. druga štirimestna klasifikacija dejavnosti</w:t>
      </w:r>
      <w:r>
        <w:rPr>
          <w:rFonts w:ascii="Arial Narrow" w:eastAsia="MS Mincho" w:hAnsi="Arial Narrow" w:cs="Arial"/>
          <w:lang w:eastAsia="sl-SI"/>
        </w:rPr>
        <w:t xml:space="preserve"> po Uredbi o standardni klasifikaciji dejavnosti (Uradni list RS, št. 69/07 in 17/08). Nakup delnic se ne šteje za začetno naložbo, ki ustvarja novo dejavnost. </w:t>
      </w:r>
    </w:p>
    <w:p w14:paraId="7C9A7E7C" w14:textId="77777777" w:rsidR="000B171B" w:rsidRPr="00A254AC" w:rsidRDefault="000B171B" w:rsidP="000B171B">
      <w:pPr>
        <w:pStyle w:val="Odstavekseznama"/>
        <w:spacing w:after="0" w:line="276" w:lineRule="auto"/>
        <w:ind w:left="360"/>
        <w:jc w:val="both"/>
        <w:rPr>
          <w:rFonts w:ascii="Arial Narrow" w:hAnsi="Arial Narrow" w:cs="Arial"/>
          <w:color w:val="000000"/>
          <w:lang w:eastAsia="sl-SI"/>
        </w:rPr>
      </w:pPr>
    </w:p>
    <w:p w14:paraId="4DF35DF2" w14:textId="77777777" w:rsidR="000B171B" w:rsidRDefault="000B171B" w:rsidP="000B171B">
      <w:pPr>
        <w:spacing w:after="0" w:line="276" w:lineRule="auto"/>
        <w:jc w:val="both"/>
        <w:rPr>
          <w:rFonts w:ascii="Arial Narrow" w:hAnsi="Arial Narrow" w:cs="Arial"/>
          <w:color w:val="000000"/>
          <w:lang w:eastAsia="sl-SI"/>
        </w:rPr>
      </w:pPr>
      <w:r>
        <w:rPr>
          <w:rFonts w:ascii="Arial Narrow" w:hAnsi="Arial Narrow" w:cs="Arial"/>
          <w:color w:val="000000"/>
          <w:lang w:eastAsia="sl-SI"/>
        </w:rPr>
        <w:t>Pomoč se ne dodeli:</w:t>
      </w:r>
    </w:p>
    <w:p w14:paraId="0C67F358" w14:textId="77777777" w:rsidR="000B171B" w:rsidRPr="005331BB" w:rsidRDefault="000B171B" w:rsidP="00987EB8">
      <w:pPr>
        <w:numPr>
          <w:ilvl w:val="1"/>
          <w:numId w:val="73"/>
        </w:numPr>
        <w:spacing w:after="0" w:line="276" w:lineRule="auto"/>
        <w:ind w:left="709"/>
        <w:jc w:val="both"/>
        <w:rPr>
          <w:rFonts w:ascii="Arial Narrow" w:hAnsi="Arial Narrow" w:cs="Arial"/>
        </w:rPr>
      </w:pPr>
      <w:r>
        <w:rPr>
          <w:rFonts w:ascii="Arial Narrow" w:hAnsi="Arial Narrow" w:cs="Arial"/>
        </w:rPr>
        <w:t>v sektorju ribištva</w:t>
      </w:r>
      <w:r w:rsidRPr="005331BB">
        <w:rPr>
          <w:rFonts w:ascii="Arial Narrow" w:hAnsi="Arial Narrow" w:cs="Arial"/>
        </w:rPr>
        <w:t xml:space="preserve"> in akvakulture</w:t>
      </w:r>
      <w:r>
        <w:rPr>
          <w:rFonts w:ascii="Arial Narrow" w:hAnsi="Arial Narrow" w:cs="Arial"/>
        </w:rPr>
        <w:t>,</w:t>
      </w:r>
      <w:r w:rsidRPr="005331BB">
        <w:rPr>
          <w:rFonts w:ascii="Arial Narrow" w:hAnsi="Arial Narrow" w:cs="Arial"/>
        </w:rPr>
        <w:t xml:space="preserve"> kakor ju zajema Uredba (EU) št. 1379/2013 Evropskega parlamenta in Sveta z dne 11. decembra 2013 o skupni ureditvi trgov za ribiške proizvode in proizvode iz ribogojstva in o spremembi uredb Sveta (ES) št. 1184/2006 in (ES) 1224/2009 ter razveljavitvi Uredbe Sveta 104/2000;</w:t>
      </w:r>
    </w:p>
    <w:p w14:paraId="0AEF3610" w14:textId="77777777" w:rsidR="000B171B" w:rsidRDefault="000B171B" w:rsidP="00987EB8">
      <w:pPr>
        <w:numPr>
          <w:ilvl w:val="1"/>
          <w:numId w:val="73"/>
        </w:numPr>
        <w:spacing w:after="0" w:line="276" w:lineRule="auto"/>
        <w:ind w:left="709"/>
        <w:jc w:val="both"/>
        <w:rPr>
          <w:rFonts w:ascii="Arial Narrow" w:hAnsi="Arial Narrow" w:cs="Arial"/>
        </w:rPr>
      </w:pPr>
      <w:r>
        <w:rPr>
          <w:rFonts w:ascii="Arial Narrow" w:hAnsi="Arial Narrow" w:cs="Arial"/>
        </w:rPr>
        <w:t>v primarnem sektorju kmetijske proizvodnje;</w:t>
      </w:r>
    </w:p>
    <w:p w14:paraId="15F9B50B" w14:textId="77777777" w:rsidR="000B171B" w:rsidRPr="005331BB" w:rsidRDefault="000B171B" w:rsidP="00987EB8">
      <w:pPr>
        <w:numPr>
          <w:ilvl w:val="1"/>
          <w:numId w:val="73"/>
        </w:numPr>
        <w:spacing w:after="0" w:line="276" w:lineRule="auto"/>
        <w:ind w:left="709"/>
        <w:jc w:val="both"/>
        <w:rPr>
          <w:rFonts w:ascii="Arial Narrow" w:hAnsi="Arial Narrow" w:cs="Arial"/>
        </w:rPr>
      </w:pPr>
      <w:r>
        <w:rPr>
          <w:rFonts w:ascii="Arial Narrow" w:hAnsi="Arial Narrow" w:cs="Arial"/>
        </w:rPr>
        <w:t xml:space="preserve">v sektorju </w:t>
      </w:r>
      <w:r w:rsidRPr="005331BB">
        <w:rPr>
          <w:rFonts w:ascii="Arial Narrow" w:hAnsi="Arial Narrow" w:cs="Arial"/>
        </w:rPr>
        <w:t>predelave in trženja kmetijskih proizvodov, v primerih:</w:t>
      </w:r>
    </w:p>
    <w:p w14:paraId="27A32770" w14:textId="77777777" w:rsidR="000B171B" w:rsidRPr="00171782" w:rsidRDefault="000B171B" w:rsidP="00987EB8">
      <w:pPr>
        <w:numPr>
          <w:ilvl w:val="2"/>
          <w:numId w:val="78"/>
        </w:numPr>
        <w:spacing w:after="0" w:line="276" w:lineRule="auto"/>
        <w:ind w:left="1134"/>
        <w:jc w:val="both"/>
        <w:rPr>
          <w:rFonts w:ascii="Arial Narrow" w:hAnsi="Arial Narrow" w:cs="Arial"/>
        </w:rPr>
      </w:pPr>
      <w:r w:rsidRPr="00171782">
        <w:rPr>
          <w:rFonts w:ascii="Arial Narrow" w:hAnsi="Arial Narrow" w:cs="Arial"/>
        </w:rPr>
        <w:t>kadar je znesek pomoči določen na podlagi cene ali količine takih proizvodov, ki so kupljeni od primarnih proizvajalcev ali jih je na trg dalo zadevno podjetje,</w:t>
      </w:r>
    </w:p>
    <w:p w14:paraId="392CAF42" w14:textId="77777777" w:rsidR="000B171B" w:rsidRPr="00171782" w:rsidRDefault="000B171B" w:rsidP="00987EB8">
      <w:pPr>
        <w:numPr>
          <w:ilvl w:val="2"/>
          <w:numId w:val="78"/>
        </w:numPr>
        <w:spacing w:after="0" w:line="276" w:lineRule="auto"/>
        <w:ind w:left="1134"/>
        <w:jc w:val="both"/>
        <w:rPr>
          <w:rFonts w:ascii="Arial Narrow" w:hAnsi="Arial Narrow" w:cs="Arial"/>
        </w:rPr>
      </w:pPr>
      <w:r w:rsidRPr="00171782">
        <w:rPr>
          <w:rFonts w:ascii="Arial Narrow" w:hAnsi="Arial Narrow" w:cs="Arial"/>
        </w:rPr>
        <w:t>kadar je pomoč pogojena s tem, da se delno ali v celoti prenese na primarne proizvajalce;</w:t>
      </w:r>
    </w:p>
    <w:p w14:paraId="024C39F7" w14:textId="77777777" w:rsidR="000B171B" w:rsidRPr="005331BB" w:rsidRDefault="000B171B" w:rsidP="00987EB8">
      <w:pPr>
        <w:numPr>
          <w:ilvl w:val="1"/>
          <w:numId w:val="73"/>
        </w:numPr>
        <w:spacing w:after="0" w:line="276" w:lineRule="auto"/>
        <w:ind w:left="709"/>
        <w:jc w:val="both"/>
        <w:rPr>
          <w:rFonts w:ascii="Arial Narrow" w:hAnsi="Arial Narrow" w:cs="Arial"/>
        </w:rPr>
      </w:pPr>
      <w:r>
        <w:rPr>
          <w:rFonts w:ascii="Arial Narrow" w:hAnsi="Arial Narrow" w:cs="Arial"/>
        </w:rPr>
        <w:t xml:space="preserve">za sektor premogovništva </w:t>
      </w:r>
      <w:r w:rsidRPr="005331BB">
        <w:rPr>
          <w:rFonts w:ascii="Arial Narrow" w:hAnsi="Arial Narrow" w:cs="Arial"/>
        </w:rPr>
        <w:t xml:space="preserve">za lažje zaprtje nekonkurenčnih premogovnikov, kakor jo zajema Sklep Sveta št. 2010/787/EU z dne 10. decembra 2010 (UL. </w:t>
      </w:r>
      <w:r>
        <w:rPr>
          <w:rFonts w:ascii="Arial Narrow" w:hAnsi="Arial Narrow" w:cs="Arial"/>
        </w:rPr>
        <w:t>L. 336, 21. 12. 2010, str. 24);</w:t>
      </w:r>
    </w:p>
    <w:p w14:paraId="41587B0B" w14:textId="77777777" w:rsidR="000B171B" w:rsidRDefault="000B171B" w:rsidP="00987EB8">
      <w:pPr>
        <w:numPr>
          <w:ilvl w:val="1"/>
          <w:numId w:val="73"/>
        </w:numPr>
        <w:spacing w:after="0" w:line="276" w:lineRule="auto"/>
        <w:ind w:left="709"/>
        <w:jc w:val="both"/>
        <w:rPr>
          <w:rFonts w:ascii="Arial Narrow" w:hAnsi="Arial Narrow" w:cs="Arial"/>
        </w:rPr>
      </w:pPr>
      <w:r>
        <w:rPr>
          <w:rFonts w:ascii="Arial Narrow" w:hAnsi="Arial Narrow" w:cs="Arial"/>
        </w:rPr>
        <w:lastRenderedPageBreak/>
        <w:t xml:space="preserve">v </w:t>
      </w:r>
      <w:r w:rsidRPr="005331BB">
        <w:rPr>
          <w:rFonts w:ascii="Arial Narrow" w:hAnsi="Arial Narrow" w:cs="Arial"/>
        </w:rPr>
        <w:t>ladjedelništv</w:t>
      </w:r>
      <w:r>
        <w:rPr>
          <w:rFonts w:ascii="Arial Narrow" w:hAnsi="Arial Narrow" w:cs="Arial"/>
        </w:rPr>
        <w:t>u;</w:t>
      </w:r>
    </w:p>
    <w:p w14:paraId="7A752551" w14:textId="77777777" w:rsidR="000B171B" w:rsidRPr="005331BB" w:rsidRDefault="000B171B" w:rsidP="00987EB8">
      <w:pPr>
        <w:numPr>
          <w:ilvl w:val="1"/>
          <w:numId w:val="73"/>
        </w:numPr>
        <w:spacing w:after="0" w:line="276" w:lineRule="auto"/>
        <w:ind w:left="709"/>
        <w:jc w:val="both"/>
        <w:rPr>
          <w:rFonts w:ascii="Arial Narrow" w:hAnsi="Arial Narrow" w:cs="Arial"/>
        </w:rPr>
      </w:pPr>
      <w:r>
        <w:rPr>
          <w:rFonts w:ascii="Arial Narrow" w:hAnsi="Arial Narrow" w:cs="Arial"/>
        </w:rPr>
        <w:t>v proizvodnji, distribuciji</w:t>
      </w:r>
      <w:r w:rsidRPr="005331BB">
        <w:rPr>
          <w:rFonts w:ascii="Arial Narrow" w:hAnsi="Arial Narrow" w:cs="Arial"/>
        </w:rPr>
        <w:t xml:space="preserve"> energije in energetsk</w:t>
      </w:r>
      <w:r>
        <w:rPr>
          <w:rFonts w:ascii="Arial Narrow" w:hAnsi="Arial Narrow" w:cs="Arial"/>
        </w:rPr>
        <w:t>i infrastrukturi;</w:t>
      </w:r>
    </w:p>
    <w:p w14:paraId="7B25A0D7" w14:textId="77777777" w:rsidR="000B171B" w:rsidRPr="005331BB" w:rsidRDefault="000B171B" w:rsidP="00987EB8">
      <w:pPr>
        <w:numPr>
          <w:ilvl w:val="1"/>
          <w:numId w:val="73"/>
        </w:numPr>
        <w:spacing w:after="0" w:line="276" w:lineRule="auto"/>
        <w:ind w:left="709"/>
        <w:jc w:val="both"/>
        <w:rPr>
          <w:rFonts w:ascii="Arial Narrow" w:hAnsi="Arial Narrow" w:cs="Arial"/>
        </w:rPr>
      </w:pPr>
      <w:r w:rsidRPr="005331BB">
        <w:rPr>
          <w:rFonts w:ascii="Arial Narrow" w:hAnsi="Arial Narrow" w:cs="Arial"/>
        </w:rPr>
        <w:t>primarne proizvodnje kmetijskih proizvodov,</w:t>
      </w:r>
    </w:p>
    <w:p w14:paraId="6D98413A" w14:textId="77777777" w:rsidR="000B171B" w:rsidRPr="005331BB" w:rsidRDefault="000B171B" w:rsidP="00987EB8">
      <w:pPr>
        <w:numPr>
          <w:ilvl w:val="1"/>
          <w:numId w:val="73"/>
        </w:numPr>
        <w:spacing w:after="0" w:line="276" w:lineRule="auto"/>
        <w:ind w:left="709"/>
        <w:contextualSpacing/>
        <w:jc w:val="both"/>
        <w:rPr>
          <w:rFonts w:ascii="Arial Narrow" w:hAnsi="Arial Narrow" w:cs="Arial"/>
        </w:rPr>
      </w:pPr>
      <w:r>
        <w:rPr>
          <w:rFonts w:ascii="Arial Narrow" w:hAnsi="Arial Narrow" w:cs="Arial"/>
        </w:rPr>
        <w:t xml:space="preserve">v </w:t>
      </w:r>
      <w:r w:rsidRPr="005331BB">
        <w:rPr>
          <w:rFonts w:ascii="Arial Narrow" w:hAnsi="Arial Narrow" w:cs="Arial"/>
        </w:rPr>
        <w:t>jeklarstv</w:t>
      </w:r>
      <w:r>
        <w:rPr>
          <w:rFonts w:ascii="Arial Narrow" w:hAnsi="Arial Narrow" w:cs="Arial"/>
        </w:rPr>
        <w:t>u</w:t>
      </w:r>
      <w:r w:rsidRPr="005331BB">
        <w:rPr>
          <w:rFonts w:ascii="Arial Narrow" w:hAnsi="Arial Narrow" w:cs="Arial"/>
        </w:rPr>
        <w:t xml:space="preserve"> in železarstv</w:t>
      </w:r>
      <w:r>
        <w:rPr>
          <w:rFonts w:ascii="Arial Narrow" w:hAnsi="Arial Narrow" w:cs="Arial"/>
        </w:rPr>
        <w:t>u</w:t>
      </w:r>
      <w:r w:rsidRPr="005331BB">
        <w:rPr>
          <w:rFonts w:ascii="Arial Narrow" w:hAnsi="Arial Narrow" w:cs="Arial"/>
        </w:rPr>
        <w:t xml:space="preserve"> za podjetja, ki se ukvarjajo s proizvodnjo izdelkov, na</w:t>
      </w:r>
      <w:r>
        <w:rPr>
          <w:rFonts w:ascii="Arial Narrow" w:hAnsi="Arial Narrow" w:cs="Arial"/>
        </w:rPr>
        <w:t>vedenih</w:t>
      </w:r>
      <w:r w:rsidRPr="005331BB">
        <w:rPr>
          <w:rFonts w:ascii="Arial Narrow" w:hAnsi="Arial Narrow" w:cs="Arial"/>
        </w:rPr>
        <w:t xml:space="preserve"> v 43. točki 2. člena Uredbe GBER,</w:t>
      </w:r>
    </w:p>
    <w:p w14:paraId="050B4848" w14:textId="77777777" w:rsidR="000B171B" w:rsidRPr="004E2B64" w:rsidRDefault="000B171B" w:rsidP="00987EB8">
      <w:pPr>
        <w:numPr>
          <w:ilvl w:val="1"/>
          <w:numId w:val="73"/>
        </w:numPr>
        <w:spacing w:after="0" w:line="276" w:lineRule="auto"/>
        <w:ind w:left="709"/>
        <w:contextualSpacing/>
        <w:jc w:val="both"/>
        <w:rPr>
          <w:rFonts w:ascii="Arial Narrow" w:hAnsi="Arial Narrow" w:cs="Arial"/>
        </w:rPr>
      </w:pPr>
      <w:r>
        <w:rPr>
          <w:rFonts w:ascii="Arial Narrow" w:hAnsi="Arial Narrow" w:cs="Arial"/>
        </w:rPr>
        <w:t xml:space="preserve">v industriji </w:t>
      </w:r>
      <w:r w:rsidRPr="005331BB">
        <w:rPr>
          <w:rFonts w:ascii="Arial Narrow" w:hAnsi="Arial Narrow" w:cs="Arial"/>
        </w:rPr>
        <w:t>sintetičnih vlaken za podjetja, ki se ukvarjajo s proiz</w:t>
      </w:r>
      <w:r>
        <w:rPr>
          <w:rFonts w:ascii="Arial Narrow" w:hAnsi="Arial Narrow" w:cs="Arial"/>
        </w:rPr>
        <w:t xml:space="preserve">vodnjo izdelkov, navedenih v 44. točki 2. </w:t>
      </w:r>
      <w:r w:rsidRPr="004E2B64">
        <w:rPr>
          <w:rFonts w:ascii="Arial Narrow" w:hAnsi="Arial Narrow" w:cs="Arial"/>
        </w:rPr>
        <w:t>člena Uredbe GBER,</w:t>
      </w:r>
    </w:p>
    <w:p w14:paraId="1CE0AF86" w14:textId="77777777" w:rsidR="000B171B" w:rsidRPr="004E2B64" w:rsidRDefault="000B171B" w:rsidP="00987EB8">
      <w:pPr>
        <w:numPr>
          <w:ilvl w:val="1"/>
          <w:numId w:val="73"/>
        </w:numPr>
        <w:spacing w:after="0" w:line="276" w:lineRule="auto"/>
        <w:ind w:left="709"/>
        <w:contextualSpacing/>
        <w:jc w:val="both"/>
        <w:rPr>
          <w:rFonts w:ascii="Arial Narrow" w:hAnsi="Arial Narrow" w:cs="Arial"/>
        </w:rPr>
      </w:pPr>
      <w:r w:rsidRPr="004E2B64">
        <w:rPr>
          <w:rFonts w:ascii="Arial Narrow" w:hAnsi="Arial Narrow" w:cs="Arial"/>
        </w:rPr>
        <w:t>v prometnem sektorju in s tem povezani infrastrukturi, navedeni v 45. točki 2. člena Uredbe GBER.</w:t>
      </w:r>
    </w:p>
    <w:p w14:paraId="72BA7873" w14:textId="77777777" w:rsidR="000B171B" w:rsidRPr="004E2B64" w:rsidRDefault="000B171B" w:rsidP="000B171B">
      <w:pPr>
        <w:spacing w:after="0" w:line="276" w:lineRule="auto"/>
        <w:contextualSpacing/>
        <w:jc w:val="both"/>
        <w:rPr>
          <w:rFonts w:ascii="Arial Narrow" w:hAnsi="Arial Narrow" w:cs="Arial"/>
        </w:rPr>
      </w:pPr>
    </w:p>
    <w:p w14:paraId="76ABCCA2" w14:textId="77777777" w:rsidR="000B171B" w:rsidRPr="004E2B64" w:rsidRDefault="000B171B" w:rsidP="000B171B">
      <w:pPr>
        <w:rPr>
          <w:rFonts w:ascii="Arial Narrow" w:hAnsi="Arial Narrow"/>
        </w:rPr>
      </w:pPr>
      <w:r w:rsidRPr="004E2B64">
        <w:rPr>
          <w:rFonts w:ascii="Arial Narrow" w:hAnsi="Arial Narrow"/>
        </w:rPr>
        <w:t>Pomoč ni dovoljena za podjetja v težavah po 18. točki 2. člena Uredbe GBER.</w:t>
      </w:r>
    </w:p>
    <w:p w14:paraId="37D6629B" w14:textId="77777777" w:rsidR="000B171B" w:rsidRPr="004E2B64" w:rsidRDefault="000B171B" w:rsidP="000B171B">
      <w:pPr>
        <w:rPr>
          <w:rFonts w:ascii="Arial Narrow" w:hAnsi="Arial Narrow"/>
        </w:rPr>
      </w:pPr>
      <w:r w:rsidRPr="004E2B64">
        <w:rPr>
          <w:rFonts w:ascii="Arial Narrow" w:hAnsi="Arial Narrow"/>
        </w:rPr>
        <w:t xml:space="preserve">Pomoč ni dovoljena za aktivnosti, povezane z izvozom, ko je pomoč neposredno vezana na izvožene količine, vzpostavitev in delovanje distribucijskega omrežja ali na druge tekoče izdatke, povezane z izvozno aktivnostjo. </w:t>
      </w:r>
    </w:p>
    <w:p w14:paraId="3691A29C" w14:textId="77777777" w:rsidR="000B171B" w:rsidRPr="004E2B64" w:rsidRDefault="000B171B" w:rsidP="000B171B">
      <w:pPr>
        <w:spacing w:after="0" w:line="276" w:lineRule="auto"/>
        <w:jc w:val="both"/>
        <w:rPr>
          <w:rFonts w:ascii="Arial Narrow" w:hAnsi="Arial Narrow"/>
        </w:rPr>
      </w:pPr>
      <w:r w:rsidRPr="004E2B64">
        <w:rPr>
          <w:rFonts w:ascii="Arial Narrow" w:hAnsi="Arial Narrow"/>
        </w:rPr>
        <w:t xml:space="preserve">Prav tako pomoč ni dovoljena v primerih, kadar je dodelitev pomoči pogojena z obveznostjo, da končni prejemnik uporabi doma proizvedeno blago ali storitve ali kadar je odvisna od uporabe domačih proizvodov v breme </w:t>
      </w:r>
      <w:r>
        <w:rPr>
          <w:rFonts w:ascii="Arial Narrow" w:hAnsi="Arial Narrow"/>
        </w:rPr>
        <w:t>u</w:t>
      </w:r>
      <w:r w:rsidRPr="004E2B64">
        <w:rPr>
          <w:rFonts w:ascii="Arial Narrow" w:hAnsi="Arial Narrow"/>
        </w:rPr>
        <w:t>voženih proizvodov.</w:t>
      </w:r>
    </w:p>
    <w:p w14:paraId="0C180D65" w14:textId="77777777" w:rsidR="000B171B" w:rsidRPr="004E2B64" w:rsidRDefault="000B171B" w:rsidP="000B171B">
      <w:pPr>
        <w:spacing w:after="0" w:line="276" w:lineRule="auto"/>
        <w:rPr>
          <w:rFonts w:ascii="Arial Narrow" w:hAnsi="Arial Narrow"/>
        </w:rPr>
      </w:pPr>
    </w:p>
    <w:p w14:paraId="11C6A38D" w14:textId="486283EF" w:rsidR="000B171B" w:rsidRPr="00C126BE" w:rsidRDefault="000B171B" w:rsidP="000B171B">
      <w:pPr>
        <w:spacing w:after="0" w:line="276" w:lineRule="auto"/>
        <w:jc w:val="both"/>
        <w:rPr>
          <w:rFonts w:ascii="Arial Narrow" w:hAnsi="Arial Narrow" w:cs="Arial"/>
        </w:rPr>
      </w:pPr>
      <w:r w:rsidRPr="004E2B64">
        <w:rPr>
          <w:rFonts w:ascii="Arial Narrow" w:hAnsi="Arial Narrow" w:cs="Arial"/>
        </w:rPr>
        <w:t xml:space="preserve">Pomoč tudi ni dovoljena za </w:t>
      </w:r>
      <w:r w:rsidR="001A7729">
        <w:rPr>
          <w:rFonts w:ascii="Arial Narrow" w:hAnsi="Arial Narrow" w:cs="Arial"/>
        </w:rPr>
        <w:t>končne prejemnike</w:t>
      </w:r>
      <w:r w:rsidRPr="004E2B64">
        <w:rPr>
          <w:rFonts w:ascii="Arial Narrow" w:hAnsi="Arial Narrow" w:cs="Arial"/>
        </w:rPr>
        <w:t>, ki so v postopku vračanja neupravičeno prejete državne pomoči, na</w:t>
      </w:r>
      <w:r w:rsidRPr="00C126BE">
        <w:rPr>
          <w:rFonts w:ascii="Arial Narrow" w:hAnsi="Arial Narrow" w:cs="Arial"/>
        </w:rPr>
        <w:t xml:space="preserve"> podlagi odločbe Evropske komisije, ki je prejeto državno pomoč iste države članice razglasila za nezakonito in nezdružljivo s skupnim trgom EU</w:t>
      </w:r>
      <w:r>
        <w:rPr>
          <w:rFonts w:ascii="Arial Narrow" w:hAnsi="Arial Narrow" w:cs="Arial"/>
        </w:rPr>
        <w:t>.</w:t>
      </w:r>
    </w:p>
    <w:p w14:paraId="0C7D131F" w14:textId="77777777" w:rsidR="000B171B" w:rsidRPr="004E2B64" w:rsidRDefault="000B171B" w:rsidP="000B171B">
      <w:pPr>
        <w:spacing w:after="0" w:line="276" w:lineRule="auto"/>
        <w:jc w:val="both"/>
        <w:rPr>
          <w:rFonts w:ascii="Arial Narrow" w:hAnsi="Arial Narrow" w:cs="Arial"/>
        </w:rPr>
      </w:pPr>
    </w:p>
    <w:p w14:paraId="1BE51460" w14:textId="77777777" w:rsidR="000B171B" w:rsidRPr="004E2B64" w:rsidRDefault="000B171B" w:rsidP="000B171B">
      <w:pPr>
        <w:jc w:val="both"/>
        <w:rPr>
          <w:rFonts w:ascii="Arial Narrow" w:hAnsi="Arial Narrow"/>
        </w:rPr>
      </w:pPr>
      <w:r w:rsidRPr="004E2B64">
        <w:rPr>
          <w:rFonts w:ascii="Arial Narrow" w:hAnsi="Arial Narrow"/>
        </w:rPr>
        <w:t xml:space="preserve">Pomoč se lahko kumulira z vsako drugo državno pomočjo, če se ti ukrepi nanašajo na različne opredeljive upravičene stroške. </w:t>
      </w:r>
    </w:p>
    <w:p w14:paraId="3E4B6178" w14:textId="77777777" w:rsidR="000B171B" w:rsidRPr="004E2B64" w:rsidRDefault="000B171B" w:rsidP="000B171B">
      <w:pPr>
        <w:rPr>
          <w:rFonts w:ascii="Arial Narrow" w:hAnsi="Arial Narrow"/>
        </w:rPr>
      </w:pPr>
      <w:r w:rsidRPr="004E2B64">
        <w:rPr>
          <w:rFonts w:ascii="Arial Narrow" w:hAnsi="Arial Narrow"/>
        </w:rPr>
        <w:t xml:space="preserve">Pomoč se lahko kumulira z vsako drugo državno pomočjo v zvezi z istimi upravičenimi stroški, ki se deloma ali v celoti prekrivajo, samo če se s tako kumulacijo ne preseže največja intenzivnost pomoči ali znesek pomoči, ki se po Uredbi GBER uporablja za to pomoč. </w:t>
      </w:r>
    </w:p>
    <w:p w14:paraId="6CE71414" w14:textId="31171253" w:rsidR="000B171B" w:rsidRDefault="000B171B" w:rsidP="000B171B">
      <w:pPr>
        <w:spacing w:after="0" w:line="276" w:lineRule="auto"/>
        <w:jc w:val="both"/>
        <w:rPr>
          <w:rFonts w:ascii="Arial Narrow" w:hAnsi="Arial Narrow" w:cs="Courier New"/>
          <w:iCs/>
        </w:rPr>
      </w:pPr>
      <w:r w:rsidRPr="00DA6B9D">
        <w:rPr>
          <w:rFonts w:ascii="Arial Narrow" w:hAnsi="Arial Narrow" w:cs="Courier New"/>
          <w:iCs/>
        </w:rPr>
        <w:t>Pomoč</w:t>
      </w:r>
      <w:r>
        <w:rPr>
          <w:rFonts w:ascii="Arial Narrow" w:hAnsi="Arial Narrow" w:cs="Courier New"/>
          <w:iCs/>
        </w:rPr>
        <w:t xml:space="preserve">, dodeljena na podlagi te sheme </w:t>
      </w:r>
      <w:r w:rsidRPr="00DA6B9D">
        <w:rPr>
          <w:rFonts w:ascii="Arial Narrow" w:hAnsi="Arial Narrow" w:cs="Courier New"/>
          <w:iCs/>
        </w:rPr>
        <w:t xml:space="preserve">se ne sme združevati s pomočjo, dodeljeno po pravilu </w:t>
      </w:r>
      <w:r w:rsidRPr="00B44FBC">
        <w:rPr>
          <w:rFonts w:ascii="Arial Narrow" w:hAnsi="Arial Narrow" w:cs="Courier New"/>
          <w:i/>
          <w:iCs/>
        </w:rPr>
        <w:t xml:space="preserve">de </w:t>
      </w:r>
      <w:proofErr w:type="spellStart"/>
      <w:r w:rsidRPr="00B44FBC">
        <w:rPr>
          <w:rFonts w:ascii="Arial Narrow" w:hAnsi="Arial Narrow" w:cs="Courier New"/>
          <w:i/>
          <w:iCs/>
        </w:rPr>
        <w:t>minimis</w:t>
      </w:r>
      <w:proofErr w:type="spellEnd"/>
      <w:r w:rsidRPr="00DA6B9D">
        <w:rPr>
          <w:rFonts w:ascii="Arial Narrow" w:hAnsi="Arial Narrow" w:cs="Courier New"/>
          <w:iCs/>
        </w:rPr>
        <w:t xml:space="preserve">, glede na </w:t>
      </w:r>
      <w:r>
        <w:rPr>
          <w:rFonts w:ascii="Arial Narrow" w:hAnsi="Arial Narrow" w:cs="Courier New"/>
          <w:iCs/>
        </w:rPr>
        <w:t xml:space="preserve">enake </w:t>
      </w:r>
      <w:r w:rsidRPr="00DA6B9D">
        <w:rPr>
          <w:rFonts w:ascii="Arial Narrow" w:hAnsi="Arial Narrow" w:cs="Courier New"/>
          <w:iCs/>
        </w:rPr>
        <w:t xml:space="preserve">upravičene stroške, če bi bile s tem presežene dovoljene meje intenzivnosti državne pomoči. V primeru, da se naknadno ugotovi, da </w:t>
      </w:r>
      <w:r w:rsidR="00467BDE">
        <w:rPr>
          <w:rFonts w:ascii="Arial Narrow" w:hAnsi="Arial Narrow" w:cs="Courier New"/>
          <w:iCs/>
        </w:rPr>
        <w:t>končni prejemnik</w:t>
      </w:r>
      <w:r w:rsidRPr="00DA6B9D">
        <w:rPr>
          <w:rFonts w:ascii="Arial Narrow" w:hAnsi="Arial Narrow" w:cs="Courier New"/>
          <w:iCs/>
        </w:rPr>
        <w:t xml:space="preserve"> določila tega odstavka ne spoštuje, je to razlog, da </w:t>
      </w:r>
      <w:r>
        <w:rPr>
          <w:rFonts w:ascii="Arial Narrow" w:hAnsi="Arial Narrow" w:cs="Courier New"/>
          <w:iCs/>
        </w:rPr>
        <w:t xml:space="preserve">ministrstvo </w:t>
      </w:r>
      <w:r w:rsidRPr="00DA6B9D">
        <w:rPr>
          <w:rFonts w:ascii="Arial Narrow" w:hAnsi="Arial Narrow" w:cs="Courier New"/>
          <w:iCs/>
        </w:rPr>
        <w:t>prekine izplačevanje sredstev, odstopi od pogodbe in zahteva vračilo že izplačanih sredstev skupaj s pripadajočimi zakonskimi zamudnimi obrestmi od dneva nakazila do dneva vračila.</w:t>
      </w:r>
    </w:p>
    <w:p w14:paraId="2B23344E" w14:textId="77777777" w:rsidR="000B171B" w:rsidRPr="004E2B64" w:rsidRDefault="000B171B" w:rsidP="000B171B">
      <w:pPr>
        <w:spacing w:after="0" w:line="276" w:lineRule="auto"/>
        <w:rPr>
          <w:rFonts w:ascii="Arial Narrow" w:hAnsi="Arial Narrow"/>
        </w:rPr>
      </w:pPr>
    </w:p>
    <w:p w14:paraId="009A6650" w14:textId="77777777" w:rsidR="000B171B" w:rsidRDefault="000B171B" w:rsidP="000B171B">
      <w:pPr>
        <w:pStyle w:val="Telobesedila3"/>
        <w:tabs>
          <w:tab w:val="left" w:pos="1830"/>
        </w:tabs>
        <w:spacing w:line="276" w:lineRule="auto"/>
        <w:rPr>
          <w:rFonts w:ascii="Arial Narrow" w:hAnsi="Arial Narrow" w:cs="Arial"/>
          <w:b w:val="0"/>
          <w:sz w:val="22"/>
          <w:szCs w:val="22"/>
          <w:lang w:val="sl-SI"/>
        </w:rPr>
      </w:pPr>
      <w:r w:rsidRPr="006235AD">
        <w:rPr>
          <w:rFonts w:ascii="Arial Narrow" w:hAnsi="Arial Narrow" w:cs="Arial"/>
          <w:b w:val="0"/>
          <w:sz w:val="22"/>
          <w:szCs w:val="22"/>
          <w:lang w:val="sl-SI"/>
        </w:rPr>
        <w:t>Največja intenzivnost pomoči, izražena v bruto ekvivalentu nepovratnih sredstev, ne sme preseči največje intenzivnosti sofinanciranja, določene z uredbo, ki ureja karto regionalne pomoči.</w:t>
      </w:r>
      <w:r>
        <w:rPr>
          <w:rFonts w:ascii="Arial Narrow" w:hAnsi="Arial Narrow" w:cs="Arial"/>
          <w:b w:val="0"/>
          <w:sz w:val="22"/>
          <w:szCs w:val="22"/>
          <w:lang w:val="sl-SI"/>
        </w:rPr>
        <w:t xml:space="preserve"> </w:t>
      </w:r>
    </w:p>
    <w:p w14:paraId="3E53B399" w14:textId="77777777" w:rsidR="000B171B" w:rsidRDefault="000B171B" w:rsidP="000B171B">
      <w:pPr>
        <w:pStyle w:val="Telobesedila3"/>
        <w:tabs>
          <w:tab w:val="left" w:pos="1830"/>
        </w:tabs>
        <w:spacing w:line="276" w:lineRule="auto"/>
        <w:rPr>
          <w:rFonts w:ascii="Arial Narrow" w:hAnsi="Arial Narrow" w:cs="Arial"/>
          <w:b w:val="0"/>
          <w:sz w:val="22"/>
          <w:szCs w:val="22"/>
          <w:lang w:val="sl-SI"/>
        </w:rPr>
      </w:pPr>
    </w:p>
    <w:p w14:paraId="2C1DD8B0" w14:textId="663DC514" w:rsidR="000B171B" w:rsidRPr="003055C9" w:rsidRDefault="000B171B" w:rsidP="000B171B">
      <w:pPr>
        <w:pStyle w:val="Telobesedila3"/>
        <w:tabs>
          <w:tab w:val="left" w:pos="1830"/>
        </w:tabs>
        <w:spacing w:line="276" w:lineRule="auto"/>
        <w:rPr>
          <w:rFonts w:ascii="Arial Narrow" w:hAnsi="Arial Narrow" w:cs="Arial"/>
          <w:b w:val="0"/>
          <w:sz w:val="22"/>
          <w:szCs w:val="22"/>
          <w:lang w:val="sl-SI"/>
        </w:rPr>
      </w:pPr>
      <w:r>
        <w:rPr>
          <w:rFonts w:ascii="Arial Narrow" w:hAnsi="Arial Narrow" w:cs="Arial"/>
          <w:b w:val="0"/>
          <w:sz w:val="22"/>
          <w:szCs w:val="22"/>
          <w:lang w:val="sl-SI"/>
        </w:rPr>
        <w:t xml:space="preserve">Najvišja dovoljena intenzivnost pomoči sofinanciranja investicij v popolno prenovo oz. rekonstrukcijo (sklop </w:t>
      </w:r>
      <w:r w:rsidR="00906328">
        <w:rPr>
          <w:rFonts w:ascii="Arial Narrow" w:hAnsi="Arial Narrow" w:cs="Arial"/>
          <w:b w:val="0"/>
          <w:sz w:val="22"/>
          <w:szCs w:val="22"/>
          <w:lang w:val="sl-SI"/>
        </w:rPr>
        <w:t>1</w:t>
      </w:r>
      <w:r>
        <w:rPr>
          <w:rFonts w:ascii="Arial Narrow" w:hAnsi="Arial Narrow" w:cs="Arial"/>
          <w:b w:val="0"/>
          <w:sz w:val="22"/>
          <w:szCs w:val="22"/>
          <w:lang w:val="sl-SI"/>
        </w:rPr>
        <w:t xml:space="preserve">) in investicij v izgradnjo novih nastanitvenih obratov (sklop </w:t>
      </w:r>
      <w:r w:rsidR="00906328">
        <w:rPr>
          <w:rFonts w:ascii="Arial Narrow" w:hAnsi="Arial Narrow" w:cs="Arial"/>
          <w:b w:val="0"/>
          <w:sz w:val="22"/>
          <w:szCs w:val="22"/>
          <w:lang w:val="sl-SI"/>
        </w:rPr>
        <w:t>2</w:t>
      </w:r>
      <w:r>
        <w:rPr>
          <w:rFonts w:ascii="Arial Narrow" w:hAnsi="Arial Narrow" w:cs="Arial"/>
          <w:b w:val="0"/>
          <w:sz w:val="22"/>
          <w:szCs w:val="22"/>
          <w:lang w:val="sl-SI"/>
        </w:rPr>
        <w:t>), skladno s karto regionalne pomoči, je oz. v nobenem primeru ne sme preseč</w:t>
      </w:r>
      <w:r w:rsidRPr="003055C9">
        <w:rPr>
          <w:rFonts w:ascii="Arial Narrow" w:hAnsi="Arial Narrow" w:cs="Arial"/>
          <w:b w:val="0"/>
          <w:sz w:val="22"/>
          <w:szCs w:val="22"/>
          <w:lang w:val="sl-SI"/>
        </w:rPr>
        <w:t>i:</w:t>
      </w:r>
    </w:p>
    <w:p w14:paraId="2FB8689F" w14:textId="182D76F2" w:rsidR="000B171B" w:rsidRDefault="000B171B" w:rsidP="00C32679">
      <w:pPr>
        <w:spacing w:after="0" w:line="276" w:lineRule="auto"/>
        <w:jc w:val="both"/>
        <w:rPr>
          <w:rFonts w:ascii="Arial Narrow" w:hAnsi="Arial Narrow" w:cs="Arial"/>
        </w:rPr>
      </w:pPr>
    </w:p>
    <w:p w14:paraId="2338F0E4" w14:textId="18EF5156" w:rsidR="0016018D" w:rsidRDefault="0016018D" w:rsidP="00C32679">
      <w:pPr>
        <w:spacing w:after="0" w:line="276" w:lineRule="auto"/>
        <w:jc w:val="both"/>
        <w:rPr>
          <w:rFonts w:ascii="Arial Narrow" w:hAnsi="Arial Narrow" w:cs="Arial"/>
        </w:rPr>
      </w:pPr>
    </w:p>
    <w:p w14:paraId="301011E1" w14:textId="027CDBAF" w:rsidR="0016018D" w:rsidRDefault="0016018D" w:rsidP="00C32679">
      <w:pPr>
        <w:spacing w:after="0" w:line="276" w:lineRule="auto"/>
        <w:jc w:val="both"/>
        <w:rPr>
          <w:rFonts w:ascii="Arial Narrow" w:hAnsi="Arial Narrow" w:cs="Arial"/>
        </w:rPr>
      </w:pPr>
    </w:p>
    <w:p w14:paraId="0B048951" w14:textId="2879EF11" w:rsidR="0016018D" w:rsidRDefault="0016018D" w:rsidP="00C32679">
      <w:pPr>
        <w:spacing w:after="0" w:line="276" w:lineRule="auto"/>
        <w:jc w:val="both"/>
        <w:rPr>
          <w:rFonts w:ascii="Arial Narrow" w:hAnsi="Arial Narrow" w:cs="Arial"/>
        </w:rPr>
      </w:pPr>
    </w:p>
    <w:p w14:paraId="68D52D79" w14:textId="51680AC3" w:rsidR="0016018D" w:rsidRDefault="0016018D" w:rsidP="00C32679">
      <w:pPr>
        <w:spacing w:after="0" w:line="276" w:lineRule="auto"/>
        <w:jc w:val="both"/>
        <w:rPr>
          <w:rFonts w:ascii="Arial Narrow" w:hAnsi="Arial Narrow" w:cs="Arial"/>
        </w:rPr>
      </w:pPr>
    </w:p>
    <w:p w14:paraId="1F71AFBC" w14:textId="77777777" w:rsidR="0016018D" w:rsidRDefault="0016018D" w:rsidP="00C32679">
      <w:pPr>
        <w:spacing w:after="0" w:line="276" w:lineRule="auto"/>
        <w:jc w:val="both"/>
        <w:rPr>
          <w:rFonts w:ascii="Arial Narrow" w:hAnsi="Arial Narrow" w:cs="Arial"/>
        </w:rPr>
      </w:pPr>
    </w:p>
    <w:tbl>
      <w:tblPr>
        <w:tblStyle w:val="Tabelamrea2"/>
        <w:tblW w:w="0" w:type="auto"/>
        <w:tblLook w:val="04A0" w:firstRow="1" w:lastRow="0" w:firstColumn="1" w:lastColumn="0" w:noHBand="0" w:noVBand="1"/>
      </w:tblPr>
      <w:tblGrid>
        <w:gridCol w:w="5897"/>
        <w:gridCol w:w="868"/>
        <w:gridCol w:w="848"/>
        <w:gridCol w:w="848"/>
      </w:tblGrid>
      <w:tr w:rsidR="000B171B" w:rsidRPr="003055C9" w14:paraId="6EB94DC4" w14:textId="77777777" w:rsidTr="000B171B">
        <w:tc>
          <w:tcPr>
            <w:tcW w:w="5897" w:type="dxa"/>
          </w:tcPr>
          <w:p w14:paraId="7225C895" w14:textId="77777777" w:rsidR="000B171B" w:rsidRPr="003055C9" w:rsidRDefault="000B171B" w:rsidP="000B171B">
            <w:pPr>
              <w:rPr>
                <w:rFonts w:ascii="Arial Narrow" w:hAnsi="Arial Narrow"/>
              </w:rPr>
            </w:pPr>
            <w:r>
              <w:rPr>
                <w:rFonts w:ascii="Arial Narrow" w:hAnsi="Arial Narrow"/>
              </w:rPr>
              <w:lastRenderedPageBreak/>
              <w:t>Občine / Intenzivnost pomoči po regionalni shemi</w:t>
            </w:r>
          </w:p>
        </w:tc>
        <w:tc>
          <w:tcPr>
            <w:tcW w:w="737" w:type="dxa"/>
            <w:vAlign w:val="center"/>
          </w:tcPr>
          <w:p w14:paraId="2E8CF763" w14:textId="77777777" w:rsidR="000B171B" w:rsidRPr="003055C9" w:rsidRDefault="000B171B" w:rsidP="000B171B">
            <w:pPr>
              <w:jc w:val="center"/>
              <w:rPr>
                <w:rFonts w:ascii="Arial Narrow" w:hAnsi="Arial Narrow"/>
              </w:rPr>
            </w:pPr>
            <w:r w:rsidRPr="003055C9">
              <w:rPr>
                <w:rFonts w:ascii="Arial Narrow" w:hAnsi="Arial Narrow"/>
              </w:rPr>
              <w:t>Velika Podjetja</w:t>
            </w:r>
          </w:p>
        </w:tc>
        <w:tc>
          <w:tcPr>
            <w:tcW w:w="737" w:type="dxa"/>
            <w:vAlign w:val="center"/>
          </w:tcPr>
          <w:p w14:paraId="70FB6329" w14:textId="77777777" w:rsidR="000B171B" w:rsidRPr="003055C9" w:rsidRDefault="000B171B" w:rsidP="000B171B">
            <w:pPr>
              <w:jc w:val="center"/>
              <w:rPr>
                <w:rFonts w:ascii="Arial Narrow" w:hAnsi="Arial Narrow"/>
              </w:rPr>
            </w:pPr>
            <w:r w:rsidRPr="003055C9">
              <w:rPr>
                <w:rFonts w:ascii="Arial Narrow" w:hAnsi="Arial Narrow"/>
              </w:rPr>
              <w:t>Srednje velika podjetja</w:t>
            </w:r>
          </w:p>
        </w:tc>
        <w:tc>
          <w:tcPr>
            <w:tcW w:w="737" w:type="dxa"/>
            <w:vAlign w:val="center"/>
          </w:tcPr>
          <w:p w14:paraId="7717FFB2" w14:textId="77777777" w:rsidR="000B171B" w:rsidRPr="003055C9" w:rsidRDefault="000B171B" w:rsidP="000B171B">
            <w:pPr>
              <w:jc w:val="center"/>
              <w:rPr>
                <w:rFonts w:ascii="Arial Narrow" w:hAnsi="Arial Narrow"/>
              </w:rPr>
            </w:pPr>
            <w:proofErr w:type="spellStart"/>
            <w:r w:rsidRPr="003055C9">
              <w:rPr>
                <w:rFonts w:ascii="Arial Narrow" w:hAnsi="Arial Narrow"/>
              </w:rPr>
              <w:t>Mikro</w:t>
            </w:r>
            <w:proofErr w:type="spellEnd"/>
            <w:r w:rsidRPr="003055C9">
              <w:rPr>
                <w:rFonts w:ascii="Arial Narrow" w:hAnsi="Arial Narrow"/>
              </w:rPr>
              <w:t xml:space="preserve"> in mala podjetja</w:t>
            </w:r>
          </w:p>
        </w:tc>
      </w:tr>
      <w:tr w:rsidR="000B171B" w:rsidRPr="003055C9" w14:paraId="3B644885" w14:textId="77777777" w:rsidTr="000B171B">
        <w:tc>
          <w:tcPr>
            <w:tcW w:w="5897" w:type="dxa"/>
          </w:tcPr>
          <w:p w14:paraId="55E94D04" w14:textId="77777777" w:rsidR="000B171B" w:rsidRPr="00BA035E" w:rsidRDefault="000B171B" w:rsidP="000B171B">
            <w:pPr>
              <w:shd w:val="clear" w:color="auto" w:fill="FFFFFF"/>
              <w:spacing w:line="276" w:lineRule="auto"/>
              <w:jc w:val="both"/>
              <w:rPr>
                <w:rFonts w:ascii="Arial Narrow" w:eastAsia="Times New Roman" w:hAnsi="Arial Narrow" w:cs="Calibri"/>
                <w:color w:val="222222"/>
                <w:lang w:eastAsia="sl-SI"/>
              </w:rPr>
            </w:pPr>
            <w:r w:rsidRPr="00BA035E">
              <w:rPr>
                <w:rFonts w:ascii="Arial Narrow" w:eastAsia="Times New Roman" w:hAnsi="Arial Narrow" w:cs="Calibri"/>
                <w:b/>
                <w:bCs/>
                <w:color w:val="222222"/>
                <w:lang w:eastAsia="sl-SI"/>
              </w:rPr>
              <w:t>Območje »a«</w:t>
            </w:r>
            <w:r w:rsidRPr="00BA035E">
              <w:rPr>
                <w:rFonts w:ascii="Arial Narrow" w:eastAsia="Times New Roman" w:hAnsi="Arial Narrow" w:cs="Calibri"/>
                <w:color w:val="222222"/>
                <w:lang w:eastAsia="sl-SI"/>
              </w:rPr>
              <w:t> - </w:t>
            </w:r>
            <w:r w:rsidRPr="00BA035E">
              <w:rPr>
                <w:rFonts w:ascii="Arial Narrow" w:eastAsia="Times New Roman" w:hAnsi="Arial Narrow" w:cs="Calibri"/>
                <w:color w:val="000000"/>
                <w:lang w:eastAsia="sl-SI"/>
              </w:rPr>
              <w:t>celotno ozemlje teritorialne enote NUTS 2 SI03 Vzhodna Slovenija, kamor sodijo naslednje občine (14</w:t>
            </w:r>
            <w:r>
              <w:rPr>
                <w:rFonts w:ascii="Arial Narrow" w:eastAsia="Times New Roman" w:hAnsi="Arial Narrow" w:cs="Calibri"/>
                <w:color w:val="000000"/>
                <w:lang w:eastAsia="sl-SI"/>
              </w:rPr>
              <w:t>8</w:t>
            </w:r>
            <w:r w:rsidRPr="00BA035E">
              <w:rPr>
                <w:rFonts w:ascii="Arial Narrow" w:eastAsia="Times New Roman" w:hAnsi="Arial Narrow" w:cs="Calibri"/>
                <w:color w:val="000000"/>
                <w:lang w:eastAsia="sl-SI"/>
              </w:rPr>
              <w:t>):</w:t>
            </w:r>
          </w:p>
          <w:p w14:paraId="723C732F" w14:textId="77777777" w:rsidR="000B171B" w:rsidRPr="003055C9" w:rsidRDefault="000B171B" w:rsidP="000B171B">
            <w:pPr>
              <w:rPr>
                <w:rFonts w:ascii="Arial Narrow" w:hAnsi="Arial Narrow"/>
              </w:rPr>
            </w:pPr>
          </w:p>
          <w:p w14:paraId="141BBF06" w14:textId="77777777" w:rsidR="000B171B" w:rsidRPr="00BA035E" w:rsidRDefault="000B171B" w:rsidP="000B171B">
            <w:pPr>
              <w:shd w:val="clear" w:color="auto" w:fill="FFFFFF"/>
              <w:spacing w:line="276" w:lineRule="auto"/>
              <w:jc w:val="both"/>
              <w:rPr>
                <w:rFonts w:ascii="Arial Narrow" w:eastAsia="Times New Roman" w:hAnsi="Arial Narrow" w:cs="Calibri"/>
                <w:color w:val="222222"/>
                <w:lang w:eastAsia="sl-SI"/>
              </w:rPr>
            </w:pPr>
            <w:r w:rsidRPr="00BA035E">
              <w:rPr>
                <w:rFonts w:ascii="Arial Narrow" w:eastAsia="Times New Roman" w:hAnsi="Arial Narrow" w:cs="Calibri"/>
                <w:color w:val="222222"/>
                <w:lang w:eastAsia="sl-SI"/>
              </w:rPr>
              <w:t xml:space="preserve">Apače, Beltinci, Benedikt, Bistrica ob Sotli, Bloke, Braslovče, Brežice, Cankova,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 xml:space="preserve">Celje, Cerknica, Cerkvenjak, Cirkulane, Črenšovci, Črna na Koroškem, Črnomelj, Destrnik, Dobje, Dobrna, Dobrovnik, Dolenjske Toplice, Dornava, Dravograd, Duplek, Gorišnica, Gornja Radgona, Gornji Grad, Gornji Petrovci, Grad, Hajdina, Hoče – Slivnica, Hodoš, Hrastnik, Ilirska Bistrica, Juršinci, Kidričevo, Kobilje, Kočevje, Kostanjevica na Krki, Kostel, Kozje, Križevci,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 xml:space="preserve">Krško, Kungota, Kuzma, Laško, Lenart, Lendava, </w:t>
            </w:r>
            <w:r>
              <w:rPr>
                <w:rFonts w:ascii="Arial Narrow" w:eastAsia="Times New Roman" w:hAnsi="Arial Narrow" w:cs="Calibri"/>
                <w:color w:val="222222"/>
                <w:lang w:eastAsia="sl-SI"/>
              </w:rPr>
              <w:t xml:space="preserve">Litija, </w:t>
            </w:r>
            <w:r w:rsidRPr="00BA035E">
              <w:rPr>
                <w:rFonts w:ascii="Arial Narrow" w:eastAsia="Times New Roman" w:hAnsi="Arial Narrow" w:cs="Calibri"/>
                <w:color w:val="222222"/>
                <w:lang w:eastAsia="sl-SI"/>
              </w:rPr>
              <w:t>Ljubno, Ljutomer, Loška dolina, Loški Potok, Lovrenc na Pohorju, Luče, Majšperk, Makole, M</w:t>
            </w:r>
            <w:r>
              <w:rPr>
                <w:rFonts w:ascii="Arial Narrow" w:eastAsia="Times New Roman" w:hAnsi="Arial Narrow" w:cs="Calibri"/>
                <w:color w:val="222222"/>
                <w:lang w:eastAsia="sl-SI"/>
              </w:rPr>
              <w:t>estna občina M</w:t>
            </w:r>
            <w:r w:rsidRPr="00BA035E">
              <w:rPr>
                <w:rFonts w:ascii="Arial Narrow" w:eastAsia="Times New Roman" w:hAnsi="Arial Narrow" w:cs="Calibri"/>
                <w:color w:val="222222"/>
                <w:lang w:eastAsia="sl-SI"/>
              </w:rPr>
              <w:t xml:space="preserve">aribor, Markovci, Metlika, Mežica, Miklavž na Dravskem polju, Mirna, Mirna Peč, Mislinja, Mokronog – Trebelno, Moravske Toplice, Mozirje,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 xml:space="preserve">Murska Sobota, Muta, Nazarje,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 xml:space="preserve">Novo mesto, Odranci, Oplotnica, Ormož, Osilnica, Pesnica, Pivka, Podčetrtek, Podlehnik, Podvelka, Poljčane, Polzela, Postojna, Prebold, Prevalje,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 xml:space="preserve">Ptuj, Puconci, Rače – Fram, Radeče, Radenci, Radlje ob Dravi, Ravne na Koroškem, Razkrižje, Rečica ob Savinji, Ribnica, Ribnica na Pohorju, Rogaška Slatina, Rogašovci, Rogatec, Ruše, Selnica ob Dravi, Semič, Sevnica,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 xml:space="preserve">Slovenj Gradec, Slovenska Bistrica, Slovenske Konjice, Sodražica, Solčava, Središče ob Dravi, Starše, Straža, Sveta Ana, Sveta trojica v Slovenskih goricah, Sveti Andraž v Slovenskih goricah, Sveti Jurij ob Ščavnici, Sveti Jurij v Slovenskih goricah, Sveti Tomaž, Šalovci, Šentilj, Šentjernej, Šentjur, Šentrupert, Škocjan, Šmarje pri Jelšah, Šmarješke Toplice, Šmartno ob Paki, Šoštanj, Štore, Tabor, Tišina, Trbovlje, Trebnje, Trnovska vas, Turnišče,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Velenje, Velika Polana, Veržej, Videm, Vitanje, Vojnik, Vransko, Vuzenica</w:t>
            </w:r>
            <w:r w:rsidRPr="00105AE7">
              <w:rPr>
                <w:rFonts w:ascii="Arial Narrow" w:eastAsia="Times New Roman" w:hAnsi="Arial Narrow" w:cs="Calibri"/>
                <w:color w:val="222222"/>
                <w:lang w:eastAsia="sl-SI"/>
              </w:rPr>
              <w:t>, Zagorje ob Savi, Zavrč</w:t>
            </w:r>
            <w:r w:rsidRPr="00BA035E">
              <w:rPr>
                <w:rFonts w:ascii="Arial Narrow" w:eastAsia="Times New Roman" w:hAnsi="Arial Narrow" w:cs="Calibri"/>
                <w:color w:val="222222"/>
                <w:lang w:eastAsia="sl-SI"/>
              </w:rPr>
              <w:t>, Žalec, Žetale, Zreče, Žužemberk</w:t>
            </w:r>
            <w:r w:rsidRPr="00BA035E">
              <w:rPr>
                <w:rFonts w:ascii="Arial Narrow" w:eastAsia="Times New Roman" w:hAnsi="Arial Narrow" w:cs="Calibri"/>
                <w:b/>
                <w:bCs/>
                <w:color w:val="222222"/>
                <w:lang w:eastAsia="sl-SI"/>
              </w:rPr>
              <w:t> </w:t>
            </w:r>
          </w:p>
          <w:p w14:paraId="077C00DB" w14:textId="77777777" w:rsidR="000B171B" w:rsidRPr="003055C9" w:rsidRDefault="000B171B" w:rsidP="000B171B">
            <w:pPr>
              <w:rPr>
                <w:rFonts w:ascii="Arial Narrow" w:hAnsi="Arial Narrow"/>
              </w:rPr>
            </w:pPr>
          </w:p>
        </w:tc>
        <w:tc>
          <w:tcPr>
            <w:tcW w:w="737" w:type="dxa"/>
            <w:vAlign w:val="center"/>
          </w:tcPr>
          <w:p w14:paraId="3B398376" w14:textId="77777777" w:rsidR="000B171B" w:rsidRPr="003055C9" w:rsidRDefault="000B171B" w:rsidP="000B171B">
            <w:pPr>
              <w:jc w:val="center"/>
              <w:rPr>
                <w:rFonts w:ascii="Arial Narrow" w:hAnsi="Arial Narrow"/>
              </w:rPr>
            </w:pPr>
            <w:r w:rsidRPr="003055C9">
              <w:rPr>
                <w:rFonts w:ascii="Arial Narrow" w:hAnsi="Arial Narrow"/>
              </w:rPr>
              <w:t>30%</w:t>
            </w:r>
          </w:p>
        </w:tc>
        <w:tc>
          <w:tcPr>
            <w:tcW w:w="737" w:type="dxa"/>
            <w:vAlign w:val="center"/>
          </w:tcPr>
          <w:p w14:paraId="28751EA9" w14:textId="77777777" w:rsidR="000B171B" w:rsidRPr="003055C9" w:rsidRDefault="000B171B" w:rsidP="000B171B">
            <w:pPr>
              <w:jc w:val="center"/>
              <w:rPr>
                <w:rFonts w:ascii="Arial Narrow" w:hAnsi="Arial Narrow"/>
              </w:rPr>
            </w:pPr>
            <w:r w:rsidRPr="003055C9">
              <w:rPr>
                <w:rFonts w:ascii="Arial Narrow" w:hAnsi="Arial Narrow"/>
              </w:rPr>
              <w:t>40%</w:t>
            </w:r>
          </w:p>
        </w:tc>
        <w:tc>
          <w:tcPr>
            <w:tcW w:w="737" w:type="dxa"/>
            <w:vAlign w:val="center"/>
          </w:tcPr>
          <w:p w14:paraId="3025F63D" w14:textId="77777777" w:rsidR="000B171B" w:rsidRPr="003055C9" w:rsidRDefault="000B171B" w:rsidP="000B171B">
            <w:pPr>
              <w:jc w:val="center"/>
              <w:rPr>
                <w:rFonts w:ascii="Arial Narrow" w:hAnsi="Arial Narrow"/>
              </w:rPr>
            </w:pPr>
            <w:r w:rsidRPr="003055C9">
              <w:rPr>
                <w:rFonts w:ascii="Arial Narrow" w:hAnsi="Arial Narrow"/>
              </w:rPr>
              <w:t>50%</w:t>
            </w:r>
          </w:p>
        </w:tc>
      </w:tr>
      <w:tr w:rsidR="000B171B" w:rsidRPr="003055C9" w14:paraId="4D839525" w14:textId="77777777" w:rsidTr="000B171B">
        <w:tc>
          <w:tcPr>
            <w:tcW w:w="5897" w:type="dxa"/>
          </w:tcPr>
          <w:p w14:paraId="113EDF4D" w14:textId="77777777" w:rsidR="000B171B" w:rsidRPr="003055C9" w:rsidRDefault="000B171B" w:rsidP="000B171B">
            <w:pPr>
              <w:rPr>
                <w:rFonts w:ascii="Arial Narrow" w:hAnsi="Arial Narrow"/>
              </w:rPr>
            </w:pPr>
          </w:p>
          <w:p w14:paraId="34093D4D" w14:textId="77777777" w:rsidR="000B171B" w:rsidRDefault="000B171B" w:rsidP="000B171B">
            <w:pPr>
              <w:shd w:val="clear" w:color="auto" w:fill="FFFFFF"/>
              <w:spacing w:line="276" w:lineRule="auto"/>
              <w:rPr>
                <w:rFonts w:ascii="Arial Narrow" w:eastAsia="Times New Roman" w:hAnsi="Arial Narrow" w:cs="Calibri"/>
                <w:color w:val="000000"/>
              </w:rPr>
            </w:pPr>
            <w:r w:rsidRPr="00BA035E">
              <w:rPr>
                <w:rFonts w:ascii="Arial Narrow" w:eastAsia="Times New Roman" w:hAnsi="Arial Narrow" w:cs="Calibri"/>
                <w:b/>
                <w:bCs/>
                <w:color w:val="222222"/>
                <w:lang w:eastAsia="sl-SI"/>
              </w:rPr>
              <w:t>Območje »c«</w:t>
            </w:r>
            <w:r w:rsidRPr="00BA035E">
              <w:rPr>
                <w:rFonts w:ascii="Arial Narrow" w:eastAsia="Times New Roman" w:hAnsi="Arial Narrow" w:cs="Calibri"/>
                <w:color w:val="222222"/>
                <w:lang w:eastAsia="sl-SI"/>
              </w:rPr>
              <w:t> - </w:t>
            </w:r>
            <w:r w:rsidRPr="00BA035E">
              <w:rPr>
                <w:rFonts w:ascii="Arial Narrow" w:eastAsia="Times New Roman" w:hAnsi="Arial Narrow" w:cs="Calibri"/>
                <w:color w:val="000000"/>
                <w:lang w:eastAsia="sl-SI"/>
              </w:rPr>
              <w:t>del ozemlja teritorialne enote NUTS 2 SI04 Zahodna Slovenija, ki vključuje</w:t>
            </w:r>
            <w:r w:rsidRPr="00BA035E">
              <w:rPr>
                <w:rFonts w:ascii="Arial Narrow" w:eastAsia="Times New Roman" w:hAnsi="Arial Narrow" w:cs="Calibri"/>
                <w:color w:val="000000"/>
              </w:rPr>
              <w:t xml:space="preserve"> </w:t>
            </w:r>
            <w:r w:rsidRPr="00BA035E">
              <w:rPr>
                <w:rFonts w:ascii="Arial Narrow" w:eastAsia="Times New Roman" w:hAnsi="Arial Narrow" w:cs="Calibri"/>
                <w:color w:val="000000"/>
                <w:lang w:eastAsia="sl-SI"/>
              </w:rPr>
              <w:t>ozemlje teritorialne enote NUTS 3 SI044 obalno-kraška statistična regija, kamor sodijo naslednje občine (6):</w:t>
            </w:r>
          </w:p>
          <w:p w14:paraId="618192E1"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p>
          <w:p w14:paraId="42ECAEC2"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000000"/>
                <w:lang w:eastAsia="sl-SI"/>
              </w:rPr>
              <w:t>Divača, Hrpelje – Kozina, Izola, Komen, Piran, Sežana</w:t>
            </w:r>
          </w:p>
          <w:p w14:paraId="0CF92D55" w14:textId="77777777" w:rsidR="000B171B" w:rsidRPr="003055C9" w:rsidRDefault="000B171B" w:rsidP="000B171B">
            <w:pPr>
              <w:rPr>
                <w:rFonts w:ascii="Arial Narrow" w:hAnsi="Arial Narrow"/>
              </w:rPr>
            </w:pPr>
          </w:p>
        </w:tc>
        <w:tc>
          <w:tcPr>
            <w:tcW w:w="737" w:type="dxa"/>
            <w:vAlign w:val="center"/>
          </w:tcPr>
          <w:p w14:paraId="4E4CDC16" w14:textId="77777777" w:rsidR="000B171B" w:rsidRPr="003055C9" w:rsidRDefault="000B171B" w:rsidP="000B171B">
            <w:pPr>
              <w:jc w:val="center"/>
              <w:rPr>
                <w:rFonts w:ascii="Arial Narrow" w:hAnsi="Arial Narrow"/>
              </w:rPr>
            </w:pPr>
            <w:r w:rsidRPr="003055C9">
              <w:rPr>
                <w:rFonts w:ascii="Arial Narrow" w:hAnsi="Arial Narrow"/>
              </w:rPr>
              <w:t>25%</w:t>
            </w:r>
          </w:p>
        </w:tc>
        <w:tc>
          <w:tcPr>
            <w:tcW w:w="737" w:type="dxa"/>
            <w:vAlign w:val="center"/>
          </w:tcPr>
          <w:p w14:paraId="75A41965" w14:textId="77777777" w:rsidR="000B171B" w:rsidRPr="003055C9" w:rsidRDefault="000B171B" w:rsidP="000B171B">
            <w:pPr>
              <w:jc w:val="center"/>
              <w:rPr>
                <w:rFonts w:ascii="Arial Narrow" w:hAnsi="Arial Narrow"/>
              </w:rPr>
            </w:pPr>
            <w:r w:rsidRPr="003055C9">
              <w:rPr>
                <w:rFonts w:ascii="Arial Narrow" w:hAnsi="Arial Narrow"/>
              </w:rPr>
              <w:t>35%</w:t>
            </w:r>
          </w:p>
        </w:tc>
        <w:tc>
          <w:tcPr>
            <w:tcW w:w="737" w:type="dxa"/>
            <w:vAlign w:val="center"/>
          </w:tcPr>
          <w:p w14:paraId="336F3CFD" w14:textId="77777777" w:rsidR="000B171B" w:rsidRPr="003055C9" w:rsidRDefault="000B171B" w:rsidP="000B171B">
            <w:pPr>
              <w:jc w:val="center"/>
              <w:rPr>
                <w:rFonts w:ascii="Arial Narrow" w:hAnsi="Arial Narrow"/>
              </w:rPr>
            </w:pPr>
            <w:r w:rsidRPr="003055C9">
              <w:rPr>
                <w:rFonts w:ascii="Arial Narrow" w:hAnsi="Arial Narrow"/>
              </w:rPr>
              <w:t>45%</w:t>
            </w:r>
          </w:p>
        </w:tc>
      </w:tr>
      <w:tr w:rsidR="000B171B" w:rsidRPr="003055C9" w14:paraId="2B52DF2C" w14:textId="77777777" w:rsidTr="000B171B">
        <w:tc>
          <w:tcPr>
            <w:tcW w:w="5897" w:type="dxa"/>
          </w:tcPr>
          <w:p w14:paraId="4BFD811C" w14:textId="77777777" w:rsidR="000B171B" w:rsidRPr="003055C9" w:rsidRDefault="000B171B" w:rsidP="000B171B">
            <w:pPr>
              <w:rPr>
                <w:rFonts w:ascii="Arial Narrow" w:hAnsi="Arial Narrow"/>
              </w:rPr>
            </w:pPr>
          </w:p>
          <w:p w14:paraId="574EF2C0" w14:textId="77777777" w:rsidR="000B171B" w:rsidRDefault="000B171B" w:rsidP="000B171B">
            <w:pPr>
              <w:shd w:val="clear" w:color="auto" w:fill="FFFFFF"/>
              <w:spacing w:line="276" w:lineRule="auto"/>
              <w:rPr>
                <w:rFonts w:ascii="Arial Narrow" w:eastAsia="Times New Roman" w:hAnsi="Arial Narrow" w:cs="Calibri"/>
                <w:color w:val="000000"/>
              </w:rPr>
            </w:pPr>
            <w:r w:rsidRPr="00BA035E">
              <w:rPr>
                <w:rFonts w:ascii="Arial Narrow" w:eastAsia="Times New Roman" w:hAnsi="Arial Narrow" w:cs="Calibri"/>
                <w:b/>
                <w:bCs/>
                <w:color w:val="222222"/>
                <w:lang w:eastAsia="sl-SI"/>
              </w:rPr>
              <w:t>Območje »c«</w:t>
            </w:r>
            <w:r w:rsidRPr="00BA035E">
              <w:rPr>
                <w:rFonts w:ascii="Arial Narrow" w:eastAsia="Times New Roman" w:hAnsi="Arial Narrow" w:cs="Calibri"/>
                <w:color w:val="222222"/>
                <w:lang w:eastAsia="sl-SI"/>
              </w:rPr>
              <w:t> - </w:t>
            </w:r>
            <w:r w:rsidRPr="00BA035E">
              <w:rPr>
                <w:rFonts w:ascii="Arial Narrow" w:eastAsia="Times New Roman" w:hAnsi="Arial Narrow" w:cs="Calibri"/>
                <w:color w:val="000000"/>
                <w:lang w:eastAsia="sl-SI"/>
              </w:rPr>
              <w:t>del ozemlja teritorialne enote NUTS 2 SI04 Zahodna Slovenija, ki vključuje:</w:t>
            </w:r>
          </w:p>
          <w:p w14:paraId="0AC398F4"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p>
          <w:p w14:paraId="0CCF7D05"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000000"/>
                <w:lang w:eastAsia="sl-SI"/>
              </w:rPr>
              <w:t>- celotno ozemlje teritorialne enote NUTS 3 SI043 goriška statistična regija</w:t>
            </w:r>
            <w:r w:rsidRPr="00BA035E">
              <w:rPr>
                <w:rFonts w:ascii="Arial Narrow" w:eastAsia="Times New Roman" w:hAnsi="Arial Narrow" w:cs="Calibri"/>
                <w:color w:val="222222"/>
                <w:lang w:eastAsia="sl-SI"/>
              </w:rPr>
              <w:t>, kamor sodijo naslednje občine (13):</w:t>
            </w:r>
          </w:p>
          <w:p w14:paraId="0EFBDB06" w14:textId="77777777" w:rsidR="000B171B" w:rsidRDefault="000B171B" w:rsidP="000B171B">
            <w:pPr>
              <w:shd w:val="clear" w:color="auto" w:fill="FFFFFF"/>
              <w:spacing w:line="276" w:lineRule="auto"/>
              <w:rPr>
                <w:rFonts w:ascii="Arial Narrow" w:eastAsia="Times New Roman" w:hAnsi="Arial Narrow" w:cs="Calibri"/>
                <w:color w:val="000000"/>
              </w:rPr>
            </w:pPr>
          </w:p>
          <w:p w14:paraId="6F0E1D1D"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000000"/>
                <w:lang w:eastAsia="sl-SI"/>
              </w:rPr>
              <w:t>Ajdovščina, Bovec, Brda, Cerkno, Idrija, Kanal, Kobarid, Miren – Kostanjevica,</w:t>
            </w:r>
            <w:r>
              <w:rPr>
                <w:rFonts w:ascii="Arial Narrow" w:eastAsia="Times New Roman" w:hAnsi="Arial Narrow" w:cs="Calibri"/>
                <w:color w:val="000000"/>
                <w:lang w:eastAsia="sl-SI"/>
              </w:rPr>
              <w:t xml:space="preserve"> Mestna občina</w:t>
            </w:r>
            <w:r w:rsidRPr="00BA035E">
              <w:rPr>
                <w:rFonts w:ascii="Arial Narrow" w:eastAsia="Times New Roman" w:hAnsi="Arial Narrow" w:cs="Calibri"/>
                <w:color w:val="000000"/>
                <w:lang w:eastAsia="sl-SI"/>
              </w:rPr>
              <w:t xml:space="preserve"> Nova Gorica, Renče – Vogrsko, Šempeter – Vrtojba, Tolmin, Vipava</w:t>
            </w:r>
          </w:p>
          <w:p w14:paraId="0B7FDA9F"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222222"/>
                <w:lang w:eastAsia="sl-SI"/>
              </w:rPr>
              <w:t> </w:t>
            </w:r>
          </w:p>
          <w:p w14:paraId="42F2CD9E"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000000"/>
                <w:lang w:eastAsia="sl-SI"/>
              </w:rPr>
              <w:t>- ozemlje teritorialne enote NUTS 3 SI042 gorenjska statistična regija, kamor sodijo naslednje občine (17):</w:t>
            </w:r>
          </w:p>
          <w:p w14:paraId="77C707A7" w14:textId="77777777" w:rsidR="000B171B" w:rsidRDefault="000B171B" w:rsidP="000B171B">
            <w:pPr>
              <w:shd w:val="clear" w:color="auto" w:fill="FFFFFF"/>
              <w:spacing w:line="276" w:lineRule="auto"/>
              <w:rPr>
                <w:rFonts w:ascii="Arial Narrow" w:eastAsia="Times New Roman" w:hAnsi="Arial Narrow" w:cs="Calibri"/>
                <w:color w:val="000000"/>
              </w:rPr>
            </w:pPr>
          </w:p>
          <w:p w14:paraId="297D8908"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000000"/>
                <w:lang w:eastAsia="sl-SI"/>
              </w:rPr>
              <w:t>Bled, Bohinj, Cerklje na Gorenjskem, Gorenja vas – Poljane, Gorje, Jesenice, Jezersko, Kranjska Gora, Naklo, Preddvor, Radovljica, Šenčur, Škofja Loka, Tržič, Železniki, Žiri, Žirovnica</w:t>
            </w:r>
          </w:p>
          <w:p w14:paraId="4FFEB905"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222222"/>
                <w:lang w:eastAsia="sl-SI"/>
              </w:rPr>
              <w:t> </w:t>
            </w:r>
          </w:p>
          <w:p w14:paraId="7A0CC8BC"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000000"/>
                <w:lang w:eastAsia="sl-SI"/>
              </w:rPr>
              <w:t>- ozemlj</w:t>
            </w:r>
            <w:r>
              <w:rPr>
                <w:rFonts w:ascii="Arial Narrow" w:eastAsia="Times New Roman" w:hAnsi="Arial Narrow" w:cs="Calibri"/>
                <w:color w:val="000000"/>
              </w:rPr>
              <w:t>e</w:t>
            </w:r>
            <w:r w:rsidRPr="00BA035E">
              <w:rPr>
                <w:rFonts w:ascii="Arial Narrow" w:eastAsia="Times New Roman" w:hAnsi="Arial Narrow" w:cs="Calibri"/>
                <w:color w:val="000000"/>
                <w:lang w:eastAsia="sl-SI"/>
              </w:rPr>
              <w:t xml:space="preserve"> teritorialne enote NUTS 3 SI041 osrednjeslovenska statistična regija občine (5)</w:t>
            </w:r>
          </w:p>
          <w:p w14:paraId="577DBEEB" w14:textId="77777777" w:rsidR="000B171B" w:rsidRDefault="000B171B" w:rsidP="000B171B">
            <w:pPr>
              <w:shd w:val="clear" w:color="auto" w:fill="FFFFFF"/>
              <w:spacing w:line="276" w:lineRule="auto"/>
              <w:rPr>
                <w:rFonts w:ascii="Arial Narrow" w:eastAsia="Times New Roman" w:hAnsi="Arial Narrow" w:cs="Calibri"/>
                <w:color w:val="000000"/>
              </w:rPr>
            </w:pPr>
          </w:p>
          <w:p w14:paraId="0E12297F"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000000"/>
                <w:lang w:eastAsia="sl-SI"/>
              </w:rPr>
              <w:t>Borovnica, Dobrepolje, Ig, Šmartno pri Litiji in Velike Lašče.</w:t>
            </w:r>
          </w:p>
          <w:p w14:paraId="69CEA4BB" w14:textId="77777777" w:rsidR="000B171B" w:rsidRPr="003055C9" w:rsidRDefault="000B171B" w:rsidP="000B171B">
            <w:pPr>
              <w:rPr>
                <w:rFonts w:ascii="Arial Narrow" w:hAnsi="Arial Narrow"/>
              </w:rPr>
            </w:pPr>
          </w:p>
        </w:tc>
        <w:tc>
          <w:tcPr>
            <w:tcW w:w="737" w:type="dxa"/>
            <w:vAlign w:val="center"/>
          </w:tcPr>
          <w:p w14:paraId="37929198" w14:textId="77777777" w:rsidR="000B171B" w:rsidRPr="003055C9" w:rsidRDefault="000B171B" w:rsidP="000B171B">
            <w:pPr>
              <w:jc w:val="center"/>
              <w:rPr>
                <w:rFonts w:ascii="Arial Narrow" w:hAnsi="Arial Narrow"/>
              </w:rPr>
            </w:pPr>
            <w:r w:rsidRPr="003055C9">
              <w:rPr>
                <w:rFonts w:ascii="Arial Narrow" w:hAnsi="Arial Narrow"/>
              </w:rPr>
              <w:lastRenderedPageBreak/>
              <w:t>15%</w:t>
            </w:r>
          </w:p>
        </w:tc>
        <w:tc>
          <w:tcPr>
            <w:tcW w:w="737" w:type="dxa"/>
            <w:vAlign w:val="center"/>
          </w:tcPr>
          <w:p w14:paraId="0CE85122" w14:textId="77777777" w:rsidR="000B171B" w:rsidRPr="003055C9" w:rsidRDefault="000B171B" w:rsidP="000B171B">
            <w:pPr>
              <w:jc w:val="center"/>
              <w:rPr>
                <w:rFonts w:ascii="Arial Narrow" w:hAnsi="Arial Narrow"/>
              </w:rPr>
            </w:pPr>
            <w:r w:rsidRPr="003055C9">
              <w:rPr>
                <w:rFonts w:ascii="Arial Narrow" w:hAnsi="Arial Narrow"/>
              </w:rPr>
              <w:t>25%</w:t>
            </w:r>
          </w:p>
        </w:tc>
        <w:tc>
          <w:tcPr>
            <w:tcW w:w="737" w:type="dxa"/>
            <w:vAlign w:val="center"/>
          </w:tcPr>
          <w:p w14:paraId="477D41D2" w14:textId="77777777" w:rsidR="000B171B" w:rsidRPr="003055C9" w:rsidRDefault="000B171B" w:rsidP="000B171B">
            <w:pPr>
              <w:jc w:val="center"/>
              <w:rPr>
                <w:rFonts w:ascii="Arial Narrow" w:hAnsi="Arial Narrow"/>
              </w:rPr>
            </w:pPr>
            <w:r w:rsidRPr="003055C9">
              <w:rPr>
                <w:rFonts w:ascii="Arial Narrow" w:hAnsi="Arial Narrow"/>
              </w:rPr>
              <w:t>35%</w:t>
            </w:r>
          </w:p>
        </w:tc>
      </w:tr>
    </w:tbl>
    <w:p w14:paraId="1FE6BA04" w14:textId="24CCA0B0" w:rsidR="000B171B" w:rsidRDefault="000B171B" w:rsidP="00C32679">
      <w:pPr>
        <w:spacing w:after="0" w:line="276" w:lineRule="auto"/>
        <w:jc w:val="both"/>
        <w:rPr>
          <w:rFonts w:ascii="Arial Narrow" w:hAnsi="Arial Narrow" w:cs="Arial"/>
        </w:rPr>
      </w:pPr>
    </w:p>
    <w:p w14:paraId="699BAE8F" w14:textId="77777777" w:rsidR="000B171B" w:rsidRPr="00D10B6A" w:rsidRDefault="000B171B" w:rsidP="000B171B">
      <w:pPr>
        <w:rPr>
          <w:rFonts w:ascii="Arial Narrow" w:hAnsi="Arial Narrow"/>
        </w:rPr>
      </w:pPr>
      <w:r w:rsidRPr="00D10B6A">
        <w:rPr>
          <w:rFonts w:ascii="Arial Narrow" w:hAnsi="Arial Narrow"/>
        </w:rPr>
        <w:t>Navedene intenzivnosti predstavljajo zgornjo dovoljeno stopnjo sofinanciranja upravičenih stroškov prijavljene investicije ne glede na to, iz katerih javnih virov so sofinancirani (državni ali občinski viri) ter ne glede na vrsto instrumenta.</w:t>
      </w:r>
    </w:p>
    <w:p w14:paraId="1484A295" w14:textId="77777777" w:rsidR="000B171B" w:rsidRPr="00265411" w:rsidRDefault="000B171B" w:rsidP="000B171B">
      <w:pPr>
        <w:tabs>
          <w:tab w:val="left" w:pos="1830"/>
        </w:tabs>
        <w:spacing w:after="0" w:line="276" w:lineRule="auto"/>
        <w:jc w:val="both"/>
        <w:rPr>
          <w:rFonts w:ascii="Arial Narrow" w:eastAsia="Times New Roman" w:hAnsi="Arial Narrow" w:cs="Times New Roman"/>
        </w:rPr>
      </w:pPr>
      <w:r>
        <w:rPr>
          <w:rFonts w:ascii="Arial Narrow" w:eastAsia="Times New Roman" w:hAnsi="Arial Narrow" w:cs="Arial"/>
        </w:rPr>
        <w:t>Za investicije</w:t>
      </w:r>
      <w:r w:rsidRPr="00265411">
        <w:rPr>
          <w:rFonts w:ascii="Arial Narrow" w:eastAsia="Times New Roman" w:hAnsi="Arial Narrow" w:cs="Arial"/>
        </w:rPr>
        <w:t xml:space="preserve"> </w:t>
      </w:r>
      <w:r>
        <w:rPr>
          <w:rFonts w:ascii="Arial Narrow" w:eastAsia="Times New Roman" w:hAnsi="Arial Narrow" w:cs="Arial"/>
          <w:b/>
        </w:rPr>
        <w:t>velikih podjetij</w:t>
      </w:r>
      <w:r w:rsidRPr="00265411">
        <w:rPr>
          <w:rFonts w:ascii="Arial Narrow" w:eastAsia="Times New Roman" w:hAnsi="Arial Narrow" w:cs="Arial"/>
        </w:rPr>
        <w:t xml:space="preserve"> v občinah: Ajdovščina, Bled, Bohinj, Borovnica, Bovec, Brda, Cerklje na Gorenjskem, Cerkno, Dobrepolje, Gorenja vas – Poljane, Gorje, Idrija, Ig, Jesenice, Jezersko, Kanal, Kobarid, Kranjska Gora, Miren – Kostanjevica, Naklo,</w:t>
      </w:r>
      <w:r>
        <w:rPr>
          <w:rFonts w:ascii="Arial Narrow" w:eastAsia="Times New Roman" w:hAnsi="Arial Narrow" w:cs="Arial"/>
        </w:rPr>
        <w:t xml:space="preserve"> Mestna občina</w:t>
      </w:r>
      <w:r w:rsidRPr="00265411">
        <w:rPr>
          <w:rFonts w:ascii="Arial Narrow" w:eastAsia="Times New Roman" w:hAnsi="Arial Narrow" w:cs="Arial"/>
        </w:rPr>
        <w:t xml:space="preserve"> Nova Gorica, Preddvor, Radovljica, Renče -Vogrsko, Šempeter – Vrtojba, Šenčur, Škofja Loka, Šmartno pri Litiji, Tolmin, Tržič, Velike Lašče, Vipava, Železniki, Žiri, Žirovnica, se subvencije lahko dodelijo le za </w:t>
      </w:r>
      <w:r w:rsidRPr="00265411">
        <w:rPr>
          <w:rFonts w:ascii="Arial Narrow" w:eastAsia="Times New Roman" w:hAnsi="Arial Narrow" w:cs="Arial"/>
          <w:b/>
        </w:rPr>
        <w:t>investicije za potrebe nove gospodarske dejavnosti</w:t>
      </w:r>
      <w:r w:rsidRPr="00265411">
        <w:rPr>
          <w:rFonts w:ascii="Arial Narrow" w:eastAsia="Times New Roman" w:hAnsi="Arial Narrow" w:cs="Arial"/>
        </w:rPr>
        <w:t>.</w:t>
      </w:r>
      <w:r w:rsidRPr="00265411">
        <w:rPr>
          <w:rFonts w:ascii="Arial Narrow" w:eastAsia="Times New Roman" w:hAnsi="Arial Narrow" w:cs="Times New Roman"/>
        </w:rPr>
        <w:t xml:space="preserve"> </w:t>
      </w:r>
    </w:p>
    <w:p w14:paraId="593D538E" w14:textId="202FD434" w:rsidR="000B171B" w:rsidRDefault="000B171B" w:rsidP="00C32679">
      <w:pPr>
        <w:spacing w:after="0" w:line="276" w:lineRule="auto"/>
        <w:jc w:val="both"/>
        <w:rPr>
          <w:rFonts w:ascii="Arial Narrow" w:hAnsi="Arial Narrow" w:cs="Arial"/>
        </w:rPr>
      </w:pPr>
    </w:p>
    <w:p w14:paraId="58AE9B1B" w14:textId="6DDEE250" w:rsidR="000B171B" w:rsidRPr="004E2B64" w:rsidRDefault="000B171B" w:rsidP="009B3E71">
      <w:pPr>
        <w:spacing w:line="276" w:lineRule="auto"/>
        <w:jc w:val="both"/>
        <w:rPr>
          <w:rFonts w:ascii="Arial Narrow" w:hAnsi="Arial Narrow"/>
        </w:rPr>
      </w:pPr>
      <w:r w:rsidRPr="00FD7A3F">
        <w:rPr>
          <w:rFonts w:ascii="Arial Narrow" w:hAnsi="Arial Narrow"/>
          <w:b/>
        </w:rPr>
        <w:t>Po regionalni shemi se financirajo stroški</w:t>
      </w:r>
      <w:r>
        <w:rPr>
          <w:rFonts w:ascii="Arial Narrow" w:hAnsi="Arial Narrow"/>
          <w:b/>
        </w:rPr>
        <w:t xml:space="preserve"> investicij v opredmetena osnovna sredstva (gradnja, nakup opreme) in stroški investicij v neopredmetena osnovna sredstva</w:t>
      </w:r>
      <w:r w:rsidRPr="00FD7A3F">
        <w:rPr>
          <w:rFonts w:ascii="Arial Narrow" w:hAnsi="Arial Narrow"/>
          <w:b/>
        </w:rPr>
        <w:t xml:space="preserve">, ki so </w:t>
      </w:r>
      <w:r>
        <w:rPr>
          <w:rFonts w:ascii="Arial Narrow" w:hAnsi="Arial Narrow"/>
          <w:b/>
        </w:rPr>
        <w:t xml:space="preserve">podrobneje </w:t>
      </w:r>
      <w:r w:rsidRPr="00FD7A3F">
        <w:rPr>
          <w:rFonts w:ascii="Arial Narrow" w:hAnsi="Arial Narrow"/>
          <w:b/>
        </w:rPr>
        <w:t>naveden</w:t>
      </w:r>
      <w:r>
        <w:rPr>
          <w:rFonts w:ascii="Arial Narrow" w:hAnsi="Arial Narrow"/>
          <w:b/>
        </w:rPr>
        <w:t>i</w:t>
      </w:r>
      <w:r w:rsidRPr="00FD7A3F">
        <w:rPr>
          <w:rFonts w:ascii="Arial Narrow" w:hAnsi="Arial Narrow"/>
          <w:b/>
        </w:rPr>
        <w:t xml:space="preserve"> v</w:t>
      </w:r>
      <w:r w:rsidR="005D6FBE">
        <w:rPr>
          <w:rFonts w:ascii="Arial Narrow" w:hAnsi="Arial Narrow"/>
          <w:b/>
        </w:rPr>
        <w:t xml:space="preserve"> točki</w:t>
      </w:r>
      <w:r w:rsidRPr="00FD7A3F">
        <w:rPr>
          <w:rFonts w:ascii="Arial Narrow" w:hAnsi="Arial Narrow"/>
          <w:b/>
        </w:rPr>
        <w:t xml:space="preserve"> 1</w:t>
      </w:r>
      <w:r w:rsidR="005D6FBE">
        <w:rPr>
          <w:rFonts w:ascii="Arial Narrow" w:hAnsi="Arial Narrow"/>
          <w:b/>
        </w:rPr>
        <w:t>1.2.1</w:t>
      </w:r>
      <w:r w:rsidRPr="00FD7A3F">
        <w:rPr>
          <w:rFonts w:ascii="Arial Narrow" w:hAnsi="Arial Narrow"/>
          <w:b/>
        </w:rPr>
        <w:t xml:space="preserve"> točke 11.2 Upravičeni stroški</w:t>
      </w:r>
      <w:r w:rsidRPr="004E2B64">
        <w:rPr>
          <w:rFonts w:ascii="Arial Narrow" w:hAnsi="Arial Narrow"/>
        </w:rPr>
        <w:t xml:space="preserve">. Za ta del mora </w:t>
      </w:r>
      <w:r>
        <w:rPr>
          <w:rFonts w:ascii="Arial Narrow" w:hAnsi="Arial Narrow"/>
        </w:rPr>
        <w:t xml:space="preserve">investicija </w:t>
      </w:r>
      <w:r w:rsidRPr="004E2B64">
        <w:rPr>
          <w:rFonts w:ascii="Arial Narrow" w:hAnsi="Arial Narrow"/>
        </w:rPr>
        <w:t>izkazovati spodbujevalni učinek in nujnost pomoči v skladu s 6. členom Uredbe GBER</w:t>
      </w:r>
      <w:r w:rsidRPr="004E2B64">
        <w:rPr>
          <w:rStyle w:val="Sprotnaopomba-sklic"/>
          <w:rFonts w:ascii="Arial Narrow" w:hAnsi="Arial Narrow"/>
        </w:rPr>
        <w:footnoteReference w:id="23"/>
      </w:r>
      <w:r w:rsidRPr="004E2B64">
        <w:rPr>
          <w:rFonts w:ascii="Arial Narrow" w:hAnsi="Arial Narrow"/>
        </w:rPr>
        <w:t xml:space="preserve">. </w:t>
      </w:r>
    </w:p>
    <w:p w14:paraId="65EC91A6" w14:textId="7175DB1D" w:rsidR="000B171B" w:rsidRDefault="000B171B" w:rsidP="009B3E71">
      <w:pPr>
        <w:spacing w:after="0" w:line="276" w:lineRule="auto"/>
        <w:jc w:val="both"/>
        <w:rPr>
          <w:rFonts w:ascii="Arial Narrow" w:hAnsi="Arial Narrow" w:cs="Arial"/>
        </w:rPr>
      </w:pPr>
    </w:p>
    <w:p w14:paraId="5163E484" w14:textId="77777777" w:rsidR="009B3E71" w:rsidRDefault="009B3E71" w:rsidP="009B3E71">
      <w:pPr>
        <w:spacing w:after="0" w:line="276" w:lineRule="auto"/>
        <w:jc w:val="both"/>
        <w:rPr>
          <w:rFonts w:ascii="Arial Narrow" w:hAnsi="Arial Narrow" w:cs="Arial"/>
        </w:rPr>
      </w:pPr>
    </w:p>
    <w:p w14:paraId="0932A855" w14:textId="68A76C0F" w:rsidR="000B171B" w:rsidRPr="009B1ED9" w:rsidRDefault="000B171B" w:rsidP="009B3E71">
      <w:pPr>
        <w:pStyle w:val="Naslov4"/>
        <w:spacing w:before="0" w:line="276" w:lineRule="auto"/>
        <w:rPr>
          <w:rFonts w:ascii="Arial Narrow" w:hAnsi="Arial Narrow"/>
          <w:b/>
        </w:rPr>
      </w:pPr>
      <w:bookmarkStart w:id="43" w:name="_Toc114816167"/>
      <w:r w:rsidRPr="009B1ED9">
        <w:rPr>
          <w:rFonts w:ascii="Arial Narrow" w:hAnsi="Arial Narrow"/>
          <w:b/>
          <w:i w:val="0"/>
          <w:color w:val="auto"/>
        </w:rPr>
        <w:t>10.1.2 Določila v zvezi s shemo MSP in intenzivnost pomoči</w:t>
      </w:r>
      <w:bookmarkEnd w:id="43"/>
    </w:p>
    <w:p w14:paraId="7585DFE2" w14:textId="77777777" w:rsidR="00162F2F" w:rsidRDefault="00162F2F" w:rsidP="000B171B">
      <w:pPr>
        <w:spacing w:after="0" w:line="276" w:lineRule="auto"/>
        <w:rPr>
          <w:rFonts w:ascii="Arial Narrow" w:hAnsi="Arial Narrow"/>
        </w:rPr>
      </w:pPr>
    </w:p>
    <w:p w14:paraId="2EFD5A39" w14:textId="17F06A0D" w:rsidR="000B171B" w:rsidRDefault="000B171B" w:rsidP="00D21DE1">
      <w:pPr>
        <w:spacing w:after="0" w:line="276" w:lineRule="auto"/>
        <w:jc w:val="both"/>
        <w:rPr>
          <w:rFonts w:ascii="Arial Narrow" w:hAnsi="Arial Narrow"/>
          <w:b/>
        </w:rPr>
      </w:pPr>
      <w:r>
        <w:rPr>
          <w:rFonts w:ascii="Arial Narrow" w:hAnsi="Arial Narrow"/>
        </w:rPr>
        <w:t>Pomoč se dodeljuje kot pomoč za investicije</w:t>
      </w:r>
      <w:r w:rsidR="00555F52">
        <w:rPr>
          <w:rFonts w:ascii="Arial Narrow" w:hAnsi="Arial Narrow"/>
        </w:rPr>
        <w:t xml:space="preserve"> za</w:t>
      </w:r>
      <w:r>
        <w:rPr>
          <w:rFonts w:ascii="Arial Narrow" w:hAnsi="Arial Narrow"/>
        </w:rPr>
        <w:t xml:space="preserve"> </w:t>
      </w:r>
      <w:proofErr w:type="spellStart"/>
      <w:r>
        <w:rPr>
          <w:rFonts w:ascii="Arial Narrow" w:hAnsi="Arial Narrow"/>
        </w:rPr>
        <w:t>mikro</w:t>
      </w:r>
      <w:proofErr w:type="spellEnd"/>
      <w:r>
        <w:rPr>
          <w:rFonts w:ascii="Arial Narrow" w:hAnsi="Arial Narrow"/>
        </w:rPr>
        <w:t xml:space="preserve">, mala in srednje velika podjetja (v nadaljevanju: MSP). </w:t>
      </w:r>
      <w:r w:rsidRPr="00654BC6">
        <w:rPr>
          <w:rFonts w:ascii="Arial Narrow" w:hAnsi="Arial Narrow"/>
          <w:b/>
        </w:rPr>
        <w:t>Velika podjetja po tej shemi niso upravičena do sofinanciranja.</w:t>
      </w:r>
    </w:p>
    <w:p w14:paraId="6AAA1F0A" w14:textId="3FFC590D" w:rsidR="009B3156" w:rsidRDefault="009B3156" w:rsidP="00D21DE1">
      <w:pPr>
        <w:spacing w:after="0" w:line="276" w:lineRule="auto"/>
        <w:jc w:val="both"/>
        <w:rPr>
          <w:rFonts w:ascii="Arial Narrow" w:hAnsi="Arial Narrow"/>
          <w:b/>
        </w:rPr>
      </w:pPr>
    </w:p>
    <w:p w14:paraId="487B181F" w14:textId="6B93BF1F" w:rsidR="000B171B" w:rsidRDefault="009B3156" w:rsidP="00D21DE1">
      <w:pPr>
        <w:spacing w:after="0" w:line="276" w:lineRule="auto"/>
        <w:jc w:val="both"/>
        <w:rPr>
          <w:rFonts w:ascii="Arial Narrow" w:hAnsi="Arial Narrow" w:cs="Arial"/>
        </w:rPr>
      </w:pPr>
      <w:r>
        <w:rPr>
          <w:rFonts w:ascii="Arial Narrow" w:eastAsia="Times New Roman" w:hAnsi="Arial Narrow" w:cs="Arial"/>
        </w:rPr>
        <w:t xml:space="preserve">Financiranje investicij </w:t>
      </w:r>
      <w:r>
        <w:rPr>
          <w:rFonts w:ascii="Arial Narrow" w:eastAsia="Times New Roman" w:hAnsi="Arial Narrow" w:cs="Arial"/>
          <w:b/>
        </w:rPr>
        <w:t>podjetij</w:t>
      </w:r>
      <w:r w:rsidRPr="00265411">
        <w:rPr>
          <w:rFonts w:ascii="Arial Narrow" w:eastAsia="Times New Roman" w:hAnsi="Arial Narrow" w:cs="Arial"/>
          <w:b/>
        </w:rPr>
        <w:t xml:space="preserve"> v občinah</w:t>
      </w:r>
      <w:r w:rsidRPr="00265411">
        <w:rPr>
          <w:rFonts w:ascii="Arial Narrow" w:eastAsia="Times New Roman" w:hAnsi="Arial Narrow" w:cs="Arial"/>
        </w:rPr>
        <w:t>:</w:t>
      </w:r>
      <w:r w:rsidRPr="00265411">
        <w:rPr>
          <w:rFonts w:ascii="Arial Narrow" w:eastAsia="Times New Roman" w:hAnsi="Arial Narrow" w:cs="Times New Roman"/>
        </w:rPr>
        <w:t xml:space="preserve"> </w:t>
      </w:r>
      <w:r>
        <w:rPr>
          <w:rFonts w:ascii="Arial Narrow" w:eastAsia="Times New Roman" w:hAnsi="Arial Narrow" w:cs="Times New Roman"/>
        </w:rPr>
        <w:t>A</w:t>
      </w:r>
      <w:r w:rsidRPr="00265411">
        <w:rPr>
          <w:rFonts w:ascii="Arial Narrow" w:eastAsia="Times New Roman" w:hAnsi="Arial Narrow" w:cs="Arial"/>
        </w:rPr>
        <w:t xml:space="preserve">nkaran, Brezovica, Dobrova - Polhov Gradec, Dol pri Ljubljani, Domžale, Grosuplje, Horjul, Ivančna Gorica, Kamnik, Komenda, </w:t>
      </w:r>
      <w:r>
        <w:rPr>
          <w:rFonts w:ascii="Arial Narrow" w:eastAsia="Times New Roman" w:hAnsi="Arial Narrow" w:cs="Arial"/>
        </w:rPr>
        <w:t xml:space="preserve">Mestna občina </w:t>
      </w:r>
      <w:r w:rsidRPr="00265411">
        <w:rPr>
          <w:rFonts w:ascii="Arial Narrow" w:eastAsia="Times New Roman" w:hAnsi="Arial Narrow" w:cs="Arial"/>
        </w:rPr>
        <w:t xml:space="preserve">Koper, </w:t>
      </w:r>
      <w:r>
        <w:rPr>
          <w:rFonts w:ascii="Arial Narrow" w:eastAsia="Times New Roman" w:hAnsi="Arial Narrow" w:cs="Arial"/>
        </w:rPr>
        <w:t xml:space="preserve">Mestna občina </w:t>
      </w:r>
      <w:r w:rsidRPr="00265411">
        <w:rPr>
          <w:rFonts w:ascii="Arial Narrow" w:eastAsia="Times New Roman" w:hAnsi="Arial Narrow" w:cs="Arial"/>
        </w:rPr>
        <w:t xml:space="preserve">Kranj, </w:t>
      </w:r>
      <w:r>
        <w:rPr>
          <w:rFonts w:ascii="Arial Narrow" w:eastAsia="Times New Roman" w:hAnsi="Arial Narrow" w:cs="Arial"/>
        </w:rPr>
        <w:t xml:space="preserve">Mestna občina </w:t>
      </w:r>
      <w:r w:rsidRPr="00265411">
        <w:rPr>
          <w:rFonts w:ascii="Arial Narrow" w:eastAsia="Times New Roman" w:hAnsi="Arial Narrow" w:cs="Arial"/>
        </w:rPr>
        <w:t>Ljubljana, Log – Dragomer, Logatec, Lukovica, Medvode, Mengeš, Moravče, Škofljica, Trzin, Vodice, Vrhnika</w:t>
      </w:r>
      <w:r w:rsidR="00AF3C02">
        <w:rPr>
          <w:rFonts w:ascii="Arial Narrow" w:eastAsia="Times New Roman" w:hAnsi="Arial Narrow" w:cs="Arial"/>
        </w:rPr>
        <w:t xml:space="preserve"> (ti kraji predstavljajo </w:t>
      </w:r>
      <w:proofErr w:type="spellStart"/>
      <w:r w:rsidR="00AF3C02">
        <w:rPr>
          <w:rFonts w:ascii="Arial Narrow" w:eastAsia="Times New Roman" w:hAnsi="Arial Narrow" w:cs="Arial"/>
        </w:rPr>
        <w:t>t.i</w:t>
      </w:r>
      <w:proofErr w:type="spellEnd"/>
      <w:r w:rsidR="00AF3C02">
        <w:rPr>
          <w:rFonts w:ascii="Arial Narrow" w:eastAsia="Times New Roman" w:hAnsi="Arial Narrow" w:cs="Arial"/>
        </w:rPr>
        <w:t>. »</w:t>
      </w:r>
      <w:r w:rsidR="00AF3C02" w:rsidRPr="00D21DE1">
        <w:rPr>
          <w:rFonts w:ascii="Arial Narrow" w:eastAsia="Times New Roman" w:hAnsi="Arial Narrow" w:cs="Arial"/>
          <w:b/>
        </w:rPr>
        <w:t>bele lise</w:t>
      </w:r>
      <w:r w:rsidR="00AF3C02">
        <w:rPr>
          <w:rFonts w:ascii="Arial Narrow" w:eastAsia="Times New Roman" w:hAnsi="Arial Narrow" w:cs="Arial"/>
        </w:rPr>
        <w:t xml:space="preserve">« po regionalni shemi), </w:t>
      </w:r>
      <w:r w:rsidR="00AF3C02" w:rsidRPr="00D21DE1">
        <w:rPr>
          <w:rFonts w:ascii="Arial Narrow" w:eastAsia="Times New Roman" w:hAnsi="Arial Narrow" w:cs="Arial"/>
          <w:b/>
        </w:rPr>
        <w:t xml:space="preserve">je mogoče financirati </w:t>
      </w:r>
      <w:r w:rsidR="00FD57A6">
        <w:rPr>
          <w:rFonts w:ascii="Arial Narrow" w:eastAsia="Times New Roman" w:hAnsi="Arial Narrow" w:cs="Arial"/>
          <w:b/>
        </w:rPr>
        <w:t xml:space="preserve">le </w:t>
      </w:r>
      <w:r w:rsidR="00AF3C02" w:rsidRPr="00D21DE1">
        <w:rPr>
          <w:rFonts w:ascii="Arial Narrow" w:eastAsia="Times New Roman" w:hAnsi="Arial Narrow" w:cs="Arial"/>
          <w:b/>
        </w:rPr>
        <w:t>po MSP shemi.</w:t>
      </w:r>
      <w:r w:rsidR="00AF3C02">
        <w:rPr>
          <w:rFonts w:ascii="Arial Narrow" w:eastAsia="Times New Roman" w:hAnsi="Arial Narrow" w:cs="Arial"/>
        </w:rPr>
        <w:t xml:space="preserve"> </w:t>
      </w:r>
    </w:p>
    <w:p w14:paraId="71BEDDEA" w14:textId="1914942F" w:rsidR="00906328" w:rsidRDefault="00906328" w:rsidP="00D21DE1">
      <w:pPr>
        <w:spacing w:after="0" w:line="276" w:lineRule="auto"/>
        <w:jc w:val="both"/>
        <w:rPr>
          <w:rFonts w:ascii="Arial Narrow" w:hAnsi="Arial Narrow"/>
        </w:rPr>
      </w:pPr>
      <w:r>
        <w:rPr>
          <w:rFonts w:ascii="Arial Narrow" w:hAnsi="Arial Narrow"/>
        </w:rPr>
        <w:lastRenderedPageBreak/>
        <w:t>I</w:t>
      </w:r>
      <w:r w:rsidRPr="00AC6808">
        <w:rPr>
          <w:rFonts w:ascii="Arial Narrow" w:hAnsi="Arial Narrow"/>
        </w:rPr>
        <w:t>nvesticija</w:t>
      </w:r>
      <w:r>
        <w:rPr>
          <w:rFonts w:ascii="Arial Narrow" w:hAnsi="Arial Narrow"/>
        </w:rPr>
        <w:t>, ki je locirana</w:t>
      </w:r>
      <w:r w:rsidRPr="00AC6808">
        <w:rPr>
          <w:rFonts w:ascii="Arial Narrow" w:hAnsi="Arial Narrow"/>
        </w:rPr>
        <w:t xml:space="preserve"> na območjih t.im. »belih lis«, to je na območjih</w:t>
      </w:r>
      <w:r>
        <w:rPr>
          <w:rFonts w:ascii="Arial Narrow" w:hAnsi="Arial Narrow"/>
        </w:rPr>
        <w:t>,</w:t>
      </w:r>
      <w:r w:rsidRPr="00AC6808">
        <w:rPr>
          <w:rFonts w:ascii="Arial Narrow" w:hAnsi="Arial Narrow"/>
        </w:rPr>
        <w:t xml:space="preserve"> ki po </w:t>
      </w:r>
      <w:r>
        <w:rPr>
          <w:rFonts w:ascii="Arial Narrow" w:hAnsi="Arial Narrow"/>
        </w:rPr>
        <w:t xml:space="preserve">Uredbi o </w:t>
      </w:r>
      <w:r w:rsidRPr="00AC6808">
        <w:rPr>
          <w:rFonts w:ascii="Arial Narrow" w:hAnsi="Arial Narrow"/>
        </w:rPr>
        <w:t xml:space="preserve">karti niso upravičena </w:t>
      </w:r>
      <w:r>
        <w:rPr>
          <w:rFonts w:ascii="Arial Narrow" w:hAnsi="Arial Narrow"/>
        </w:rPr>
        <w:t>do sofinanciranja</w:t>
      </w:r>
      <w:r w:rsidRPr="00AC6808">
        <w:rPr>
          <w:rFonts w:ascii="Arial Narrow" w:hAnsi="Arial Narrow"/>
        </w:rPr>
        <w:t xml:space="preserve">, </w:t>
      </w:r>
      <w:r>
        <w:rPr>
          <w:rFonts w:ascii="Arial Narrow" w:hAnsi="Arial Narrow"/>
        </w:rPr>
        <w:t xml:space="preserve">bo v vsakem primeru </w:t>
      </w:r>
      <w:r w:rsidRPr="00AC6808">
        <w:rPr>
          <w:rFonts w:ascii="Arial Narrow" w:hAnsi="Arial Narrow"/>
        </w:rPr>
        <w:t xml:space="preserve">obravnavana </w:t>
      </w:r>
      <w:r>
        <w:rPr>
          <w:rFonts w:ascii="Arial Narrow" w:hAnsi="Arial Narrow"/>
        </w:rPr>
        <w:t xml:space="preserve">na podlagi in </w:t>
      </w:r>
      <w:r w:rsidRPr="00AC6808">
        <w:rPr>
          <w:rFonts w:ascii="Arial Narrow" w:hAnsi="Arial Narrow"/>
        </w:rPr>
        <w:t xml:space="preserve">skladno s </w:t>
      </w:r>
      <w:r>
        <w:rPr>
          <w:rFonts w:ascii="Arial Narrow" w:hAnsi="Arial Narrow" w:cs="Arial"/>
        </w:rPr>
        <w:t>shemo</w:t>
      </w:r>
      <w:r w:rsidRPr="008056D4">
        <w:rPr>
          <w:rFonts w:ascii="Arial Narrow" w:hAnsi="Arial Narrow" w:cs="Arial"/>
        </w:rPr>
        <w:t xml:space="preserve"> MSP</w:t>
      </w:r>
      <w:r w:rsidRPr="00AC6808">
        <w:rPr>
          <w:rFonts w:ascii="Arial Narrow" w:hAnsi="Arial Narrow"/>
        </w:rPr>
        <w:t>.</w:t>
      </w:r>
    </w:p>
    <w:p w14:paraId="355927D1" w14:textId="3E3D52FB" w:rsidR="000B171B" w:rsidRDefault="000B171B" w:rsidP="00D21DE1">
      <w:pPr>
        <w:spacing w:after="0" w:line="276" w:lineRule="auto"/>
        <w:jc w:val="both"/>
        <w:rPr>
          <w:rFonts w:ascii="Arial Narrow" w:hAnsi="Arial Narrow"/>
        </w:rPr>
      </w:pPr>
    </w:p>
    <w:p w14:paraId="54D8A097" w14:textId="77777777" w:rsidR="000B171B" w:rsidRDefault="000B171B" w:rsidP="000B171B">
      <w:pPr>
        <w:spacing w:after="0" w:line="276" w:lineRule="auto"/>
        <w:jc w:val="both"/>
        <w:rPr>
          <w:rFonts w:ascii="Arial Narrow" w:hAnsi="Arial Narrow" w:cs="Arial"/>
          <w:color w:val="000000"/>
          <w:lang w:eastAsia="sl-SI"/>
        </w:rPr>
      </w:pPr>
      <w:r>
        <w:rPr>
          <w:rFonts w:ascii="Arial Narrow" w:hAnsi="Arial Narrow" w:cs="Arial"/>
          <w:color w:val="000000"/>
          <w:lang w:eastAsia="sl-SI"/>
        </w:rPr>
        <w:t>Pomoč se ne dodeli:</w:t>
      </w:r>
    </w:p>
    <w:p w14:paraId="1595B5BF" w14:textId="77777777" w:rsidR="000B171B" w:rsidRPr="005331BB" w:rsidRDefault="000B171B" w:rsidP="00987EB8">
      <w:pPr>
        <w:numPr>
          <w:ilvl w:val="0"/>
          <w:numId w:val="74"/>
        </w:numPr>
        <w:spacing w:after="0" w:line="276" w:lineRule="auto"/>
        <w:ind w:left="709"/>
        <w:jc w:val="both"/>
        <w:rPr>
          <w:rFonts w:ascii="Arial Narrow" w:hAnsi="Arial Narrow" w:cs="Arial"/>
        </w:rPr>
      </w:pPr>
      <w:r>
        <w:rPr>
          <w:rFonts w:ascii="Arial Narrow" w:hAnsi="Arial Narrow" w:cs="Arial"/>
        </w:rPr>
        <w:t>v sektorju ribištva</w:t>
      </w:r>
      <w:r w:rsidRPr="005331BB">
        <w:rPr>
          <w:rFonts w:ascii="Arial Narrow" w:hAnsi="Arial Narrow" w:cs="Arial"/>
        </w:rPr>
        <w:t xml:space="preserve"> in akvakulture</w:t>
      </w:r>
      <w:r>
        <w:rPr>
          <w:rFonts w:ascii="Arial Narrow" w:hAnsi="Arial Narrow" w:cs="Arial"/>
        </w:rPr>
        <w:t>,</w:t>
      </w:r>
      <w:r w:rsidRPr="005331BB">
        <w:rPr>
          <w:rFonts w:ascii="Arial Narrow" w:hAnsi="Arial Narrow" w:cs="Arial"/>
        </w:rPr>
        <w:t xml:space="preserve"> kakor ju zajema Uredba (EU) št. 1379/2013 Evropskega parlamenta in Sveta z dne 11. decembra 2013 o skupni ureditvi trgov za ribiške proizvode in proizvode iz ribogojstva in o spremembi uredb Sveta (ES) št. 1184/2006 in (ES) 1224/2009 ter razveljavitvi Uredbe Sveta 104/2000;</w:t>
      </w:r>
    </w:p>
    <w:p w14:paraId="2B6A21A7" w14:textId="77777777" w:rsidR="000B171B" w:rsidRDefault="000B171B" w:rsidP="00987EB8">
      <w:pPr>
        <w:numPr>
          <w:ilvl w:val="0"/>
          <w:numId w:val="74"/>
        </w:numPr>
        <w:spacing w:after="0" w:line="276" w:lineRule="auto"/>
        <w:ind w:left="709"/>
        <w:jc w:val="both"/>
        <w:rPr>
          <w:rFonts w:ascii="Arial Narrow" w:hAnsi="Arial Narrow" w:cs="Arial"/>
        </w:rPr>
      </w:pPr>
      <w:r>
        <w:rPr>
          <w:rFonts w:ascii="Arial Narrow" w:hAnsi="Arial Narrow" w:cs="Arial"/>
        </w:rPr>
        <w:t>v primarnem sektorju kmetijske proizvodnje;</w:t>
      </w:r>
    </w:p>
    <w:p w14:paraId="2199BF2A" w14:textId="77777777" w:rsidR="000B171B" w:rsidRPr="005331BB" w:rsidRDefault="000B171B" w:rsidP="00987EB8">
      <w:pPr>
        <w:numPr>
          <w:ilvl w:val="0"/>
          <w:numId w:val="74"/>
        </w:numPr>
        <w:spacing w:after="0" w:line="276" w:lineRule="auto"/>
        <w:ind w:left="709"/>
        <w:jc w:val="both"/>
        <w:rPr>
          <w:rFonts w:ascii="Arial Narrow" w:hAnsi="Arial Narrow" w:cs="Arial"/>
        </w:rPr>
      </w:pPr>
      <w:r>
        <w:rPr>
          <w:rFonts w:ascii="Arial Narrow" w:hAnsi="Arial Narrow" w:cs="Arial"/>
        </w:rPr>
        <w:t xml:space="preserve">v sektorju </w:t>
      </w:r>
      <w:r w:rsidRPr="005331BB">
        <w:rPr>
          <w:rFonts w:ascii="Arial Narrow" w:hAnsi="Arial Narrow" w:cs="Arial"/>
        </w:rPr>
        <w:t>predelave in trženja kmetijskih proizvodov, v primerih:</w:t>
      </w:r>
    </w:p>
    <w:p w14:paraId="22476A47" w14:textId="77777777" w:rsidR="000B171B" w:rsidRPr="005331BB" w:rsidRDefault="000B171B" w:rsidP="00987EB8">
      <w:pPr>
        <w:numPr>
          <w:ilvl w:val="2"/>
          <w:numId w:val="75"/>
        </w:numPr>
        <w:spacing w:after="0" w:line="276" w:lineRule="auto"/>
        <w:ind w:left="993"/>
        <w:jc w:val="both"/>
        <w:rPr>
          <w:rFonts w:ascii="Arial Narrow" w:hAnsi="Arial Narrow" w:cs="Arial"/>
        </w:rPr>
      </w:pPr>
      <w:r w:rsidRPr="005331BB">
        <w:rPr>
          <w:rFonts w:ascii="Arial Narrow" w:hAnsi="Arial Narrow" w:cs="Arial"/>
        </w:rPr>
        <w:t>kadar je znesek pomoči določen na podlagi cene ali količine takih proizvodov, ki so kupljeni od primarnih proizvajalcev ali jih je na trg dalo zadevno podjetje,</w:t>
      </w:r>
    </w:p>
    <w:p w14:paraId="28C4EC3A" w14:textId="77777777" w:rsidR="000B171B" w:rsidRPr="005331BB" w:rsidRDefault="000B171B" w:rsidP="00987EB8">
      <w:pPr>
        <w:numPr>
          <w:ilvl w:val="2"/>
          <w:numId w:val="75"/>
        </w:numPr>
        <w:spacing w:after="0" w:line="276" w:lineRule="auto"/>
        <w:ind w:left="993"/>
        <w:jc w:val="both"/>
        <w:rPr>
          <w:rFonts w:ascii="Arial Narrow" w:hAnsi="Arial Narrow" w:cs="Arial"/>
        </w:rPr>
      </w:pPr>
      <w:r w:rsidRPr="005331BB">
        <w:rPr>
          <w:rFonts w:ascii="Arial Narrow" w:hAnsi="Arial Narrow" w:cs="Arial"/>
        </w:rPr>
        <w:t>kadar je pomoč pogojena s tem, da se delno ali v celoti p</w:t>
      </w:r>
      <w:r>
        <w:rPr>
          <w:rFonts w:ascii="Arial Narrow" w:hAnsi="Arial Narrow" w:cs="Arial"/>
        </w:rPr>
        <w:t>renese na primarne proizvajalce;</w:t>
      </w:r>
    </w:p>
    <w:p w14:paraId="25A73D05" w14:textId="77777777" w:rsidR="000B171B" w:rsidRPr="005331BB" w:rsidRDefault="000B171B" w:rsidP="00D21DE1">
      <w:pPr>
        <w:numPr>
          <w:ilvl w:val="0"/>
          <w:numId w:val="74"/>
        </w:numPr>
        <w:spacing w:after="0" w:line="276" w:lineRule="auto"/>
        <w:ind w:left="709"/>
        <w:jc w:val="both"/>
        <w:rPr>
          <w:rFonts w:ascii="Arial Narrow" w:hAnsi="Arial Narrow" w:cs="Arial"/>
        </w:rPr>
      </w:pPr>
      <w:r>
        <w:rPr>
          <w:rFonts w:ascii="Arial Narrow" w:hAnsi="Arial Narrow" w:cs="Arial"/>
        </w:rPr>
        <w:t xml:space="preserve">za sektor premogovništva </w:t>
      </w:r>
      <w:r w:rsidRPr="005331BB">
        <w:rPr>
          <w:rFonts w:ascii="Arial Narrow" w:hAnsi="Arial Narrow" w:cs="Arial"/>
        </w:rPr>
        <w:t xml:space="preserve">za lažje zaprtje nekonkurenčnih premogovnikov, kakor jo zajema Sklep Sveta št. 2010/787/EU z dne 10. decembra 2010 (UL. </w:t>
      </w:r>
      <w:r>
        <w:rPr>
          <w:rFonts w:ascii="Arial Narrow" w:hAnsi="Arial Narrow" w:cs="Arial"/>
        </w:rPr>
        <w:t>L. 336, 21. 12. 2010, str. 24);</w:t>
      </w:r>
    </w:p>
    <w:p w14:paraId="1BDCBB64" w14:textId="77777777" w:rsidR="000B171B" w:rsidRDefault="000B171B" w:rsidP="00D21DE1">
      <w:pPr>
        <w:spacing w:after="0" w:line="276" w:lineRule="auto"/>
        <w:ind w:left="709"/>
        <w:jc w:val="both"/>
        <w:rPr>
          <w:rFonts w:ascii="Arial Narrow" w:hAnsi="Arial Narrow" w:cs="Arial"/>
        </w:rPr>
      </w:pPr>
    </w:p>
    <w:p w14:paraId="7E0DA53F" w14:textId="34694491" w:rsidR="000B171B" w:rsidRPr="004E2B64" w:rsidRDefault="000B171B" w:rsidP="00D21DE1">
      <w:pPr>
        <w:jc w:val="both"/>
        <w:rPr>
          <w:rFonts w:ascii="Arial Narrow" w:hAnsi="Arial Narrow"/>
        </w:rPr>
      </w:pPr>
      <w:r w:rsidRPr="004E2B64">
        <w:rPr>
          <w:rFonts w:ascii="Arial Narrow" w:hAnsi="Arial Narrow"/>
        </w:rPr>
        <w:t>Pomoč ni dovoljena za podjetja v težavah</w:t>
      </w:r>
      <w:r w:rsidR="000D38CE">
        <w:rPr>
          <w:rFonts w:ascii="Arial Narrow" w:hAnsi="Arial Narrow"/>
        </w:rPr>
        <w:t xml:space="preserve"> kot to določa</w:t>
      </w:r>
      <w:r w:rsidRPr="004E2B64">
        <w:rPr>
          <w:rFonts w:ascii="Arial Narrow" w:hAnsi="Arial Narrow"/>
        </w:rPr>
        <w:t xml:space="preserve"> 18. točk</w:t>
      </w:r>
      <w:r w:rsidR="000D38CE">
        <w:rPr>
          <w:rFonts w:ascii="Arial Narrow" w:hAnsi="Arial Narrow"/>
        </w:rPr>
        <w:t>a</w:t>
      </w:r>
      <w:r w:rsidRPr="004E2B64">
        <w:rPr>
          <w:rFonts w:ascii="Arial Narrow" w:hAnsi="Arial Narrow"/>
        </w:rPr>
        <w:t xml:space="preserve"> 2. člena Uredbe GBER.</w:t>
      </w:r>
    </w:p>
    <w:p w14:paraId="6C894B62" w14:textId="77777777" w:rsidR="000B171B" w:rsidRPr="004E2B64" w:rsidRDefault="000B171B" w:rsidP="00D21DE1">
      <w:pPr>
        <w:jc w:val="both"/>
        <w:rPr>
          <w:rFonts w:ascii="Arial Narrow" w:hAnsi="Arial Narrow"/>
        </w:rPr>
      </w:pPr>
      <w:r w:rsidRPr="004E2B64">
        <w:rPr>
          <w:rFonts w:ascii="Arial Narrow" w:hAnsi="Arial Narrow"/>
        </w:rPr>
        <w:t xml:space="preserve">Pomoč ni dovoljena za aktivnosti, povezane z izvozom, ko je pomoč neposredno vezana na izvožene količine, vzpostavitev in delovanje distribucijskega omrežja ali na druge tekoče izdatke, povezane z izvozno aktivnostjo. </w:t>
      </w:r>
    </w:p>
    <w:p w14:paraId="6A1DE536" w14:textId="77777777" w:rsidR="000B171B" w:rsidRPr="004E2B64" w:rsidRDefault="000B171B" w:rsidP="00D21DE1">
      <w:pPr>
        <w:spacing w:after="0" w:line="276" w:lineRule="auto"/>
        <w:jc w:val="both"/>
        <w:rPr>
          <w:rFonts w:ascii="Arial Narrow" w:hAnsi="Arial Narrow"/>
        </w:rPr>
      </w:pPr>
      <w:r w:rsidRPr="004E2B64">
        <w:rPr>
          <w:rFonts w:ascii="Arial Narrow" w:hAnsi="Arial Narrow"/>
        </w:rPr>
        <w:t xml:space="preserve">Prav tako pomoč ni dovoljena v primerih, kadar je dodelitev pomoči pogojena z obveznostjo, da končni prejemnik uporabi doma proizvedeno blago ali storitve ali kadar je odvisna od uporabe domačih proizvodov v breme </w:t>
      </w:r>
      <w:r>
        <w:rPr>
          <w:rFonts w:ascii="Arial Narrow" w:hAnsi="Arial Narrow"/>
        </w:rPr>
        <w:t>u</w:t>
      </w:r>
      <w:r w:rsidRPr="004E2B64">
        <w:rPr>
          <w:rFonts w:ascii="Arial Narrow" w:hAnsi="Arial Narrow"/>
        </w:rPr>
        <w:t>voženih proizvodov.</w:t>
      </w:r>
    </w:p>
    <w:p w14:paraId="17EF3724" w14:textId="77777777" w:rsidR="000B171B" w:rsidRPr="004E2B64" w:rsidRDefault="000B171B" w:rsidP="000B171B">
      <w:pPr>
        <w:spacing w:after="0" w:line="276" w:lineRule="auto"/>
        <w:rPr>
          <w:rFonts w:ascii="Arial Narrow" w:hAnsi="Arial Narrow"/>
        </w:rPr>
      </w:pPr>
    </w:p>
    <w:p w14:paraId="2302D40F" w14:textId="7A466313" w:rsidR="000B171B" w:rsidRDefault="000B171B" w:rsidP="000B171B">
      <w:pPr>
        <w:spacing w:after="0" w:line="276" w:lineRule="auto"/>
        <w:jc w:val="both"/>
        <w:rPr>
          <w:rFonts w:ascii="Arial Narrow" w:hAnsi="Arial Narrow" w:cs="Arial"/>
        </w:rPr>
      </w:pPr>
      <w:r w:rsidRPr="004E2B64">
        <w:rPr>
          <w:rFonts w:ascii="Arial Narrow" w:hAnsi="Arial Narrow" w:cs="Arial"/>
        </w:rPr>
        <w:t>Pomoč tudi ni dovoljena za</w:t>
      </w:r>
      <w:r w:rsidR="001A7729">
        <w:rPr>
          <w:rFonts w:ascii="Arial Narrow" w:hAnsi="Arial Narrow" w:cs="Arial"/>
        </w:rPr>
        <w:t xml:space="preserve"> končne prejemnike</w:t>
      </w:r>
      <w:r w:rsidRPr="004E2B64">
        <w:rPr>
          <w:rFonts w:ascii="Arial Narrow" w:hAnsi="Arial Narrow" w:cs="Arial"/>
        </w:rPr>
        <w:t>, ki so v postopku vračanja neupravičeno prejete državne pomoči, na</w:t>
      </w:r>
      <w:r w:rsidRPr="00C126BE">
        <w:rPr>
          <w:rFonts w:ascii="Arial Narrow" w:hAnsi="Arial Narrow" w:cs="Arial"/>
        </w:rPr>
        <w:t xml:space="preserve"> podlagi odločbe Evropske komisije, ki je prejeto državno pomoč iste države članice razglasila za nezakonito in nezdružljivo s skupnim trgom EU</w:t>
      </w:r>
      <w:r>
        <w:rPr>
          <w:rFonts w:ascii="Arial Narrow" w:hAnsi="Arial Narrow" w:cs="Arial"/>
        </w:rPr>
        <w:t>.</w:t>
      </w:r>
    </w:p>
    <w:p w14:paraId="4A18F37F" w14:textId="1A7EF8BA" w:rsidR="00803F50" w:rsidRDefault="00803F50" w:rsidP="000B171B">
      <w:pPr>
        <w:spacing w:after="0" w:line="276" w:lineRule="auto"/>
        <w:jc w:val="both"/>
        <w:rPr>
          <w:rFonts w:ascii="Arial Narrow" w:hAnsi="Arial Narrow" w:cs="Arial"/>
        </w:rPr>
      </w:pPr>
    </w:p>
    <w:p w14:paraId="3E8E0A55" w14:textId="6E4A3B32" w:rsidR="000B171B" w:rsidRPr="004E2B64" w:rsidRDefault="00803F50" w:rsidP="00383AFD">
      <w:pPr>
        <w:spacing w:after="0" w:line="276" w:lineRule="auto"/>
        <w:jc w:val="both"/>
        <w:rPr>
          <w:rFonts w:ascii="Arial Narrow" w:hAnsi="Arial Narrow" w:cs="Arial"/>
        </w:rPr>
      </w:pPr>
      <w:r w:rsidRPr="00803F50">
        <w:rPr>
          <w:rFonts w:ascii="Arial Narrow" w:hAnsi="Arial Narrow" w:cs="Arial"/>
        </w:rPr>
        <w:t xml:space="preserve">Neopredmetena sredstva </w:t>
      </w:r>
      <w:r>
        <w:rPr>
          <w:rFonts w:ascii="Arial Narrow" w:hAnsi="Arial Narrow" w:cs="Arial"/>
        </w:rPr>
        <w:t>se morajo uporabiti izključno v poslovni enoti, ki je prejemnica pomoči, obravnavati se morajo kot sredstva, ki se uporabijo se izključ</w:t>
      </w:r>
      <w:r w:rsidRPr="00803F50">
        <w:rPr>
          <w:rFonts w:ascii="Arial Narrow" w:hAnsi="Arial Narrow" w:cs="Arial"/>
        </w:rPr>
        <w:t>no v poslovni enoti, ki je prejemnica pomo</w:t>
      </w:r>
      <w:r>
        <w:rPr>
          <w:rFonts w:ascii="Arial Narrow" w:hAnsi="Arial Narrow" w:cs="Arial"/>
        </w:rPr>
        <w:t>č</w:t>
      </w:r>
      <w:r w:rsidRPr="00803F50">
        <w:rPr>
          <w:rFonts w:ascii="Arial Narrow" w:hAnsi="Arial Narrow" w:cs="Arial"/>
        </w:rPr>
        <w:t>i</w:t>
      </w:r>
      <w:r>
        <w:rPr>
          <w:rFonts w:ascii="Arial Narrow" w:hAnsi="Arial Narrow" w:cs="Arial"/>
        </w:rPr>
        <w:t xml:space="preserve">, </w:t>
      </w:r>
      <w:r w:rsidRPr="00803F50">
        <w:rPr>
          <w:rFonts w:ascii="Arial Narrow" w:hAnsi="Arial Narrow" w:cs="Arial"/>
        </w:rPr>
        <w:t>obravnavajo se kot sredstva, ki se amortizirajo</w:t>
      </w:r>
      <w:r>
        <w:rPr>
          <w:rFonts w:ascii="Arial Narrow" w:hAnsi="Arial Narrow" w:cs="Arial"/>
        </w:rPr>
        <w:t>, odkupiti</w:t>
      </w:r>
      <w:r w:rsidRPr="00803F50">
        <w:rPr>
          <w:rFonts w:ascii="Arial Narrow" w:hAnsi="Arial Narrow" w:cs="Arial"/>
        </w:rPr>
        <w:t xml:space="preserve"> se </w:t>
      </w:r>
      <w:r>
        <w:rPr>
          <w:rFonts w:ascii="Arial Narrow" w:hAnsi="Arial Narrow" w:cs="Arial"/>
        </w:rPr>
        <w:t xml:space="preserve">morajo </w:t>
      </w:r>
      <w:r w:rsidRPr="00803F50">
        <w:rPr>
          <w:rFonts w:ascii="Arial Narrow" w:hAnsi="Arial Narrow" w:cs="Arial"/>
        </w:rPr>
        <w:t xml:space="preserve">po tržnih pogojih od tretje osebe, ki </w:t>
      </w:r>
      <w:r>
        <w:rPr>
          <w:rFonts w:ascii="Arial Narrow" w:hAnsi="Arial Narrow" w:cs="Arial"/>
        </w:rPr>
        <w:t>ni povezana s kupcem ter morajo biti vključ</w:t>
      </w:r>
      <w:r w:rsidRPr="00803F50">
        <w:rPr>
          <w:rFonts w:ascii="Arial Narrow" w:hAnsi="Arial Narrow" w:cs="Arial"/>
        </w:rPr>
        <w:t>ena v sredstva podjetja vsaj tri leta.</w:t>
      </w:r>
    </w:p>
    <w:p w14:paraId="73F88367" w14:textId="77777777" w:rsidR="00383AFD" w:rsidRDefault="00383AFD" w:rsidP="00B44FBC">
      <w:pPr>
        <w:spacing w:after="0" w:line="276" w:lineRule="auto"/>
        <w:rPr>
          <w:rFonts w:ascii="Arial Narrow" w:hAnsi="Arial Narrow"/>
        </w:rPr>
      </w:pPr>
    </w:p>
    <w:p w14:paraId="6A2F3246" w14:textId="544847D4" w:rsidR="000B171B" w:rsidRPr="004E2B64" w:rsidRDefault="000B171B" w:rsidP="00B44FBC">
      <w:pPr>
        <w:spacing w:after="0" w:line="276" w:lineRule="auto"/>
        <w:rPr>
          <w:rFonts w:ascii="Arial Narrow" w:hAnsi="Arial Narrow"/>
        </w:rPr>
      </w:pPr>
      <w:r w:rsidRPr="004E2B64">
        <w:rPr>
          <w:rFonts w:ascii="Arial Narrow" w:hAnsi="Arial Narrow"/>
        </w:rPr>
        <w:t xml:space="preserve">Pomoč se lahko kumulira z vsako drugo državno pomočjo v zvezi z istimi upravičenimi stroški, ki se deloma ali v celoti prekrivajo, samo če se s tako kumulacijo ne preseže največja intenzivnost pomoči ali znesek pomoči, ki se po Uredbi GBER uporablja za to pomoč. </w:t>
      </w:r>
    </w:p>
    <w:p w14:paraId="15845227" w14:textId="77777777" w:rsidR="00383AFD" w:rsidRDefault="00383AFD" w:rsidP="000B171B">
      <w:pPr>
        <w:spacing w:after="0" w:line="276" w:lineRule="auto"/>
        <w:jc w:val="both"/>
        <w:rPr>
          <w:rFonts w:ascii="Arial Narrow" w:hAnsi="Arial Narrow" w:cs="Courier New"/>
          <w:iCs/>
        </w:rPr>
      </w:pPr>
    </w:p>
    <w:p w14:paraId="2FA887A4" w14:textId="341144AC" w:rsidR="000B171B" w:rsidRDefault="000B171B" w:rsidP="000B171B">
      <w:pPr>
        <w:spacing w:after="0" w:line="276" w:lineRule="auto"/>
        <w:jc w:val="both"/>
        <w:rPr>
          <w:rFonts w:ascii="Arial Narrow" w:hAnsi="Arial Narrow" w:cs="Courier New"/>
          <w:iCs/>
        </w:rPr>
      </w:pPr>
      <w:r w:rsidRPr="00DA6B9D">
        <w:rPr>
          <w:rFonts w:ascii="Arial Narrow" w:hAnsi="Arial Narrow" w:cs="Courier New"/>
          <w:iCs/>
        </w:rPr>
        <w:t>Pomoč</w:t>
      </w:r>
      <w:r>
        <w:rPr>
          <w:rFonts w:ascii="Arial Narrow" w:hAnsi="Arial Narrow" w:cs="Courier New"/>
          <w:iCs/>
        </w:rPr>
        <w:t xml:space="preserve">, dodeljena na podlagi te sheme </w:t>
      </w:r>
      <w:r w:rsidRPr="00DA6B9D">
        <w:rPr>
          <w:rFonts w:ascii="Arial Narrow" w:hAnsi="Arial Narrow" w:cs="Courier New"/>
          <w:iCs/>
        </w:rPr>
        <w:t xml:space="preserve">se ne sme združevati s pomočjo, dodeljeno po pravilu </w:t>
      </w:r>
      <w:r w:rsidRPr="00B44FBC">
        <w:rPr>
          <w:rFonts w:ascii="Arial Narrow" w:hAnsi="Arial Narrow" w:cs="Courier New"/>
          <w:i/>
          <w:iCs/>
        </w:rPr>
        <w:t xml:space="preserve">de </w:t>
      </w:r>
      <w:proofErr w:type="spellStart"/>
      <w:r w:rsidRPr="00B44FBC">
        <w:rPr>
          <w:rFonts w:ascii="Arial Narrow" w:hAnsi="Arial Narrow" w:cs="Courier New"/>
          <w:i/>
          <w:iCs/>
        </w:rPr>
        <w:t>minimis</w:t>
      </w:r>
      <w:proofErr w:type="spellEnd"/>
      <w:r w:rsidRPr="00DA6B9D">
        <w:rPr>
          <w:rFonts w:ascii="Arial Narrow" w:hAnsi="Arial Narrow" w:cs="Courier New"/>
          <w:iCs/>
        </w:rPr>
        <w:t xml:space="preserve">, glede na </w:t>
      </w:r>
      <w:r>
        <w:rPr>
          <w:rFonts w:ascii="Arial Narrow" w:hAnsi="Arial Narrow" w:cs="Courier New"/>
          <w:iCs/>
        </w:rPr>
        <w:t xml:space="preserve">enake </w:t>
      </w:r>
      <w:r w:rsidRPr="00DA6B9D">
        <w:rPr>
          <w:rFonts w:ascii="Arial Narrow" w:hAnsi="Arial Narrow" w:cs="Courier New"/>
          <w:iCs/>
        </w:rPr>
        <w:t xml:space="preserve">upravičene stroške, če bi bile s tem presežene dovoljene meje intenzivnosti državne pomoči. V primeru, da se naknadno ugotovi, da </w:t>
      </w:r>
      <w:r w:rsidR="00467BDE">
        <w:rPr>
          <w:rFonts w:ascii="Arial Narrow" w:hAnsi="Arial Narrow" w:cs="Courier New"/>
          <w:iCs/>
        </w:rPr>
        <w:t>končni prejemnik</w:t>
      </w:r>
      <w:r w:rsidRPr="00DA6B9D">
        <w:rPr>
          <w:rFonts w:ascii="Arial Narrow" w:hAnsi="Arial Narrow" w:cs="Courier New"/>
          <w:iCs/>
        </w:rPr>
        <w:t xml:space="preserve"> določila tega odstavka ne spoštuje, je to razlog, da </w:t>
      </w:r>
      <w:r>
        <w:rPr>
          <w:rFonts w:ascii="Arial Narrow" w:hAnsi="Arial Narrow" w:cs="Courier New"/>
          <w:iCs/>
        </w:rPr>
        <w:t xml:space="preserve">ministrstvo </w:t>
      </w:r>
      <w:r w:rsidRPr="00DA6B9D">
        <w:rPr>
          <w:rFonts w:ascii="Arial Narrow" w:hAnsi="Arial Narrow" w:cs="Courier New"/>
          <w:iCs/>
        </w:rPr>
        <w:t>prekine izplačevanje sredstev, odstopi od pogodbe in zahteva vračilo že izplačanih sredstev skupaj s pripadajočimi zakonskimi zamudnimi obrestmi od dneva nakazila do dneva vračila.</w:t>
      </w:r>
    </w:p>
    <w:p w14:paraId="6F685ABE" w14:textId="77777777" w:rsidR="000B171B" w:rsidRDefault="000B171B" w:rsidP="000B171B">
      <w:pPr>
        <w:pStyle w:val="Telobesedila3"/>
        <w:tabs>
          <w:tab w:val="left" w:pos="1830"/>
        </w:tabs>
        <w:spacing w:line="276" w:lineRule="auto"/>
        <w:rPr>
          <w:rFonts w:ascii="Arial Narrow" w:hAnsi="Arial Narrow" w:cs="Arial"/>
          <w:b w:val="0"/>
          <w:sz w:val="22"/>
          <w:szCs w:val="22"/>
          <w:lang w:val="sl-SI"/>
        </w:rPr>
      </w:pPr>
    </w:p>
    <w:p w14:paraId="6B9D2C44" w14:textId="00230CA9" w:rsidR="000B171B" w:rsidRDefault="000B171B" w:rsidP="000B171B">
      <w:pPr>
        <w:pStyle w:val="Telobesedila3"/>
        <w:tabs>
          <w:tab w:val="left" w:pos="1830"/>
        </w:tabs>
        <w:spacing w:line="276" w:lineRule="auto"/>
        <w:rPr>
          <w:rFonts w:ascii="Arial Narrow" w:hAnsi="Arial Narrow" w:cs="Arial"/>
          <w:b w:val="0"/>
          <w:sz w:val="22"/>
          <w:szCs w:val="22"/>
          <w:lang w:val="sl-SI"/>
        </w:rPr>
      </w:pPr>
      <w:r>
        <w:rPr>
          <w:rFonts w:ascii="Arial Narrow" w:hAnsi="Arial Narrow" w:cs="Arial"/>
          <w:b w:val="0"/>
          <w:sz w:val="22"/>
          <w:szCs w:val="22"/>
          <w:lang w:val="sl-SI"/>
        </w:rPr>
        <w:t>Najvišja dovoljena intenzivnost pomoči sofinanciranja investicij MSP v skladu z Uredbo GBER, je oz. v nobenem primeru ne sme preseč</w:t>
      </w:r>
      <w:r w:rsidRPr="003055C9">
        <w:rPr>
          <w:rFonts w:ascii="Arial Narrow" w:hAnsi="Arial Narrow" w:cs="Arial"/>
          <w:b w:val="0"/>
          <w:sz w:val="22"/>
          <w:szCs w:val="22"/>
          <w:lang w:val="sl-SI"/>
        </w:rPr>
        <w:t>i:</w:t>
      </w:r>
    </w:p>
    <w:p w14:paraId="238CDEFA" w14:textId="77777777" w:rsidR="00906328" w:rsidRPr="003055C9" w:rsidRDefault="00906328" w:rsidP="000B171B">
      <w:pPr>
        <w:pStyle w:val="Telobesedila3"/>
        <w:tabs>
          <w:tab w:val="left" w:pos="1830"/>
        </w:tabs>
        <w:spacing w:line="276" w:lineRule="auto"/>
        <w:rPr>
          <w:rFonts w:ascii="Arial Narrow" w:hAnsi="Arial Narrow" w:cs="Arial"/>
          <w:b w:val="0"/>
          <w:sz w:val="22"/>
          <w:szCs w:val="22"/>
          <w:lang w:val="sl-SI"/>
        </w:rPr>
      </w:pPr>
    </w:p>
    <w:tbl>
      <w:tblPr>
        <w:tblStyle w:val="Tabelamrea2"/>
        <w:tblW w:w="0" w:type="auto"/>
        <w:tblLook w:val="04A0" w:firstRow="1" w:lastRow="0" w:firstColumn="1" w:lastColumn="0" w:noHBand="0" w:noVBand="1"/>
      </w:tblPr>
      <w:tblGrid>
        <w:gridCol w:w="5897"/>
        <w:gridCol w:w="848"/>
        <w:gridCol w:w="848"/>
      </w:tblGrid>
      <w:tr w:rsidR="000B171B" w:rsidRPr="003055C9" w14:paraId="75967875" w14:textId="77777777" w:rsidTr="000B171B">
        <w:tc>
          <w:tcPr>
            <w:tcW w:w="5897" w:type="dxa"/>
          </w:tcPr>
          <w:p w14:paraId="42E9C9FA" w14:textId="77777777" w:rsidR="000B171B" w:rsidRPr="00654BC6" w:rsidRDefault="000B171B" w:rsidP="000B171B">
            <w:pPr>
              <w:rPr>
                <w:rFonts w:ascii="Arial Narrow" w:hAnsi="Arial Narrow"/>
              </w:rPr>
            </w:pPr>
            <w:r w:rsidRPr="00654BC6">
              <w:rPr>
                <w:rFonts w:ascii="Arial Narrow" w:hAnsi="Arial Narrow" w:cs="Arial"/>
              </w:rPr>
              <w:lastRenderedPageBreak/>
              <w:t>Občine / Intenzivnost pomoči po shemi MSP</w:t>
            </w:r>
          </w:p>
        </w:tc>
        <w:tc>
          <w:tcPr>
            <w:tcW w:w="848" w:type="dxa"/>
            <w:vAlign w:val="center"/>
          </w:tcPr>
          <w:p w14:paraId="1DF65194" w14:textId="77777777" w:rsidR="000B171B" w:rsidRPr="003055C9" w:rsidRDefault="000B171B" w:rsidP="000B171B">
            <w:pPr>
              <w:jc w:val="center"/>
              <w:rPr>
                <w:rFonts w:ascii="Arial Narrow" w:hAnsi="Arial Narrow"/>
              </w:rPr>
            </w:pPr>
            <w:r w:rsidRPr="003055C9">
              <w:rPr>
                <w:rFonts w:ascii="Arial Narrow" w:hAnsi="Arial Narrow"/>
              </w:rPr>
              <w:t>Srednje velika podjetja</w:t>
            </w:r>
          </w:p>
        </w:tc>
        <w:tc>
          <w:tcPr>
            <w:tcW w:w="848" w:type="dxa"/>
            <w:vAlign w:val="center"/>
          </w:tcPr>
          <w:p w14:paraId="0DA45D28" w14:textId="77777777" w:rsidR="000B171B" w:rsidRPr="003055C9" w:rsidRDefault="000B171B" w:rsidP="000B171B">
            <w:pPr>
              <w:jc w:val="center"/>
              <w:rPr>
                <w:rFonts w:ascii="Arial Narrow" w:hAnsi="Arial Narrow"/>
              </w:rPr>
            </w:pPr>
            <w:proofErr w:type="spellStart"/>
            <w:r w:rsidRPr="003055C9">
              <w:rPr>
                <w:rFonts w:ascii="Arial Narrow" w:hAnsi="Arial Narrow"/>
              </w:rPr>
              <w:t>Mikro</w:t>
            </w:r>
            <w:proofErr w:type="spellEnd"/>
            <w:r w:rsidRPr="003055C9">
              <w:rPr>
                <w:rFonts w:ascii="Arial Narrow" w:hAnsi="Arial Narrow"/>
              </w:rPr>
              <w:t xml:space="preserve"> in mala podjetja</w:t>
            </w:r>
          </w:p>
        </w:tc>
      </w:tr>
      <w:tr w:rsidR="008C004A" w:rsidRPr="008C004A" w14:paraId="281630B3" w14:textId="77777777" w:rsidTr="000B171B">
        <w:tc>
          <w:tcPr>
            <w:tcW w:w="5897" w:type="dxa"/>
          </w:tcPr>
          <w:p w14:paraId="32951BED" w14:textId="7AD76FA2" w:rsidR="00803F50" w:rsidRPr="008C004A" w:rsidRDefault="0066486D" w:rsidP="000B171B">
            <w:pPr>
              <w:shd w:val="clear" w:color="auto" w:fill="FFFFFF"/>
              <w:spacing w:line="276" w:lineRule="auto"/>
              <w:jc w:val="both"/>
              <w:rPr>
                <w:rFonts w:ascii="Arial Narrow" w:eastAsia="Times New Roman" w:hAnsi="Arial Narrow" w:cs="Calibri"/>
                <w:lang w:eastAsia="sl-SI"/>
              </w:rPr>
            </w:pPr>
            <w:r w:rsidRPr="008C004A">
              <w:rPr>
                <w:rFonts w:ascii="Arial Narrow" w:eastAsia="Times New Roman" w:hAnsi="Arial Narrow" w:cs="Calibri"/>
                <w:lang w:eastAsia="sl-SI"/>
              </w:rPr>
              <w:t>Območje t.im. »belih lis« vključuje:</w:t>
            </w:r>
          </w:p>
          <w:p w14:paraId="6CEF8B29" w14:textId="77777777" w:rsidR="000B171B" w:rsidRPr="008C004A" w:rsidRDefault="000B171B" w:rsidP="000B171B">
            <w:pPr>
              <w:rPr>
                <w:rFonts w:ascii="Arial Narrow" w:hAnsi="Arial Narrow"/>
              </w:rPr>
            </w:pPr>
          </w:p>
          <w:p w14:paraId="3CBA8BBF" w14:textId="77777777" w:rsidR="000B171B" w:rsidRPr="008C004A" w:rsidRDefault="000B171B" w:rsidP="000B171B">
            <w:pPr>
              <w:shd w:val="clear" w:color="auto" w:fill="FFFFFF"/>
              <w:spacing w:line="276" w:lineRule="auto"/>
              <w:rPr>
                <w:rFonts w:ascii="Arial Narrow" w:eastAsia="Times New Roman" w:hAnsi="Arial Narrow" w:cs="Calibri"/>
              </w:rPr>
            </w:pPr>
            <w:r w:rsidRPr="008C004A">
              <w:rPr>
                <w:rFonts w:ascii="Arial Narrow" w:eastAsia="Times New Roman" w:hAnsi="Arial Narrow" w:cs="Calibri"/>
                <w:lang w:eastAsia="sl-SI"/>
              </w:rPr>
              <w:t xml:space="preserve">- na ozemlju teritorialne enote NUTS 3 SI042 gorenjska statistična regija občina (1): </w:t>
            </w:r>
          </w:p>
          <w:p w14:paraId="5B8FEEEF" w14:textId="77777777" w:rsidR="000B171B" w:rsidRPr="008C004A" w:rsidRDefault="000B171B" w:rsidP="000B171B">
            <w:pPr>
              <w:shd w:val="clear" w:color="auto" w:fill="FFFFFF"/>
              <w:spacing w:line="276" w:lineRule="auto"/>
              <w:rPr>
                <w:rFonts w:ascii="Arial Narrow" w:eastAsia="Times New Roman" w:hAnsi="Arial Narrow" w:cs="Calibri"/>
              </w:rPr>
            </w:pPr>
          </w:p>
          <w:p w14:paraId="3BCE2AC7" w14:textId="77777777" w:rsidR="000B171B" w:rsidRPr="008C004A" w:rsidRDefault="000B171B" w:rsidP="000B171B">
            <w:pPr>
              <w:shd w:val="clear" w:color="auto" w:fill="FFFFFF"/>
              <w:spacing w:line="276" w:lineRule="auto"/>
              <w:rPr>
                <w:rFonts w:ascii="Arial Narrow" w:eastAsia="Times New Roman" w:hAnsi="Arial Narrow" w:cs="Calibri"/>
              </w:rPr>
            </w:pPr>
            <w:r w:rsidRPr="008C004A">
              <w:rPr>
                <w:rFonts w:ascii="Arial Narrow" w:eastAsia="Times New Roman" w:hAnsi="Arial Narrow" w:cs="Calibri"/>
                <w:lang w:eastAsia="sl-SI"/>
              </w:rPr>
              <w:t>Mestna občina Kranj</w:t>
            </w:r>
          </w:p>
          <w:p w14:paraId="6F4BF9F8" w14:textId="77777777" w:rsidR="000B171B" w:rsidRPr="008C004A" w:rsidRDefault="000B171B" w:rsidP="000B171B">
            <w:pPr>
              <w:shd w:val="clear" w:color="auto" w:fill="FFFFFF"/>
              <w:spacing w:line="276" w:lineRule="auto"/>
              <w:rPr>
                <w:rFonts w:ascii="Arial Narrow" w:eastAsia="Times New Roman" w:hAnsi="Arial Narrow" w:cs="Calibri"/>
                <w:lang w:eastAsia="sl-SI"/>
              </w:rPr>
            </w:pPr>
          </w:p>
          <w:p w14:paraId="50C18B97" w14:textId="77777777" w:rsidR="000B171B" w:rsidRPr="008C004A" w:rsidRDefault="000B171B" w:rsidP="000B171B">
            <w:pPr>
              <w:shd w:val="clear" w:color="auto" w:fill="FFFFFF"/>
              <w:spacing w:line="276" w:lineRule="auto"/>
              <w:rPr>
                <w:rFonts w:ascii="Arial Narrow" w:eastAsia="Times New Roman" w:hAnsi="Arial Narrow" w:cs="Calibri"/>
              </w:rPr>
            </w:pPr>
            <w:r w:rsidRPr="008C004A">
              <w:rPr>
                <w:rFonts w:ascii="Arial Narrow" w:eastAsia="Times New Roman" w:hAnsi="Arial Narrow" w:cs="Calibri"/>
                <w:lang w:eastAsia="sl-SI"/>
              </w:rPr>
              <w:t>- na ozemlju teritorialne enote NUTS 3 SI044 obalno-kraška statistična regija občini (2):</w:t>
            </w:r>
          </w:p>
          <w:p w14:paraId="2C14FA4C" w14:textId="77777777" w:rsidR="000B171B" w:rsidRPr="008C004A" w:rsidRDefault="000B171B" w:rsidP="000B171B">
            <w:pPr>
              <w:shd w:val="clear" w:color="auto" w:fill="FFFFFF"/>
              <w:spacing w:line="276" w:lineRule="auto"/>
              <w:rPr>
                <w:rFonts w:ascii="Arial Narrow" w:eastAsia="Times New Roman" w:hAnsi="Arial Narrow" w:cs="Calibri"/>
              </w:rPr>
            </w:pPr>
            <w:r w:rsidRPr="008C004A">
              <w:rPr>
                <w:rFonts w:ascii="Arial Narrow" w:eastAsia="Times New Roman" w:hAnsi="Arial Narrow" w:cs="Calibri"/>
                <w:lang w:eastAsia="sl-SI"/>
              </w:rPr>
              <w:t xml:space="preserve"> </w:t>
            </w:r>
          </w:p>
          <w:p w14:paraId="3BD2F24D" w14:textId="77777777" w:rsidR="000B171B" w:rsidRPr="008C004A" w:rsidRDefault="000B171B" w:rsidP="000B171B">
            <w:pPr>
              <w:shd w:val="clear" w:color="auto" w:fill="FFFFFF"/>
              <w:spacing w:line="276" w:lineRule="auto"/>
              <w:rPr>
                <w:rFonts w:ascii="Arial Narrow" w:eastAsia="Times New Roman" w:hAnsi="Arial Narrow" w:cs="Calibri"/>
              </w:rPr>
            </w:pPr>
            <w:r w:rsidRPr="008C004A">
              <w:rPr>
                <w:rFonts w:ascii="Arial Narrow" w:eastAsia="Times New Roman" w:hAnsi="Arial Narrow" w:cs="Calibri"/>
                <w:lang w:eastAsia="sl-SI"/>
              </w:rPr>
              <w:t>Ankaran in Mestna občina Koper</w:t>
            </w:r>
          </w:p>
          <w:p w14:paraId="26A652C2" w14:textId="77777777" w:rsidR="000B171B" w:rsidRPr="008C004A" w:rsidRDefault="000B171B" w:rsidP="000B171B">
            <w:pPr>
              <w:shd w:val="clear" w:color="auto" w:fill="FFFFFF"/>
              <w:spacing w:line="276" w:lineRule="auto"/>
              <w:rPr>
                <w:rFonts w:ascii="Arial Narrow" w:eastAsia="Times New Roman" w:hAnsi="Arial Narrow" w:cs="Calibri"/>
                <w:lang w:eastAsia="sl-SI"/>
              </w:rPr>
            </w:pPr>
          </w:p>
          <w:p w14:paraId="55C1ADB3" w14:textId="77777777" w:rsidR="000B171B" w:rsidRPr="008C004A" w:rsidRDefault="000B171B" w:rsidP="000B171B">
            <w:pPr>
              <w:shd w:val="clear" w:color="auto" w:fill="FFFFFF"/>
              <w:spacing w:line="276" w:lineRule="auto"/>
              <w:rPr>
                <w:rFonts w:ascii="Arial Narrow" w:eastAsia="Times New Roman" w:hAnsi="Arial Narrow" w:cs="Calibri"/>
              </w:rPr>
            </w:pPr>
            <w:r w:rsidRPr="008C004A">
              <w:rPr>
                <w:rFonts w:ascii="Arial Narrow" w:eastAsia="Times New Roman" w:hAnsi="Arial Narrow" w:cs="Calibri"/>
                <w:lang w:eastAsia="sl-SI"/>
              </w:rPr>
              <w:t xml:space="preserve">- na ozemlju teritorialne enote NUTS 3 SI041 osrednjeslovenska statistična regija občine (21): </w:t>
            </w:r>
          </w:p>
          <w:p w14:paraId="023181F9" w14:textId="77777777" w:rsidR="000B171B" w:rsidRPr="008C004A" w:rsidRDefault="000B171B" w:rsidP="000B171B">
            <w:pPr>
              <w:shd w:val="clear" w:color="auto" w:fill="FFFFFF"/>
              <w:spacing w:line="276" w:lineRule="auto"/>
              <w:rPr>
                <w:rFonts w:ascii="Arial Narrow" w:eastAsia="Times New Roman" w:hAnsi="Arial Narrow" w:cs="Calibri"/>
              </w:rPr>
            </w:pPr>
          </w:p>
          <w:p w14:paraId="4053EE0C" w14:textId="77777777" w:rsidR="000B171B" w:rsidRPr="008C004A" w:rsidRDefault="000B171B" w:rsidP="000B171B">
            <w:pPr>
              <w:shd w:val="clear" w:color="auto" w:fill="FFFFFF"/>
              <w:spacing w:line="276" w:lineRule="auto"/>
              <w:rPr>
                <w:rFonts w:ascii="Arial Narrow" w:eastAsia="Times New Roman" w:hAnsi="Arial Narrow" w:cs="Calibri"/>
                <w:lang w:eastAsia="sl-SI"/>
              </w:rPr>
            </w:pPr>
            <w:r w:rsidRPr="008C004A">
              <w:rPr>
                <w:rFonts w:ascii="Arial Narrow" w:eastAsia="Times New Roman" w:hAnsi="Arial Narrow" w:cs="Calibri"/>
                <w:lang w:eastAsia="sl-SI"/>
              </w:rPr>
              <w:t>Brezovica, Dobrova – Polhov Gradec, Dol pri Ljubljani, Domžale, Grosuplje, Horjul, Ivančna Gorica, Kamnik, Komenda, Mestna občina Ljubljana, Log – Dragomer, Logatec, Lukovica, Medvode, Mengeš, Moravče, Škofljica, Trzin, Vodice, Vrhnika</w:t>
            </w:r>
            <w:r w:rsidRPr="008C004A">
              <w:rPr>
                <w:rFonts w:ascii="Arial Narrow" w:eastAsia="Times New Roman" w:hAnsi="Arial Narrow" w:cs="Calibri"/>
                <w:b/>
                <w:bCs/>
                <w:lang w:eastAsia="sl-SI"/>
              </w:rPr>
              <w:t> </w:t>
            </w:r>
          </w:p>
          <w:p w14:paraId="6EE00BDD" w14:textId="77777777" w:rsidR="000B171B" w:rsidRPr="008C004A" w:rsidRDefault="000B171B" w:rsidP="000B171B">
            <w:pPr>
              <w:rPr>
                <w:rFonts w:ascii="Arial Narrow" w:hAnsi="Arial Narrow"/>
              </w:rPr>
            </w:pPr>
          </w:p>
        </w:tc>
        <w:tc>
          <w:tcPr>
            <w:tcW w:w="848" w:type="dxa"/>
            <w:vAlign w:val="center"/>
          </w:tcPr>
          <w:p w14:paraId="24341566" w14:textId="77777777" w:rsidR="000B171B" w:rsidRPr="008C004A" w:rsidRDefault="000B171B" w:rsidP="000B171B">
            <w:pPr>
              <w:jc w:val="center"/>
              <w:rPr>
                <w:rFonts w:ascii="Arial Narrow" w:hAnsi="Arial Narrow"/>
              </w:rPr>
            </w:pPr>
            <w:r w:rsidRPr="008C004A">
              <w:rPr>
                <w:rFonts w:ascii="Arial Narrow" w:hAnsi="Arial Narrow"/>
              </w:rPr>
              <w:t>10%</w:t>
            </w:r>
          </w:p>
        </w:tc>
        <w:tc>
          <w:tcPr>
            <w:tcW w:w="848" w:type="dxa"/>
            <w:vAlign w:val="center"/>
          </w:tcPr>
          <w:p w14:paraId="7D25A41F" w14:textId="77777777" w:rsidR="000B171B" w:rsidRPr="008C004A" w:rsidRDefault="000B171B" w:rsidP="000B171B">
            <w:pPr>
              <w:jc w:val="center"/>
              <w:rPr>
                <w:rFonts w:ascii="Arial Narrow" w:hAnsi="Arial Narrow"/>
              </w:rPr>
            </w:pPr>
            <w:r w:rsidRPr="008C004A">
              <w:rPr>
                <w:rFonts w:ascii="Arial Narrow" w:hAnsi="Arial Narrow"/>
              </w:rPr>
              <w:t>20%</w:t>
            </w:r>
          </w:p>
        </w:tc>
      </w:tr>
    </w:tbl>
    <w:p w14:paraId="413A3197" w14:textId="2F157BA8" w:rsidR="000B171B" w:rsidRDefault="000B171B" w:rsidP="00C32679">
      <w:pPr>
        <w:spacing w:after="0" w:line="276" w:lineRule="auto"/>
        <w:jc w:val="both"/>
        <w:rPr>
          <w:rFonts w:ascii="Arial Narrow" w:hAnsi="Arial Narrow" w:cs="Arial"/>
        </w:rPr>
      </w:pPr>
    </w:p>
    <w:p w14:paraId="315E9CE2" w14:textId="70CE7D97" w:rsidR="000B171B" w:rsidRDefault="000B171B" w:rsidP="000B171B">
      <w:pPr>
        <w:spacing w:line="276" w:lineRule="auto"/>
        <w:jc w:val="both"/>
        <w:rPr>
          <w:rFonts w:ascii="Arial Narrow" w:hAnsi="Arial Narrow"/>
        </w:rPr>
      </w:pPr>
      <w:r w:rsidRPr="00FD7A3F">
        <w:rPr>
          <w:rFonts w:ascii="Arial Narrow" w:hAnsi="Arial Narrow"/>
          <w:b/>
        </w:rPr>
        <w:t xml:space="preserve">Po shemi </w:t>
      </w:r>
      <w:r>
        <w:rPr>
          <w:rFonts w:ascii="Arial Narrow" w:hAnsi="Arial Narrow"/>
          <w:b/>
        </w:rPr>
        <w:t xml:space="preserve">MSP </w:t>
      </w:r>
      <w:r w:rsidRPr="00FD7A3F">
        <w:rPr>
          <w:rFonts w:ascii="Arial Narrow" w:hAnsi="Arial Narrow"/>
          <w:b/>
        </w:rPr>
        <w:t>se financirajo stroški</w:t>
      </w:r>
      <w:r>
        <w:rPr>
          <w:rFonts w:ascii="Arial Narrow" w:hAnsi="Arial Narrow"/>
          <w:b/>
        </w:rPr>
        <w:t xml:space="preserve"> investicij v opredmetena osnovna sredstva (gradnja, nakup opreme) in stroški investicij v neopredmetena osnovna sredstva</w:t>
      </w:r>
      <w:r w:rsidRPr="00FD7A3F">
        <w:rPr>
          <w:rFonts w:ascii="Arial Narrow" w:hAnsi="Arial Narrow"/>
          <w:b/>
        </w:rPr>
        <w:t xml:space="preserve">, ki so </w:t>
      </w:r>
      <w:r>
        <w:rPr>
          <w:rFonts w:ascii="Arial Narrow" w:hAnsi="Arial Narrow"/>
          <w:b/>
        </w:rPr>
        <w:t xml:space="preserve">podrobneje </w:t>
      </w:r>
      <w:r w:rsidRPr="00FD7A3F">
        <w:rPr>
          <w:rFonts w:ascii="Arial Narrow" w:hAnsi="Arial Narrow"/>
          <w:b/>
        </w:rPr>
        <w:t>naveden</w:t>
      </w:r>
      <w:r>
        <w:rPr>
          <w:rFonts w:ascii="Arial Narrow" w:hAnsi="Arial Narrow"/>
          <w:b/>
        </w:rPr>
        <w:t>i</w:t>
      </w:r>
      <w:r w:rsidRPr="00FD7A3F">
        <w:rPr>
          <w:rFonts w:ascii="Arial Narrow" w:hAnsi="Arial Narrow"/>
          <w:b/>
        </w:rPr>
        <w:t xml:space="preserve"> v </w:t>
      </w:r>
      <w:r w:rsidR="005D6FBE">
        <w:rPr>
          <w:rFonts w:ascii="Arial Narrow" w:hAnsi="Arial Narrow"/>
          <w:b/>
        </w:rPr>
        <w:t>točki 11.2.1</w:t>
      </w:r>
      <w:r w:rsidRPr="00FD7A3F">
        <w:rPr>
          <w:rFonts w:ascii="Arial Narrow" w:hAnsi="Arial Narrow"/>
          <w:b/>
        </w:rPr>
        <w:t xml:space="preserve"> točke 11.2 Upravičeni stroški</w:t>
      </w:r>
      <w:r w:rsidRPr="004E2B64">
        <w:rPr>
          <w:rFonts w:ascii="Arial Narrow" w:hAnsi="Arial Narrow"/>
        </w:rPr>
        <w:t xml:space="preserve">. Za ta del mora </w:t>
      </w:r>
      <w:r>
        <w:rPr>
          <w:rFonts w:ascii="Arial Narrow" w:hAnsi="Arial Narrow"/>
        </w:rPr>
        <w:t xml:space="preserve">investicija </w:t>
      </w:r>
      <w:r w:rsidRPr="004E2B64">
        <w:rPr>
          <w:rFonts w:ascii="Arial Narrow" w:hAnsi="Arial Narrow"/>
        </w:rPr>
        <w:t>izkazovati spodbujevalni učinek in nujnost pomoči v skladu s 6. členom Uredbe GBER</w:t>
      </w:r>
      <w:r w:rsidRPr="004E2B64">
        <w:rPr>
          <w:rStyle w:val="Sprotnaopomba-sklic"/>
          <w:rFonts w:ascii="Arial Narrow" w:hAnsi="Arial Narrow"/>
        </w:rPr>
        <w:footnoteReference w:id="24"/>
      </w:r>
      <w:r w:rsidRPr="004E2B64">
        <w:rPr>
          <w:rFonts w:ascii="Arial Narrow" w:hAnsi="Arial Narrow"/>
        </w:rPr>
        <w:t xml:space="preserve">. </w:t>
      </w:r>
    </w:p>
    <w:p w14:paraId="0B25E92A" w14:textId="77777777" w:rsidR="000B171B" w:rsidRDefault="000B171B" w:rsidP="000B171B">
      <w:pPr>
        <w:jc w:val="both"/>
        <w:rPr>
          <w:rFonts w:ascii="Arial Narrow" w:hAnsi="Arial Narrow"/>
          <w:b/>
        </w:rPr>
      </w:pPr>
    </w:p>
    <w:p w14:paraId="416C7720" w14:textId="4D86EEA9" w:rsidR="000B171B" w:rsidRPr="009B1ED9" w:rsidRDefault="000B171B" w:rsidP="009B1ED9">
      <w:pPr>
        <w:pStyle w:val="Naslov4"/>
        <w:rPr>
          <w:rFonts w:ascii="Arial Narrow" w:hAnsi="Arial Narrow"/>
          <w:b/>
        </w:rPr>
      </w:pPr>
      <w:bookmarkStart w:id="44" w:name="_Toc114816168"/>
      <w:r w:rsidRPr="009B1ED9">
        <w:rPr>
          <w:rFonts w:ascii="Arial Narrow" w:hAnsi="Arial Narrow"/>
          <w:b/>
          <w:i w:val="0"/>
          <w:color w:val="auto"/>
        </w:rPr>
        <w:t xml:space="preserve">10.1.3 Določila v zvezi s shemo </w:t>
      </w:r>
      <w:r w:rsidR="004F7B0F" w:rsidRPr="00B44FBC">
        <w:rPr>
          <w:rFonts w:ascii="Arial Narrow" w:hAnsi="Arial Narrow"/>
          <w:b/>
          <w:color w:val="auto"/>
        </w:rPr>
        <w:t xml:space="preserve">de </w:t>
      </w:r>
      <w:proofErr w:type="spellStart"/>
      <w:r w:rsidR="004F7B0F" w:rsidRPr="00B44FBC">
        <w:rPr>
          <w:rFonts w:ascii="Arial Narrow" w:hAnsi="Arial Narrow"/>
          <w:b/>
          <w:color w:val="auto"/>
        </w:rPr>
        <w:t>minimis</w:t>
      </w:r>
      <w:proofErr w:type="spellEnd"/>
      <w:r w:rsidRPr="009B1ED9">
        <w:rPr>
          <w:rFonts w:ascii="Arial Narrow" w:hAnsi="Arial Narrow"/>
          <w:b/>
          <w:i w:val="0"/>
          <w:color w:val="auto"/>
        </w:rPr>
        <w:t xml:space="preserve"> in intenzivnost pomoči</w:t>
      </w:r>
      <w:bookmarkEnd w:id="44"/>
    </w:p>
    <w:p w14:paraId="776965C4" w14:textId="77777777" w:rsidR="00162F2F" w:rsidRDefault="00162F2F" w:rsidP="004F7B0F">
      <w:pPr>
        <w:spacing w:after="0" w:line="276" w:lineRule="auto"/>
        <w:jc w:val="both"/>
        <w:rPr>
          <w:rFonts w:ascii="Arial Narrow" w:hAnsi="Arial Narrow"/>
        </w:rPr>
      </w:pPr>
    </w:p>
    <w:p w14:paraId="33D8073D" w14:textId="0E8DF7D5" w:rsidR="004F7B0F" w:rsidRPr="00577C00" w:rsidRDefault="004F7B0F" w:rsidP="004F7B0F">
      <w:pPr>
        <w:spacing w:after="0" w:line="276" w:lineRule="auto"/>
        <w:jc w:val="both"/>
        <w:rPr>
          <w:rFonts w:ascii="Arial Narrow" w:hAnsi="Arial Narrow"/>
        </w:rPr>
      </w:pPr>
      <w:r w:rsidRPr="00577C00">
        <w:rPr>
          <w:rFonts w:ascii="Arial Narrow" w:hAnsi="Arial Narrow"/>
        </w:rPr>
        <w:t xml:space="preserve">V zvezi s pomočjo </w:t>
      </w:r>
      <w:r w:rsidRPr="00B44FBC">
        <w:rPr>
          <w:rFonts w:ascii="Arial Narrow" w:hAnsi="Arial Narrow"/>
          <w:i/>
        </w:rPr>
        <w:t xml:space="preserve">de </w:t>
      </w:r>
      <w:proofErr w:type="spellStart"/>
      <w:r w:rsidRPr="00B44FBC">
        <w:rPr>
          <w:rFonts w:ascii="Arial Narrow" w:hAnsi="Arial Narrow"/>
          <w:i/>
        </w:rPr>
        <w:t>minimis</w:t>
      </w:r>
      <w:proofErr w:type="spellEnd"/>
      <w:r w:rsidRPr="00577C00">
        <w:rPr>
          <w:rFonts w:ascii="Arial Narrow" w:hAnsi="Arial Narrow"/>
        </w:rPr>
        <w:t xml:space="preserve"> velja omejitev višine pomoči, kar pomeni, da skupni znesek pomoči, dodeljen enotnemu podjetju na podlagi pravila </w:t>
      </w:r>
      <w:r w:rsidRPr="00B44FBC">
        <w:rPr>
          <w:rFonts w:ascii="Arial Narrow" w:hAnsi="Arial Narrow"/>
          <w:i/>
        </w:rPr>
        <w:t xml:space="preserve">de </w:t>
      </w:r>
      <w:proofErr w:type="spellStart"/>
      <w:r w:rsidRPr="00B44FBC">
        <w:rPr>
          <w:rFonts w:ascii="Arial Narrow" w:hAnsi="Arial Narrow"/>
          <w:i/>
        </w:rPr>
        <w:t>minimis</w:t>
      </w:r>
      <w:proofErr w:type="spellEnd"/>
      <w:r w:rsidRPr="00577C00">
        <w:rPr>
          <w:rFonts w:ascii="Arial Narrow" w:hAnsi="Arial Narrow"/>
        </w:rPr>
        <w:t>, ne sme presegati 200.000,00 EUR v kateremkoli obdobju zadnjih treh poslovnih let</w:t>
      </w:r>
      <w:r>
        <w:rPr>
          <w:rFonts w:ascii="Arial Narrow" w:hAnsi="Arial Narrow"/>
        </w:rPr>
        <w:t xml:space="preserve">, </w:t>
      </w:r>
      <w:r w:rsidRPr="00180C61">
        <w:rPr>
          <w:rFonts w:ascii="Arial Narrow" w:hAnsi="Arial Narrow" w:cs="Arial"/>
        </w:rPr>
        <w:t xml:space="preserve">ne glede na obliko ali namen pomoči ter ne glede na to, ali se pomoč dodeli iz sredstev države, občine ali Unije (pri skupnem znesku pomoči </w:t>
      </w:r>
      <w:r w:rsidRPr="00B44FBC">
        <w:rPr>
          <w:rFonts w:ascii="Arial Narrow" w:hAnsi="Arial Narrow" w:cs="Arial"/>
          <w:i/>
        </w:rPr>
        <w:t xml:space="preserve">de </w:t>
      </w:r>
      <w:proofErr w:type="spellStart"/>
      <w:r w:rsidRPr="00B44FBC">
        <w:rPr>
          <w:rFonts w:ascii="Arial Narrow" w:hAnsi="Arial Narrow" w:cs="Arial"/>
          <w:i/>
        </w:rPr>
        <w:t>minimis</w:t>
      </w:r>
      <w:proofErr w:type="spellEnd"/>
      <w:r w:rsidRPr="00180C61">
        <w:rPr>
          <w:rFonts w:ascii="Arial Narrow" w:hAnsi="Arial Narrow" w:cs="Arial"/>
        </w:rPr>
        <w:t xml:space="preserve"> se upošteva tudi predvideno sofinanciranje po tem razpisu)</w:t>
      </w:r>
      <w:r w:rsidRPr="00180C61">
        <w:rPr>
          <w:rFonts w:ascii="Arial Narrow" w:hAnsi="Arial Narrow"/>
        </w:rPr>
        <w:t>. Omenjeni</w:t>
      </w:r>
      <w:r w:rsidRPr="00577C00">
        <w:rPr>
          <w:rFonts w:ascii="Arial Narrow" w:hAnsi="Arial Narrow"/>
        </w:rPr>
        <w:t xml:space="preserve"> znesek se zniža na vrednost 100.000,00 EUR za enotna podjetja</w:t>
      </w:r>
      <w:r>
        <w:rPr>
          <w:rStyle w:val="Sprotnaopomba-sklic"/>
          <w:rFonts w:ascii="Arial Narrow" w:hAnsi="Arial Narrow"/>
        </w:rPr>
        <w:footnoteReference w:id="25"/>
      </w:r>
      <w:r w:rsidRPr="00577C00">
        <w:rPr>
          <w:rFonts w:ascii="Arial Narrow" w:hAnsi="Arial Narrow"/>
        </w:rPr>
        <w:t xml:space="preserve">, ki delujejo v komercialnem cestnem tovornem prometu, ne sme pa se uporabljati za nabavo vozil za cestni prevoz tovora. </w:t>
      </w:r>
    </w:p>
    <w:p w14:paraId="019A8ACD" w14:textId="77777777" w:rsidR="004F7B0F" w:rsidRPr="00577C00" w:rsidRDefault="004F7B0F" w:rsidP="004F7B0F">
      <w:pPr>
        <w:spacing w:after="0" w:line="276" w:lineRule="auto"/>
        <w:jc w:val="both"/>
        <w:rPr>
          <w:rFonts w:ascii="Arial Narrow" w:hAnsi="Arial Narrow"/>
        </w:rPr>
      </w:pPr>
    </w:p>
    <w:p w14:paraId="20CB9392" w14:textId="77777777" w:rsidR="004F7B0F" w:rsidRPr="00577C00" w:rsidRDefault="004F7B0F" w:rsidP="004F7B0F">
      <w:pPr>
        <w:spacing w:after="0" w:line="276" w:lineRule="auto"/>
        <w:jc w:val="both"/>
        <w:rPr>
          <w:rFonts w:ascii="Arial Narrow" w:hAnsi="Arial Narrow"/>
        </w:rPr>
      </w:pPr>
      <w:r w:rsidRPr="00577C00">
        <w:rPr>
          <w:rFonts w:ascii="Arial Narrow" w:hAnsi="Arial Narrow"/>
        </w:rPr>
        <w:t xml:space="preserve">V kolikor bi z zaprošenim zneskom sofinanciranja prijavitelj presegel dovoljeno višino sredstev po shemi </w:t>
      </w:r>
      <w:r w:rsidRPr="00B44FBC">
        <w:rPr>
          <w:rFonts w:ascii="Arial Narrow" w:hAnsi="Arial Narrow"/>
          <w:i/>
        </w:rPr>
        <w:t xml:space="preserve">de </w:t>
      </w:r>
      <w:proofErr w:type="spellStart"/>
      <w:r w:rsidRPr="00B44FBC">
        <w:rPr>
          <w:rFonts w:ascii="Arial Narrow" w:hAnsi="Arial Narrow"/>
          <w:i/>
        </w:rPr>
        <w:t>minimis</w:t>
      </w:r>
      <w:proofErr w:type="spellEnd"/>
      <w:r w:rsidRPr="00577C00">
        <w:rPr>
          <w:rFonts w:ascii="Arial Narrow" w:hAnsi="Arial Narrow"/>
        </w:rPr>
        <w:t xml:space="preserve"> iz prvega ostavka te točke, se vloga prijavitelja ne zavrne, temveč se prijavitelja pozove k opredelitvi, ali lahko razliko v sredstvih zagotovi sam. V kolikor prijavitelj tako zagotovilo poda, se mu za sofinanciranje po shemi </w:t>
      </w:r>
      <w:r w:rsidRPr="00B44FBC">
        <w:rPr>
          <w:rFonts w:ascii="Arial Narrow" w:hAnsi="Arial Narrow"/>
          <w:i/>
        </w:rPr>
        <w:t xml:space="preserve">de </w:t>
      </w:r>
      <w:proofErr w:type="spellStart"/>
      <w:r w:rsidRPr="00B44FBC">
        <w:rPr>
          <w:rFonts w:ascii="Arial Narrow" w:hAnsi="Arial Narrow"/>
          <w:i/>
        </w:rPr>
        <w:t>minimis</w:t>
      </w:r>
      <w:proofErr w:type="spellEnd"/>
      <w:r w:rsidRPr="00577C00">
        <w:rPr>
          <w:rFonts w:ascii="Arial Narrow" w:hAnsi="Arial Narrow"/>
        </w:rPr>
        <w:t xml:space="preserve"> lahko dodelijo sredstva v znesku, ki ga glede na omejitev še lahko prejme. V kolikor prijavitelj takega zagotovila ne poda, se vloga zavrne. Če zaradi znižanja višine zaprošenih sredstev pride do neizpolnjevanja katerega koli pogoja javnega razpisa, se vloga zavrne. </w:t>
      </w:r>
    </w:p>
    <w:p w14:paraId="3CE90B40" w14:textId="77777777" w:rsidR="004F7B0F" w:rsidRPr="00577C00" w:rsidRDefault="004F7B0F" w:rsidP="004F7B0F">
      <w:pPr>
        <w:spacing w:after="0" w:line="276" w:lineRule="auto"/>
        <w:jc w:val="both"/>
        <w:rPr>
          <w:rFonts w:ascii="Arial Narrow" w:hAnsi="Arial Narrow"/>
        </w:rPr>
      </w:pPr>
    </w:p>
    <w:p w14:paraId="536178F8" w14:textId="77777777" w:rsidR="004F7B0F" w:rsidRPr="00577C00" w:rsidRDefault="004F7B0F" w:rsidP="004F7B0F">
      <w:pPr>
        <w:spacing w:after="0" w:line="276" w:lineRule="auto"/>
        <w:jc w:val="both"/>
        <w:rPr>
          <w:rFonts w:ascii="Arial Narrow" w:hAnsi="Arial Narrow"/>
        </w:rPr>
      </w:pPr>
      <w:r w:rsidRPr="00577C00">
        <w:rPr>
          <w:rFonts w:ascii="Arial Narrow" w:hAnsi="Arial Narrow"/>
        </w:rPr>
        <w:t>Pomoč se ne sme kumulirati s pomočjo v zvezi z istimi upravičenimi stroški ali pomočjo za isti ukrep za financiranje tveganja, če bi se s takšno kumulacijo presegla največja dovoljena intenzivnost pomoči ali znesek pomoči.</w:t>
      </w:r>
    </w:p>
    <w:p w14:paraId="5D6A94AA" w14:textId="77777777" w:rsidR="004F7B0F" w:rsidRPr="00577C00" w:rsidRDefault="004F7B0F" w:rsidP="004F7B0F">
      <w:pPr>
        <w:spacing w:after="0" w:line="276" w:lineRule="auto"/>
        <w:jc w:val="both"/>
        <w:rPr>
          <w:rFonts w:ascii="Arial Narrow" w:hAnsi="Arial Narrow"/>
        </w:rPr>
      </w:pPr>
    </w:p>
    <w:p w14:paraId="5CD61E0A" w14:textId="77777777" w:rsidR="004F7B0F" w:rsidRPr="00577C00" w:rsidRDefault="004F7B0F" w:rsidP="004F7B0F">
      <w:pPr>
        <w:spacing w:after="0" w:line="276" w:lineRule="auto"/>
        <w:jc w:val="both"/>
        <w:rPr>
          <w:rFonts w:ascii="Arial Narrow" w:hAnsi="Arial Narrow"/>
        </w:rPr>
      </w:pPr>
      <w:r w:rsidRPr="00577C00">
        <w:rPr>
          <w:rFonts w:ascii="Arial Narrow" w:hAnsi="Arial Narrow"/>
        </w:rPr>
        <w:t xml:space="preserve">Pomoč se lahko kumulira s pomočjo po pravilu </w:t>
      </w:r>
      <w:r w:rsidRPr="00B44FBC">
        <w:rPr>
          <w:rFonts w:ascii="Arial Narrow" w:hAnsi="Arial Narrow"/>
          <w:i/>
        </w:rPr>
        <w:t xml:space="preserve">de </w:t>
      </w:r>
      <w:proofErr w:type="spellStart"/>
      <w:r w:rsidRPr="00B44FBC">
        <w:rPr>
          <w:rFonts w:ascii="Arial Narrow" w:hAnsi="Arial Narrow"/>
          <w:i/>
        </w:rPr>
        <w:t>minimis</w:t>
      </w:r>
      <w:proofErr w:type="spellEnd"/>
      <w:r w:rsidRPr="00577C00">
        <w:rPr>
          <w:rFonts w:ascii="Arial Narrow" w:hAnsi="Arial Narrow"/>
        </w:rPr>
        <w:t xml:space="preserve"> do dovoljene zgornje meje. </w:t>
      </w:r>
    </w:p>
    <w:p w14:paraId="1D4B4F22" w14:textId="77777777" w:rsidR="004F7B0F" w:rsidRPr="00577C00" w:rsidRDefault="004F7B0F" w:rsidP="004F7B0F">
      <w:pPr>
        <w:spacing w:after="0" w:line="276" w:lineRule="auto"/>
        <w:jc w:val="both"/>
        <w:rPr>
          <w:rFonts w:ascii="Arial Narrow" w:hAnsi="Arial Narrow"/>
        </w:rPr>
      </w:pPr>
    </w:p>
    <w:p w14:paraId="6D279B99" w14:textId="77777777" w:rsidR="004F7B0F" w:rsidRPr="00577C00" w:rsidRDefault="004F7B0F" w:rsidP="004F7B0F">
      <w:pPr>
        <w:spacing w:after="0" w:line="276" w:lineRule="auto"/>
        <w:jc w:val="both"/>
        <w:rPr>
          <w:rFonts w:ascii="Arial Narrow" w:hAnsi="Arial Narrow"/>
        </w:rPr>
      </w:pPr>
      <w:r w:rsidRPr="00577C00">
        <w:rPr>
          <w:rFonts w:ascii="Arial Narrow" w:hAnsi="Arial Narrow"/>
        </w:rPr>
        <w:t xml:space="preserve">Pomoč </w:t>
      </w:r>
      <w:r w:rsidRPr="00B44FBC">
        <w:rPr>
          <w:rFonts w:ascii="Arial Narrow" w:hAnsi="Arial Narrow"/>
          <w:i/>
        </w:rPr>
        <w:t xml:space="preserve">de </w:t>
      </w:r>
      <w:proofErr w:type="spellStart"/>
      <w:r w:rsidRPr="00B44FBC">
        <w:rPr>
          <w:rFonts w:ascii="Arial Narrow" w:hAnsi="Arial Narrow"/>
          <w:i/>
        </w:rPr>
        <w:t>minimis</w:t>
      </w:r>
      <w:proofErr w:type="spellEnd"/>
      <w:r w:rsidRPr="00577C00">
        <w:rPr>
          <w:rFonts w:ascii="Arial Narrow" w:hAnsi="Arial Narrow"/>
        </w:rPr>
        <w:t xml:space="preserve"> se ne uporablja za nabavo vozil za cestni prevoz tovora. </w:t>
      </w:r>
    </w:p>
    <w:p w14:paraId="23892B07" w14:textId="77777777" w:rsidR="004F7B0F" w:rsidRPr="00577C00" w:rsidRDefault="004F7B0F" w:rsidP="004F7B0F">
      <w:pPr>
        <w:spacing w:after="0" w:line="276" w:lineRule="auto"/>
        <w:jc w:val="both"/>
        <w:rPr>
          <w:rFonts w:ascii="Arial Narrow" w:hAnsi="Arial Narrow"/>
        </w:rPr>
      </w:pPr>
    </w:p>
    <w:p w14:paraId="60447B7D" w14:textId="77777777" w:rsidR="004F7B0F" w:rsidRPr="00577C00" w:rsidRDefault="004F7B0F" w:rsidP="004F7B0F">
      <w:pPr>
        <w:spacing w:after="0" w:line="276" w:lineRule="auto"/>
        <w:jc w:val="both"/>
        <w:rPr>
          <w:rFonts w:ascii="Arial Narrow" w:hAnsi="Arial Narrow"/>
        </w:rPr>
      </w:pPr>
      <w:r w:rsidRPr="00577C00">
        <w:rPr>
          <w:rFonts w:ascii="Arial Narrow" w:hAnsi="Arial Narrow"/>
        </w:rPr>
        <w:t xml:space="preserve">Pomoč ni dovoljena, če ima prijavitelj registrirano glavno dejavnost na sledečih izključenih sektorjih: </w:t>
      </w:r>
    </w:p>
    <w:p w14:paraId="3E426358" w14:textId="77777777" w:rsidR="004F7B0F" w:rsidRPr="00577C00" w:rsidRDefault="004F7B0F" w:rsidP="00987EB8">
      <w:pPr>
        <w:pStyle w:val="Odstavekseznama"/>
        <w:numPr>
          <w:ilvl w:val="0"/>
          <w:numId w:val="77"/>
        </w:numPr>
        <w:spacing w:after="0" w:line="276" w:lineRule="auto"/>
        <w:ind w:left="426"/>
        <w:jc w:val="both"/>
        <w:rPr>
          <w:rFonts w:ascii="Arial Narrow" w:hAnsi="Arial Narrow"/>
        </w:rPr>
      </w:pPr>
      <w:r w:rsidRPr="00577C00">
        <w:rPr>
          <w:rFonts w:ascii="Arial Narrow" w:hAnsi="Arial Narrow"/>
        </w:rPr>
        <w:t xml:space="preserve">ribištvo in akvakultura, kakor jih zajema Uredba (EU) št. 1379/2013 Evropskega parlamenta in Sveta z dne 11. decembra 2013 o skupni ureditvi trgov za ribiške proizvode in proizvode iz ribogojstva in o spremembi uredb Sveta (ES) št. 1184/2006 in (ES) 1224/2009 ter razveljavitvi Uredbe Sveta (ES) št. 104/2000, </w:t>
      </w:r>
    </w:p>
    <w:p w14:paraId="13EA0741" w14:textId="77777777" w:rsidR="004F7B0F" w:rsidRPr="00577C00" w:rsidRDefault="004F7B0F" w:rsidP="00987EB8">
      <w:pPr>
        <w:pStyle w:val="Odstavekseznama"/>
        <w:numPr>
          <w:ilvl w:val="0"/>
          <w:numId w:val="77"/>
        </w:numPr>
        <w:spacing w:after="0" w:line="276" w:lineRule="auto"/>
        <w:ind w:left="426"/>
        <w:jc w:val="both"/>
        <w:rPr>
          <w:rFonts w:ascii="Arial Narrow" w:hAnsi="Arial Narrow"/>
        </w:rPr>
      </w:pPr>
      <w:r w:rsidRPr="00577C00">
        <w:rPr>
          <w:rFonts w:ascii="Arial Narrow" w:hAnsi="Arial Narrow"/>
        </w:rPr>
        <w:t xml:space="preserve">primarna proizvodnja kmetijskih proizvodov, </w:t>
      </w:r>
    </w:p>
    <w:p w14:paraId="14250BC1" w14:textId="77777777" w:rsidR="004F7B0F" w:rsidRPr="00577C00" w:rsidRDefault="004F7B0F" w:rsidP="00987EB8">
      <w:pPr>
        <w:pStyle w:val="Odstavekseznama"/>
        <w:numPr>
          <w:ilvl w:val="0"/>
          <w:numId w:val="77"/>
        </w:numPr>
        <w:spacing w:after="0" w:line="276" w:lineRule="auto"/>
        <w:ind w:left="426"/>
        <w:jc w:val="both"/>
        <w:rPr>
          <w:rFonts w:ascii="Arial Narrow" w:hAnsi="Arial Narrow"/>
        </w:rPr>
      </w:pPr>
      <w:r w:rsidRPr="00577C00">
        <w:rPr>
          <w:rFonts w:ascii="Arial Narrow" w:hAnsi="Arial Narrow"/>
        </w:rPr>
        <w:t xml:space="preserve">predelava in trženje kmetijskih proizvodov, v primerih: </w:t>
      </w:r>
    </w:p>
    <w:p w14:paraId="6C4094FF" w14:textId="77777777" w:rsidR="004F7B0F" w:rsidRPr="00577C00" w:rsidRDefault="004F7B0F" w:rsidP="00987EB8">
      <w:pPr>
        <w:pStyle w:val="Odstavekseznama"/>
        <w:numPr>
          <w:ilvl w:val="3"/>
          <w:numId w:val="76"/>
        </w:numPr>
        <w:spacing w:after="0" w:line="276" w:lineRule="auto"/>
        <w:ind w:left="851"/>
        <w:jc w:val="both"/>
        <w:rPr>
          <w:rFonts w:ascii="Arial Narrow" w:hAnsi="Arial Narrow"/>
        </w:rPr>
      </w:pPr>
      <w:r w:rsidRPr="00577C00">
        <w:rPr>
          <w:rFonts w:ascii="Arial Narrow" w:hAnsi="Arial Narrow"/>
        </w:rPr>
        <w:t xml:space="preserve">kadar je znesek pomoči določen na podlagi cene oziroma količine takih proizvodov, ki so kupljeni od primarnih proizvajalcev ali jih je na trg dalo zadevno podjetje ali </w:t>
      </w:r>
    </w:p>
    <w:p w14:paraId="6635B15F" w14:textId="1E5FAACB" w:rsidR="000B171B" w:rsidRPr="0094711C" w:rsidRDefault="004F7B0F" w:rsidP="00987EB8">
      <w:pPr>
        <w:pStyle w:val="Odstavekseznama"/>
        <w:numPr>
          <w:ilvl w:val="0"/>
          <w:numId w:val="76"/>
        </w:numPr>
        <w:spacing w:after="0" w:line="276" w:lineRule="auto"/>
        <w:ind w:left="851"/>
        <w:jc w:val="both"/>
        <w:rPr>
          <w:rFonts w:ascii="Arial Narrow" w:hAnsi="Arial Narrow" w:cs="Arial"/>
        </w:rPr>
      </w:pPr>
      <w:r w:rsidRPr="00FA6CB1">
        <w:rPr>
          <w:rFonts w:ascii="Arial Narrow" w:hAnsi="Arial Narrow"/>
        </w:rPr>
        <w:t>kadar je pomoč pogojena s tem, da se delno ali v celoti prenese na primarne proizvajalce.</w:t>
      </w:r>
    </w:p>
    <w:p w14:paraId="5727EA49" w14:textId="73A4FEE4" w:rsidR="004F7B0F" w:rsidRDefault="004F7B0F">
      <w:pPr>
        <w:spacing w:after="0" w:line="276" w:lineRule="auto"/>
        <w:jc w:val="both"/>
        <w:rPr>
          <w:rFonts w:ascii="Arial Narrow" w:hAnsi="Arial Narrow" w:cs="Arial"/>
        </w:rPr>
      </w:pPr>
    </w:p>
    <w:p w14:paraId="508C10E8" w14:textId="0C32951B" w:rsidR="004F7B0F" w:rsidRPr="004E2B64" w:rsidRDefault="004F7B0F" w:rsidP="004F7B0F">
      <w:pPr>
        <w:spacing w:after="0" w:line="276" w:lineRule="auto"/>
        <w:rPr>
          <w:rFonts w:ascii="Arial Narrow" w:hAnsi="Arial Narrow"/>
        </w:rPr>
      </w:pPr>
      <w:r w:rsidRPr="004E2B64">
        <w:rPr>
          <w:rFonts w:ascii="Arial Narrow" w:hAnsi="Arial Narrow"/>
        </w:rPr>
        <w:t xml:space="preserve">Pomoč ni dovoljena za podjetja v težavah </w:t>
      </w:r>
      <w:r w:rsidR="006966D2">
        <w:rPr>
          <w:rFonts w:ascii="Arial Narrow" w:hAnsi="Arial Narrow"/>
        </w:rPr>
        <w:t>kot to določa</w:t>
      </w:r>
      <w:r w:rsidR="006966D2" w:rsidRPr="004E2B64">
        <w:rPr>
          <w:rFonts w:ascii="Arial Narrow" w:hAnsi="Arial Narrow"/>
        </w:rPr>
        <w:t xml:space="preserve"> </w:t>
      </w:r>
      <w:r w:rsidRPr="004E2B64">
        <w:rPr>
          <w:rFonts w:ascii="Arial Narrow" w:hAnsi="Arial Narrow"/>
        </w:rPr>
        <w:t>18. točk</w:t>
      </w:r>
      <w:r w:rsidR="006966D2">
        <w:rPr>
          <w:rFonts w:ascii="Arial Narrow" w:hAnsi="Arial Narrow"/>
        </w:rPr>
        <w:t>a</w:t>
      </w:r>
      <w:r w:rsidRPr="004E2B64">
        <w:rPr>
          <w:rFonts w:ascii="Arial Narrow" w:hAnsi="Arial Narrow"/>
        </w:rPr>
        <w:t xml:space="preserve"> 2. člena Uredbe GBER.</w:t>
      </w:r>
    </w:p>
    <w:p w14:paraId="287167AE" w14:textId="77777777" w:rsidR="004F7B0F" w:rsidRDefault="004F7B0F" w:rsidP="004F7B0F">
      <w:pPr>
        <w:spacing w:after="0" w:line="276" w:lineRule="auto"/>
        <w:jc w:val="both"/>
        <w:rPr>
          <w:rFonts w:ascii="Arial Narrow" w:hAnsi="Arial Narrow"/>
        </w:rPr>
      </w:pPr>
    </w:p>
    <w:p w14:paraId="21A3380F" w14:textId="77777777" w:rsidR="004F7B0F" w:rsidRPr="00577C00" w:rsidRDefault="004F7B0F" w:rsidP="004F7B0F">
      <w:pPr>
        <w:spacing w:after="0" w:line="276" w:lineRule="auto"/>
        <w:jc w:val="both"/>
        <w:rPr>
          <w:rFonts w:ascii="Arial Narrow" w:hAnsi="Arial Narrow"/>
        </w:rPr>
      </w:pPr>
      <w:r w:rsidRPr="00577C00">
        <w:rPr>
          <w:rFonts w:ascii="Arial Narrow" w:hAnsi="Arial Narrow"/>
        </w:rPr>
        <w:t xml:space="preserve">Pomoč ni dovoljena za aktivnosti, povezane z izvozom, ko je pomoč neposredno vezana na izvožene količine, vzpostavitev in delovanje distribucijskega omrežja ali na druge tekoče izdatke, povezane z izvozno aktivnostjo. Pomoč za kritje stroškov sodelovanja na sejmih, študij ali svetovalnih storitev, potrebnih za uvajanje novega ali obstoječega proizvoda na novem trgu v drugi državi članici ali tretji državi, se ne šteje za pomoč dejavnostim, povezanim z izvozom. </w:t>
      </w:r>
    </w:p>
    <w:p w14:paraId="0DAA539F" w14:textId="77777777" w:rsidR="004F7B0F" w:rsidRPr="00577C00" w:rsidRDefault="004F7B0F" w:rsidP="004F7B0F">
      <w:pPr>
        <w:spacing w:after="0" w:line="276" w:lineRule="auto"/>
        <w:jc w:val="both"/>
        <w:rPr>
          <w:rFonts w:ascii="Arial Narrow" w:hAnsi="Arial Narrow"/>
        </w:rPr>
      </w:pPr>
    </w:p>
    <w:p w14:paraId="5A56A8C4" w14:textId="77777777" w:rsidR="004F7B0F" w:rsidRPr="00577C00" w:rsidRDefault="004F7B0F" w:rsidP="004F7B0F">
      <w:pPr>
        <w:spacing w:after="0" w:line="276" w:lineRule="auto"/>
        <w:jc w:val="both"/>
        <w:rPr>
          <w:rFonts w:ascii="Arial Narrow" w:hAnsi="Arial Narrow"/>
        </w:rPr>
      </w:pPr>
      <w:r w:rsidRPr="00577C00">
        <w:rPr>
          <w:rFonts w:ascii="Arial Narrow" w:hAnsi="Arial Narrow"/>
        </w:rPr>
        <w:t xml:space="preserve">Pomoč ni dovoljena v primerih, kadar je dodelitev pomoči pogojena z obveznostjo, da prejemnik pomoči uporabi doma proizvedeno blago ali storitve ali kadar je odvisna od uporabe domačih proizvodov v breme uvoženih proizvodov. Prav tako pomoč ni dovoljena v primerih, ko bi se prejemnikom pomoči omejevala možnost izkoriščanja rezultatov raziskav, razvoja in inovacij v drugih državah članicah. </w:t>
      </w:r>
    </w:p>
    <w:p w14:paraId="49955546" w14:textId="77777777" w:rsidR="004F7B0F" w:rsidRPr="00577C00" w:rsidRDefault="004F7B0F" w:rsidP="004F7B0F">
      <w:pPr>
        <w:spacing w:after="0" w:line="276" w:lineRule="auto"/>
        <w:jc w:val="both"/>
        <w:rPr>
          <w:rFonts w:ascii="Arial Narrow" w:hAnsi="Arial Narrow"/>
        </w:rPr>
      </w:pPr>
    </w:p>
    <w:p w14:paraId="00F531C1" w14:textId="7B463067" w:rsidR="004F7B0F" w:rsidRDefault="004F7B0F" w:rsidP="004F7B0F">
      <w:pPr>
        <w:spacing w:after="0" w:line="276" w:lineRule="auto"/>
        <w:jc w:val="both"/>
        <w:rPr>
          <w:rFonts w:ascii="Arial Narrow" w:hAnsi="Arial Narrow"/>
        </w:rPr>
      </w:pPr>
      <w:r w:rsidRPr="002520D8">
        <w:rPr>
          <w:rFonts w:ascii="Arial Narrow" w:hAnsi="Arial Narrow"/>
          <w:b/>
        </w:rPr>
        <w:t xml:space="preserve">Po shemi </w:t>
      </w:r>
      <w:r w:rsidRPr="00B44FBC">
        <w:rPr>
          <w:rFonts w:ascii="Arial Narrow" w:hAnsi="Arial Narrow"/>
          <w:b/>
          <w:i/>
        </w:rPr>
        <w:t xml:space="preserve">de </w:t>
      </w:r>
      <w:proofErr w:type="spellStart"/>
      <w:r w:rsidRPr="00B44FBC">
        <w:rPr>
          <w:rFonts w:ascii="Arial Narrow" w:hAnsi="Arial Narrow"/>
          <w:b/>
          <w:i/>
        </w:rPr>
        <w:t>minimis</w:t>
      </w:r>
      <w:proofErr w:type="spellEnd"/>
      <w:r w:rsidRPr="002520D8">
        <w:rPr>
          <w:rFonts w:ascii="Arial Narrow" w:hAnsi="Arial Narrow"/>
          <w:b/>
        </w:rPr>
        <w:t xml:space="preserve"> se financirajo </w:t>
      </w:r>
      <w:r w:rsidR="00721062">
        <w:rPr>
          <w:rFonts w:ascii="Arial Narrow" w:hAnsi="Arial Narrow"/>
          <w:b/>
        </w:rPr>
        <w:t xml:space="preserve">zgolj </w:t>
      </w:r>
      <w:r w:rsidR="00383AFD">
        <w:rPr>
          <w:rFonts w:ascii="Arial Narrow" w:hAnsi="Arial Narrow"/>
          <w:b/>
        </w:rPr>
        <w:t>stroški</w:t>
      </w:r>
      <w:r w:rsidR="00DF3EC5">
        <w:rPr>
          <w:rFonts w:ascii="Arial Narrow" w:hAnsi="Arial Narrow"/>
          <w:b/>
        </w:rPr>
        <w:t xml:space="preserve"> investicij v opredmetena osnovna sredstva, </w:t>
      </w:r>
      <w:r w:rsidR="008910D1">
        <w:rPr>
          <w:rFonts w:ascii="Arial Narrow" w:hAnsi="Arial Narrow"/>
          <w:b/>
        </w:rPr>
        <w:t xml:space="preserve">ki se nanašajo na </w:t>
      </w:r>
      <w:r w:rsidR="00DF3EC5">
        <w:rPr>
          <w:rFonts w:ascii="Arial Narrow" w:hAnsi="Arial Narrow"/>
          <w:b/>
        </w:rPr>
        <w:t>nakup in vgradnj</w:t>
      </w:r>
      <w:r w:rsidR="008910D1">
        <w:rPr>
          <w:rFonts w:ascii="Arial Narrow" w:hAnsi="Arial Narrow"/>
          <w:b/>
        </w:rPr>
        <w:t>o</w:t>
      </w:r>
      <w:r w:rsidR="00DF3EC5">
        <w:rPr>
          <w:rFonts w:ascii="Arial Narrow" w:hAnsi="Arial Narrow"/>
          <w:b/>
        </w:rPr>
        <w:t xml:space="preserve"> </w:t>
      </w:r>
      <w:r w:rsidR="00DF3EC5" w:rsidRPr="00B44FBC">
        <w:rPr>
          <w:rFonts w:ascii="Arial Narrow" w:eastAsia="Arial" w:hAnsi="Arial Narrow" w:cs="Arial"/>
          <w:b/>
          <w:iCs/>
          <w:lang w:eastAsia="sl-SI"/>
        </w:rPr>
        <w:t>naprav za proizvodnjo električne energije iz obnovljivih virov energije in stroški storitev zunanjih izvajalcev</w:t>
      </w:r>
      <w:r w:rsidR="00383AFD" w:rsidRPr="00DF3EC5">
        <w:rPr>
          <w:rFonts w:ascii="Arial Narrow" w:hAnsi="Arial Narrow"/>
          <w:b/>
        </w:rPr>
        <w:t>,</w:t>
      </w:r>
      <w:r w:rsidR="00383AFD">
        <w:rPr>
          <w:rFonts w:ascii="Arial Narrow" w:hAnsi="Arial Narrow"/>
          <w:b/>
        </w:rPr>
        <w:t xml:space="preserve"> </w:t>
      </w:r>
      <w:r w:rsidR="005D6FBE">
        <w:rPr>
          <w:rFonts w:ascii="Arial Narrow" w:hAnsi="Arial Narrow"/>
          <w:b/>
        </w:rPr>
        <w:t xml:space="preserve">podrobneje navedeni v </w:t>
      </w:r>
      <w:r w:rsidR="00BC39C0" w:rsidRPr="00BC39C0">
        <w:rPr>
          <w:rFonts w:ascii="Arial Narrow" w:hAnsi="Arial Narrow"/>
          <w:b/>
        </w:rPr>
        <w:t>točk</w:t>
      </w:r>
      <w:r w:rsidR="005D6FBE">
        <w:rPr>
          <w:rFonts w:ascii="Arial Narrow" w:hAnsi="Arial Narrow"/>
          <w:b/>
        </w:rPr>
        <w:t>i</w:t>
      </w:r>
      <w:r w:rsidR="00BC39C0" w:rsidRPr="00BC39C0">
        <w:rPr>
          <w:rFonts w:ascii="Arial Narrow" w:hAnsi="Arial Narrow"/>
          <w:b/>
        </w:rPr>
        <w:t xml:space="preserve"> 1</w:t>
      </w:r>
      <w:r w:rsidR="005D6FBE">
        <w:rPr>
          <w:rFonts w:ascii="Arial Narrow" w:hAnsi="Arial Narrow"/>
          <w:b/>
        </w:rPr>
        <w:t>1</w:t>
      </w:r>
      <w:r w:rsidR="00BC39C0" w:rsidRPr="00BC39C0">
        <w:rPr>
          <w:rFonts w:ascii="Arial Narrow" w:hAnsi="Arial Narrow"/>
          <w:b/>
        </w:rPr>
        <w:t>.2</w:t>
      </w:r>
      <w:r w:rsidR="005D6FBE">
        <w:rPr>
          <w:rFonts w:ascii="Arial Narrow" w:hAnsi="Arial Narrow"/>
          <w:b/>
        </w:rPr>
        <w:t>.2</w:t>
      </w:r>
      <w:r w:rsidR="00BC39C0" w:rsidRPr="00BC39C0">
        <w:rPr>
          <w:rFonts w:ascii="Arial Narrow" w:hAnsi="Arial Narrow"/>
          <w:b/>
        </w:rPr>
        <w:t xml:space="preserve"> točke 11.2</w:t>
      </w:r>
      <w:r w:rsidR="00BC39C0">
        <w:rPr>
          <w:rFonts w:ascii="Arial Narrow" w:hAnsi="Arial Narrow"/>
          <w:b/>
        </w:rPr>
        <w:t xml:space="preserve"> Upravičeni stroški</w:t>
      </w:r>
      <w:r>
        <w:rPr>
          <w:rFonts w:ascii="Arial Narrow" w:hAnsi="Arial Narrow"/>
          <w:b/>
        </w:rPr>
        <w:t>, ne glede na sklop</w:t>
      </w:r>
      <w:r w:rsidR="002223CF">
        <w:rPr>
          <w:rFonts w:ascii="Arial Narrow" w:hAnsi="Arial Narrow"/>
          <w:b/>
        </w:rPr>
        <w:t xml:space="preserve"> prijavljene investicije</w:t>
      </w:r>
      <w:r>
        <w:rPr>
          <w:rFonts w:ascii="Arial Narrow" w:hAnsi="Arial Narrow"/>
          <w:b/>
        </w:rPr>
        <w:t>, lokacijo izvajanja investicije in velikost prijavitelja</w:t>
      </w:r>
      <w:r w:rsidRPr="004E2B64">
        <w:rPr>
          <w:rFonts w:ascii="Arial Narrow" w:hAnsi="Arial Narrow"/>
        </w:rPr>
        <w:t>.</w:t>
      </w:r>
      <w:r w:rsidRPr="00577C00">
        <w:rPr>
          <w:rFonts w:ascii="Arial Narrow" w:hAnsi="Arial Narrow"/>
        </w:rPr>
        <w:t xml:space="preserve"> </w:t>
      </w:r>
    </w:p>
    <w:p w14:paraId="610314E1" w14:textId="77777777" w:rsidR="00B44FBC" w:rsidRDefault="00B44FBC" w:rsidP="004F7B0F">
      <w:pPr>
        <w:pStyle w:val="Telobesedila3"/>
        <w:tabs>
          <w:tab w:val="left" w:pos="1830"/>
        </w:tabs>
        <w:spacing w:line="276" w:lineRule="auto"/>
        <w:rPr>
          <w:rFonts w:ascii="Arial Narrow" w:hAnsi="Arial Narrow" w:cs="Arial"/>
          <w:b w:val="0"/>
          <w:sz w:val="22"/>
          <w:szCs w:val="22"/>
          <w:lang w:val="sl-SI"/>
        </w:rPr>
      </w:pPr>
    </w:p>
    <w:p w14:paraId="7B75AF8F" w14:textId="160BE2A8" w:rsidR="004F7B0F" w:rsidRDefault="004F7B0F" w:rsidP="004F7B0F">
      <w:pPr>
        <w:pStyle w:val="Telobesedila3"/>
        <w:tabs>
          <w:tab w:val="left" w:pos="1830"/>
        </w:tabs>
        <w:spacing w:line="276" w:lineRule="auto"/>
        <w:rPr>
          <w:rFonts w:ascii="Arial Narrow" w:hAnsi="Arial Narrow" w:cs="Arial"/>
          <w:b w:val="0"/>
          <w:sz w:val="22"/>
          <w:szCs w:val="22"/>
          <w:lang w:val="sl-SI"/>
        </w:rPr>
      </w:pPr>
      <w:r>
        <w:rPr>
          <w:rFonts w:ascii="Arial Narrow" w:hAnsi="Arial Narrow" w:cs="Arial"/>
          <w:b w:val="0"/>
          <w:sz w:val="22"/>
          <w:szCs w:val="22"/>
          <w:lang w:val="sl-SI"/>
        </w:rPr>
        <w:lastRenderedPageBreak/>
        <w:t xml:space="preserve">Najvišja dovoljena intenzivnost pomoči sofinanciranja investicije, določene po shemi </w:t>
      </w:r>
      <w:r w:rsidRPr="00DF3EC5">
        <w:rPr>
          <w:rFonts w:ascii="Arial Narrow" w:hAnsi="Arial Narrow" w:cs="Arial"/>
          <w:b w:val="0"/>
          <w:i/>
          <w:sz w:val="22"/>
          <w:szCs w:val="22"/>
          <w:lang w:val="sl-SI"/>
        </w:rPr>
        <w:t xml:space="preserve">de </w:t>
      </w:r>
      <w:proofErr w:type="spellStart"/>
      <w:r w:rsidRPr="00DF3EC5">
        <w:rPr>
          <w:rFonts w:ascii="Arial Narrow" w:hAnsi="Arial Narrow" w:cs="Arial"/>
          <w:b w:val="0"/>
          <w:i/>
          <w:sz w:val="22"/>
          <w:szCs w:val="22"/>
          <w:lang w:val="sl-SI"/>
        </w:rPr>
        <w:t>minimis</w:t>
      </w:r>
      <w:proofErr w:type="spellEnd"/>
      <w:r>
        <w:rPr>
          <w:rFonts w:ascii="Arial Narrow" w:hAnsi="Arial Narrow" w:cs="Arial"/>
          <w:b w:val="0"/>
          <w:sz w:val="22"/>
          <w:szCs w:val="22"/>
          <w:lang w:val="sl-SI"/>
        </w:rPr>
        <w:t xml:space="preserve"> v skladu z Uredbo 1407/2013/EU, je oz. v nobenem primeru ne sme preseč</w:t>
      </w:r>
      <w:r w:rsidRPr="003055C9">
        <w:rPr>
          <w:rFonts w:ascii="Arial Narrow" w:hAnsi="Arial Narrow" w:cs="Arial"/>
          <w:b w:val="0"/>
          <w:sz w:val="22"/>
          <w:szCs w:val="22"/>
          <w:lang w:val="sl-SI"/>
        </w:rPr>
        <w:t>i:</w:t>
      </w:r>
    </w:p>
    <w:p w14:paraId="1BD36C2A" w14:textId="04BA87BF" w:rsidR="004F7B0F" w:rsidRDefault="004F7B0F">
      <w:pPr>
        <w:spacing w:after="0" w:line="276" w:lineRule="auto"/>
        <w:jc w:val="both"/>
        <w:rPr>
          <w:rFonts w:ascii="Arial Narrow" w:hAnsi="Arial Narrow" w:cs="Arial"/>
        </w:rPr>
      </w:pPr>
    </w:p>
    <w:tbl>
      <w:tblPr>
        <w:tblStyle w:val="Tabelamrea2"/>
        <w:tblW w:w="0" w:type="auto"/>
        <w:tblLook w:val="04A0" w:firstRow="1" w:lastRow="0" w:firstColumn="1" w:lastColumn="0" w:noHBand="0" w:noVBand="1"/>
      </w:tblPr>
      <w:tblGrid>
        <w:gridCol w:w="5897"/>
        <w:gridCol w:w="868"/>
        <w:gridCol w:w="848"/>
        <w:gridCol w:w="848"/>
      </w:tblGrid>
      <w:tr w:rsidR="004F7B0F" w:rsidRPr="003055C9" w14:paraId="7479AC6D" w14:textId="77777777" w:rsidTr="008848C1">
        <w:tc>
          <w:tcPr>
            <w:tcW w:w="5897" w:type="dxa"/>
          </w:tcPr>
          <w:p w14:paraId="63F1ED5A" w14:textId="77777777" w:rsidR="004F7B0F" w:rsidRPr="003055C9" w:rsidRDefault="004F7B0F" w:rsidP="008848C1">
            <w:pPr>
              <w:rPr>
                <w:rFonts w:ascii="Arial Narrow" w:hAnsi="Arial Narrow"/>
              </w:rPr>
            </w:pPr>
            <w:r>
              <w:rPr>
                <w:rFonts w:ascii="Arial Narrow" w:hAnsi="Arial Narrow" w:cs="Arial"/>
              </w:rPr>
              <w:t xml:space="preserve">Intenzivnost pomoči po shemi </w:t>
            </w:r>
            <w:r w:rsidRPr="00B44FBC">
              <w:rPr>
                <w:rFonts w:ascii="Arial Narrow" w:hAnsi="Arial Narrow" w:cs="Arial"/>
                <w:i/>
              </w:rPr>
              <w:t xml:space="preserve">de </w:t>
            </w:r>
            <w:proofErr w:type="spellStart"/>
            <w:r w:rsidRPr="00B44FBC">
              <w:rPr>
                <w:rFonts w:ascii="Arial Narrow" w:hAnsi="Arial Narrow" w:cs="Arial"/>
                <w:i/>
              </w:rPr>
              <w:t>minimis</w:t>
            </w:r>
            <w:proofErr w:type="spellEnd"/>
          </w:p>
        </w:tc>
        <w:tc>
          <w:tcPr>
            <w:tcW w:w="737" w:type="dxa"/>
          </w:tcPr>
          <w:p w14:paraId="532B73A8" w14:textId="77777777" w:rsidR="004F7B0F" w:rsidRPr="003055C9" w:rsidRDefault="004F7B0F" w:rsidP="008848C1">
            <w:pPr>
              <w:jc w:val="center"/>
              <w:rPr>
                <w:rFonts w:ascii="Arial Narrow" w:hAnsi="Arial Narrow"/>
              </w:rPr>
            </w:pPr>
            <w:r w:rsidRPr="003055C9">
              <w:rPr>
                <w:rFonts w:ascii="Arial Narrow" w:hAnsi="Arial Narrow"/>
              </w:rPr>
              <w:t>Velika Podjetja</w:t>
            </w:r>
          </w:p>
        </w:tc>
        <w:tc>
          <w:tcPr>
            <w:tcW w:w="737" w:type="dxa"/>
          </w:tcPr>
          <w:p w14:paraId="4500C554" w14:textId="77777777" w:rsidR="004F7B0F" w:rsidRPr="003055C9" w:rsidRDefault="004F7B0F" w:rsidP="008848C1">
            <w:pPr>
              <w:jc w:val="center"/>
              <w:rPr>
                <w:rFonts w:ascii="Arial Narrow" w:hAnsi="Arial Narrow"/>
              </w:rPr>
            </w:pPr>
            <w:r w:rsidRPr="003055C9">
              <w:rPr>
                <w:rFonts w:ascii="Arial Narrow" w:hAnsi="Arial Narrow"/>
              </w:rPr>
              <w:t>Srednje velika podjetja</w:t>
            </w:r>
          </w:p>
        </w:tc>
        <w:tc>
          <w:tcPr>
            <w:tcW w:w="737" w:type="dxa"/>
          </w:tcPr>
          <w:p w14:paraId="499F046D" w14:textId="77777777" w:rsidR="004F7B0F" w:rsidRPr="003055C9" w:rsidRDefault="004F7B0F" w:rsidP="008848C1">
            <w:pPr>
              <w:jc w:val="center"/>
              <w:rPr>
                <w:rFonts w:ascii="Arial Narrow" w:hAnsi="Arial Narrow"/>
              </w:rPr>
            </w:pPr>
            <w:proofErr w:type="spellStart"/>
            <w:r w:rsidRPr="003055C9">
              <w:rPr>
                <w:rFonts w:ascii="Arial Narrow" w:hAnsi="Arial Narrow"/>
              </w:rPr>
              <w:t>Mikro</w:t>
            </w:r>
            <w:proofErr w:type="spellEnd"/>
            <w:r w:rsidRPr="003055C9">
              <w:rPr>
                <w:rFonts w:ascii="Arial Narrow" w:hAnsi="Arial Narrow"/>
              </w:rPr>
              <w:t xml:space="preserve"> in mala podjetja</w:t>
            </w:r>
          </w:p>
        </w:tc>
      </w:tr>
      <w:tr w:rsidR="004F7B0F" w:rsidRPr="008E66BC" w14:paraId="5C7C88D1" w14:textId="77777777" w:rsidTr="008848C1">
        <w:tc>
          <w:tcPr>
            <w:tcW w:w="5897" w:type="dxa"/>
          </w:tcPr>
          <w:p w14:paraId="7AD8C1D6" w14:textId="77777777" w:rsidR="004F7B0F" w:rsidRPr="008E66BC" w:rsidRDefault="004F7B0F" w:rsidP="008848C1">
            <w:pPr>
              <w:rPr>
                <w:rFonts w:ascii="Arial Narrow" w:hAnsi="Arial Narrow"/>
              </w:rPr>
            </w:pPr>
          </w:p>
          <w:p w14:paraId="689132D7" w14:textId="1058E604" w:rsidR="004F7B0F" w:rsidRPr="00542972" w:rsidRDefault="004F7B0F" w:rsidP="008848C1">
            <w:pPr>
              <w:overflowPunct w:val="0"/>
              <w:autoSpaceDE w:val="0"/>
              <w:autoSpaceDN w:val="0"/>
              <w:adjustRightInd w:val="0"/>
              <w:spacing w:line="276" w:lineRule="auto"/>
              <w:contextualSpacing/>
              <w:jc w:val="both"/>
              <w:textAlignment w:val="baseline"/>
              <w:rPr>
                <w:rFonts w:ascii="Arial Narrow" w:hAnsi="Arial Narrow" w:cs="Arial"/>
              </w:rPr>
            </w:pPr>
            <w:r w:rsidRPr="008E66BC">
              <w:rPr>
                <w:rFonts w:ascii="Arial Narrow" w:eastAsia="Times New Roman" w:hAnsi="Arial Narrow" w:cs="Calibri"/>
                <w:bCs/>
                <w:color w:val="222222"/>
                <w:lang w:eastAsia="sl-SI"/>
              </w:rPr>
              <w:t xml:space="preserve">Velja za </w:t>
            </w:r>
            <w:r w:rsidR="00191A2C">
              <w:rPr>
                <w:rFonts w:ascii="Arial Narrow" w:eastAsia="Times New Roman" w:hAnsi="Arial Narrow" w:cs="Calibri"/>
                <w:bCs/>
                <w:color w:val="222222"/>
                <w:lang w:eastAsia="sl-SI"/>
              </w:rPr>
              <w:t>oba</w:t>
            </w:r>
            <w:r w:rsidRPr="008E66BC">
              <w:rPr>
                <w:rFonts w:ascii="Arial Narrow" w:eastAsia="Times New Roman" w:hAnsi="Arial Narrow" w:cs="Calibri"/>
                <w:bCs/>
                <w:color w:val="222222"/>
                <w:lang w:eastAsia="sl-SI"/>
              </w:rPr>
              <w:t xml:space="preserve"> </w:t>
            </w:r>
            <w:r w:rsidR="00191A2C">
              <w:rPr>
                <w:rFonts w:ascii="Arial Narrow" w:eastAsia="Times New Roman" w:hAnsi="Arial Narrow" w:cs="Calibri"/>
                <w:bCs/>
                <w:color w:val="222222"/>
                <w:lang w:eastAsia="sl-SI"/>
              </w:rPr>
              <w:t>sklopa</w:t>
            </w:r>
            <w:r>
              <w:rPr>
                <w:rFonts w:ascii="Arial Narrow" w:eastAsia="Times New Roman" w:hAnsi="Arial Narrow" w:cs="Calibri"/>
                <w:bCs/>
                <w:color w:val="222222"/>
                <w:lang w:eastAsia="sl-SI"/>
              </w:rPr>
              <w:t xml:space="preserve"> prijavljenih investi</w:t>
            </w:r>
            <w:r w:rsidR="00191A2C">
              <w:rPr>
                <w:rFonts w:ascii="Arial Narrow" w:eastAsia="Times New Roman" w:hAnsi="Arial Narrow" w:cs="Calibri"/>
                <w:bCs/>
                <w:color w:val="222222"/>
                <w:lang w:eastAsia="sl-SI"/>
              </w:rPr>
              <w:t>cij</w:t>
            </w:r>
            <w:r>
              <w:rPr>
                <w:rFonts w:ascii="Arial Narrow" w:eastAsia="Times New Roman" w:hAnsi="Arial Narrow" w:cs="Calibri"/>
                <w:bCs/>
                <w:color w:val="222222"/>
                <w:lang w:eastAsia="sl-SI"/>
              </w:rPr>
              <w:t xml:space="preserve">, </w:t>
            </w:r>
            <w:r w:rsidRPr="008E66BC">
              <w:rPr>
                <w:rFonts w:ascii="Arial Narrow" w:eastAsia="Times New Roman" w:hAnsi="Arial Narrow" w:cs="Calibri"/>
                <w:bCs/>
                <w:color w:val="222222"/>
                <w:lang w:eastAsia="sl-SI"/>
              </w:rPr>
              <w:t>velikosti podjetij, ne glede na to s katerega območja oz. občine prihajajo</w:t>
            </w:r>
            <w:r>
              <w:rPr>
                <w:rFonts w:ascii="Arial Narrow" w:eastAsia="Times New Roman" w:hAnsi="Arial Narrow" w:cs="Calibri"/>
                <w:bCs/>
                <w:color w:val="222222"/>
                <w:lang w:eastAsia="sl-SI"/>
              </w:rPr>
              <w:t xml:space="preserve">. </w:t>
            </w:r>
          </w:p>
          <w:p w14:paraId="255844F0" w14:textId="77777777" w:rsidR="004F7B0F" w:rsidRPr="008E66BC" w:rsidRDefault="004F7B0F" w:rsidP="008848C1">
            <w:pPr>
              <w:shd w:val="clear" w:color="auto" w:fill="FFFFFF"/>
              <w:spacing w:line="276" w:lineRule="auto"/>
              <w:rPr>
                <w:rFonts w:ascii="Arial Narrow" w:eastAsia="Times New Roman" w:hAnsi="Arial Narrow" w:cs="Calibri"/>
                <w:color w:val="222222"/>
                <w:lang w:eastAsia="sl-SI"/>
              </w:rPr>
            </w:pPr>
          </w:p>
          <w:p w14:paraId="46597511" w14:textId="77777777" w:rsidR="004F7B0F" w:rsidRPr="008E66BC" w:rsidRDefault="004F7B0F" w:rsidP="008848C1">
            <w:pPr>
              <w:rPr>
                <w:rFonts w:ascii="Arial Narrow" w:hAnsi="Arial Narrow"/>
              </w:rPr>
            </w:pPr>
          </w:p>
        </w:tc>
        <w:tc>
          <w:tcPr>
            <w:tcW w:w="737" w:type="dxa"/>
            <w:vAlign w:val="center"/>
          </w:tcPr>
          <w:p w14:paraId="70ECEAC2" w14:textId="77777777" w:rsidR="004F7B0F" w:rsidRPr="008E66BC" w:rsidRDefault="004F7B0F" w:rsidP="008848C1">
            <w:pPr>
              <w:jc w:val="center"/>
              <w:rPr>
                <w:rFonts w:ascii="Arial Narrow" w:hAnsi="Arial Narrow"/>
              </w:rPr>
            </w:pPr>
            <w:r w:rsidRPr="008E66BC">
              <w:rPr>
                <w:rFonts w:ascii="Arial Narrow" w:hAnsi="Arial Narrow"/>
              </w:rPr>
              <w:t>70%</w:t>
            </w:r>
          </w:p>
        </w:tc>
        <w:tc>
          <w:tcPr>
            <w:tcW w:w="737" w:type="dxa"/>
            <w:vAlign w:val="center"/>
          </w:tcPr>
          <w:p w14:paraId="4BF70FA9" w14:textId="77777777" w:rsidR="004F7B0F" w:rsidRPr="008E66BC" w:rsidRDefault="004F7B0F" w:rsidP="008848C1">
            <w:pPr>
              <w:jc w:val="center"/>
              <w:rPr>
                <w:rFonts w:ascii="Arial Narrow" w:hAnsi="Arial Narrow"/>
              </w:rPr>
            </w:pPr>
            <w:r w:rsidRPr="008E66BC">
              <w:rPr>
                <w:rFonts w:ascii="Arial Narrow" w:hAnsi="Arial Narrow"/>
              </w:rPr>
              <w:t>70%</w:t>
            </w:r>
          </w:p>
        </w:tc>
        <w:tc>
          <w:tcPr>
            <w:tcW w:w="737" w:type="dxa"/>
            <w:vAlign w:val="center"/>
          </w:tcPr>
          <w:p w14:paraId="6020918C" w14:textId="77777777" w:rsidR="004F7B0F" w:rsidRPr="008E66BC" w:rsidRDefault="004F7B0F" w:rsidP="008848C1">
            <w:pPr>
              <w:jc w:val="center"/>
              <w:rPr>
                <w:rFonts w:ascii="Arial Narrow" w:hAnsi="Arial Narrow"/>
              </w:rPr>
            </w:pPr>
            <w:r w:rsidRPr="008E66BC">
              <w:rPr>
                <w:rFonts w:ascii="Arial Narrow" w:hAnsi="Arial Narrow"/>
              </w:rPr>
              <w:t>70%</w:t>
            </w:r>
          </w:p>
        </w:tc>
      </w:tr>
    </w:tbl>
    <w:p w14:paraId="02F661EA" w14:textId="18BF078E" w:rsidR="004F7B0F" w:rsidRDefault="004F7B0F">
      <w:pPr>
        <w:spacing w:after="0" w:line="276" w:lineRule="auto"/>
        <w:jc w:val="both"/>
        <w:rPr>
          <w:rFonts w:ascii="Arial Narrow" w:hAnsi="Arial Narrow" w:cs="Arial"/>
        </w:rPr>
      </w:pPr>
    </w:p>
    <w:p w14:paraId="7EF94157" w14:textId="50B82041" w:rsidR="004F7B0F" w:rsidRDefault="004F7B0F" w:rsidP="00FA6CB1">
      <w:pPr>
        <w:spacing w:after="0" w:line="276" w:lineRule="auto"/>
        <w:jc w:val="both"/>
        <w:rPr>
          <w:rFonts w:ascii="Arial Narrow" w:eastAsia="Arial" w:hAnsi="Arial Narrow" w:cs="Arial"/>
          <w:iCs/>
          <w:lang w:eastAsia="sl-SI"/>
        </w:rPr>
      </w:pPr>
      <w:r>
        <w:rPr>
          <w:rFonts w:ascii="Arial Narrow" w:hAnsi="Arial Narrow" w:cs="Arial"/>
        </w:rPr>
        <w:t>P</w:t>
      </w:r>
      <w:r w:rsidRPr="00542972">
        <w:rPr>
          <w:rFonts w:ascii="Arial Narrow" w:hAnsi="Arial Narrow" w:cs="Arial"/>
        </w:rPr>
        <w:t xml:space="preserve">o shemi </w:t>
      </w:r>
      <w:r w:rsidRPr="00542972">
        <w:rPr>
          <w:rFonts w:ascii="Arial Narrow" w:hAnsi="Arial Narrow" w:cs="Arial"/>
          <w:i/>
        </w:rPr>
        <w:t xml:space="preserve">de </w:t>
      </w:r>
      <w:proofErr w:type="spellStart"/>
      <w:r w:rsidRPr="00542972">
        <w:rPr>
          <w:rFonts w:ascii="Arial Narrow" w:hAnsi="Arial Narrow" w:cs="Arial"/>
          <w:i/>
        </w:rPr>
        <w:t>minimis</w:t>
      </w:r>
      <w:proofErr w:type="spellEnd"/>
      <w:r w:rsidRPr="00542972">
        <w:rPr>
          <w:rFonts w:ascii="Arial Narrow" w:hAnsi="Arial Narrow" w:cs="Arial"/>
        </w:rPr>
        <w:t xml:space="preserve"> se financirajo </w:t>
      </w:r>
      <w:r w:rsidR="005D6FBE">
        <w:rPr>
          <w:rFonts w:ascii="Arial Narrow" w:hAnsi="Arial Narrow" w:cs="Arial"/>
        </w:rPr>
        <w:t>stroški</w:t>
      </w:r>
      <w:r>
        <w:rPr>
          <w:rFonts w:ascii="Arial Narrow" w:hAnsi="Arial Narrow" w:cs="Arial"/>
        </w:rPr>
        <w:t xml:space="preserve"> </w:t>
      </w:r>
      <w:r w:rsidR="00191A2C">
        <w:rPr>
          <w:rFonts w:ascii="Arial Narrow" w:eastAsia="Arial" w:hAnsi="Arial Narrow" w:cs="Arial"/>
          <w:iCs/>
          <w:lang w:eastAsia="sl-SI"/>
        </w:rPr>
        <w:t xml:space="preserve">največ do 10 </w:t>
      </w:r>
      <w:r>
        <w:rPr>
          <w:rFonts w:ascii="Arial Narrow" w:eastAsia="Arial" w:hAnsi="Arial Narrow" w:cs="Arial"/>
          <w:iCs/>
          <w:lang w:eastAsia="sl-SI"/>
        </w:rPr>
        <w:t xml:space="preserve">% vrednosti upravičenih stroškov investicije, kar je več se šteje za neupravičen strošek, za katerega mora prijavitelj zagotoviti lastna sredstva. </w:t>
      </w:r>
    </w:p>
    <w:p w14:paraId="3B4CA768" w14:textId="77777777" w:rsidR="004F7B0F" w:rsidRDefault="004F7B0F" w:rsidP="004F7B0F">
      <w:pPr>
        <w:spacing w:after="0" w:line="276" w:lineRule="auto"/>
        <w:jc w:val="both"/>
        <w:rPr>
          <w:rFonts w:ascii="Arial Narrow" w:hAnsi="Arial Narrow"/>
        </w:rPr>
      </w:pPr>
    </w:p>
    <w:p w14:paraId="06BF23EA" w14:textId="3DAB0A7F" w:rsidR="004F7B0F" w:rsidRDefault="004F7B0F" w:rsidP="004F7B0F">
      <w:pPr>
        <w:spacing w:after="0" w:line="276" w:lineRule="auto"/>
        <w:jc w:val="both"/>
        <w:rPr>
          <w:rFonts w:ascii="Arial Narrow" w:hAnsi="Arial Narrow"/>
        </w:rPr>
      </w:pPr>
      <w:r w:rsidRPr="00577C00">
        <w:rPr>
          <w:rFonts w:ascii="Arial Narrow" w:hAnsi="Arial Narrow"/>
        </w:rPr>
        <w:t>Ne glede na opredeljeni delež sofinanciranja</w:t>
      </w:r>
      <w:r>
        <w:rPr>
          <w:rFonts w:ascii="Arial Narrow" w:hAnsi="Arial Narrow"/>
        </w:rPr>
        <w:t>, sofinanciranje stroškov storitev zunanjih izvajalcev</w:t>
      </w:r>
      <w:r w:rsidR="002126DE" w:rsidRPr="002126DE">
        <w:rPr>
          <w:rFonts w:ascii="Arial Narrow" w:eastAsia="Arial" w:hAnsi="Arial Narrow" w:cs="Arial"/>
          <w:iCs/>
          <w:lang w:eastAsia="sl-SI"/>
        </w:rPr>
        <w:t xml:space="preserve"> </w:t>
      </w:r>
      <w:r w:rsidR="002126DE">
        <w:rPr>
          <w:rFonts w:ascii="Arial Narrow" w:eastAsia="Arial" w:hAnsi="Arial Narrow" w:cs="Arial"/>
          <w:iCs/>
          <w:lang w:eastAsia="sl-SI"/>
        </w:rPr>
        <w:t xml:space="preserve">in </w:t>
      </w:r>
      <w:r w:rsidR="002126DE" w:rsidRPr="001C554D">
        <w:rPr>
          <w:rFonts w:ascii="Arial Narrow" w:eastAsia="Arial" w:hAnsi="Arial Narrow" w:cs="Arial"/>
          <w:iCs/>
          <w:lang w:eastAsia="sl-SI"/>
        </w:rPr>
        <w:t>naprav za proizvodnjo električne energije iz obnovljivih virov energije</w:t>
      </w:r>
      <w:r>
        <w:rPr>
          <w:rFonts w:ascii="Arial Narrow" w:hAnsi="Arial Narrow"/>
        </w:rPr>
        <w:t xml:space="preserve"> ne sme </w:t>
      </w:r>
      <w:r>
        <w:rPr>
          <w:rFonts w:ascii="Arial Narrow" w:eastAsia="Arial" w:hAnsi="Arial Narrow" w:cs="Arial"/>
          <w:iCs/>
          <w:lang w:eastAsia="sl-SI"/>
        </w:rPr>
        <w:t xml:space="preserve">preseči </w:t>
      </w:r>
      <w:r w:rsidRPr="00542972">
        <w:rPr>
          <w:rFonts w:ascii="Arial Narrow" w:hAnsi="Arial Narrow" w:cs="Arial"/>
        </w:rPr>
        <w:t>znes</w:t>
      </w:r>
      <w:r>
        <w:rPr>
          <w:rFonts w:ascii="Arial Narrow" w:hAnsi="Arial Narrow" w:cs="Arial"/>
        </w:rPr>
        <w:t>ka</w:t>
      </w:r>
      <w:r w:rsidRPr="00542972">
        <w:rPr>
          <w:rFonts w:ascii="Arial Narrow" w:hAnsi="Arial Narrow" w:cs="Arial"/>
        </w:rPr>
        <w:t xml:space="preserve"> do višine sredstev, s katero </w:t>
      </w:r>
      <w:r w:rsidR="00467BDE">
        <w:rPr>
          <w:rFonts w:ascii="Arial Narrow" w:hAnsi="Arial Narrow" w:cs="Arial"/>
        </w:rPr>
        <w:t>končni prejemnik</w:t>
      </w:r>
      <w:r w:rsidRPr="00542972">
        <w:rPr>
          <w:rFonts w:ascii="Arial Narrow" w:hAnsi="Arial Narrow" w:cs="Arial"/>
        </w:rPr>
        <w:t xml:space="preserve"> ne presega omejitve iz </w:t>
      </w:r>
      <w:r>
        <w:rPr>
          <w:rFonts w:ascii="Arial Narrow" w:hAnsi="Arial Narrow" w:cs="Arial"/>
        </w:rPr>
        <w:t>prvega odstavka te točke javnega razpisa.</w:t>
      </w:r>
      <w:r w:rsidRPr="00542972">
        <w:rPr>
          <w:rStyle w:val="Sprotnaopomba-sklic"/>
          <w:rFonts w:ascii="Arial Narrow" w:hAnsi="Arial Narrow" w:cs="Arial"/>
        </w:rPr>
        <w:footnoteReference w:id="26"/>
      </w:r>
    </w:p>
    <w:p w14:paraId="00412EA3" w14:textId="77777777" w:rsidR="00555982" w:rsidRDefault="00555982" w:rsidP="008848C1">
      <w:pPr>
        <w:spacing w:after="0" w:line="276" w:lineRule="auto"/>
        <w:jc w:val="both"/>
        <w:rPr>
          <w:rFonts w:ascii="Arial Narrow" w:hAnsi="Arial Narrow" w:cs="Arial"/>
        </w:rPr>
      </w:pPr>
    </w:p>
    <w:p w14:paraId="3E0D9521" w14:textId="5CFD660F" w:rsidR="008848C1" w:rsidRDefault="00E603D7" w:rsidP="008848C1">
      <w:pPr>
        <w:spacing w:after="0" w:line="276" w:lineRule="auto"/>
        <w:jc w:val="both"/>
        <w:rPr>
          <w:rFonts w:ascii="Arial Narrow" w:hAnsi="Arial Narrow" w:cs="Arial"/>
        </w:rPr>
      </w:pPr>
      <w:r>
        <w:rPr>
          <w:rFonts w:ascii="Arial Narrow" w:hAnsi="Arial Narrow" w:cs="Arial"/>
        </w:rPr>
        <w:t xml:space="preserve">Upravičene stroške, ki jih je skladno s tem javnih razpisom dovoljeno sofinancirati po </w:t>
      </w:r>
      <w:r w:rsidRPr="00B44FBC">
        <w:rPr>
          <w:rFonts w:ascii="Arial Narrow" w:hAnsi="Arial Narrow" w:cs="Arial"/>
          <w:i/>
        </w:rPr>
        <w:t xml:space="preserve">de </w:t>
      </w:r>
      <w:proofErr w:type="spellStart"/>
      <w:r w:rsidRPr="00B44FBC">
        <w:rPr>
          <w:rFonts w:ascii="Arial Narrow" w:hAnsi="Arial Narrow" w:cs="Arial"/>
          <w:i/>
        </w:rPr>
        <w:t>minimis</w:t>
      </w:r>
      <w:proofErr w:type="spellEnd"/>
      <w:r w:rsidRPr="00B44FBC">
        <w:rPr>
          <w:rFonts w:ascii="Arial Narrow" w:hAnsi="Arial Narrow" w:cs="Arial"/>
          <w:i/>
        </w:rPr>
        <w:t xml:space="preserve"> </w:t>
      </w:r>
      <w:r>
        <w:rPr>
          <w:rFonts w:ascii="Arial Narrow" w:hAnsi="Arial Narrow" w:cs="Arial"/>
        </w:rPr>
        <w:t>shemi, so upravičeni le v primeru, ko gre za spremljajoče stroške investiciji v osnovna sredstva, kar se sofinancira po eni izmed shem državne pomoči (regionalno shemo ali MSP shemo).</w:t>
      </w:r>
    </w:p>
    <w:p w14:paraId="18B96347" w14:textId="250129BF" w:rsidR="00E603D7" w:rsidRDefault="00E603D7" w:rsidP="008848C1">
      <w:pPr>
        <w:spacing w:after="0" w:line="276" w:lineRule="auto"/>
        <w:jc w:val="both"/>
        <w:rPr>
          <w:rFonts w:ascii="Arial Narrow" w:hAnsi="Arial Narrow" w:cs="Arial"/>
        </w:rPr>
      </w:pPr>
    </w:p>
    <w:p w14:paraId="38AB4E1E" w14:textId="77777777" w:rsidR="00E603D7" w:rsidRDefault="00E603D7" w:rsidP="008848C1">
      <w:pPr>
        <w:spacing w:after="0" w:line="276" w:lineRule="auto"/>
        <w:jc w:val="both"/>
        <w:rPr>
          <w:rFonts w:ascii="Arial Narrow" w:hAnsi="Arial Narrow"/>
          <w:b/>
        </w:rPr>
      </w:pPr>
    </w:p>
    <w:p w14:paraId="33C74A78" w14:textId="637253B5" w:rsidR="008848C1" w:rsidRPr="009B1ED9" w:rsidRDefault="008848C1" w:rsidP="009B1ED9">
      <w:pPr>
        <w:pStyle w:val="Naslov4"/>
        <w:rPr>
          <w:rFonts w:ascii="Arial Narrow" w:hAnsi="Arial Narrow"/>
          <w:b/>
        </w:rPr>
      </w:pPr>
      <w:bookmarkStart w:id="45" w:name="_Toc114816169"/>
      <w:r w:rsidRPr="009B1ED9">
        <w:rPr>
          <w:rFonts w:ascii="Arial Narrow" w:hAnsi="Arial Narrow"/>
          <w:b/>
          <w:i w:val="0"/>
          <w:color w:val="auto"/>
        </w:rPr>
        <w:t>10.1.4 Najvišja višina pomoči</w:t>
      </w:r>
      <w:bookmarkEnd w:id="45"/>
    </w:p>
    <w:p w14:paraId="26E18A9A" w14:textId="77777777" w:rsidR="008848C1" w:rsidRDefault="008848C1">
      <w:pPr>
        <w:spacing w:after="0" w:line="276" w:lineRule="auto"/>
        <w:jc w:val="both"/>
        <w:rPr>
          <w:rFonts w:ascii="Arial Narrow" w:hAnsi="Arial Narrow" w:cs="Arial"/>
        </w:rPr>
      </w:pPr>
    </w:p>
    <w:p w14:paraId="4F2748FC" w14:textId="58C37BF1" w:rsidR="005803AC" w:rsidRDefault="005803AC" w:rsidP="00D43AE0">
      <w:pPr>
        <w:spacing w:after="0" w:line="276" w:lineRule="auto"/>
        <w:jc w:val="both"/>
        <w:rPr>
          <w:rFonts w:ascii="Arial Narrow" w:hAnsi="Arial Narrow"/>
        </w:rPr>
      </w:pPr>
      <w:r w:rsidRPr="00D43AE0">
        <w:rPr>
          <w:rFonts w:ascii="Arial Narrow" w:hAnsi="Arial Narrow"/>
        </w:rPr>
        <w:t xml:space="preserve">Najvišja višina pomoči v okviru tega razpisa ne sme presegati deleža pomoči, ki je skladen z relevantno shemo </w:t>
      </w:r>
      <w:r w:rsidR="00E603D7" w:rsidRPr="00B44FBC">
        <w:rPr>
          <w:rFonts w:ascii="Arial Narrow" w:hAnsi="Arial Narrow"/>
          <w:i/>
        </w:rPr>
        <w:t xml:space="preserve">de </w:t>
      </w:r>
      <w:proofErr w:type="spellStart"/>
      <w:r w:rsidR="00E603D7" w:rsidRPr="00B44FBC">
        <w:rPr>
          <w:rFonts w:ascii="Arial Narrow" w:hAnsi="Arial Narrow"/>
          <w:i/>
        </w:rPr>
        <w:t>minimis</w:t>
      </w:r>
      <w:proofErr w:type="spellEnd"/>
      <w:r w:rsidR="00E603D7">
        <w:rPr>
          <w:rFonts w:ascii="Arial Narrow" w:hAnsi="Arial Narrow"/>
        </w:rPr>
        <w:t xml:space="preserve"> ali </w:t>
      </w:r>
      <w:r w:rsidRPr="00D43AE0">
        <w:rPr>
          <w:rFonts w:ascii="Arial Narrow" w:hAnsi="Arial Narrow"/>
        </w:rPr>
        <w:t>državnih pomoči, vendar hkrati najvišji nominalni znesek</w:t>
      </w:r>
      <w:r w:rsidR="00DA7E12">
        <w:rPr>
          <w:rFonts w:ascii="Arial Narrow" w:hAnsi="Arial Narrow"/>
        </w:rPr>
        <w:t xml:space="preserve"> </w:t>
      </w:r>
      <w:r w:rsidRPr="00D43AE0">
        <w:rPr>
          <w:rFonts w:ascii="Arial Narrow" w:hAnsi="Arial Narrow"/>
        </w:rPr>
        <w:t>sofinanciranja oz. pomoči po tem javnem razpisu:</w:t>
      </w:r>
    </w:p>
    <w:p w14:paraId="12774545" w14:textId="77777777" w:rsidR="005803AC" w:rsidRPr="00D43AE0" w:rsidRDefault="005803AC" w:rsidP="00D43AE0">
      <w:pPr>
        <w:spacing w:after="0" w:line="276" w:lineRule="auto"/>
        <w:jc w:val="both"/>
        <w:rPr>
          <w:rFonts w:ascii="Arial Narrow" w:hAnsi="Arial Narrow"/>
        </w:rPr>
      </w:pPr>
    </w:p>
    <w:p w14:paraId="5FED1320" w14:textId="7B472F3B" w:rsidR="008848C1" w:rsidRPr="005803AC" w:rsidRDefault="008848C1" w:rsidP="00987EB8">
      <w:pPr>
        <w:pStyle w:val="Odstavekseznama"/>
        <w:numPr>
          <w:ilvl w:val="0"/>
          <w:numId w:val="76"/>
        </w:numPr>
        <w:spacing w:after="0" w:line="276" w:lineRule="auto"/>
        <w:jc w:val="both"/>
        <w:rPr>
          <w:rFonts w:ascii="Arial Narrow" w:hAnsi="Arial Narrow" w:cs="Arial"/>
        </w:rPr>
      </w:pPr>
      <w:r w:rsidRPr="00D43AE0">
        <w:rPr>
          <w:rFonts w:ascii="Arial Narrow" w:hAnsi="Arial Narrow" w:cs="Arial"/>
        </w:rPr>
        <w:t xml:space="preserve">za sklop </w:t>
      </w:r>
      <w:r w:rsidR="005803AC" w:rsidRPr="00D43AE0">
        <w:rPr>
          <w:rFonts w:ascii="Arial Narrow" w:hAnsi="Arial Narrow" w:cs="Arial"/>
        </w:rPr>
        <w:t>1</w:t>
      </w:r>
      <w:r w:rsidRPr="00D43AE0">
        <w:rPr>
          <w:rFonts w:ascii="Arial Narrow" w:hAnsi="Arial Narrow" w:cs="Arial"/>
        </w:rPr>
        <w:t xml:space="preserve"> (celovita prenova oz. rekonstrukcija nastanitvenih obratov) znaša 1.</w:t>
      </w:r>
      <w:r w:rsidR="005803AC" w:rsidRPr="00D43AE0">
        <w:rPr>
          <w:rFonts w:ascii="Arial Narrow" w:hAnsi="Arial Narrow" w:cs="Arial"/>
        </w:rPr>
        <w:t>1</w:t>
      </w:r>
      <w:r w:rsidRPr="00D43AE0">
        <w:rPr>
          <w:rFonts w:ascii="Arial Narrow" w:hAnsi="Arial Narrow" w:cs="Arial"/>
        </w:rPr>
        <w:t>00.000,00 EUR in</w:t>
      </w:r>
    </w:p>
    <w:p w14:paraId="4B12929D" w14:textId="79C92E4B" w:rsidR="00795EF3" w:rsidRPr="00D43AE0" w:rsidRDefault="008848C1" w:rsidP="00987EB8">
      <w:pPr>
        <w:pStyle w:val="Odstavekseznama"/>
        <w:numPr>
          <w:ilvl w:val="0"/>
          <w:numId w:val="76"/>
        </w:numPr>
        <w:spacing w:after="0" w:line="276" w:lineRule="auto"/>
        <w:jc w:val="both"/>
        <w:rPr>
          <w:rFonts w:ascii="Arial Narrow" w:hAnsi="Arial Narrow" w:cs="Arial"/>
        </w:rPr>
      </w:pPr>
      <w:r w:rsidRPr="00D43AE0">
        <w:rPr>
          <w:rFonts w:ascii="Arial Narrow" w:hAnsi="Arial Narrow" w:cs="Arial"/>
        </w:rPr>
        <w:t xml:space="preserve">za sklop </w:t>
      </w:r>
      <w:r w:rsidR="005803AC" w:rsidRPr="00D43AE0">
        <w:rPr>
          <w:rFonts w:ascii="Arial Narrow" w:hAnsi="Arial Narrow" w:cs="Arial"/>
        </w:rPr>
        <w:t>2</w:t>
      </w:r>
      <w:r w:rsidRPr="00D43AE0">
        <w:rPr>
          <w:rFonts w:ascii="Arial Narrow" w:hAnsi="Arial Narrow" w:cs="Arial"/>
        </w:rPr>
        <w:t xml:space="preserve"> (</w:t>
      </w:r>
      <w:r w:rsidR="00795EF3" w:rsidRPr="00D43AE0">
        <w:rPr>
          <w:rFonts w:ascii="Arial Narrow" w:hAnsi="Arial Narrow" w:cs="Arial"/>
        </w:rPr>
        <w:t xml:space="preserve">izgradnja novih nastanitvenih obratov) </w:t>
      </w:r>
      <w:r w:rsidRPr="00D43AE0">
        <w:rPr>
          <w:rFonts w:ascii="Arial Narrow" w:hAnsi="Arial Narrow" w:cs="Arial"/>
        </w:rPr>
        <w:t xml:space="preserve">znaša </w:t>
      </w:r>
      <w:r w:rsidR="005803AC" w:rsidRPr="00D43AE0">
        <w:rPr>
          <w:rFonts w:ascii="Arial Narrow" w:hAnsi="Arial Narrow" w:cs="Arial"/>
        </w:rPr>
        <w:t>1.8</w:t>
      </w:r>
      <w:r w:rsidRPr="00D43AE0">
        <w:rPr>
          <w:rFonts w:ascii="Arial Narrow" w:hAnsi="Arial Narrow" w:cs="Arial"/>
        </w:rPr>
        <w:t>00.000,00 EUR</w:t>
      </w:r>
      <w:r w:rsidR="00795EF3" w:rsidRPr="00D43AE0">
        <w:rPr>
          <w:rFonts w:ascii="Arial Narrow" w:hAnsi="Arial Narrow" w:cs="Arial"/>
        </w:rPr>
        <w:t>.</w:t>
      </w:r>
      <w:r w:rsidRPr="00D43AE0">
        <w:rPr>
          <w:rFonts w:ascii="Arial Narrow" w:hAnsi="Arial Narrow" w:cs="Arial"/>
        </w:rPr>
        <w:t xml:space="preserve"> </w:t>
      </w:r>
    </w:p>
    <w:p w14:paraId="333C29E5" w14:textId="77777777" w:rsidR="00795EF3" w:rsidRPr="00D43AE0" w:rsidRDefault="00795EF3" w:rsidP="00795EF3">
      <w:pPr>
        <w:spacing w:after="0" w:line="276" w:lineRule="auto"/>
        <w:jc w:val="both"/>
        <w:rPr>
          <w:rFonts w:ascii="Arial Narrow" w:hAnsi="Arial Narrow"/>
        </w:rPr>
      </w:pPr>
    </w:p>
    <w:p w14:paraId="6CB87E58" w14:textId="1AF38E01" w:rsidR="008848C1" w:rsidRPr="00D43AE0" w:rsidRDefault="008848C1" w:rsidP="00795EF3">
      <w:pPr>
        <w:spacing w:after="0" w:line="276" w:lineRule="auto"/>
        <w:jc w:val="both"/>
        <w:rPr>
          <w:rFonts w:ascii="Arial Narrow" w:hAnsi="Arial Narrow"/>
        </w:rPr>
      </w:pPr>
      <w:r w:rsidRPr="00D43AE0">
        <w:rPr>
          <w:rFonts w:ascii="Arial Narrow" w:hAnsi="Arial Narrow"/>
        </w:rPr>
        <w:t xml:space="preserve">Načrtovana vrednost investicije (vsota upravičenih in neupravičenih stroškov) mora znašati najmanj 300.000,00 EUR. </w:t>
      </w:r>
    </w:p>
    <w:p w14:paraId="0C9B84E6" w14:textId="0B2C0A40" w:rsidR="00795EF3" w:rsidRPr="00D43AE0" w:rsidRDefault="00795EF3" w:rsidP="00795EF3">
      <w:pPr>
        <w:spacing w:after="0" w:line="276" w:lineRule="auto"/>
        <w:jc w:val="both"/>
        <w:rPr>
          <w:rFonts w:ascii="Arial Narrow" w:hAnsi="Arial Narrow"/>
        </w:rPr>
      </w:pPr>
    </w:p>
    <w:p w14:paraId="3391F1BF" w14:textId="77777777" w:rsidR="00795EF3" w:rsidRPr="00795EF3" w:rsidRDefault="00795EF3" w:rsidP="00795EF3">
      <w:pPr>
        <w:spacing w:after="0" w:line="276" w:lineRule="auto"/>
        <w:jc w:val="both"/>
        <w:rPr>
          <w:rFonts w:ascii="Arial Narrow" w:hAnsi="Arial Narrow" w:cs="Arial"/>
          <w:b/>
        </w:rPr>
      </w:pPr>
    </w:p>
    <w:p w14:paraId="3B175430" w14:textId="1B028A77" w:rsidR="000B171B" w:rsidRPr="009B1ED9" w:rsidRDefault="004F7B0F" w:rsidP="009B1ED9">
      <w:pPr>
        <w:pStyle w:val="Naslov4"/>
        <w:rPr>
          <w:rFonts w:ascii="Arial Narrow" w:hAnsi="Arial Narrow"/>
          <w:b/>
        </w:rPr>
      </w:pPr>
      <w:bookmarkStart w:id="46" w:name="_Toc114816170"/>
      <w:r w:rsidRPr="009B1ED9">
        <w:rPr>
          <w:rFonts w:ascii="Arial Narrow" w:hAnsi="Arial Narrow"/>
          <w:b/>
          <w:i w:val="0"/>
          <w:color w:val="auto"/>
        </w:rPr>
        <w:t>10.1.</w:t>
      </w:r>
      <w:r w:rsidR="00795EF3" w:rsidRPr="009B1ED9">
        <w:rPr>
          <w:rFonts w:ascii="Arial Narrow" w:hAnsi="Arial Narrow"/>
          <w:b/>
          <w:i w:val="0"/>
          <w:color w:val="auto"/>
        </w:rPr>
        <w:t>5</w:t>
      </w:r>
      <w:r w:rsidRPr="009B1ED9">
        <w:rPr>
          <w:rFonts w:ascii="Arial Narrow" w:hAnsi="Arial Narrow"/>
          <w:b/>
          <w:i w:val="0"/>
          <w:color w:val="auto"/>
        </w:rPr>
        <w:t xml:space="preserve"> Opredelitev velikosti podjetij</w:t>
      </w:r>
      <w:r w:rsidR="005803AC">
        <w:rPr>
          <w:rFonts w:ascii="Arial Narrow" w:hAnsi="Arial Narrow"/>
          <w:b/>
          <w:i w:val="0"/>
          <w:color w:val="auto"/>
        </w:rPr>
        <w:t xml:space="preserve"> in vpliv na vrednost in delež sofinanciranja upravičenih stroškov</w:t>
      </w:r>
      <w:bookmarkEnd w:id="46"/>
    </w:p>
    <w:p w14:paraId="0967656A" w14:textId="013F7628" w:rsidR="004F7B0F" w:rsidRDefault="004F7B0F" w:rsidP="00C32679">
      <w:pPr>
        <w:spacing w:after="0" w:line="276" w:lineRule="auto"/>
        <w:jc w:val="both"/>
        <w:rPr>
          <w:rFonts w:ascii="Arial Narrow" w:hAnsi="Arial Narrow"/>
          <w:b/>
        </w:rPr>
      </w:pPr>
    </w:p>
    <w:p w14:paraId="38C48C67" w14:textId="7FF4B260" w:rsidR="005803AC" w:rsidRPr="00716F94" w:rsidRDefault="005803AC" w:rsidP="005803AC">
      <w:pPr>
        <w:spacing w:after="0" w:line="276" w:lineRule="auto"/>
        <w:jc w:val="both"/>
        <w:rPr>
          <w:rFonts w:ascii="Arial Narrow" w:eastAsia="Calibri" w:hAnsi="Arial Narrow" w:cs="Arial"/>
          <w:b/>
          <w:bCs/>
          <w:noProof/>
        </w:rPr>
      </w:pPr>
      <w:r w:rsidRPr="00716F94">
        <w:rPr>
          <w:rFonts w:ascii="Arial Narrow" w:eastAsia="Calibri" w:hAnsi="Arial Narrow" w:cs="Arial"/>
          <w:b/>
          <w:bCs/>
          <w:noProof/>
        </w:rPr>
        <w:t>Ministrstvo v okviru dodatnih informacij</w:t>
      </w:r>
      <w:r>
        <w:rPr>
          <w:rFonts w:ascii="Arial Narrow" w:eastAsia="Calibri" w:hAnsi="Arial Narrow" w:cs="Arial"/>
          <w:b/>
          <w:bCs/>
          <w:noProof/>
        </w:rPr>
        <w:t xml:space="preserve"> / odgovorov na vprašanja potencialnih prijaviteljev </w:t>
      </w:r>
      <w:r w:rsidRPr="00716F94">
        <w:rPr>
          <w:rFonts w:ascii="Arial Narrow" w:eastAsia="Calibri" w:hAnsi="Arial Narrow" w:cs="Arial"/>
          <w:b/>
          <w:bCs/>
          <w:noProof/>
        </w:rPr>
        <w:t xml:space="preserve">(26. točka javnega razpisa) ne tolmači </w:t>
      </w:r>
      <w:r>
        <w:rPr>
          <w:rFonts w:ascii="Arial Narrow" w:eastAsia="Calibri" w:hAnsi="Arial Narrow" w:cs="Arial"/>
          <w:b/>
          <w:bCs/>
          <w:noProof/>
        </w:rPr>
        <w:t xml:space="preserve">vnaprej </w:t>
      </w:r>
      <w:r w:rsidRPr="00716F94">
        <w:rPr>
          <w:rFonts w:ascii="Arial Narrow" w:eastAsia="Calibri" w:hAnsi="Arial Narrow" w:cs="Arial"/>
          <w:b/>
          <w:bCs/>
          <w:noProof/>
        </w:rPr>
        <w:t>velikosti potencialnih prijaviteljev.</w:t>
      </w:r>
    </w:p>
    <w:p w14:paraId="62B1B47A" w14:textId="77777777" w:rsidR="004F7B0F" w:rsidRPr="00716F94" w:rsidRDefault="004F7B0F" w:rsidP="004F7B0F">
      <w:pPr>
        <w:spacing w:after="0" w:line="276" w:lineRule="auto"/>
        <w:jc w:val="both"/>
        <w:rPr>
          <w:rFonts w:ascii="Arial Narrow" w:eastAsia="Calibri" w:hAnsi="Arial Narrow" w:cs="Arial"/>
          <w:noProof/>
        </w:rPr>
      </w:pPr>
    </w:p>
    <w:p w14:paraId="5665A421" w14:textId="546F1243" w:rsidR="004F7B0F" w:rsidRPr="00FA6CB1" w:rsidRDefault="004F7B0F" w:rsidP="004F7B0F">
      <w:pPr>
        <w:autoSpaceDE w:val="0"/>
        <w:autoSpaceDN w:val="0"/>
        <w:adjustRightInd w:val="0"/>
        <w:spacing w:after="0" w:line="276" w:lineRule="auto"/>
        <w:jc w:val="both"/>
        <w:rPr>
          <w:rFonts w:ascii="Arial Narrow" w:eastAsia="Calibri" w:hAnsi="Arial Narrow" w:cs="Arial"/>
        </w:rPr>
      </w:pPr>
      <w:r w:rsidRPr="00716F94">
        <w:rPr>
          <w:rFonts w:ascii="Arial Narrow" w:eastAsia="Calibri" w:hAnsi="Arial Narrow" w:cs="Arial"/>
        </w:rPr>
        <w:t xml:space="preserve">Velikost prijavitelja (in s tem intenzivnost pomoči) se določi v skladu s Prilogo I Uredbe </w:t>
      </w:r>
      <w:r w:rsidR="00E545B3">
        <w:rPr>
          <w:rFonts w:ascii="Arial Narrow" w:eastAsia="Calibri" w:hAnsi="Arial Narrow" w:cs="Arial"/>
        </w:rPr>
        <w:t>GBER</w:t>
      </w:r>
      <w:r w:rsidRPr="00716F94">
        <w:rPr>
          <w:rFonts w:ascii="Arial Narrow" w:eastAsia="Calibri" w:hAnsi="Arial Narrow" w:cs="Arial"/>
          <w:vertAlign w:val="superscript"/>
        </w:rPr>
        <w:footnoteReference w:id="27"/>
      </w:r>
      <w:r w:rsidRPr="00716F94">
        <w:rPr>
          <w:rFonts w:ascii="Arial Narrow" w:eastAsia="Calibri" w:hAnsi="Arial Narrow" w:cs="Arial"/>
        </w:rPr>
        <w:t xml:space="preserve">. </w:t>
      </w:r>
    </w:p>
    <w:p w14:paraId="145670D7" w14:textId="77777777" w:rsidR="004F7B0F" w:rsidRPr="00FA6CB1" w:rsidRDefault="004F7B0F" w:rsidP="004F7B0F">
      <w:pPr>
        <w:autoSpaceDE w:val="0"/>
        <w:autoSpaceDN w:val="0"/>
        <w:adjustRightInd w:val="0"/>
        <w:spacing w:after="0" w:line="276" w:lineRule="auto"/>
        <w:jc w:val="both"/>
        <w:rPr>
          <w:rFonts w:ascii="Arial Narrow" w:eastAsia="Calibri" w:hAnsi="Arial Narrow" w:cs="Arial"/>
        </w:rPr>
      </w:pPr>
    </w:p>
    <w:p w14:paraId="6D0F73C2" w14:textId="77777777" w:rsidR="005803AC" w:rsidRPr="00FA6CB1" w:rsidRDefault="005803AC" w:rsidP="005803AC">
      <w:pPr>
        <w:autoSpaceDE w:val="0"/>
        <w:autoSpaceDN w:val="0"/>
        <w:adjustRightInd w:val="0"/>
        <w:spacing w:after="0" w:line="276" w:lineRule="auto"/>
        <w:jc w:val="both"/>
        <w:rPr>
          <w:rFonts w:ascii="Arial Narrow" w:eastAsia="Calibri" w:hAnsi="Arial Narrow" w:cs="Arial"/>
        </w:rPr>
      </w:pPr>
      <w:r w:rsidRPr="00FA6CB1">
        <w:rPr>
          <w:rFonts w:ascii="Arial Narrow" w:eastAsia="Calibri" w:hAnsi="Arial Narrow" w:cs="Arial"/>
        </w:rPr>
        <w:lastRenderedPageBreak/>
        <w:t xml:space="preserve">Prijavitelj </w:t>
      </w:r>
      <w:r>
        <w:rPr>
          <w:rFonts w:ascii="Arial Narrow" w:eastAsia="Calibri" w:hAnsi="Arial Narrow" w:cs="Arial"/>
        </w:rPr>
        <w:t xml:space="preserve">v vlogi sam določi </w:t>
      </w:r>
      <w:r w:rsidRPr="00A119CD">
        <w:rPr>
          <w:rFonts w:ascii="Arial Narrow" w:eastAsia="Calibri" w:hAnsi="Arial Narrow" w:cs="Arial"/>
        </w:rPr>
        <w:t xml:space="preserve">svojo velikost, upoštevaje Prilogo I Uredbe GBER. Prijavitelj </w:t>
      </w:r>
      <w:r w:rsidRPr="0030434A">
        <w:rPr>
          <w:rFonts w:ascii="Arial Narrow" w:eastAsia="Calibri" w:hAnsi="Arial Narrow" w:cs="Arial"/>
        </w:rPr>
        <w:t>mora pri določitvi svoje velikosti izhajati iz ustr</w:t>
      </w:r>
      <w:r w:rsidRPr="00FA6CB1">
        <w:rPr>
          <w:rFonts w:ascii="Arial Narrow" w:eastAsia="Calibri" w:hAnsi="Arial Narrow" w:cs="Arial"/>
        </w:rPr>
        <w:t>eznih, zadnjih razpoložljivih podatkov in informacij, tudi tistih, ki se navezujejo na lastniške povezave. Pri tem je potrebno upoštevati, da bo ministrstvo preverjalo velikost podjetij v obdobju od oddaje vloge do predvidene izdaje sklepov o izboru, kar pomeni, da morajo prijavitelji upoštevati pri določitvi velikosti tudi vsa že znana dejstva,  ki se bodo zgodila do predvidene izdaje sklepov o izboru in ki bodo vplivala na velikost podjetja v navedenem obdobju preverjanja.</w:t>
      </w:r>
    </w:p>
    <w:p w14:paraId="7E013381" w14:textId="77777777" w:rsidR="004F7B0F" w:rsidRPr="00FA6CB1" w:rsidRDefault="004F7B0F" w:rsidP="00D43AE0">
      <w:pPr>
        <w:autoSpaceDE w:val="0"/>
        <w:autoSpaceDN w:val="0"/>
        <w:adjustRightInd w:val="0"/>
        <w:spacing w:after="0" w:line="276" w:lineRule="auto"/>
        <w:jc w:val="both"/>
        <w:rPr>
          <w:rFonts w:ascii="Arial Narrow" w:eastAsia="Calibri" w:hAnsi="Arial Narrow" w:cs="Arial"/>
          <w:noProof/>
        </w:rPr>
      </w:pPr>
    </w:p>
    <w:p w14:paraId="29D47C1C" w14:textId="463E882F" w:rsidR="005803AC" w:rsidRDefault="005803AC" w:rsidP="005803AC">
      <w:pPr>
        <w:autoSpaceDE w:val="0"/>
        <w:autoSpaceDN w:val="0"/>
        <w:adjustRightInd w:val="0"/>
        <w:spacing w:after="0" w:line="276" w:lineRule="auto"/>
        <w:jc w:val="both"/>
        <w:rPr>
          <w:rFonts w:ascii="Arial Narrow" w:eastAsia="Times New Roman" w:hAnsi="Arial Narrow" w:cs="Arial"/>
          <w:noProof/>
          <w:color w:val="000000"/>
          <w:lang w:eastAsia="sl-SI"/>
        </w:rPr>
      </w:pPr>
      <w:r w:rsidRPr="00FA6CB1">
        <w:rPr>
          <w:rFonts w:ascii="Arial Narrow" w:eastAsia="Times New Roman" w:hAnsi="Arial Narrow" w:cs="Arial"/>
          <w:bCs/>
          <w:noProof/>
          <w:color w:val="000000"/>
          <w:lang w:eastAsia="sl-SI"/>
        </w:rPr>
        <w:t xml:space="preserve">Pravilna določitev velikosti prijavitelja in števila zaposlenih je pomembna, ker </w:t>
      </w:r>
      <w:r>
        <w:rPr>
          <w:rFonts w:ascii="Arial Narrow" w:eastAsia="Times New Roman" w:hAnsi="Arial Narrow" w:cs="Arial"/>
          <w:bCs/>
          <w:noProof/>
          <w:color w:val="000000"/>
          <w:lang w:eastAsia="sl-SI"/>
        </w:rPr>
        <w:t>je</w:t>
      </w:r>
      <w:r w:rsidRPr="00FA6CB1">
        <w:rPr>
          <w:rFonts w:ascii="Arial Narrow" w:eastAsia="Times New Roman" w:hAnsi="Arial Narrow" w:cs="Arial"/>
          <w:bCs/>
          <w:noProof/>
          <w:color w:val="000000"/>
          <w:lang w:eastAsia="sl-SI"/>
        </w:rPr>
        <w:t xml:space="preserve"> </w:t>
      </w:r>
      <w:r>
        <w:rPr>
          <w:rFonts w:ascii="Arial Narrow" w:eastAsia="Times New Roman" w:hAnsi="Arial Narrow" w:cs="Arial"/>
          <w:bCs/>
          <w:noProof/>
          <w:color w:val="000000"/>
          <w:lang w:eastAsia="sl-SI"/>
        </w:rPr>
        <w:t xml:space="preserve">od </w:t>
      </w:r>
      <w:r w:rsidRPr="00FA6CB1">
        <w:rPr>
          <w:rFonts w:ascii="Arial Narrow" w:eastAsia="Times New Roman" w:hAnsi="Arial Narrow" w:cs="Arial"/>
          <w:bCs/>
          <w:noProof/>
          <w:color w:val="000000"/>
          <w:lang w:eastAsia="sl-SI"/>
        </w:rPr>
        <w:t>velikost</w:t>
      </w:r>
      <w:r>
        <w:rPr>
          <w:rFonts w:ascii="Arial Narrow" w:eastAsia="Times New Roman" w:hAnsi="Arial Narrow" w:cs="Arial"/>
          <w:bCs/>
          <w:noProof/>
          <w:color w:val="000000"/>
          <w:lang w:eastAsia="sl-SI"/>
        </w:rPr>
        <w:t>i</w:t>
      </w:r>
      <w:r w:rsidRPr="00FA6CB1">
        <w:rPr>
          <w:rFonts w:ascii="Arial Narrow" w:eastAsia="Times New Roman" w:hAnsi="Arial Narrow" w:cs="Arial"/>
          <w:bCs/>
          <w:noProof/>
          <w:color w:val="000000"/>
          <w:lang w:eastAsia="sl-SI"/>
        </w:rPr>
        <w:t xml:space="preserve"> prijavitelja </w:t>
      </w:r>
      <w:r>
        <w:rPr>
          <w:rFonts w:ascii="Arial Narrow" w:eastAsia="Times New Roman" w:hAnsi="Arial Narrow" w:cs="Arial"/>
          <w:bCs/>
          <w:noProof/>
          <w:color w:val="000000"/>
          <w:lang w:eastAsia="sl-SI"/>
        </w:rPr>
        <w:t>odvisna uporaba relevatne sheme državne pomoči ter tudi</w:t>
      </w:r>
      <w:r w:rsidRPr="00FA6CB1">
        <w:rPr>
          <w:rFonts w:ascii="Arial Narrow" w:eastAsia="Times New Roman" w:hAnsi="Arial Narrow" w:cs="Arial"/>
          <w:bCs/>
          <w:noProof/>
          <w:color w:val="000000"/>
          <w:lang w:eastAsia="sl-SI"/>
        </w:rPr>
        <w:t xml:space="preserve"> intenzivnost </w:t>
      </w:r>
      <w:r>
        <w:rPr>
          <w:rFonts w:ascii="Arial Narrow" w:eastAsia="Times New Roman" w:hAnsi="Arial Narrow" w:cs="Arial"/>
          <w:bCs/>
          <w:noProof/>
          <w:color w:val="000000"/>
          <w:lang w:eastAsia="sl-SI"/>
        </w:rPr>
        <w:t xml:space="preserve">in s tem nominalna vrednost zaprošene </w:t>
      </w:r>
      <w:r w:rsidRPr="00FA6CB1">
        <w:rPr>
          <w:rFonts w:ascii="Arial Narrow" w:eastAsia="Times New Roman" w:hAnsi="Arial Narrow" w:cs="Arial"/>
          <w:noProof/>
          <w:color w:val="000000"/>
          <w:lang w:eastAsia="sl-SI"/>
        </w:rPr>
        <w:t xml:space="preserve">državne pomoči. </w:t>
      </w:r>
    </w:p>
    <w:p w14:paraId="57A9FED5" w14:textId="77777777" w:rsidR="005803AC" w:rsidRDefault="005803AC" w:rsidP="005803AC">
      <w:pPr>
        <w:autoSpaceDE w:val="0"/>
        <w:autoSpaceDN w:val="0"/>
        <w:adjustRightInd w:val="0"/>
        <w:spacing w:after="0" w:line="276" w:lineRule="auto"/>
        <w:jc w:val="both"/>
        <w:rPr>
          <w:rFonts w:ascii="Arial Narrow" w:eastAsia="Times New Roman" w:hAnsi="Arial Narrow" w:cs="Arial"/>
          <w:noProof/>
          <w:color w:val="000000"/>
          <w:lang w:eastAsia="sl-SI"/>
        </w:rPr>
      </w:pPr>
    </w:p>
    <w:p w14:paraId="2FA22837" w14:textId="77777777" w:rsidR="005803AC" w:rsidRDefault="005803AC" w:rsidP="005803AC">
      <w:pPr>
        <w:autoSpaceDE w:val="0"/>
        <w:autoSpaceDN w:val="0"/>
        <w:adjustRightInd w:val="0"/>
        <w:spacing w:after="0" w:line="276" w:lineRule="auto"/>
        <w:jc w:val="both"/>
        <w:rPr>
          <w:rFonts w:ascii="Arial Narrow" w:eastAsia="Times New Roman" w:hAnsi="Arial Narrow" w:cs="Arial"/>
          <w:noProof/>
          <w:color w:val="000000"/>
          <w:lang w:eastAsia="sl-SI"/>
        </w:rPr>
      </w:pPr>
      <w:r>
        <w:rPr>
          <w:rFonts w:ascii="Arial Narrow" w:eastAsia="Times New Roman" w:hAnsi="Arial Narrow" w:cs="Arial"/>
          <w:noProof/>
          <w:color w:val="000000"/>
          <w:lang w:eastAsia="sl-SI"/>
        </w:rPr>
        <w:t xml:space="preserve">Strokovna komisija preverja pravilnost navedbe oz. samorazvrstitve prijavitelja v velikostni razred (mikro, malo, srednje, veliko podjetje) skladno s Prilogo I Uredbe GBER. </w:t>
      </w:r>
      <w:r w:rsidRPr="00FA6CB1">
        <w:rPr>
          <w:rFonts w:ascii="Arial Narrow" w:eastAsia="Times New Roman" w:hAnsi="Arial Narrow" w:cs="Arial"/>
          <w:noProof/>
          <w:color w:val="000000"/>
          <w:lang w:eastAsia="sl-SI"/>
        </w:rPr>
        <w:t xml:space="preserve">V postopku preverjanja velikosti prijavitelja </w:t>
      </w:r>
      <w:r>
        <w:rPr>
          <w:rFonts w:ascii="Arial Narrow" w:eastAsia="Times New Roman" w:hAnsi="Arial Narrow" w:cs="Arial"/>
          <w:noProof/>
          <w:color w:val="000000"/>
          <w:lang w:eastAsia="sl-SI"/>
        </w:rPr>
        <w:t xml:space="preserve">lahko strokovna komisija ob navedenem preverjanju </w:t>
      </w:r>
      <w:r w:rsidRPr="00A119CD">
        <w:rPr>
          <w:rFonts w:ascii="Arial Narrow" w:eastAsia="Times New Roman" w:hAnsi="Arial Narrow" w:cs="Arial"/>
          <w:noProof/>
          <w:color w:val="000000"/>
          <w:lang w:eastAsia="sl-SI"/>
        </w:rPr>
        <w:t xml:space="preserve">določi drugačno velikost podjetja, kot pa se je samorazvrstil prijavitelj. </w:t>
      </w:r>
      <w:r>
        <w:rPr>
          <w:rFonts w:ascii="Arial Narrow" w:eastAsia="Times New Roman" w:hAnsi="Arial Narrow" w:cs="Arial"/>
          <w:noProof/>
          <w:color w:val="000000"/>
          <w:lang w:eastAsia="sl-SI"/>
        </w:rPr>
        <w:t xml:space="preserve">Pri tem: </w:t>
      </w:r>
    </w:p>
    <w:p w14:paraId="7AEDA2F7" w14:textId="6D0EA823" w:rsidR="005803AC" w:rsidRDefault="005803AC" w:rsidP="001C554D">
      <w:pPr>
        <w:pStyle w:val="Odstavekseznama"/>
        <w:numPr>
          <w:ilvl w:val="0"/>
          <w:numId w:val="76"/>
        </w:numPr>
        <w:autoSpaceDE w:val="0"/>
        <w:autoSpaceDN w:val="0"/>
        <w:adjustRightInd w:val="0"/>
        <w:spacing w:after="0" w:line="276" w:lineRule="auto"/>
        <w:ind w:left="357" w:hanging="357"/>
        <w:jc w:val="both"/>
        <w:rPr>
          <w:rFonts w:ascii="Arial Narrow" w:eastAsia="Times New Roman" w:hAnsi="Arial Narrow" w:cs="Arial"/>
          <w:noProof/>
          <w:color w:val="000000"/>
          <w:lang w:eastAsia="sl-SI"/>
        </w:rPr>
      </w:pPr>
      <w:r>
        <w:rPr>
          <w:rFonts w:ascii="Arial Narrow" w:eastAsia="Times New Roman" w:hAnsi="Arial Narrow" w:cs="Arial"/>
          <w:noProof/>
          <w:color w:val="000000"/>
          <w:lang w:eastAsia="sl-SI"/>
        </w:rPr>
        <w:t>v</w:t>
      </w:r>
      <w:r w:rsidRPr="009F3089">
        <w:rPr>
          <w:rFonts w:ascii="Arial Narrow" w:eastAsia="Times New Roman" w:hAnsi="Arial Narrow" w:cs="Arial"/>
          <w:noProof/>
          <w:color w:val="000000"/>
          <w:lang w:eastAsia="sl-SI"/>
        </w:rPr>
        <w:t xml:space="preserve"> primeru</w:t>
      </w:r>
      <w:r w:rsidRPr="00A119CD">
        <w:rPr>
          <w:rFonts w:ascii="Arial Narrow" w:eastAsia="Times New Roman" w:hAnsi="Arial Narrow" w:cs="Arial"/>
          <w:noProof/>
          <w:color w:val="000000"/>
          <w:lang w:eastAsia="sl-SI"/>
        </w:rPr>
        <w:t xml:space="preserve"> ko strokovna komisija oceni, da je velikost prijavitelja manjša od velikosti, kot se je v vlogi </w:t>
      </w:r>
      <w:r w:rsidRPr="002A5BD6">
        <w:rPr>
          <w:rFonts w:ascii="Arial Narrow" w:eastAsia="Times New Roman" w:hAnsi="Arial Narrow" w:cs="Arial"/>
          <w:noProof/>
          <w:color w:val="000000"/>
          <w:lang w:eastAsia="sl-SI"/>
        </w:rPr>
        <w:t>samorazvrstil prijavitelj</w:t>
      </w:r>
      <w:r>
        <w:rPr>
          <w:rFonts w:ascii="Arial Narrow" w:eastAsia="Times New Roman" w:hAnsi="Arial Narrow" w:cs="Arial"/>
          <w:noProof/>
          <w:color w:val="000000"/>
          <w:lang w:eastAsia="sl-SI"/>
        </w:rPr>
        <w:t xml:space="preserve">, se vrednost sofinanciranja kljub temu ne more spremeniti navzgor, temveč </w:t>
      </w:r>
      <w:r w:rsidRPr="009F3089">
        <w:rPr>
          <w:rFonts w:ascii="Arial Narrow" w:eastAsia="Times New Roman" w:hAnsi="Arial Narrow" w:cs="Arial"/>
          <w:noProof/>
          <w:color w:val="000000"/>
          <w:lang w:eastAsia="sl-SI"/>
        </w:rPr>
        <w:t xml:space="preserve">vrednost </w:t>
      </w:r>
      <w:r>
        <w:rPr>
          <w:rFonts w:ascii="Arial Narrow" w:eastAsia="Times New Roman" w:hAnsi="Arial Narrow" w:cs="Arial"/>
          <w:noProof/>
          <w:color w:val="000000"/>
          <w:lang w:eastAsia="sl-SI"/>
        </w:rPr>
        <w:t xml:space="preserve">zaprošenega </w:t>
      </w:r>
      <w:r w:rsidRPr="009F3089">
        <w:rPr>
          <w:rFonts w:ascii="Arial Narrow" w:eastAsia="Times New Roman" w:hAnsi="Arial Narrow" w:cs="Arial"/>
          <w:noProof/>
          <w:color w:val="000000"/>
          <w:lang w:eastAsia="sl-SI"/>
        </w:rPr>
        <w:t xml:space="preserve">sofinanciranja </w:t>
      </w:r>
      <w:r>
        <w:rPr>
          <w:rFonts w:ascii="Arial Narrow" w:eastAsia="Times New Roman" w:hAnsi="Arial Narrow" w:cs="Arial"/>
          <w:noProof/>
          <w:color w:val="000000"/>
          <w:lang w:eastAsia="sl-SI"/>
        </w:rPr>
        <w:t>(nominalno in v deležu) ostane takšno, kot je navedeno v vlogi. Z dopolnitvami vloge namreč v nobenem primeru ni možno oz. dovoljeno višati višine zaprošenih sredstev.</w:t>
      </w:r>
    </w:p>
    <w:p w14:paraId="0991C788" w14:textId="1720A0DD" w:rsidR="005803AC" w:rsidRPr="002A5BD6" w:rsidRDefault="005803AC" w:rsidP="001C554D">
      <w:pPr>
        <w:pStyle w:val="Odstavekseznama"/>
        <w:numPr>
          <w:ilvl w:val="0"/>
          <w:numId w:val="76"/>
        </w:numPr>
        <w:autoSpaceDE w:val="0"/>
        <w:autoSpaceDN w:val="0"/>
        <w:adjustRightInd w:val="0"/>
        <w:spacing w:after="0" w:line="276" w:lineRule="auto"/>
        <w:ind w:left="357" w:hanging="357"/>
        <w:jc w:val="both"/>
        <w:rPr>
          <w:rFonts w:ascii="Arial Narrow" w:eastAsia="Times New Roman" w:hAnsi="Arial Narrow" w:cs="Arial"/>
          <w:noProof/>
          <w:color w:val="000000"/>
          <w:lang w:eastAsia="sl-SI"/>
        </w:rPr>
      </w:pPr>
      <w:r>
        <w:rPr>
          <w:rFonts w:ascii="Arial Narrow" w:eastAsia="Times New Roman" w:hAnsi="Arial Narrow" w:cs="Arial"/>
          <w:noProof/>
          <w:color w:val="000000"/>
          <w:lang w:eastAsia="sl-SI"/>
        </w:rPr>
        <w:t>v</w:t>
      </w:r>
      <w:r w:rsidRPr="00A119CD">
        <w:rPr>
          <w:rFonts w:ascii="Arial Narrow" w:eastAsia="Times New Roman" w:hAnsi="Arial Narrow" w:cs="Arial"/>
          <w:noProof/>
          <w:color w:val="000000"/>
          <w:lang w:eastAsia="sl-SI"/>
        </w:rPr>
        <w:t xml:space="preserve"> primeru ko strokovna komisija oceni, da je velikost prijavitelja večja od velikosti, kot se je v vlogi samorazvrstil prijavitelj,</w:t>
      </w:r>
      <w:r w:rsidRPr="00421254">
        <w:rPr>
          <w:rFonts w:ascii="Arial Narrow" w:eastAsia="Times New Roman" w:hAnsi="Arial Narrow" w:cs="Arial"/>
          <w:noProof/>
          <w:color w:val="000000"/>
          <w:lang w:eastAsia="sl-SI"/>
        </w:rPr>
        <w:t xml:space="preserve"> kar</w:t>
      </w:r>
      <w:r>
        <w:rPr>
          <w:rFonts w:ascii="Arial Narrow" w:eastAsia="Times New Roman" w:hAnsi="Arial Narrow" w:cs="Arial"/>
          <w:noProof/>
          <w:color w:val="000000"/>
          <w:lang w:eastAsia="sl-SI"/>
        </w:rPr>
        <w:t xml:space="preserve"> skladno s pravili o državnih pomočeh znižuje delež in nominalno vrednost dovoljenega sofinanciranja, ter hkrati vloga oz. investicija izpolnjuje vse ostale pogoje in zahteve za odobritev sofinanciranja po isti shemi, na podlagi katere je prijavitelj oddal vlogo, </w:t>
      </w:r>
      <w:r w:rsidRPr="00A119CD">
        <w:rPr>
          <w:rFonts w:ascii="Arial Narrow" w:eastAsia="Times New Roman" w:hAnsi="Arial Narrow" w:cs="Arial"/>
          <w:noProof/>
          <w:color w:val="000000"/>
          <w:lang w:eastAsia="sl-SI"/>
        </w:rPr>
        <w:t xml:space="preserve">mora </w:t>
      </w:r>
      <w:r>
        <w:rPr>
          <w:rFonts w:ascii="Arial Narrow" w:eastAsia="Times New Roman" w:hAnsi="Arial Narrow" w:cs="Arial"/>
          <w:noProof/>
          <w:color w:val="000000"/>
          <w:lang w:eastAsia="sl-SI"/>
        </w:rPr>
        <w:t xml:space="preserve">strokovna komisija </w:t>
      </w:r>
      <w:r w:rsidRPr="00A119CD">
        <w:rPr>
          <w:rFonts w:ascii="Arial Narrow" w:eastAsia="Times New Roman" w:hAnsi="Arial Narrow" w:cs="Arial"/>
          <w:noProof/>
          <w:color w:val="000000"/>
          <w:lang w:eastAsia="sl-SI"/>
        </w:rPr>
        <w:t xml:space="preserve">prijavitelja </w:t>
      </w:r>
      <w:r>
        <w:rPr>
          <w:rFonts w:ascii="Arial Narrow" w:eastAsia="Times New Roman" w:hAnsi="Arial Narrow" w:cs="Arial"/>
          <w:noProof/>
          <w:color w:val="000000"/>
          <w:lang w:eastAsia="sl-SI"/>
        </w:rPr>
        <w:t xml:space="preserve">obvestiti o svojih ugotovitvah in prijavitelja </w:t>
      </w:r>
      <w:r w:rsidRPr="00A119CD">
        <w:rPr>
          <w:rFonts w:ascii="Arial Narrow" w:eastAsia="Times New Roman" w:hAnsi="Arial Narrow" w:cs="Arial"/>
          <w:noProof/>
          <w:color w:val="000000"/>
          <w:lang w:eastAsia="sl-SI"/>
        </w:rPr>
        <w:t xml:space="preserve">pozvati, ali sprejema s strani strokovne komisije določeno </w:t>
      </w:r>
      <w:r>
        <w:rPr>
          <w:rFonts w:ascii="Arial Narrow" w:eastAsia="Times New Roman" w:hAnsi="Arial Narrow" w:cs="Arial"/>
          <w:noProof/>
          <w:color w:val="000000"/>
          <w:lang w:eastAsia="sl-SI"/>
        </w:rPr>
        <w:t xml:space="preserve">(nižjo) </w:t>
      </w:r>
      <w:r w:rsidRPr="00A119CD">
        <w:rPr>
          <w:rFonts w:ascii="Arial Narrow" w:eastAsia="Times New Roman" w:hAnsi="Arial Narrow" w:cs="Arial"/>
          <w:noProof/>
          <w:color w:val="000000"/>
          <w:lang w:eastAsia="sl-SI"/>
        </w:rPr>
        <w:t xml:space="preserve">velikost podjetja ter ali se </w:t>
      </w:r>
      <w:r>
        <w:rPr>
          <w:rFonts w:ascii="Arial Narrow" w:eastAsia="Times New Roman" w:hAnsi="Arial Narrow" w:cs="Arial"/>
          <w:noProof/>
          <w:color w:val="000000"/>
          <w:lang w:eastAsia="sl-SI"/>
        </w:rPr>
        <w:t xml:space="preserve">posledično </w:t>
      </w:r>
      <w:r w:rsidRPr="00A119CD">
        <w:rPr>
          <w:rFonts w:ascii="Arial Narrow" w:eastAsia="Times New Roman" w:hAnsi="Arial Narrow" w:cs="Arial"/>
          <w:noProof/>
          <w:color w:val="000000"/>
          <w:lang w:eastAsia="sl-SI"/>
        </w:rPr>
        <w:t>strinja z nižjo vrednostjo in deležem sofinanciranja</w:t>
      </w:r>
      <w:r>
        <w:rPr>
          <w:rFonts w:ascii="Arial Narrow" w:eastAsia="Times New Roman" w:hAnsi="Arial Narrow" w:cs="Arial"/>
          <w:noProof/>
          <w:color w:val="000000"/>
          <w:lang w:eastAsia="sl-SI"/>
        </w:rPr>
        <w:t xml:space="preserve"> po tej isti shemi državne pomoči in morebiti, kjer in če relevantno, eventualno tudi z izločitvijo nekaterih stroškov, ki jih prijavitelj v vlogi sicer uveljavlja kot upravičene, pa jih je zaradi ugotovitve večje velikosti potrebno izločiti kot neupravičene ali pa zmanjšati njihovo sofinanciranje. V kolikor prijavitelj odkloni takšno nižje sofinanciranje, se vloga zavrne. V kolikor pa prijavitelj sprejme nižjo vrednost in delež sofinanciranja upravičenih stroškov investicije, mora strokovni komisiji podati novo izjavo o zaprti finančni konstrukciji in s tem v zvezi predložiti tudi ustrezen nov seznam / delitev upravičenih in neupravičenih stroškov investicije.</w:t>
      </w:r>
    </w:p>
    <w:p w14:paraId="38A0722A" w14:textId="384B2DC4" w:rsidR="005803AC" w:rsidRDefault="005803AC" w:rsidP="001C554D">
      <w:pPr>
        <w:pStyle w:val="Odstavekseznama"/>
        <w:numPr>
          <w:ilvl w:val="0"/>
          <w:numId w:val="76"/>
        </w:numPr>
        <w:autoSpaceDE w:val="0"/>
        <w:autoSpaceDN w:val="0"/>
        <w:adjustRightInd w:val="0"/>
        <w:spacing w:after="0" w:line="276" w:lineRule="auto"/>
        <w:ind w:left="357" w:hanging="357"/>
        <w:jc w:val="both"/>
        <w:rPr>
          <w:rFonts w:ascii="Arial Narrow" w:eastAsia="Times New Roman" w:hAnsi="Arial Narrow" w:cs="Arial"/>
          <w:noProof/>
          <w:color w:val="000000"/>
          <w:lang w:eastAsia="sl-SI"/>
        </w:rPr>
      </w:pPr>
      <w:r>
        <w:rPr>
          <w:rFonts w:ascii="Arial Narrow" w:eastAsia="Times New Roman" w:hAnsi="Arial Narrow" w:cs="Arial"/>
          <w:noProof/>
          <w:color w:val="000000"/>
          <w:lang w:eastAsia="sl-SI"/>
        </w:rPr>
        <w:t>v primeru ko prijavitelj vlogo za sofinanciranje investicije v osnovna sredstva oddaja na podlagi in skladno z MSP shemo ter strokovna komisija prijavitelja po velikosti oceni za veliko podjetje, čeprav se je prijavitelj v vlogi samorazvrstil kot MSP, se vloga zavrne, saj do sofinanciranja po MSP shemi niso upravičena velika podjetja.</w:t>
      </w:r>
      <w:r w:rsidRPr="00A119CD">
        <w:rPr>
          <w:rFonts w:ascii="Arial Narrow" w:eastAsia="Times New Roman" w:hAnsi="Arial Narrow" w:cs="Arial"/>
          <w:noProof/>
          <w:color w:val="000000"/>
          <w:lang w:eastAsia="sl-SI"/>
        </w:rPr>
        <w:t xml:space="preserve">    </w:t>
      </w:r>
    </w:p>
    <w:p w14:paraId="7E489337" w14:textId="77777777" w:rsidR="005803AC" w:rsidRPr="00A119CD" w:rsidRDefault="005803AC" w:rsidP="005803AC">
      <w:pPr>
        <w:autoSpaceDE w:val="0"/>
        <w:autoSpaceDN w:val="0"/>
        <w:adjustRightInd w:val="0"/>
        <w:spacing w:after="0" w:line="276" w:lineRule="auto"/>
        <w:jc w:val="both"/>
        <w:rPr>
          <w:rFonts w:ascii="Arial Narrow" w:eastAsia="Times New Roman" w:hAnsi="Arial Narrow" w:cs="Arial"/>
          <w:noProof/>
          <w:color w:val="000000"/>
          <w:lang w:eastAsia="sl-SI"/>
        </w:rPr>
      </w:pPr>
    </w:p>
    <w:p w14:paraId="003A1C91" w14:textId="6A00DE84" w:rsidR="005803AC" w:rsidRPr="00FA6CB1" w:rsidRDefault="005803AC" w:rsidP="005803AC">
      <w:pPr>
        <w:autoSpaceDE w:val="0"/>
        <w:autoSpaceDN w:val="0"/>
        <w:adjustRightInd w:val="0"/>
        <w:spacing w:after="0" w:line="276" w:lineRule="auto"/>
        <w:jc w:val="both"/>
        <w:rPr>
          <w:rFonts w:ascii="Arial Narrow" w:eastAsia="Times New Roman" w:hAnsi="Arial Narrow" w:cs="Arial"/>
          <w:bCs/>
          <w:noProof/>
          <w:color w:val="000000"/>
          <w:lang w:eastAsia="sl-SI"/>
        </w:rPr>
      </w:pPr>
      <w:r w:rsidRPr="00FA6CB1">
        <w:rPr>
          <w:rFonts w:ascii="Arial Narrow" w:eastAsia="Times New Roman" w:hAnsi="Arial Narrow" w:cs="Arial"/>
          <w:bCs/>
          <w:noProof/>
          <w:color w:val="000000"/>
          <w:lang w:eastAsia="sl-SI"/>
        </w:rPr>
        <w:t>V kolikor se napačno opredeljena velikost prijavitelja ugotovi po izdaji sklepa o izboru ali po podpisu pogodbe o sofinanciranju, se intenzivnost pomoči v nobenem primeru ne sme povečati (v primeru, ko se ugotovi, da je dejanska velikost končnega prejemnika manjša). V primeru, ko se ugotovi, da je dejanska velikost končnega prejemnika večja, pa se intenzivnost pomoči s spremembo sklepa o izboru oziroma z dodatkom k pogodbi o sofinanciranju zmanjša</w:t>
      </w:r>
      <w:r>
        <w:rPr>
          <w:rFonts w:ascii="Arial Narrow" w:eastAsia="Times New Roman" w:hAnsi="Arial Narrow" w:cs="Arial"/>
          <w:bCs/>
          <w:noProof/>
          <w:color w:val="000000"/>
          <w:lang w:eastAsia="sl-SI"/>
        </w:rPr>
        <w:t>, v kolikor pa prijavitelj dodatka k pogodbi ne želi podpisati, pa ministrstvo od pogodbe odstopi</w:t>
      </w:r>
      <w:r w:rsidRPr="00FA6CB1">
        <w:rPr>
          <w:rFonts w:ascii="Arial Narrow" w:eastAsia="Times New Roman" w:hAnsi="Arial Narrow" w:cs="Arial"/>
          <w:bCs/>
          <w:noProof/>
          <w:color w:val="000000"/>
          <w:lang w:eastAsia="sl-SI"/>
        </w:rPr>
        <w:t xml:space="preserve">. Velikost končnega prejemnika se ugotavlja le na podlagi stanja in podatkov, ki so veljali do izdaje sklepa o izboru. </w:t>
      </w:r>
    </w:p>
    <w:p w14:paraId="5066AA1C" w14:textId="77777777" w:rsidR="005803AC" w:rsidRPr="00FA6CB1" w:rsidRDefault="005803AC" w:rsidP="005803AC">
      <w:pPr>
        <w:autoSpaceDE w:val="0"/>
        <w:autoSpaceDN w:val="0"/>
        <w:adjustRightInd w:val="0"/>
        <w:spacing w:after="0" w:line="276" w:lineRule="auto"/>
        <w:jc w:val="both"/>
        <w:rPr>
          <w:rFonts w:ascii="Arial Narrow" w:eastAsia="Times New Roman" w:hAnsi="Arial Narrow" w:cs="Arial"/>
          <w:bCs/>
          <w:noProof/>
          <w:color w:val="000000"/>
          <w:lang w:eastAsia="sl-SI"/>
        </w:rPr>
      </w:pPr>
    </w:p>
    <w:p w14:paraId="0D98E04C" w14:textId="77777777" w:rsidR="005803AC" w:rsidRPr="00FA6CB1" w:rsidRDefault="005803AC" w:rsidP="005803AC">
      <w:pPr>
        <w:autoSpaceDE w:val="0"/>
        <w:autoSpaceDN w:val="0"/>
        <w:adjustRightInd w:val="0"/>
        <w:spacing w:after="0" w:line="276" w:lineRule="auto"/>
        <w:jc w:val="both"/>
        <w:rPr>
          <w:rFonts w:ascii="Arial Narrow" w:eastAsia="Times New Roman" w:hAnsi="Arial Narrow" w:cs="Arial"/>
          <w:bCs/>
          <w:noProof/>
          <w:color w:val="000000"/>
          <w:lang w:eastAsia="sl-SI"/>
        </w:rPr>
      </w:pPr>
      <w:r w:rsidRPr="00FA6CB1">
        <w:rPr>
          <w:rFonts w:ascii="Arial Narrow" w:eastAsia="Times New Roman" w:hAnsi="Arial Narrow" w:cs="Arial"/>
          <w:bCs/>
          <w:noProof/>
          <w:color w:val="000000"/>
          <w:lang w:eastAsia="sl-SI"/>
        </w:rPr>
        <w:t xml:space="preserve">Kasnejša ugotovitev navajanja neresničnih, netočnih in nepopolnih podatkov ima lahko za posledico razveljavitev sklepa o izboru ali odpoved </w:t>
      </w:r>
      <w:r w:rsidRPr="00FA6CB1">
        <w:rPr>
          <w:rFonts w:ascii="Arial Narrow" w:eastAsia="Times New Roman" w:hAnsi="Arial Narrow" w:cs="Arial"/>
          <w:noProof/>
          <w:color w:val="000000"/>
          <w:lang w:eastAsia="sl-SI"/>
        </w:rPr>
        <w:t xml:space="preserve">pogodbe o sofinanciranju, ki jo v primeru uspešne kandidature na javnem razpisu </w:t>
      </w:r>
      <w:r w:rsidRPr="00FA6CB1">
        <w:rPr>
          <w:rFonts w:ascii="Arial Narrow" w:eastAsia="Times New Roman" w:hAnsi="Arial Narrow" w:cs="Arial"/>
          <w:noProof/>
          <w:color w:val="000000"/>
          <w:lang w:eastAsia="sl-SI"/>
        </w:rPr>
        <w:lastRenderedPageBreak/>
        <w:t xml:space="preserve">skleneta </w:t>
      </w:r>
      <w:r w:rsidRPr="00FA6CB1">
        <w:rPr>
          <w:rFonts w:ascii="Arial Narrow" w:eastAsia="Times New Roman" w:hAnsi="Arial Narrow" w:cs="Arial"/>
          <w:bCs/>
          <w:noProof/>
          <w:color w:val="000000"/>
          <w:lang w:eastAsia="sl-SI"/>
        </w:rPr>
        <w:t xml:space="preserve">prijavitelj kot končni prejemnik in ministrstvo, ter vračilo vseh nakazanih sredstev skupaj z zakonskimi zamudnimi obrestmi, ki tečejo od dneva nakazila do dneva vračila. </w:t>
      </w:r>
    </w:p>
    <w:p w14:paraId="3CE18998" w14:textId="77777777" w:rsidR="005803AC" w:rsidRPr="00FA6CB1" w:rsidRDefault="005803AC" w:rsidP="005803AC">
      <w:pPr>
        <w:autoSpaceDE w:val="0"/>
        <w:autoSpaceDN w:val="0"/>
        <w:adjustRightInd w:val="0"/>
        <w:spacing w:after="0" w:line="276" w:lineRule="auto"/>
        <w:jc w:val="both"/>
        <w:rPr>
          <w:rFonts w:ascii="Arial Narrow" w:eastAsia="Times New Roman" w:hAnsi="Arial Narrow" w:cs="Arial"/>
          <w:bCs/>
          <w:noProof/>
          <w:color w:val="000000"/>
          <w:lang w:eastAsia="sl-SI"/>
        </w:rPr>
      </w:pPr>
    </w:p>
    <w:p w14:paraId="336858B9" w14:textId="25AE22ED" w:rsidR="005803AC" w:rsidRDefault="005803AC" w:rsidP="005803AC">
      <w:pPr>
        <w:autoSpaceDE w:val="0"/>
        <w:autoSpaceDN w:val="0"/>
        <w:adjustRightInd w:val="0"/>
        <w:spacing w:after="0" w:line="276" w:lineRule="auto"/>
        <w:jc w:val="both"/>
        <w:rPr>
          <w:rFonts w:ascii="Arial Narrow" w:eastAsia="Times New Roman" w:hAnsi="Arial Narrow" w:cs="Arial"/>
          <w:bCs/>
          <w:noProof/>
          <w:color w:val="000000"/>
          <w:lang w:eastAsia="sl-SI"/>
        </w:rPr>
      </w:pPr>
      <w:r w:rsidRPr="00FA6CB1">
        <w:rPr>
          <w:rFonts w:ascii="Arial Narrow" w:eastAsia="Times New Roman" w:hAnsi="Arial Narrow" w:cs="Arial"/>
          <w:bCs/>
          <w:noProof/>
          <w:color w:val="000000"/>
          <w:lang w:eastAsia="sl-SI"/>
        </w:rPr>
        <w:t>Dolžnost prijavitelja je, da ministrstvu v času od oddaje vloge do izdaje sklepa o izboru poroča o morebitni spremembi velikosti podjetja, vključno s spremembami zaradi lastniških sprememb v podjetju</w:t>
      </w:r>
      <w:r w:rsidR="00490559">
        <w:rPr>
          <w:rFonts w:ascii="Arial Narrow" w:eastAsia="Times New Roman" w:hAnsi="Arial Narrow" w:cs="Arial"/>
          <w:bCs/>
          <w:noProof/>
          <w:color w:val="000000"/>
          <w:lang w:eastAsia="sl-SI"/>
        </w:rPr>
        <w:t xml:space="preserve"> ter drugih relevantnih spremembah</w:t>
      </w:r>
      <w:r w:rsidRPr="00FA6CB1">
        <w:rPr>
          <w:rFonts w:ascii="Arial Narrow" w:eastAsia="Times New Roman" w:hAnsi="Arial Narrow" w:cs="Arial"/>
          <w:bCs/>
          <w:noProof/>
          <w:color w:val="000000"/>
          <w:lang w:eastAsia="sl-SI"/>
        </w:rPr>
        <w:t xml:space="preserve">. </w:t>
      </w:r>
    </w:p>
    <w:p w14:paraId="042AB731" w14:textId="22BBE7EE" w:rsidR="005803AC" w:rsidRDefault="004F7B0F" w:rsidP="004F7B0F">
      <w:pPr>
        <w:autoSpaceDE w:val="0"/>
        <w:autoSpaceDN w:val="0"/>
        <w:adjustRightInd w:val="0"/>
        <w:spacing w:after="0" w:line="276" w:lineRule="auto"/>
        <w:jc w:val="both"/>
        <w:rPr>
          <w:rFonts w:ascii="Arial Narrow" w:eastAsia="Times New Roman" w:hAnsi="Arial Narrow" w:cs="Arial"/>
          <w:bCs/>
          <w:noProof/>
          <w:color w:val="000000"/>
          <w:lang w:eastAsia="sl-SI"/>
        </w:rPr>
      </w:pPr>
      <w:r w:rsidRPr="00FA6CB1">
        <w:rPr>
          <w:rFonts w:ascii="Arial Narrow" w:eastAsia="Times New Roman" w:hAnsi="Arial Narrow" w:cs="Arial"/>
          <w:bCs/>
          <w:noProof/>
          <w:color w:val="000000"/>
          <w:lang w:eastAsia="sl-SI"/>
        </w:rPr>
        <w:t xml:space="preserve"> </w:t>
      </w:r>
    </w:p>
    <w:p w14:paraId="7B71DB75" w14:textId="77777777" w:rsidR="005803AC" w:rsidRPr="00FA6CB1" w:rsidRDefault="005803AC" w:rsidP="004F7B0F">
      <w:pPr>
        <w:autoSpaceDE w:val="0"/>
        <w:autoSpaceDN w:val="0"/>
        <w:adjustRightInd w:val="0"/>
        <w:spacing w:after="0" w:line="276" w:lineRule="auto"/>
        <w:jc w:val="both"/>
        <w:rPr>
          <w:rFonts w:ascii="Arial Narrow" w:eastAsia="Times New Roman" w:hAnsi="Arial Narrow" w:cs="Arial"/>
          <w:bCs/>
          <w:noProof/>
          <w:color w:val="000000"/>
          <w:lang w:eastAsia="sl-SI"/>
        </w:rPr>
      </w:pPr>
    </w:p>
    <w:p w14:paraId="0AB06B54" w14:textId="485C4212" w:rsidR="005E5945" w:rsidRPr="005E5945" w:rsidRDefault="008848C1" w:rsidP="005C33CA">
      <w:pPr>
        <w:pStyle w:val="Naslov2"/>
        <w:numPr>
          <w:ilvl w:val="0"/>
          <w:numId w:val="5"/>
        </w:numPr>
        <w:spacing w:before="0" w:line="276" w:lineRule="auto"/>
        <w:rPr>
          <w:rFonts w:ascii="Arial Narrow" w:eastAsiaTheme="minorEastAsia" w:hAnsi="Arial Narrow"/>
          <w:b/>
          <w:color w:val="auto"/>
          <w:sz w:val="22"/>
          <w:szCs w:val="22"/>
        </w:rPr>
      </w:pPr>
      <w:bookmarkStart w:id="47" w:name="_Toc114816171"/>
      <w:r>
        <w:rPr>
          <w:rFonts w:ascii="Arial Narrow" w:hAnsi="Arial Narrow"/>
          <w:b/>
          <w:color w:val="auto"/>
          <w:sz w:val="22"/>
          <w:szCs w:val="22"/>
        </w:rPr>
        <w:t xml:space="preserve">Upravičeni stroški </w:t>
      </w:r>
      <w:r w:rsidR="005E5945" w:rsidRPr="005E5945">
        <w:rPr>
          <w:rFonts w:ascii="Arial Narrow" w:hAnsi="Arial Narrow"/>
          <w:b/>
          <w:color w:val="auto"/>
          <w:sz w:val="22"/>
          <w:szCs w:val="22"/>
        </w:rPr>
        <w:t>in način financiran</w:t>
      </w:r>
      <w:r w:rsidR="005E5945">
        <w:rPr>
          <w:rFonts w:ascii="Arial Narrow" w:hAnsi="Arial Narrow"/>
          <w:b/>
          <w:color w:val="auto"/>
          <w:sz w:val="22"/>
          <w:szCs w:val="22"/>
        </w:rPr>
        <w:t>ja</w:t>
      </w:r>
      <w:bookmarkEnd w:id="47"/>
    </w:p>
    <w:p w14:paraId="5D1A2B0E" w14:textId="32780015" w:rsidR="00DD5F92" w:rsidRDefault="00DD5F92" w:rsidP="00DD5F92">
      <w:pPr>
        <w:spacing w:after="0" w:line="276" w:lineRule="auto"/>
        <w:jc w:val="both"/>
        <w:rPr>
          <w:rFonts w:ascii="Arial Narrow" w:hAnsi="Arial Narrow"/>
        </w:rPr>
      </w:pPr>
    </w:p>
    <w:p w14:paraId="4EF37C4E" w14:textId="02748BB2" w:rsidR="009E2A65" w:rsidRPr="005127B6" w:rsidRDefault="009E2A65" w:rsidP="009E2A65">
      <w:pPr>
        <w:pStyle w:val="Naslov3"/>
        <w:spacing w:before="0" w:line="276" w:lineRule="auto"/>
        <w:rPr>
          <w:rFonts w:ascii="Arial Narrow" w:hAnsi="Arial Narrow"/>
          <w:b/>
          <w:color w:val="auto"/>
          <w:sz w:val="22"/>
          <w:szCs w:val="22"/>
        </w:rPr>
      </w:pPr>
      <w:bookmarkStart w:id="48" w:name="_Toc114816172"/>
      <w:r>
        <w:rPr>
          <w:rFonts w:ascii="Arial Narrow" w:hAnsi="Arial Narrow"/>
          <w:b/>
          <w:color w:val="auto"/>
          <w:sz w:val="22"/>
          <w:szCs w:val="22"/>
        </w:rPr>
        <w:t>11.1 Splošno o stroških</w:t>
      </w:r>
      <w:bookmarkEnd w:id="48"/>
    </w:p>
    <w:p w14:paraId="0B0DA539" w14:textId="77777777" w:rsidR="009E2A65" w:rsidRDefault="009E2A65" w:rsidP="009E2A65">
      <w:pPr>
        <w:spacing w:after="0" w:line="276" w:lineRule="auto"/>
        <w:contextualSpacing/>
        <w:jc w:val="both"/>
        <w:rPr>
          <w:rFonts w:ascii="Arial Narrow" w:eastAsia="Times New Roman" w:hAnsi="Arial Narrow" w:cs="Arial"/>
        </w:rPr>
      </w:pPr>
    </w:p>
    <w:p w14:paraId="4F6FBDB9" w14:textId="653D3372" w:rsidR="009E2A65" w:rsidRPr="00265411" w:rsidRDefault="009E2A65" w:rsidP="009E2A65">
      <w:pPr>
        <w:spacing w:after="0" w:line="276" w:lineRule="auto"/>
        <w:contextualSpacing/>
        <w:jc w:val="both"/>
        <w:rPr>
          <w:rFonts w:ascii="Arial Narrow" w:eastAsia="Times New Roman" w:hAnsi="Arial Narrow" w:cs="Arial"/>
        </w:rPr>
      </w:pPr>
      <w:r w:rsidRPr="00265411">
        <w:rPr>
          <w:rFonts w:ascii="Arial Narrow" w:eastAsia="Times New Roman" w:hAnsi="Arial Narrow" w:cs="Arial"/>
        </w:rPr>
        <w:t xml:space="preserve">Stroške prijavitelj </w:t>
      </w:r>
      <w:r w:rsidR="005D5EAA">
        <w:rPr>
          <w:rFonts w:ascii="Arial Narrow" w:eastAsia="Times New Roman" w:hAnsi="Arial Narrow" w:cs="Arial"/>
        </w:rPr>
        <w:t xml:space="preserve">vsebinsko in </w:t>
      </w:r>
      <w:r w:rsidRPr="00265411">
        <w:rPr>
          <w:rFonts w:ascii="Arial Narrow" w:eastAsia="Times New Roman" w:hAnsi="Arial Narrow" w:cs="Arial"/>
        </w:rPr>
        <w:t>vrednostno podrobno opredeli v vlogi.</w:t>
      </w:r>
    </w:p>
    <w:p w14:paraId="570B272C" w14:textId="77777777" w:rsidR="005D5EAA" w:rsidRDefault="005D5EAA" w:rsidP="00C75054">
      <w:pPr>
        <w:spacing w:after="0" w:line="276" w:lineRule="auto"/>
        <w:contextualSpacing/>
        <w:jc w:val="both"/>
        <w:rPr>
          <w:rFonts w:ascii="Arial Narrow" w:eastAsia="Times New Roman" w:hAnsi="Arial Narrow" w:cs="Arial"/>
        </w:rPr>
      </w:pPr>
    </w:p>
    <w:p w14:paraId="5E30320C" w14:textId="23B0F747" w:rsidR="009E2A65" w:rsidRPr="007C465E" w:rsidRDefault="009E2A65" w:rsidP="00C75054">
      <w:pPr>
        <w:spacing w:after="0" w:line="276" w:lineRule="auto"/>
        <w:contextualSpacing/>
        <w:jc w:val="both"/>
        <w:rPr>
          <w:rFonts w:ascii="Arial Narrow" w:eastAsia="Times New Roman" w:hAnsi="Arial Narrow" w:cs="Arial"/>
        </w:rPr>
      </w:pPr>
      <w:r w:rsidRPr="007C465E">
        <w:rPr>
          <w:rFonts w:ascii="Arial Narrow" w:eastAsia="Times New Roman" w:hAnsi="Arial Narrow" w:cs="Arial"/>
        </w:rPr>
        <w:t>Znesek upravičenih stroškov je osnova za izračun zneska s</w:t>
      </w:r>
      <w:r>
        <w:rPr>
          <w:rFonts w:ascii="Arial Narrow" w:eastAsia="Times New Roman" w:hAnsi="Arial Narrow" w:cs="Arial"/>
        </w:rPr>
        <w:t>ofinanciranja.</w:t>
      </w:r>
    </w:p>
    <w:p w14:paraId="79FCE912" w14:textId="77777777" w:rsidR="009E2A65" w:rsidRPr="007C465E" w:rsidRDefault="009E2A65" w:rsidP="00C75054">
      <w:pPr>
        <w:spacing w:after="0" w:line="276" w:lineRule="auto"/>
        <w:ind w:left="720"/>
        <w:contextualSpacing/>
        <w:jc w:val="both"/>
        <w:rPr>
          <w:rFonts w:ascii="Arial Narrow" w:eastAsia="Times New Roman" w:hAnsi="Arial Narrow" w:cs="Arial"/>
        </w:rPr>
      </w:pPr>
    </w:p>
    <w:p w14:paraId="76865B43" w14:textId="77777777" w:rsidR="009E2A65" w:rsidRPr="00265411" w:rsidRDefault="009E2A65" w:rsidP="00C75054">
      <w:pPr>
        <w:spacing w:after="0" w:line="276" w:lineRule="auto"/>
        <w:contextualSpacing/>
        <w:jc w:val="both"/>
        <w:rPr>
          <w:rFonts w:ascii="Arial Narrow" w:eastAsia="Times New Roman" w:hAnsi="Arial Narrow" w:cs="Arial"/>
        </w:rPr>
      </w:pPr>
      <w:r w:rsidRPr="00265411">
        <w:rPr>
          <w:rFonts w:ascii="Arial Narrow" w:eastAsia="Times New Roman" w:hAnsi="Arial Narrow" w:cs="Arial"/>
        </w:rPr>
        <w:t>Stroški so upravičeni:</w:t>
      </w:r>
    </w:p>
    <w:p w14:paraId="52A783A9" w14:textId="77777777" w:rsidR="00C75054" w:rsidRDefault="00C75054" w:rsidP="00987EB8">
      <w:pPr>
        <w:pStyle w:val="Odstavekseznama"/>
        <w:numPr>
          <w:ilvl w:val="0"/>
          <w:numId w:val="39"/>
        </w:numPr>
        <w:spacing w:after="0" w:line="276" w:lineRule="auto"/>
        <w:ind w:left="709"/>
        <w:jc w:val="both"/>
        <w:rPr>
          <w:rFonts w:ascii="Arial Narrow" w:eastAsia="Times New Roman" w:hAnsi="Arial Narrow" w:cs="Arial"/>
        </w:rPr>
      </w:pPr>
      <w:r>
        <w:rPr>
          <w:rFonts w:ascii="Arial Narrow" w:eastAsia="Times New Roman" w:hAnsi="Arial Narrow" w:cs="Arial"/>
        </w:rPr>
        <w:t>če</w:t>
      </w:r>
      <w:r w:rsidRPr="009E2A65">
        <w:rPr>
          <w:rFonts w:ascii="Arial Narrow" w:eastAsia="Times New Roman" w:hAnsi="Arial Narrow" w:cs="Arial"/>
        </w:rPr>
        <w:t xml:space="preserve"> so</w:t>
      </w:r>
      <w:r>
        <w:rPr>
          <w:rFonts w:ascii="Arial Narrow" w:eastAsia="Times New Roman" w:hAnsi="Arial Narrow" w:cs="Arial"/>
        </w:rPr>
        <w:t xml:space="preserve"> neposredno povezani z investicijo,</w:t>
      </w:r>
    </w:p>
    <w:p w14:paraId="2221B9F7" w14:textId="14C4A0E1" w:rsidR="009E2A65" w:rsidRPr="00B80463" w:rsidRDefault="009E2A65" w:rsidP="00987EB8">
      <w:pPr>
        <w:pStyle w:val="Odstavekseznama"/>
        <w:numPr>
          <w:ilvl w:val="0"/>
          <w:numId w:val="39"/>
        </w:numPr>
        <w:spacing w:after="0" w:line="276" w:lineRule="auto"/>
        <w:ind w:left="709"/>
        <w:jc w:val="both"/>
        <w:rPr>
          <w:rFonts w:ascii="Arial Narrow" w:eastAsia="Times New Roman" w:hAnsi="Arial Narrow" w:cs="Arial"/>
        </w:rPr>
      </w:pPr>
      <w:r w:rsidRPr="00B80463">
        <w:rPr>
          <w:rFonts w:ascii="Arial Narrow" w:eastAsia="Times New Roman" w:hAnsi="Arial Narrow" w:cs="Arial"/>
        </w:rPr>
        <w:t xml:space="preserve">če nastanejo </w:t>
      </w:r>
      <w:r w:rsidR="00C75054">
        <w:rPr>
          <w:rFonts w:ascii="Arial Narrow" w:eastAsia="Times New Roman" w:hAnsi="Arial Narrow" w:cs="Arial"/>
        </w:rPr>
        <w:t xml:space="preserve"> in so bili plačani v obdobju upravičenosti (blago dobavljeno oz. storitev opravljena)</w:t>
      </w:r>
    </w:p>
    <w:p w14:paraId="0AC4EF01" w14:textId="45D4BF7C" w:rsidR="00B80463" w:rsidRDefault="009E2A65" w:rsidP="00987EB8">
      <w:pPr>
        <w:pStyle w:val="Odstavekseznama"/>
        <w:numPr>
          <w:ilvl w:val="0"/>
          <w:numId w:val="39"/>
        </w:numPr>
        <w:spacing w:after="0" w:line="276" w:lineRule="auto"/>
        <w:ind w:left="709"/>
        <w:jc w:val="both"/>
        <w:rPr>
          <w:rFonts w:ascii="Arial Narrow" w:eastAsia="Times New Roman" w:hAnsi="Arial Narrow" w:cs="Arial"/>
        </w:rPr>
      </w:pPr>
      <w:r w:rsidRPr="00C66C6E">
        <w:rPr>
          <w:rFonts w:ascii="Arial Narrow" w:eastAsia="Times New Roman" w:hAnsi="Arial Narrow" w:cs="Arial"/>
        </w:rPr>
        <w:t>če s</w:t>
      </w:r>
      <w:r w:rsidR="00C66C6E" w:rsidRPr="00C66C6E">
        <w:rPr>
          <w:rFonts w:ascii="Arial Narrow" w:eastAsia="Times New Roman" w:hAnsi="Arial Narrow" w:cs="Arial"/>
        </w:rPr>
        <w:t xml:space="preserve">e računi glasijo na </w:t>
      </w:r>
      <w:r w:rsidR="001A7729">
        <w:rPr>
          <w:rFonts w:ascii="Arial Narrow" w:eastAsia="Times New Roman" w:hAnsi="Arial Narrow" w:cs="Arial"/>
        </w:rPr>
        <w:t>končnega prejemnika</w:t>
      </w:r>
      <w:r w:rsidR="00B80463" w:rsidRPr="00C66C6E">
        <w:rPr>
          <w:rFonts w:ascii="Arial Narrow" w:eastAsia="Times New Roman" w:hAnsi="Arial Narrow" w:cs="Arial"/>
        </w:rPr>
        <w:t>,</w:t>
      </w:r>
    </w:p>
    <w:p w14:paraId="1DA13E4C" w14:textId="4E60147A" w:rsidR="00C75054" w:rsidRPr="00C66C6E" w:rsidRDefault="00C75054" w:rsidP="00987EB8">
      <w:pPr>
        <w:pStyle w:val="Odstavekseznama"/>
        <w:numPr>
          <w:ilvl w:val="0"/>
          <w:numId w:val="39"/>
        </w:numPr>
        <w:spacing w:after="0" w:line="276" w:lineRule="auto"/>
        <w:ind w:left="709"/>
        <w:jc w:val="both"/>
        <w:rPr>
          <w:rFonts w:ascii="Arial Narrow" w:eastAsia="Times New Roman" w:hAnsi="Arial Narrow" w:cs="Arial"/>
        </w:rPr>
      </w:pPr>
      <w:r>
        <w:rPr>
          <w:rFonts w:ascii="Arial Narrow" w:eastAsia="Times New Roman" w:hAnsi="Arial Narrow" w:cs="Arial"/>
        </w:rPr>
        <w:t xml:space="preserve">če ne presegajo intenzivnosti državnih pomoči, določenih v točki </w:t>
      </w:r>
      <w:r w:rsidR="00F22F76">
        <w:rPr>
          <w:rFonts w:ascii="Arial Narrow" w:eastAsia="Times New Roman" w:hAnsi="Arial Narrow" w:cs="Arial"/>
        </w:rPr>
        <w:t xml:space="preserve">10.1.1, 10.1.2 in 10.1.3 </w:t>
      </w:r>
      <w:r>
        <w:rPr>
          <w:rFonts w:ascii="Arial Narrow" w:eastAsia="Times New Roman" w:hAnsi="Arial Narrow" w:cs="Arial"/>
        </w:rPr>
        <w:t>razpisne dokumentacije,</w:t>
      </w:r>
    </w:p>
    <w:p w14:paraId="4475F79B" w14:textId="42BA3DD2" w:rsidR="009E2A65" w:rsidRPr="009E2A65" w:rsidRDefault="009E2A65" w:rsidP="00987EB8">
      <w:pPr>
        <w:pStyle w:val="Odstavekseznama"/>
        <w:numPr>
          <w:ilvl w:val="0"/>
          <w:numId w:val="39"/>
        </w:numPr>
        <w:spacing w:after="0" w:line="276" w:lineRule="auto"/>
        <w:ind w:left="709"/>
        <w:jc w:val="both"/>
        <w:rPr>
          <w:rFonts w:ascii="Arial Narrow" w:eastAsia="Times New Roman" w:hAnsi="Arial Narrow" w:cs="Arial"/>
        </w:rPr>
      </w:pPr>
      <w:r w:rsidRPr="009E2A65">
        <w:rPr>
          <w:rFonts w:ascii="Arial Narrow" w:eastAsia="Times New Roman" w:hAnsi="Arial Narrow" w:cs="Arial"/>
        </w:rPr>
        <w:t>če so podprti</w:t>
      </w:r>
      <w:r w:rsidR="00B80463">
        <w:rPr>
          <w:rFonts w:ascii="Arial Narrow" w:eastAsia="Times New Roman" w:hAnsi="Arial Narrow" w:cs="Arial"/>
        </w:rPr>
        <w:t xml:space="preserve"> z </w:t>
      </w:r>
      <w:r w:rsidR="00C75054">
        <w:rPr>
          <w:rFonts w:ascii="Arial Narrow" w:eastAsia="Times New Roman" w:hAnsi="Arial Narrow" w:cs="Arial"/>
        </w:rPr>
        <w:t>dokazili - listinami</w:t>
      </w:r>
      <w:r w:rsidR="00B80463">
        <w:rPr>
          <w:rFonts w:ascii="Arial Narrow" w:eastAsia="Times New Roman" w:hAnsi="Arial Narrow" w:cs="Arial"/>
        </w:rPr>
        <w:t xml:space="preserve">, ki se glasijo na </w:t>
      </w:r>
      <w:r w:rsidR="001A7729">
        <w:rPr>
          <w:rFonts w:ascii="Arial Narrow" w:eastAsia="Times New Roman" w:hAnsi="Arial Narrow" w:cs="Arial"/>
        </w:rPr>
        <w:t xml:space="preserve">končnega prejemnika </w:t>
      </w:r>
      <w:r w:rsidR="00B80463">
        <w:rPr>
          <w:rFonts w:ascii="Arial Narrow" w:eastAsia="Times New Roman" w:hAnsi="Arial Narrow" w:cs="Arial"/>
        </w:rPr>
        <w:t xml:space="preserve">in </w:t>
      </w:r>
      <w:r w:rsidR="00C66C6E">
        <w:rPr>
          <w:rFonts w:ascii="Arial Narrow" w:eastAsia="Times New Roman" w:hAnsi="Arial Narrow" w:cs="Arial"/>
        </w:rPr>
        <w:t>podprta z</w:t>
      </w:r>
      <w:r w:rsidR="00B80463">
        <w:rPr>
          <w:rFonts w:ascii="Arial Narrow" w:eastAsia="Times New Roman" w:hAnsi="Arial Narrow" w:cs="Arial"/>
        </w:rPr>
        <w:t xml:space="preserve"> dokazil</w:t>
      </w:r>
      <w:r w:rsidR="00C66C6E">
        <w:rPr>
          <w:rFonts w:ascii="Arial Narrow" w:eastAsia="Times New Roman" w:hAnsi="Arial Narrow" w:cs="Arial"/>
        </w:rPr>
        <w:t>i</w:t>
      </w:r>
      <w:r w:rsidR="00B80463">
        <w:rPr>
          <w:rFonts w:ascii="Arial Narrow" w:eastAsia="Times New Roman" w:hAnsi="Arial Narrow" w:cs="Arial"/>
        </w:rPr>
        <w:t xml:space="preserve"> iz četrt</w:t>
      </w:r>
      <w:r w:rsidR="005E270A">
        <w:rPr>
          <w:rFonts w:ascii="Arial Narrow" w:eastAsia="Times New Roman" w:hAnsi="Arial Narrow" w:cs="Arial"/>
        </w:rPr>
        <w:t>ega odstavka točke</w:t>
      </w:r>
      <w:r w:rsidR="00C75054">
        <w:rPr>
          <w:rFonts w:ascii="Arial Narrow" w:eastAsia="Times New Roman" w:hAnsi="Arial Narrow" w:cs="Arial"/>
        </w:rPr>
        <w:t xml:space="preserve"> 11.</w:t>
      </w:r>
      <w:r w:rsidR="00E528C9">
        <w:rPr>
          <w:rFonts w:ascii="Arial Narrow" w:eastAsia="Times New Roman" w:hAnsi="Arial Narrow" w:cs="Arial"/>
        </w:rPr>
        <w:t>3</w:t>
      </w:r>
      <w:r w:rsidR="005E270A">
        <w:rPr>
          <w:rFonts w:ascii="Arial Narrow" w:eastAsia="Times New Roman" w:hAnsi="Arial Narrow" w:cs="Arial"/>
        </w:rPr>
        <w:t xml:space="preserve"> </w:t>
      </w:r>
      <w:r w:rsidR="00A6065B">
        <w:rPr>
          <w:rFonts w:ascii="Arial Narrow" w:eastAsia="Times New Roman" w:hAnsi="Arial Narrow" w:cs="Arial"/>
        </w:rPr>
        <w:t xml:space="preserve">javnega razpisa oz. </w:t>
      </w:r>
      <w:r w:rsidR="005E270A">
        <w:rPr>
          <w:rFonts w:ascii="Arial Narrow" w:eastAsia="Times New Roman" w:hAnsi="Arial Narrow" w:cs="Arial"/>
        </w:rPr>
        <w:t>razpisne dokumentacije.</w:t>
      </w:r>
    </w:p>
    <w:p w14:paraId="6ED4E069" w14:textId="77777777" w:rsidR="00D85C1C" w:rsidRPr="00DD5F92" w:rsidRDefault="00D85C1C" w:rsidP="00C75054">
      <w:pPr>
        <w:pStyle w:val="Odstavekseznama"/>
        <w:numPr>
          <w:ilvl w:val="0"/>
          <w:numId w:val="2"/>
        </w:numPr>
        <w:spacing w:after="0" w:line="276" w:lineRule="auto"/>
        <w:jc w:val="both"/>
        <w:rPr>
          <w:rFonts w:ascii="Arial Narrow" w:hAnsi="Arial Narrow"/>
          <w:vanish/>
        </w:rPr>
      </w:pPr>
    </w:p>
    <w:p w14:paraId="0635BCAC" w14:textId="77777777" w:rsidR="00D85C1C" w:rsidRPr="00DD5F92" w:rsidRDefault="00D85C1C" w:rsidP="00C75054">
      <w:pPr>
        <w:pStyle w:val="Odstavekseznama"/>
        <w:numPr>
          <w:ilvl w:val="0"/>
          <w:numId w:val="2"/>
        </w:numPr>
        <w:spacing w:after="0" w:line="276" w:lineRule="auto"/>
        <w:jc w:val="both"/>
        <w:rPr>
          <w:rFonts w:ascii="Arial Narrow" w:hAnsi="Arial Narrow"/>
          <w:vanish/>
        </w:rPr>
      </w:pPr>
    </w:p>
    <w:p w14:paraId="7F32339F" w14:textId="77777777" w:rsidR="00D85C1C" w:rsidRPr="00DD5F92" w:rsidRDefault="00D85C1C" w:rsidP="00C75054">
      <w:pPr>
        <w:pStyle w:val="Odstavekseznama"/>
        <w:numPr>
          <w:ilvl w:val="0"/>
          <w:numId w:val="2"/>
        </w:numPr>
        <w:spacing w:after="0" w:line="276" w:lineRule="auto"/>
        <w:jc w:val="both"/>
        <w:rPr>
          <w:rFonts w:ascii="Arial Narrow" w:hAnsi="Arial Narrow"/>
          <w:vanish/>
        </w:rPr>
      </w:pPr>
    </w:p>
    <w:p w14:paraId="68185CF1" w14:textId="77777777" w:rsidR="00D85C1C" w:rsidRPr="00DD5F92" w:rsidRDefault="00D85C1C" w:rsidP="00C75054">
      <w:pPr>
        <w:pStyle w:val="Odstavekseznama"/>
        <w:numPr>
          <w:ilvl w:val="0"/>
          <w:numId w:val="2"/>
        </w:numPr>
        <w:spacing w:after="0" w:line="276" w:lineRule="auto"/>
        <w:jc w:val="both"/>
        <w:rPr>
          <w:rFonts w:ascii="Arial Narrow" w:hAnsi="Arial Narrow"/>
          <w:vanish/>
        </w:rPr>
      </w:pPr>
    </w:p>
    <w:p w14:paraId="215E62A8" w14:textId="77777777" w:rsidR="00D85C1C" w:rsidRPr="00DD5F92" w:rsidRDefault="00D85C1C" w:rsidP="00C75054">
      <w:pPr>
        <w:pStyle w:val="Odstavekseznama"/>
        <w:numPr>
          <w:ilvl w:val="0"/>
          <w:numId w:val="2"/>
        </w:numPr>
        <w:spacing w:after="0" w:line="276" w:lineRule="auto"/>
        <w:jc w:val="both"/>
        <w:rPr>
          <w:rFonts w:ascii="Arial Narrow" w:hAnsi="Arial Narrow"/>
          <w:vanish/>
        </w:rPr>
      </w:pPr>
    </w:p>
    <w:p w14:paraId="1C36F1FE" w14:textId="77777777" w:rsidR="0080315E" w:rsidRDefault="0080315E" w:rsidP="00C75054">
      <w:pPr>
        <w:pStyle w:val="Naslov3"/>
        <w:spacing w:before="0" w:line="276" w:lineRule="auto"/>
        <w:contextualSpacing/>
        <w:rPr>
          <w:rFonts w:ascii="Arial Narrow" w:hAnsi="Arial Narrow"/>
          <w:b/>
          <w:color w:val="auto"/>
          <w:sz w:val="22"/>
          <w:szCs w:val="22"/>
        </w:rPr>
      </w:pPr>
    </w:p>
    <w:p w14:paraId="4FEAE252" w14:textId="77777777" w:rsidR="0080315E" w:rsidRDefault="0080315E" w:rsidP="00C75054">
      <w:pPr>
        <w:pStyle w:val="Naslov3"/>
        <w:spacing w:before="0" w:line="276" w:lineRule="auto"/>
        <w:contextualSpacing/>
        <w:rPr>
          <w:rFonts w:ascii="Arial Narrow" w:hAnsi="Arial Narrow"/>
          <w:b/>
          <w:color w:val="auto"/>
          <w:sz w:val="22"/>
          <w:szCs w:val="22"/>
        </w:rPr>
      </w:pPr>
    </w:p>
    <w:p w14:paraId="42727D64" w14:textId="5057B5EB" w:rsidR="006A24D6" w:rsidRPr="005127B6" w:rsidRDefault="009E2A65" w:rsidP="00C75054">
      <w:pPr>
        <w:pStyle w:val="Naslov3"/>
        <w:spacing w:before="0" w:line="276" w:lineRule="auto"/>
        <w:contextualSpacing/>
        <w:rPr>
          <w:rFonts w:ascii="Arial Narrow" w:hAnsi="Arial Narrow"/>
          <w:b/>
          <w:color w:val="auto"/>
          <w:sz w:val="22"/>
          <w:szCs w:val="22"/>
        </w:rPr>
      </w:pPr>
      <w:bookmarkStart w:id="49" w:name="_Toc114816173"/>
      <w:r>
        <w:rPr>
          <w:rFonts w:ascii="Arial Narrow" w:hAnsi="Arial Narrow"/>
          <w:b/>
          <w:color w:val="auto"/>
          <w:sz w:val="22"/>
          <w:szCs w:val="22"/>
        </w:rPr>
        <w:t>11.2</w:t>
      </w:r>
      <w:r w:rsidR="006A24D6">
        <w:rPr>
          <w:rFonts w:ascii="Arial Narrow" w:hAnsi="Arial Narrow"/>
          <w:b/>
          <w:color w:val="auto"/>
          <w:sz w:val="22"/>
          <w:szCs w:val="22"/>
        </w:rPr>
        <w:t xml:space="preserve"> Upravičeni stroški</w:t>
      </w:r>
      <w:bookmarkEnd w:id="49"/>
    </w:p>
    <w:p w14:paraId="6FDB5A61" w14:textId="46165092" w:rsidR="00DD5F92" w:rsidRDefault="00DD5F92" w:rsidP="00C75054">
      <w:pPr>
        <w:spacing w:after="0" w:line="276" w:lineRule="auto"/>
        <w:contextualSpacing/>
        <w:rPr>
          <w:rFonts w:ascii="Arial" w:hAnsi="Arial" w:cs="Arial"/>
          <w:sz w:val="20"/>
          <w:szCs w:val="20"/>
          <w:lang w:eastAsia="sl-SI"/>
        </w:rPr>
      </w:pPr>
    </w:p>
    <w:p w14:paraId="11E89FDA" w14:textId="77777777" w:rsidR="00472BB3" w:rsidRDefault="00472BB3" w:rsidP="00472BB3">
      <w:pPr>
        <w:tabs>
          <w:tab w:val="left" w:pos="728"/>
        </w:tabs>
        <w:spacing w:after="0" w:line="276" w:lineRule="auto"/>
        <w:jc w:val="both"/>
        <w:rPr>
          <w:rFonts w:ascii="Arial Narrow" w:hAnsi="Arial Narrow"/>
        </w:rPr>
      </w:pPr>
      <w:r w:rsidRPr="002D70B0">
        <w:rPr>
          <w:rFonts w:ascii="Arial Narrow" w:hAnsi="Arial Narrow"/>
        </w:rPr>
        <w:t xml:space="preserve">Upravičenost stroškov je odvisna </w:t>
      </w:r>
      <w:r>
        <w:rPr>
          <w:rFonts w:ascii="Arial Narrow" w:hAnsi="Arial Narrow"/>
        </w:rPr>
        <w:t>predvsem</w:t>
      </w:r>
      <w:r w:rsidRPr="002D70B0">
        <w:rPr>
          <w:rFonts w:ascii="Arial Narrow" w:hAnsi="Arial Narrow"/>
        </w:rPr>
        <w:t xml:space="preserve"> od relevantne sheme državne ali </w:t>
      </w:r>
      <w:r w:rsidRPr="007F6C15">
        <w:rPr>
          <w:rFonts w:ascii="Arial Narrow" w:hAnsi="Arial Narrow"/>
          <w:i/>
        </w:rPr>
        <w:t xml:space="preserve">de </w:t>
      </w:r>
      <w:proofErr w:type="spellStart"/>
      <w:r w:rsidRPr="007F6C15">
        <w:rPr>
          <w:rFonts w:ascii="Arial Narrow" w:hAnsi="Arial Narrow"/>
          <w:i/>
        </w:rPr>
        <w:t>minimis</w:t>
      </w:r>
      <w:proofErr w:type="spellEnd"/>
      <w:r w:rsidRPr="002D70B0">
        <w:rPr>
          <w:rFonts w:ascii="Arial Narrow" w:hAnsi="Arial Narrow"/>
        </w:rPr>
        <w:t xml:space="preserve"> pomoči, ki je podlaga za </w:t>
      </w:r>
      <w:r>
        <w:rPr>
          <w:rFonts w:ascii="Arial Narrow" w:hAnsi="Arial Narrow"/>
        </w:rPr>
        <w:t xml:space="preserve">pripravo </w:t>
      </w:r>
      <w:r w:rsidRPr="002D70B0">
        <w:rPr>
          <w:rFonts w:ascii="Arial Narrow" w:hAnsi="Arial Narrow"/>
        </w:rPr>
        <w:t>vlog</w:t>
      </w:r>
      <w:r>
        <w:rPr>
          <w:rFonts w:ascii="Arial Narrow" w:hAnsi="Arial Narrow"/>
        </w:rPr>
        <w:t>e</w:t>
      </w:r>
      <w:r w:rsidRPr="002D70B0">
        <w:rPr>
          <w:rFonts w:ascii="Arial Narrow" w:hAnsi="Arial Narrow"/>
        </w:rPr>
        <w:t xml:space="preserve"> oz. za odobritev </w:t>
      </w:r>
      <w:r>
        <w:rPr>
          <w:rFonts w:ascii="Arial Narrow" w:hAnsi="Arial Narrow"/>
        </w:rPr>
        <w:t xml:space="preserve">sofinanciranja </w:t>
      </w:r>
      <w:r w:rsidRPr="002D70B0">
        <w:rPr>
          <w:rFonts w:ascii="Arial Narrow" w:hAnsi="Arial Narrow"/>
        </w:rPr>
        <w:t xml:space="preserve">in izvajanje investicije. Celotna investicija se </w:t>
      </w:r>
      <w:r>
        <w:rPr>
          <w:rFonts w:ascii="Arial Narrow" w:hAnsi="Arial Narrow"/>
        </w:rPr>
        <w:t xml:space="preserve">skladno s tem javnim razpisom </w:t>
      </w:r>
      <w:r w:rsidRPr="002D70B0">
        <w:rPr>
          <w:rFonts w:ascii="Arial Narrow" w:hAnsi="Arial Narrow"/>
        </w:rPr>
        <w:t xml:space="preserve"> </w:t>
      </w:r>
      <w:r>
        <w:rPr>
          <w:rFonts w:ascii="Arial Narrow" w:hAnsi="Arial Narrow"/>
        </w:rPr>
        <w:t xml:space="preserve">pripravi, </w:t>
      </w:r>
      <w:r w:rsidRPr="002D70B0">
        <w:rPr>
          <w:rFonts w:ascii="Arial Narrow" w:hAnsi="Arial Narrow"/>
        </w:rPr>
        <w:t xml:space="preserve">odobri in izvaja po največ dveh shemah pomoči: </w:t>
      </w:r>
    </w:p>
    <w:p w14:paraId="244924F8" w14:textId="77777777" w:rsidR="00472BB3" w:rsidRPr="002D70B0" w:rsidRDefault="00472BB3" w:rsidP="00472BB3">
      <w:pPr>
        <w:pStyle w:val="Odstavekseznama"/>
        <w:numPr>
          <w:ilvl w:val="0"/>
          <w:numId w:val="91"/>
        </w:numPr>
        <w:tabs>
          <w:tab w:val="left" w:pos="728"/>
        </w:tabs>
        <w:spacing w:after="0" w:line="276" w:lineRule="auto"/>
        <w:ind w:left="426"/>
        <w:jc w:val="both"/>
        <w:rPr>
          <w:rFonts w:ascii="Arial Narrow" w:hAnsi="Arial Narrow"/>
        </w:rPr>
      </w:pPr>
      <w:r>
        <w:rPr>
          <w:rFonts w:ascii="Arial Narrow" w:hAnsi="Arial Narrow"/>
        </w:rPr>
        <w:t>kadar</w:t>
      </w:r>
      <w:r w:rsidRPr="003E0AC3">
        <w:rPr>
          <w:rFonts w:ascii="Arial Narrow" w:hAnsi="Arial Narrow"/>
        </w:rPr>
        <w:t xml:space="preserve"> prijavitelj v vlogi ne uveljavlja stroškov zunanjih izvajalcev </w:t>
      </w:r>
      <w:r>
        <w:rPr>
          <w:rFonts w:ascii="Arial Narrow" w:hAnsi="Arial Narrow"/>
        </w:rPr>
        <w:t>in/li</w:t>
      </w:r>
      <w:r w:rsidRPr="003E0AC3">
        <w:rPr>
          <w:rFonts w:ascii="Arial Narrow" w:hAnsi="Arial Narrow"/>
        </w:rPr>
        <w:t xml:space="preserve"> stroškov nakupa naprav za proizvodnjo električne energije iz obnovljivih virov energije</w:t>
      </w:r>
      <w:r>
        <w:rPr>
          <w:rFonts w:ascii="Arial Narrow" w:hAnsi="Arial Narrow"/>
        </w:rPr>
        <w:t xml:space="preserve">, se investicija izvaja alternativno </w:t>
      </w:r>
      <w:r w:rsidRPr="002D70B0">
        <w:rPr>
          <w:rFonts w:ascii="Arial Narrow" w:hAnsi="Arial Narrow"/>
        </w:rPr>
        <w:t>ali samo po regionalni shemi pomoči ali pa samo po MSP shemi pomoči</w:t>
      </w:r>
      <w:r>
        <w:rPr>
          <w:rFonts w:ascii="Arial Narrow" w:hAnsi="Arial Narrow"/>
        </w:rPr>
        <w:t xml:space="preserve">;  </w:t>
      </w:r>
    </w:p>
    <w:p w14:paraId="251C0F78" w14:textId="59A19562" w:rsidR="00472BB3" w:rsidRDefault="00472BB3" w:rsidP="00472BB3">
      <w:pPr>
        <w:pStyle w:val="Odstavekseznama"/>
        <w:numPr>
          <w:ilvl w:val="0"/>
          <w:numId w:val="91"/>
        </w:numPr>
        <w:tabs>
          <w:tab w:val="left" w:pos="728"/>
        </w:tabs>
        <w:spacing w:after="0" w:line="276" w:lineRule="auto"/>
        <w:ind w:left="426"/>
        <w:jc w:val="both"/>
        <w:rPr>
          <w:rFonts w:ascii="Arial Narrow" w:hAnsi="Arial Narrow"/>
        </w:rPr>
      </w:pPr>
      <w:r>
        <w:rPr>
          <w:rFonts w:ascii="Arial Narrow" w:hAnsi="Arial Narrow"/>
        </w:rPr>
        <w:t>kadar</w:t>
      </w:r>
      <w:r w:rsidRPr="003E0AC3">
        <w:rPr>
          <w:rFonts w:ascii="Arial Narrow" w:hAnsi="Arial Narrow"/>
        </w:rPr>
        <w:t xml:space="preserve"> prijavitelj v vlogi poleg investicijskih stroškov v osnovna opredmetena in neopredmetena </w:t>
      </w:r>
      <w:r w:rsidRPr="00222671">
        <w:rPr>
          <w:rFonts w:ascii="Arial Narrow" w:hAnsi="Arial Narrow"/>
        </w:rPr>
        <w:t>sredstva</w:t>
      </w:r>
      <w:r w:rsidRPr="00A931EC">
        <w:rPr>
          <w:rFonts w:ascii="Arial Narrow" w:hAnsi="Arial Narrow"/>
          <w:highlight w:val="yellow"/>
        </w:rPr>
        <w:t xml:space="preserve"> </w:t>
      </w:r>
      <w:r w:rsidRPr="003E0AC3">
        <w:rPr>
          <w:rFonts w:ascii="Arial Narrow" w:hAnsi="Arial Narrow"/>
        </w:rPr>
        <w:t>uveljavlja tudi strošek zunanjih izvajalcev</w:t>
      </w:r>
      <w:r>
        <w:rPr>
          <w:rFonts w:ascii="Arial Narrow" w:hAnsi="Arial Narrow"/>
        </w:rPr>
        <w:t xml:space="preserve"> oz. stroške nakupa naprav za proizvodnjo električne energije iz obnovljivih virov energije, se investicija izvaja alternativno </w:t>
      </w:r>
      <w:r w:rsidRPr="002D70B0">
        <w:rPr>
          <w:rFonts w:ascii="Arial Narrow" w:hAnsi="Arial Narrow"/>
        </w:rPr>
        <w:t xml:space="preserve">po regionalni shemi pomoči in hkrati po </w:t>
      </w:r>
      <w:r w:rsidRPr="007F6C15">
        <w:rPr>
          <w:rFonts w:ascii="Arial Narrow" w:hAnsi="Arial Narrow"/>
          <w:i/>
        </w:rPr>
        <w:t xml:space="preserve">de </w:t>
      </w:r>
      <w:proofErr w:type="spellStart"/>
      <w:r w:rsidRPr="007F6C15">
        <w:rPr>
          <w:rFonts w:ascii="Arial Narrow" w:hAnsi="Arial Narrow"/>
          <w:i/>
        </w:rPr>
        <w:t>minimis</w:t>
      </w:r>
      <w:proofErr w:type="spellEnd"/>
      <w:r w:rsidRPr="002D70B0">
        <w:rPr>
          <w:rFonts w:ascii="Arial Narrow" w:hAnsi="Arial Narrow"/>
        </w:rPr>
        <w:t xml:space="preserve"> shemi </w:t>
      </w:r>
      <w:r>
        <w:rPr>
          <w:rFonts w:ascii="Arial Narrow" w:hAnsi="Arial Narrow"/>
        </w:rPr>
        <w:t xml:space="preserve">ali pa </w:t>
      </w:r>
      <w:r w:rsidRPr="002D70B0">
        <w:rPr>
          <w:rFonts w:ascii="Arial Narrow" w:hAnsi="Arial Narrow"/>
        </w:rPr>
        <w:t xml:space="preserve">po MSP shemi pomoči in hkrati po </w:t>
      </w:r>
      <w:r w:rsidRPr="007F6C15">
        <w:rPr>
          <w:rFonts w:ascii="Arial Narrow" w:hAnsi="Arial Narrow"/>
          <w:i/>
        </w:rPr>
        <w:t xml:space="preserve">de </w:t>
      </w:r>
      <w:proofErr w:type="spellStart"/>
      <w:r w:rsidRPr="007F6C15">
        <w:rPr>
          <w:rFonts w:ascii="Arial Narrow" w:hAnsi="Arial Narrow"/>
          <w:i/>
        </w:rPr>
        <w:t>minimis</w:t>
      </w:r>
      <w:proofErr w:type="spellEnd"/>
      <w:r w:rsidRPr="002D70B0">
        <w:rPr>
          <w:rFonts w:ascii="Arial Narrow" w:hAnsi="Arial Narrow"/>
        </w:rPr>
        <w:t xml:space="preserve"> shemi pomoči. </w:t>
      </w:r>
    </w:p>
    <w:p w14:paraId="408A2C1C" w14:textId="77777777" w:rsidR="00472BB3" w:rsidRDefault="00472BB3" w:rsidP="00472BB3">
      <w:pPr>
        <w:tabs>
          <w:tab w:val="left" w:pos="728"/>
        </w:tabs>
        <w:spacing w:after="0" w:line="276" w:lineRule="auto"/>
        <w:jc w:val="both"/>
        <w:rPr>
          <w:rFonts w:ascii="Arial Narrow" w:hAnsi="Arial Narrow"/>
        </w:rPr>
      </w:pPr>
    </w:p>
    <w:p w14:paraId="0FCB0CE2" w14:textId="796F4E07" w:rsidR="00472BB3" w:rsidRDefault="00472BB3" w:rsidP="00472BB3">
      <w:pPr>
        <w:tabs>
          <w:tab w:val="left" w:pos="728"/>
        </w:tabs>
        <w:spacing w:after="0" w:line="276" w:lineRule="auto"/>
        <w:jc w:val="both"/>
        <w:rPr>
          <w:rFonts w:ascii="Arial Narrow" w:hAnsi="Arial Narrow"/>
        </w:rPr>
      </w:pPr>
      <w:r w:rsidRPr="002D70B0">
        <w:rPr>
          <w:rFonts w:ascii="Arial Narrow" w:hAnsi="Arial Narrow"/>
        </w:rPr>
        <w:t xml:space="preserve">Ni možno uveljavljanje upravičenih stroškov v osnovna opredmetena in osnovna neopredmetena sredstva </w:t>
      </w:r>
      <w:r>
        <w:rPr>
          <w:rFonts w:ascii="Arial Narrow" w:hAnsi="Arial Narrow"/>
        </w:rPr>
        <w:t xml:space="preserve">hkrati </w:t>
      </w:r>
      <w:r w:rsidRPr="002D70B0">
        <w:rPr>
          <w:rFonts w:ascii="Arial Narrow" w:hAnsi="Arial Narrow"/>
        </w:rPr>
        <w:t xml:space="preserve">po obeh možnih </w:t>
      </w:r>
      <w:r>
        <w:rPr>
          <w:rFonts w:ascii="Arial Narrow" w:hAnsi="Arial Narrow"/>
        </w:rPr>
        <w:t xml:space="preserve">»investicijskih« </w:t>
      </w:r>
      <w:r w:rsidRPr="002D70B0">
        <w:rPr>
          <w:rFonts w:ascii="Arial Narrow" w:hAnsi="Arial Narrow"/>
        </w:rPr>
        <w:t>shemah državne pomoči (</w:t>
      </w:r>
      <w:r>
        <w:rPr>
          <w:rFonts w:ascii="Arial Narrow" w:hAnsi="Arial Narrow"/>
        </w:rPr>
        <w:t xml:space="preserve">to je po </w:t>
      </w:r>
      <w:r w:rsidRPr="002D70B0">
        <w:rPr>
          <w:rFonts w:ascii="Arial Narrow" w:hAnsi="Arial Narrow"/>
        </w:rPr>
        <w:t xml:space="preserve">regionalni shemi pomoči in MSP shemi pomoči), v okviru katerih je skladno s tem javnih razpisom sicer omogočeno sofinanciranje navedene </w:t>
      </w:r>
      <w:r>
        <w:rPr>
          <w:rFonts w:ascii="Arial Narrow" w:hAnsi="Arial Narrow"/>
        </w:rPr>
        <w:t xml:space="preserve">(»investicijske«) </w:t>
      </w:r>
      <w:r w:rsidRPr="002D70B0">
        <w:rPr>
          <w:rFonts w:ascii="Arial Narrow" w:hAnsi="Arial Narrow"/>
        </w:rPr>
        <w:t>kategorije upravičenih stroškov</w:t>
      </w:r>
      <w:r>
        <w:rPr>
          <w:rFonts w:ascii="Arial Narrow" w:hAnsi="Arial Narrow"/>
        </w:rPr>
        <w:t>. Iz tega razloga mora prijavitelj v vlogi jasno navesti in pripraviti svojo vlogo na način, da uveljavljane stroške za nakup osnovnih sredstev v vlogi pripravi le na podlagi in skladno z zgolj eno izmed obeh navedenih možnih »investicijskih« shem državne pomoči (ali po regionalni shemi ali po MSP shemi), ki si jo prijavitelj sam izbere ob upoštevanju določil tega javnega razpisa.</w:t>
      </w:r>
    </w:p>
    <w:p w14:paraId="7BBA045A" w14:textId="77777777" w:rsidR="00472BB3" w:rsidRDefault="00472BB3" w:rsidP="00472BB3">
      <w:pPr>
        <w:tabs>
          <w:tab w:val="left" w:pos="728"/>
        </w:tabs>
        <w:spacing w:after="0" w:line="276" w:lineRule="auto"/>
        <w:rPr>
          <w:rFonts w:ascii="Arial Narrow" w:hAnsi="Arial Narrow"/>
        </w:rPr>
      </w:pPr>
    </w:p>
    <w:p w14:paraId="2A45F120" w14:textId="77777777" w:rsidR="00472BB3" w:rsidRDefault="00472BB3" w:rsidP="00472BB3">
      <w:pPr>
        <w:tabs>
          <w:tab w:val="left" w:pos="728"/>
        </w:tabs>
        <w:spacing w:after="0" w:line="276" w:lineRule="auto"/>
        <w:rPr>
          <w:rFonts w:ascii="Arial Narrow" w:hAnsi="Arial Narrow"/>
        </w:rPr>
      </w:pPr>
      <w:r>
        <w:rPr>
          <w:rFonts w:ascii="Arial Narrow" w:hAnsi="Arial Narrow"/>
        </w:rPr>
        <w:t>V okviru tega javnega razpisa se lahko uveljavlja naslednje kategorije upravičenih stroškov:</w:t>
      </w:r>
    </w:p>
    <w:p w14:paraId="584018FD" w14:textId="77777777" w:rsidR="00472BB3" w:rsidRPr="00927A2C" w:rsidRDefault="00472BB3" w:rsidP="00472BB3">
      <w:pPr>
        <w:pStyle w:val="Odstavekseznama"/>
        <w:numPr>
          <w:ilvl w:val="0"/>
          <w:numId w:val="34"/>
        </w:numPr>
        <w:tabs>
          <w:tab w:val="left" w:pos="728"/>
        </w:tabs>
        <w:spacing w:after="0" w:line="276" w:lineRule="auto"/>
        <w:ind w:left="709" w:hanging="283"/>
        <w:jc w:val="both"/>
        <w:rPr>
          <w:rFonts w:ascii="Arial Narrow" w:hAnsi="Arial Narrow"/>
        </w:rPr>
      </w:pPr>
      <w:r w:rsidRPr="00927A2C">
        <w:rPr>
          <w:rFonts w:ascii="Arial Narrow" w:hAnsi="Arial Narrow"/>
          <w:b/>
        </w:rPr>
        <w:t>Stroški investicij v opredmetena osnovna sredstva (vključno z morebitnimi stroški naprav za proizvodnjo električne energije iz obnovljivih virov energije)</w:t>
      </w:r>
      <w:r>
        <w:rPr>
          <w:rFonts w:ascii="Arial Narrow" w:hAnsi="Arial Narrow"/>
          <w:b/>
        </w:rPr>
        <w:t>,</w:t>
      </w:r>
      <w:r w:rsidRPr="00927A2C">
        <w:rPr>
          <w:rFonts w:ascii="Arial Narrow" w:hAnsi="Arial Narrow"/>
          <w:b/>
        </w:rPr>
        <w:t xml:space="preserve"> </w:t>
      </w:r>
    </w:p>
    <w:p w14:paraId="2E0B7CE0" w14:textId="77777777" w:rsidR="00472BB3" w:rsidRPr="00927A2C" w:rsidRDefault="00472BB3" w:rsidP="00472BB3">
      <w:pPr>
        <w:pStyle w:val="Odstavekseznama"/>
        <w:numPr>
          <w:ilvl w:val="0"/>
          <w:numId w:val="34"/>
        </w:numPr>
        <w:tabs>
          <w:tab w:val="left" w:pos="728"/>
        </w:tabs>
        <w:spacing w:after="0" w:line="276" w:lineRule="auto"/>
        <w:ind w:left="709" w:hanging="283"/>
        <w:jc w:val="both"/>
        <w:rPr>
          <w:rFonts w:ascii="Arial Narrow" w:hAnsi="Arial Narrow"/>
        </w:rPr>
      </w:pPr>
      <w:r w:rsidRPr="00927A2C">
        <w:rPr>
          <w:rFonts w:ascii="Arial Narrow" w:hAnsi="Arial Narrow"/>
          <w:b/>
        </w:rPr>
        <w:t>Stroški investicij v neopredmetena osnovna sredstva</w:t>
      </w:r>
      <w:r>
        <w:rPr>
          <w:rFonts w:ascii="Arial Narrow" w:hAnsi="Arial Narrow"/>
          <w:b/>
        </w:rPr>
        <w:t>,</w:t>
      </w:r>
    </w:p>
    <w:p w14:paraId="09C2647C" w14:textId="77777777" w:rsidR="00472BB3" w:rsidRPr="00927A2C" w:rsidRDefault="00472BB3" w:rsidP="00472BB3">
      <w:pPr>
        <w:pStyle w:val="Odstavekseznama"/>
        <w:numPr>
          <w:ilvl w:val="0"/>
          <w:numId w:val="34"/>
        </w:numPr>
        <w:tabs>
          <w:tab w:val="left" w:pos="728"/>
        </w:tabs>
        <w:spacing w:after="0" w:line="276" w:lineRule="auto"/>
        <w:ind w:left="709" w:hanging="283"/>
        <w:jc w:val="both"/>
        <w:rPr>
          <w:rFonts w:ascii="Arial Narrow" w:hAnsi="Arial Narrow"/>
        </w:rPr>
      </w:pPr>
      <w:r w:rsidRPr="00927A2C">
        <w:rPr>
          <w:rFonts w:ascii="Arial Narrow" w:hAnsi="Arial Narrow"/>
          <w:b/>
        </w:rPr>
        <w:t>Stroški zunanjih izvajalcev.</w:t>
      </w:r>
    </w:p>
    <w:p w14:paraId="0195AAFD" w14:textId="77777777" w:rsidR="00472BB3" w:rsidRDefault="00472BB3" w:rsidP="00472BB3">
      <w:pPr>
        <w:tabs>
          <w:tab w:val="left" w:pos="728"/>
        </w:tabs>
        <w:spacing w:after="0" w:line="276" w:lineRule="auto"/>
        <w:rPr>
          <w:rFonts w:ascii="Arial Narrow" w:hAnsi="Arial Narrow"/>
        </w:rPr>
      </w:pPr>
    </w:p>
    <w:p w14:paraId="2015ABF8" w14:textId="77777777" w:rsidR="00FD57A6" w:rsidRDefault="00FD57A6" w:rsidP="00FD57A6">
      <w:pPr>
        <w:tabs>
          <w:tab w:val="left" w:pos="728"/>
        </w:tabs>
        <w:spacing w:after="0" w:line="276" w:lineRule="auto"/>
        <w:jc w:val="both"/>
        <w:rPr>
          <w:rFonts w:ascii="Arial Narrow" w:hAnsi="Arial Narrow"/>
        </w:rPr>
      </w:pPr>
      <w:r>
        <w:rPr>
          <w:rFonts w:ascii="Arial Narrow" w:hAnsi="Arial Narrow"/>
        </w:rPr>
        <w:t xml:space="preserve">Zaradi lažjega razumevanja, na podlagi katere sheme državne oz. </w:t>
      </w:r>
      <w:r w:rsidRPr="00F23435">
        <w:rPr>
          <w:rFonts w:ascii="Arial Narrow" w:hAnsi="Arial Narrow"/>
          <w:i/>
        </w:rPr>
        <w:t xml:space="preserve">de </w:t>
      </w:r>
      <w:proofErr w:type="spellStart"/>
      <w:r w:rsidRPr="00F23435">
        <w:rPr>
          <w:rFonts w:ascii="Arial Narrow" w:hAnsi="Arial Narrow"/>
          <w:i/>
        </w:rPr>
        <w:t>minimis</w:t>
      </w:r>
      <w:proofErr w:type="spellEnd"/>
      <w:r>
        <w:rPr>
          <w:rFonts w:ascii="Arial Narrow" w:hAnsi="Arial Narrow"/>
        </w:rPr>
        <w:t xml:space="preserve"> pomoči je prijaviteljem (ob izpolnjevanju dodatnih zahtev iz 11.2 točke javnega razpisa oz. razpisne dokumentacije) omogočeno uveljavljati posamezno izmed zgoraj navedenih kategorij upravičenih stroškov, v spodnji tabeli povzemamo upravičenost  stroškov glede na relevantno shemo pomoči:</w:t>
      </w:r>
    </w:p>
    <w:p w14:paraId="7A730987" w14:textId="686DCE2C" w:rsidR="00FD57A6" w:rsidRDefault="00FD57A6" w:rsidP="00FD57A6">
      <w:pPr>
        <w:tabs>
          <w:tab w:val="left" w:pos="728"/>
        </w:tabs>
        <w:spacing w:after="0" w:line="276" w:lineRule="auto"/>
        <w:jc w:val="both"/>
        <w:rPr>
          <w:rFonts w:ascii="Arial Narrow" w:hAnsi="Arial Narrow"/>
        </w:rPr>
      </w:pPr>
    </w:p>
    <w:tbl>
      <w:tblPr>
        <w:tblStyle w:val="Tabelamrea"/>
        <w:tblW w:w="0" w:type="auto"/>
        <w:tblLook w:val="04A0" w:firstRow="1" w:lastRow="0" w:firstColumn="1" w:lastColumn="0" w:noHBand="0" w:noVBand="1"/>
      </w:tblPr>
      <w:tblGrid>
        <w:gridCol w:w="2122"/>
        <w:gridCol w:w="2126"/>
        <w:gridCol w:w="2126"/>
        <w:gridCol w:w="2688"/>
      </w:tblGrid>
      <w:tr w:rsidR="00FD57A6" w:rsidRPr="005F7464" w14:paraId="6414D76C" w14:textId="77777777" w:rsidTr="00555982">
        <w:tc>
          <w:tcPr>
            <w:tcW w:w="2122" w:type="dxa"/>
          </w:tcPr>
          <w:p w14:paraId="2A418857"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Kategorija upravičenega stroška</w:t>
            </w:r>
          </w:p>
        </w:tc>
        <w:tc>
          <w:tcPr>
            <w:tcW w:w="2126" w:type="dxa"/>
          </w:tcPr>
          <w:p w14:paraId="2F1834AB" w14:textId="77777777" w:rsidR="00FD57A6" w:rsidRDefault="00FD57A6" w:rsidP="00555982">
            <w:pPr>
              <w:tabs>
                <w:tab w:val="left" w:pos="728"/>
              </w:tabs>
              <w:spacing w:line="276" w:lineRule="auto"/>
              <w:rPr>
                <w:rFonts w:ascii="Arial Narrow" w:hAnsi="Arial Narrow"/>
                <w:lang w:val="sl-SI"/>
              </w:rPr>
            </w:pPr>
            <w:r w:rsidRPr="005F7464">
              <w:rPr>
                <w:rFonts w:ascii="Arial Narrow" w:hAnsi="Arial Narrow"/>
                <w:lang w:val="sl-SI"/>
              </w:rPr>
              <w:t xml:space="preserve">Upravičenost glede na  regionalno shemo pomoči: </w:t>
            </w:r>
          </w:p>
          <w:p w14:paraId="4EA94D67" w14:textId="77777777" w:rsidR="00FD57A6" w:rsidRPr="005F7464" w:rsidRDefault="00FD57A6" w:rsidP="00555982">
            <w:pPr>
              <w:tabs>
                <w:tab w:val="left" w:pos="728"/>
              </w:tabs>
              <w:spacing w:line="276" w:lineRule="auto"/>
              <w:rPr>
                <w:rFonts w:ascii="Arial Narrow" w:hAnsi="Arial Narrow"/>
                <w:lang w:val="sl-SI"/>
              </w:rPr>
            </w:pPr>
            <w:r>
              <w:rPr>
                <w:rFonts w:ascii="Arial Narrow" w:hAnsi="Arial Narrow"/>
                <w:lang w:val="sl-SI"/>
              </w:rPr>
              <w:t>d</w:t>
            </w:r>
            <w:r w:rsidRPr="005F7464">
              <w:rPr>
                <w:rFonts w:ascii="Arial Narrow" w:hAnsi="Arial Narrow"/>
                <w:lang w:val="sl-SI"/>
              </w:rPr>
              <w:t>a / ne</w:t>
            </w:r>
          </w:p>
        </w:tc>
        <w:tc>
          <w:tcPr>
            <w:tcW w:w="2126" w:type="dxa"/>
          </w:tcPr>
          <w:p w14:paraId="500B349F" w14:textId="77777777" w:rsidR="00FD57A6" w:rsidRDefault="00FD57A6" w:rsidP="00555982">
            <w:pPr>
              <w:tabs>
                <w:tab w:val="left" w:pos="728"/>
              </w:tabs>
              <w:spacing w:line="276" w:lineRule="auto"/>
              <w:rPr>
                <w:rFonts w:ascii="Arial Narrow" w:hAnsi="Arial Narrow"/>
                <w:lang w:val="sl-SI"/>
              </w:rPr>
            </w:pPr>
            <w:r w:rsidRPr="005F7464">
              <w:rPr>
                <w:rFonts w:ascii="Arial Narrow" w:hAnsi="Arial Narrow"/>
                <w:lang w:val="sl-SI"/>
              </w:rPr>
              <w:t xml:space="preserve">Upravičenost glede na MSP shemo pomoči: </w:t>
            </w:r>
          </w:p>
          <w:p w14:paraId="58EE872F" w14:textId="77777777" w:rsidR="00FD57A6" w:rsidRPr="005F7464" w:rsidRDefault="00FD57A6" w:rsidP="00555982">
            <w:pPr>
              <w:tabs>
                <w:tab w:val="left" w:pos="728"/>
              </w:tabs>
              <w:spacing w:line="276" w:lineRule="auto"/>
              <w:rPr>
                <w:rFonts w:ascii="Arial Narrow" w:hAnsi="Arial Narrow"/>
                <w:lang w:val="sl-SI"/>
              </w:rPr>
            </w:pPr>
            <w:r>
              <w:rPr>
                <w:rFonts w:ascii="Arial Narrow" w:hAnsi="Arial Narrow"/>
                <w:lang w:val="sl-SI"/>
              </w:rPr>
              <w:t>d</w:t>
            </w:r>
            <w:r w:rsidRPr="005F7464">
              <w:rPr>
                <w:rFonts w:ascii="Arial Narrow" w:hAnsi="Arial Narrow"/>
                <w:lang w:val="sl-SI"/>
              </w:rPr>
              <w:t>a / ne</w:t>
            </w:r>
          </w:p>
        </w:tc>
        <w:tc>
          <w:tcPr>
            <w:tcW w:w="2688" w:type="dxa"/>
          </w:tcPr>
          <w:p w14:paraId="51C50498" w14:textId="77777777" w:rsidR="00FD57A6" w:rsidRDefault="00FD57A6" w:rsidP="00555982">
            <w:pPr>
              <w:tabs>
                <w:tab w:val="left" w:pos="728"/>
              </w:tabs>
              <w:spacing w:line="276" w:lineRule="auto"/>
              <w:rPr>
                <w:rFonts w:ascii="Arial Narrow" w:hAnsi="Arial Narrow"/>
                <w:lang w:val="sl-SI"/>
              </w:rPr>
            </w:pPr>
            <w:r w:rsidRPr="005F7464">
              <w:rPr>
                <w:rFonts w:ascii="Arial Narrow" w:hAnsi="Arial Narrow"/>
                <w:lang w:val="sl-SI"/>
              </w:rPr>
              <w:t xml:space="preserve">Upravičenost glede na </w:t>
            </w:r>
            <w:r w:rsidRPr="00927A2C">
              <w:rPr>
                <w:rFonts w:ascii="Arial Narrow" w:hAnsi="Arial Narrow"/>
                <w:i/>
                <w:lang w:val="sl-SI"/>
              </w:rPr>
              <w:t xml:space="preserve">de </w:t>
            </w:r>
            <w:proofErr w:type="spellStart"/>
            <w:r w:rsidRPr="00927A2C">
              <w:rPr>
                <w:rFonts w:ascii="Arial Narrow" w:hAnsi="Arial Narrow"/>
                <w:i/>
                <w:lang w:val="sl-SI"/>
              </w:rPr>
              <w:t>minimis</w:t>
            </w:r>
            <w:proofErr w:type="spellEnd"/>
            <w:r w:rsidRPr="00927A2C">
              <w:rPr>
                <w:rFonts w:ascii="Arial Narrow" w:hAnsi="Arial Narrow"/>
                <w:i/>
                <w:lang w:val="sl-SI"/>
              </w:rPr>
              <w:t xml:space="preserve"> </w:t>
            </w:r>
            <w:r w:rsidRPr="005F7464">
              <w:rPr>
                <w:rFonts w:ascii="Arial Narrow" w:hAnsi="Arial Narrow"/>
                <w:lang w:val="sl-SI"/>
              </w:rPr>
              <w:t xml:space="preserve">shemo pomoči: </w:t>
            </w:r>
          </w:p>
          <w:p w14:paraId="0E4E11FD" w14:textId="77777777" w:rsidR="00FD57A6" w:rsidRPr="005F7464" w:rsidRDefault="00FD57A6" w:rsidP="00555982">
            <w:pPr>
              <w:tabs>
                <w:tab w:val="left" w:pos="728"/>
              </w:tabs>
              <w:spacing w:line="276" w:lineRule="auto"/>
              <w:rPr>
                <w:rFonts w:ascii="Arial Narrow" w:hAnsi="Arial Narrow"/>
                <w:lang w:val="sl-SI"/>
              </w:rPr>
            </w:pPr>
            <w:r>
              <w:rPr>
                <w:rFonts w:ascii="Arial Narrow" w:hAnsi="Arial Narrow"/>
                <w:lang w:val="sl-SI"/>
              </w:rPr>
              <w:t>d</w:t>
            </w:r>
            <w:r w:rsidRPr="005F7464">
              <w:rPr>
                <w:rFonts w:ascii="Arial Narrow" w:hAnsi="Arial Narrow"/>
                <w:lang w:val="sl-SI"/>
              </w:rPr>
              <w:t>a / ne</w:t>
            </w:r>
          </w:p>
        </w:tc>
      </w:tr>
      <w:tr w:rsidR="00FD57A6" w:rsidRPr="005F7464" w14:paraId="07D4D6CB" w14:textId="77777777" w:rsidTr="00555982">
        <w:tc>
          <w:tcPr>
            <w:tcW w:w="2122" w:type="dxa"/>
          </w:tcPr>
          <w:p w14:paraId="0E993323"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Stroški investicij v opredmetena osnovna sredstva</w:t>
            </w:r>
          </w:p>
        </w:tc>
        <w:tc>
          <w:tcPr>
            <w:tcW w:w="2126" w:type="dxa"/>
          </w:tcPr>
          <w:p w14:paraId="264B8495"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da</w:t>
            </w:r>
          </w:p>
        </w:tc>
        <w:tc>
          <w:tcPr>
            <w:tcW w:w="2126" w:type="dxa"/>
          </w:tcPr>
          <w:p w14:paraId="3A2A0AD1"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da</w:t>
            </w:r>
          </w:p>
        </w:tc>
        <w:tc>
          <w:tcPr>
            <w:tcW w:w="2688" w:type="dxa"/>
          </w:tcPr>
          <w:p w14:paraId="79EDC0B9" w14:textId="77777777" w:rsidR="00FD57A6" w:rsidRDefault="00FD57A6" w:rsidP="00555982">
            <w:pPr>
              <w:tabs>
                <w:tab w:val="left" w:pos="728"/>
              </w:tabs>
              <w:spacing w:line="276" w:lineRule="auto"/>
              <w:rPr>
                <w:rFonts w:ascii="Arial Narrow" w:hAnsi="Arial Narrow"/>
                <w:lang w:val="sl-SI"/>
              </w:rPr>
            </w:pPr>
            <w:r w:rsidRPr="00C55B1E">
              <w:rPr>
                <w:rFonts w:ascii="Arial Narrow" w:hAnsi="Arial Narrow"/>
                <w:lang w:val="sl-SI"/>
              </w:rPr>
              <w:t>da</w:t>
            </w:r>
          </w:p>
          <w:p w14:paraId="31078061" w14:textId="77777777" w:rsidR="00FD57A6" w:rsidRPr="00C55B1E" w:rsidRDefault="00FD57A6" w:rsidP="00555982">
            <w:pPr>
              <w:tabs>
                <w:tab w:val="left" w:pos="728"/>
              </w:tabs>
              <w:spacing w:line="276" w:lineRule="auto"/>
              <w:rPr>
                <w:rFonts w:ascii="Arial Narrow" w:hAnsi="Arial Narrow"/>
                <w:lang w:val="sl-SI"/>
              </w:rPr>
            </w:pPr>
            <w:r>
              <w:rPr>
                <w:rFonts w:ascii="Arial Narrow" w:hAnsi="Arial Narrow"/>
                <w:lang w:val="sl-SI"/>
              </w:rPr>
              <w:t>(v</w:t>
            </w:r>
            <w:r w:rsidRPr="00C55B1E">
              <w:rPr>
                <w:rFonts w:ascii="Arial Narrow" w:hAnsi="Arial Narrow"/>
                <w:lang w:val="sl-SI"/>
              </w:rPr>
              <w:t xml:space="preserve">endar samo v primeru, ko prijavitelj vlaga v osnovna opredmetena sredstva, vezana na nakup in vgradnjo </w:t>
            </w:r>
            <w:r w:rsidRPr="00C55B1E">
              <w:rPr>
                <w:rFonts w:ascii="Arial Narrow" w:eastAsia="Arial" w:hAnsi="Arial Narrow" w:cs="Arial"/>
                <w:iCs/>
                <w:lang w:val="sl-SI" w:eastAsia="sl-SI"/>
              </w:rPr>
              <w:t>naprav za proizvodnjo električne energije iz obnovljivih virov energije</w:t>
            </w:r>
            <w:r>
              <w:rPr>
                <w:rFonts w:ascii="Arial Narrow" w:eastAsia="Arial" w:hAnsi="Arial Narrow" w:cs="Arial"/>
                <w:iCs/>
                <w:lang w:val="sl-SI" w:eastAsia="sl-SI"/>
              </w:rPr>
              <w:t>)</w:t>
            </w:r>
          </w:p>
        </w:tc>
      </w:tr>
      <w:tr w:rsidR="00FD57A6" w:rsidRPr="005F7464" w14:paraId="7E4A01DC" w14:textId="77777777" w:rsidTr="00555982">
        <w:tc>
          <w:tcPr>
            <w:tcW w:w="2122" w:type="dxa"/>
          </w:tcPr>
          <w:p w14:paraId="0B40DD27"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Stroški investicij v neopredmetena osnovna sredstva</w:t>
            </w:r>
          </w:p>
        </w:tc>
        <w:tc>
          <w:tcPr>
            <w:tcW w:w="2126" w:type="dxa"/>
          </w:tcPr>
          <w:p w14:paraId="5270C582"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da</w:t>
            </w:r>
          </w:p>
        </w:tc>
        <w:tc>
          <w:tcPr>
            <w:tcW w:w="2126" w:type="dxa"/>
          </w:tcPr>
          <w:p w14:paraId="4B55E9BD"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da</w:t>
            </w:r>
          </w:p>
        </w:tc>
        <w:tc>
          <w:tcPr>
            <w:tcW w:w="2688" w:type="dxa"/>
          </w:tcPr>
          <w:p w14:paraId="39F4C583" w14:textId="77777777" w:rsidR="00FD57A6" w:rsidRPr="00C55B1E" w:rsidRDefault="00FD57A6" w:rsidP="00555982">
            <w:pPr>
              <w:tabs>
                <w:tab w:val="left" w:pos="728"/>
              </w:tabs>
              <w:spacing w:line="276" w:lineRule="auto"/>
              <w:rPr>
                <w:rFonts w:ascii="Arial Narrow" w:hAnsi="Arial Narrow"/>
                <w:lang w:val="sl-SI"/>
              </w:rPr>
            </w:pPr>
            <w:r w:rsidRPr="00C55B1E">
              <w:rPr>
                <w:rFonts w:ascii="Arial Narrow" w:hAnsi="Arial Narrow"/>
                <w:lang w:val="sl-SI"/>
              </w:rPr>
              <w:t>ne</w:t>
            </w:r>
          </w:p>
        </w:tc>
      </w:tr>
      <w:tr w:rsidR="00FD57A6" w14:paraId="1B0E1F21" w14:textId="77777777" w:rsidTr="00555982">
        <w:tc>
          <w:tcPr>
            <w:tcW w:w="2122" w:type="dxa"/>
          </w:tcPr>
          <w:p w14:paraId="78365BDD" w14:textId="77777777" w:rsidR="00FD57A6" w:rsidRPr="00E603D7" w:rsidRDefault="00FD57A6" w:rsidP="00555982">
            <w:pPr>
              <w:tabs>
                <w:tab w:val="left" w:pos="728"/>
              </w:tabs>
              <w:spacing w:line="276" w:lineRule="auto"/>
              <w:rPr>
                <w:rFonts w:ascii="Arial Narrow" w:hAnsi="Arial Narrow"/>
                <w:lang w:val="sl-SI"/>
              </w:rPr>
            </w:pPr>
            <w:r w:rsidRPr="002D70B0">
              <w:rPr>
                <w:rFonts w:ascii="Arial Narrow" w:hAnsi="Arial Narrow"/>
                <w:lang w:val="sl-SI"/>
              </w:rPr>
              <w:t>Stroški storitev zunanjih izvajalcev</w:t>
            </w:r>
          </w:p>
        </w:tc>
        <w:tc>
          <w:tcPr>
            <w:tcW w:w="2126" w:type="dxa"/>
          </w:tcPr>
          <w:p w14:paraId="586F32BB" w14:textId="77777777" w:rsidR="00FD57A6" w:rsidRPr="00D762AE" w:rsidRDefault="00FD57A6" w:rsidP="00555982">
            <w:pPr>
              <w:tabs>
                <w:tab w:val="left" w:pos="728"/>
              </w:tabs>
              <w:spacing w:line="276" w:lineRule="auto"/>
              <w:rPr>
                <w:rFonts w:ascii="Arial Narrow" w:hAnsi="Arial Narrow"/>
                <w:lang w:val="sl-SI"/>
              </w:rPr>
            </w:pPr>
            <w:r w:rsidRPr="00D762AE">
              <w:rPr>
                <w:rFonts w:ascii="Arial Narrow" w:hAnsi="Arial Narrow"/>
                <w:lang w:val="sl-SI"/>
              </w:rPr>
              <w:t>ne</w:t>
            </w:r>
          </w:p>
        </w:tc>
        <w:tc>
          <w:tcPr>
            <w:tcW w:w="2126" w:type="dxa"/>
          </w:tcPr>
          <w:p w14:paraId="3CFA1D1B" w14:textId="77777777" w:rsidR="00FD57A6" w:rsidRPr="00D762AE" w:rsidRDefault="00FD57A6" w:rsidP="00555982">
            <w:pPr>
              <w:tabs>
                <w:tab w:val="left" w:pos="728"/>
              </w:tabs>
              <w:spacing w:line="276" w:lineRule="auto"/>
              <w:rPr>
                <w:rFonts w:ascii="Arial Narrow" w:hAnsi="Arial Narrow"/>
                <w:lang w:val="sl-SI"/>
              </w:rPr>
            </w:pPr>
            <w:r w:rsidRPr="00D762AE">
              <w:rPr>
                <w:rFonts w:ascii="Arial Narrow" w:hAnsi="Arial Narrow"/>
                <w:lang w:val="sl-SI"/>
              </w:rPr>
              <w:t>ne</w:t>
            </w:r>
          </w:p>
        </w:tc>
        <w:tc>
          <w:tcPr>
            <w:tcW w:w="2688" w:type="dxa"/>
          </w:tcPr>
          <w:p w14:paraId="623B613C" w14:textId="77777777" w:rsidR="00FD57A6" w:rsidRPr="00D43AE0" w:rsidRDefault="00FD57A6" w:rsidP="00555982">
            <w:pPr>
              <w:tabs>
                <w:tab w:val="left" w:pos="728"/>
              </w:tabs>
              <w:spacing w:line="276" w:lineRule="auto"/>
              <w:rPr>
                <w:rFonts w:ascii="Arial Narrow" w:hAnsi="Arial Narrow"/>
                <w:lang w:val="sl-SI"/>
              </w:rPr>
            </w:pPr>
            <w:r w:rsidRPr="00D762AE">
              <w:rPr>
                <w:rFonts w:ascii="Arial Narrow" w:hAnsi="Arial Narrow"/>
                <w:lang w:val="sl-SI"/>
              </w:rPr>
              <w:t>da</w:t>
            </w:r>
          </w:p>
        </w:tc>
      </w:tr>
    </w:tbl>
    <w:p w14:paraId="6F1A6BAD" w14:textId="77777777" w:rsidR="00FD57A6" w:rsidRDefault="00FD57A6" w:rsidP="00472BB3">
      <w:pPr>
        <w:tabs>
          <w:tab w:val="left" w:pos="728"/>
        </w:tabs>
        <w:spacing w:after="0" w:line="276" w:lineRule="auto"/>
        <w:jc w:val="both"/>
        <w:rPr>
          <w:rFonts w:ascii="Arial Narrow" w:hAnsi="Arial Narrow"/>
        </w:rPr>
      </w:pPr>
    </w:p>
    <w:p w14:paraId="220C56F5" w14:textId="77777777" w:rsidR="00FD57A6" w:rsidRDefault="00FD57A6" w:rsidP="00472BB3">
      <w:pPr>
        <w:tabs>
          <w:tab w:val="left" w:pos="728"/>
        </w:tabs>
        <w:spacing w:after="0" w:line="276" w:lineRule="auto"/>
        <w:jc w:val="both"/>
        <w:rPr>
          <w:rFonts w:ascii="Arial Narrow" w:hAnsi="Arial Narrow"/>
        </w:rPr>
      </w:pPr>
    </w:p>
    <w:p w14:paraId="075C7CD2" w14:textId="6B76248C" w:rsidR="00472BB3" w:rsidRPr="00B44FBC" w:rsidRDefault="008910D1" w:rsidP="00B44FBC">
      <w:pPr>
        <w:pStyle w:val="Naslov4"/>
        <w:rPr>
          <w:rFonts w:ascii="Arial Narrow" w:hAnsi="Arial Narrow"/>
          <w:b/>
          <w:i w:val="0"/>
          <w:color w:val="auto"/>
        </w:rPr>
      </w:pPr>
      <w:bookmarkStart w:id="50" w:name="_Toc114816174"/>
      <w:r w:rsidRPr="00B44FBC">
        <w:rPr>
          <w:rFonts w:ascii="Arial Narrow" w:hAnsi="Arial Narrow"/>
          <w:b/>
          <w:i w:val="0"/>
          <w:color w:val="auto"/>
        </w:rPr>
        <w:t xml:space="preserve">11.2.1 </w:t>
      </w:r>
      <w:r w:rsidR="00472BB3" w:rsidRPr="00B44FBC">
        <w:rPr>
          <w:rFonts w:ascii="Arial Narrow" w:hAnsi="Arial Narrow"/>
          <w:b/>
          <w:i w:val="0"/>
          <w:color w:val="auto"/>
        </w:rPr>
        <w:t>Upravičeni stroški po regionalni shemi in shemi MSP</w:t>
      </w:r>
      <w:bookmarkEnd w:id="50"/>
    </w:p>
    <w:p w14:paraId="022D2C88" w14:textId="77777777" w:rsidR="00472BB3" w:rsidRDefault="00472BB3" w:rsidP="00472BB3">
      <w:pPr>
        <w:tabs>
          <w:tab w:val="left" w:pos="728"/>
        </w:tabs>
        <w:spacing w:after="0" w:line="276" w:lineRule="auto"/>
        <w:rPr>
          <w:rFonts w:ascii="Arial Narrow" w:hAnsi="Arial Narrow"/>
        </w:rPr>
      </w:pPr>
    </w:p>
    <w:p w14:paraId="1A11FF47" w14:textId="77777777" w:rsidR="00472BB3" w:rsidRDefault="00472BB3" w:rsidP="00472BB3">
      <w:pPr>
        <w:pStyle w:val="Odstavekseznama"/>
        <w:numPr>
          <w:ilvl w:val="0"/>
          <w:numId w:val="67"/>
        </w:numPr>
        <w:tabs>
          <w:tab w:val="left" w:pos="728"/>
        </w:tabs>
        <w:spacing w:after="0" w:line="276" w:lineRule="auto"/>
        <w:ind w:left="426"/>
        <w:jc w:val="both"/>
        <w:rPr>
          <w:rFonts w:ascii="Arial Narrow" w:hAnsi="Arial Narrow"/>
        </w:rPr>
      </w:pPr>
      <w:r w:rsidRPr="00557EBA">
        <w:rPr>
          <w:rFonts w:ascii="Arial Narrow" w:hAnsi="Arial Narrow"/>
          <w:b/>
          <w:u w:val="single"/>
        </w:rPr>
        <w:t>Stroški investicij v opredmetena osnovna sredstva</w:t>
      </w:r>
      <w:r w:rsidRPr="00557EBA">
        <w:rPr>
          <w:rFonts w:ascii="Arial Narrow" w:hAnsi="Arial Narrow"/>
        </w:rPr>
        <w:t xml:space="preserve">, ki sledijo sodobnim energetskim in </w:t>
      </w:r>
      <w:proofErr w:type="spellStart"/>
      <w:r w:rsidRPr="00557EBA">
        <w:rPr>
          <w:rFonts w:ascii="Arial Narrow" w:hAnsi="Arial Narrow"/>
        </w:rPr>
        <w:t>okoljskim</w:t>
      </w:r>
      <w:proofErr w:type="spellEnd"/>
      <w:r w:rsidRPr="00557EBA">
        <w:rPr>
          <w:rFonts w:ascii="Arial Narrow" w:hAnsi="Arial Narrow"/>
        </w:rPr>
        <w:t xml:space="preserve"> standardom za doseganje večje energetske in snovne učinkovitosti ter večjo porabo obnovljivih virov energije in uporabo najboljše razpoložljive tehnološke opreme </w:t>
      </w:r>
      <w:r>
        <w:rPr>
          <w:rFonts w:ascii="Arial Narrow" w:hAnsi="Arial Narrow"/>
        </w:rPr>
        <w:t>in so povezani s</w:t>
      </w:r>
      <w:r w:rsidRPr="00557EBA">
        <w:rPr>
          <w:rFonts w:ascii="Arial Narrow" w:hAnsi="Arial Narrow"/>
        </w:rPr>
        <w:t>:</w:t>
      </w:r>
    </w:p>
    <w:p w14:paraId="3F7AFE2B" w14:textId="77777777" w:rsidR="00472BB3" w:rsidRPr="00440C91" w:rsidRDefault="00472BB3" w:rsidP="00472BB3">
      <w:pPr>
        <w:pStyle w:val="Odstavekseznama"/>
        <w:numPr>
          <w:ilvl w:val="0"/>
          <w:numId w:val="34"/>
        </w:numPr>
        <w:tabs>
          <w:tab w:val="left" w:pos="728"/>
        </w:tabs>
        <w:spacing w:after="0" w:line="276" w:lineRule="auto"/>
        <w:ind w:left="709" w:hanging="283"/>
        <w:jc w:val="both"/>
        <w:rPr>
          <w:rFonts w:ascii="Arial Narrow" w:hAnsi="Arial Narrow"/>
          <w:b/>
        </w:rPr>
      </w:pPr>
      <w:r w:rsidRPr="00897DE2">
        <w:rPr>
          <w:rFonts w:ascii="Arial Narrow" w:hAnsi="Arial Narrow"/>
          <w:b/>
        </w:rPr>
        <w:t>stroški gradnje</w:t>
      </w:r>
      <w:r>
        <w:rPr>
          <w:rStyle w:val="Sprotnaopomba-sklic"/>
          <w:rFonts w:ascii="Arial Narrow" w:hAnsi="Arial Narrow"/>
          <w:b/>
        </w:rPr>
        <w:footnoteReference w:id="28"/>
      </w:r>
      <w:r>
        <w:rPr>
          <w:rFonts w:ascii="Arial Narrow" w:hAnsi="Arial Narrow"/>
        </w:rPr>
        <w:t>:</w:t>
      </w:r>
    </w:p>
    <w:p w14:paraId="6C758B04" w14:textId="11051AB9" w:rsidR="00472BB3" w:rsidRPr="00440C91" w:rsidRDefault="00472BB3" w:rsidP="00472BB3">
      <w:pPr>
        <w:pStyle w:val="Odstavekseznama"/>
        <w:numPr>
          <w:ilvl w:val="0"/>
          <w:numId w:val="46"/>
        </w:numPr>
        <w:tabs>
          <w:tab w:val="left" w:pos="728"/>
        </w:tabs>
        <w:spacing w:after="0" w:line="276" w:lineRule="auto"/>
        <w:ind w:left="1134" w:hanging="357"/>
        <w:jc w:val="both"/>
        <w:rPr>
          <w:rFonts w:ascii="Arial Narrow" w:hAnsi="Arial Narrow"/>
          <w:b/>
        </w:rPr>
      </w:pPr>
      <w:r w:rsidRPr="00440C91">
        <w:rPr>
          <w:rFonts w:ascii="Arial Narrow" w:hAnsi="Arial Narrow"/>
        </w:rPr>
        <w:t xml:space="preserve">pripravljalna in zemeljska dela, </w:t>
      </w:r>
    </w:p>
    <w:p w14:paraId="7462F8A8" w14:textId="77777777" w:rsidR="00472BB3" w:rsidRPr="00440C91" w:rsidRDefault="00472BB3" w:rsidP="00472BB3">
      <w:pPr>
        <w:pStyle w:val="Odstavekseznama"/>
        <w:numPr>
          <w:ilvl w:val="0"/>
          <w:numId w:val="46"/>
        </w:numPr>
        <w:tabs>
          <w:tab w:val="left" w:pos="728"/>
        </w:tabs>
        <w:spacing w:after="0" w:line="276" w:lineRule="auto"/>
        <w:ind w:left="1134" w:hanging="357"/>
        <w:jc w:val="both"/>
        <w:rPr>
          <w:rFonts w:ascii="Arial Narrow" w:hAnsi="Arial Narrow"/>
          <w:b/>
        </w:rPr>
      </w:pPr>
      <w:r w:rsidRPr="0007724F">
        <w:rPr>
          <w:rFonts w:ascii="Arial Narrow" w:hAnsi="Arial Narrow"/>
        </w:rPr>
        <w:t>gradbena, obrtniška in inštalacijska dela (GOI dela</w:t>
      </w:r>
      <w:r>
        <w:rPr>
          <w:rFonts w:ascii="Arial Narrow" w:hAnsi="Arial Narrow"/>
        </w:rPr>
        <w:t>), zunanja ureditev obrata v okviru funkcionalnega zemljišča objekta, ki je namenjen dejavnostim s katerimi prijavitelj kandidira na javni razpis in se neposredno navezuje na investicijo.</w:t>
      </w:r>
    </w:p>
    <w:p w14:paraId="13EA4DEE" w14:textId="77777777" w:rsidR="00472BB3" w:rsidRDefault="00472BB3" w:rsidP="00472BB3">
      <w:pPr>
        <w:pStyle w:val="Odstavekseznama"/>
        <w:numPr>
          <w:ilvl w:val="0"/>
          <w:numId w:val="31"/>
        </w:numPr>
        <w:tabs>
          <w:tab w:val="left" w:pos="728"/>
        </w:tabs>
        <w:spacing w:after="0" w:line="276" w:lineRule="auto"/>
        <w:ind w:hanging="294"/>
        <w:jc w:val="both"/>
        <w:rPr>
          <w:rFonts w:ascii="Arial Narrow" w:hAnsi="Arial Narrow"/>
        </w:rPr>
      </w:pPr>
      <w:r w:rsidRPr="00B170DB">
        <w:rPr>
          <w:rFonts w:ascii="Arial Narrow" w:hAnsi="Arial Narrow"/>
          <w:b/>
        </w:rPr>
        <w:lastRenderedPageBreak/>
        <w:t xml:space="preserve">stroški nakupa </w:t>
      </w:r>
      <w:r>
        <w:rPr>
          <w:rFonts w:ascii="Arial Narrow" w:hAnsi="Arial Narrow"/>
          <w:b/>
        </w:rPr>
        <w:t xml:space="preserve">opreme (sem ne sodijo </w:t>
      </w:r>
      <w:r w:rsidRPr="00557DC6">
        <w:rPr>
          <w:rFonts w:ascii="Arial Narrow" w:eastAsia="Arial" w:hAnsi="Arial Narrow" w:cs="Arial"/>
          <w:b/>
          <w:iCs/>
          <w:lang w:eastAsia="sl-SI"/>
        </w:rPr>
        <w:t>naprave za proizvodnjo električne energije iz obnovljivih virov energije,</w:t>
      </w:r>
      <w:r w:rsidRPr="00557DC6">
        <w:rPr>
          <w:rFonts w:ascii="Arial Narrow" w:hAnsi="Arial Narrow"/>
          <w:b/>
        </w:rPr>
        <w:t xml:space="preserve"> vključno z dobavo in montažo</w:t>
      </w:r>
      <w:r>
        <w:rPr>
          <w:rFonts w:ascii="Arial Narrow" w:hAnsi="Arial Narrow"/>
          <w:b/>
        </w:rPr>
        <w:t xml:space="preserve">, saj so te lahko predmet sofinanciranja le po shemi </w:t>
      </w:r>
      <w:r w:rsidRPr="007F6C15">
        <w:rPr>
          <w:rFonts w:ascii="Arial Narrow" w:hAnsi="Arial Narrow"/>
          <w:b/>
          <w:i/>
        </w:rPr>
        <w:t xml:space="preserve">de </w:t>
      </w:r>
      <w:proofErr w:type="spellStart"/>
      <w:r w:rsidRPr="007F6C15">
        <w:rPr>
          <w:rFonts w:ascii="Arial Narrow" w:hAnsi="Arial Narrow"/>
          <w:b/>
          <w:i/>
        </w:rPr>
        <w:t>minimis</w:t>
      </w:r>
      <w:proofErr w:type="spellEnd"/>
      <w:r>
        <w:rPr>
          <w:rFonts w:ascii="Arial Narrow" w:hAnsi="Arial Narrow"/>
          <w:b/>
        </w:rPr>
        <w:t>)</w:t>
      </w:r>
      <w:r w:rsidRPr="00D111CD">
        <w:rPr>
          <w:rStyle w:val="Sprotnaopomba-sklic"/>
          <w:rFonts w:ascii="Arial Narrow" w:hAnsi="Arial Narrow"/>
          <w:b/>
        </w:rPr>
        <w:t xml:space="preserve"> </w:t>
      </w:r>
      <w:r>
        <w:rPr>
          <w:rStyle w:val="Sprotnaopomba-sklic"/>
          <w:rFonts w:ascii="Arial Narrow" w:hAnsi="Arial Narrow"/>
          <w:b/>
        </w:rPr>
        <w:footnoteReference w:id="29"/>
      </w:r>
      <w:r>
        <w:rPr>
          <w:rFonts w:ascii="Arial Narrow" w:hAnsi="Arial Narrow"/>
        </w:rPr>
        <w:t>:</w:t>
      </w:r>
    </w:p>
    <w:p w14:paraId="1EBC518B" w14:textId="77777777" w:rsidR="00472BB3" w:rsidRPr="009B3651" w:rsidRDefault="00472BB3" w:rsidP="00472BB3">
      <w:pPr>
        <w:pStyle w:val="Odstavekseznama"/>
        <w:numPr>
          <w:ilvl w:val="0"/>
          <w:numId w:val="47"/>
        </w:numPr>
        <w:tabs>
          <w:tab w:val="left" w:pos="728"/>
        </w:tabs>
        <w:spacing w:after="0" w:line="276" w:lineRule="auto"/>
        <w:ind w:left="1134" w:hanging="357"/>
        <w:jc w:val="both"/>
        <w:rPr>
          <w:rFonts w:ascii="Arial Narrow" w:hAnsi="Arial Narrow"/>
        </w:rPr>
      </w:pPr>
      <w:r w:rsidRPr="009B3651">
        <w:rPr>
          <w:rFonts w:ascii="Arial Narrow" w:hAnsi="Arial Narrow"/>
        </w:rPr>
        <w:t>gradbeni</w:t>
      </w:r>
      <w:r>
        <w:rPr>
          <w:rFonts w:ascii="Arial Narrow" w:hAnsi="Arial Narrow"/>
        </w:rPr>
        <w:t xml:space="preserve"> </w:t>
      </w:r>
      <w:r w:rsidRPr="009B3651">
        <w:rPr>
          <w:rFonts w:ascii="Arial Narrow" w:hAnsi="Arial Narrow"/>
        </w:rPr>
        <w:t>proizvod</w:t>
      </w:r>
      <w:r>
        <w:rPr>
          <w:rFonts w:ascii="Arial Narrow" w:hAnsi="Arial Narrow"/>
        </w:rPr>
        <w:t>i</w:t>
      </w:r>
      <w:r w:rsidRPr="009B3651">
        <w:rPr>
          <w:rFonts w:ascii="Arial Narrow" w:hAnsi="Arial Narrow"/>
        </w:rPr>
        <w:t xml:space="preserve">, </w:t>
      </w:r>
      <w:r>
        <w:rPr>
          <w:rFonts w:ascii="Arial Narrow" w:hAnsi="Arial Narrow"/>
        </w:rPr>
        <w:t>pohištvo, naprave, stroji,</w:t>
      </w:r>
      <w:r w:rsidRPr="008246D0">
        <w:rPr>
          <w:rFonts w:ascii="Arial Narrow" w:hAnsi="Arial Narrow"/>
        </w:rPr>
        <w:t xml:space="preserve"> </w:t>
      </w:r>
      <w:r>
        <w:rPr>
          <w:rFonts w:ascii="Arial Narrow" w:hAnsi="Arial Narrow"/>
        </w:rPr>
        <w:t>računalniška in IT oprema ter druga oprema v okviru funkcionalnega zemljišča objekta, ki je namenjen dejavnostim s katerimi prijavitelj kandidira na javni razpis in se neposredno navezuje na investicijo (oprema za pripadajoči vrt ali teraso itd.), vse navedeno vključno z dobavo in montažo.</w:t>
      </w:r>
    </w:p>
    <w:p w14:paraId="3991102C" w14:textId="77777777" w:rsidR="00472BB3" w:rsidRDefault="00472BB3" w:rsidP="00472BB3">
      <w:pPr>
        <w:tabs>
          <w:tab w:val="left" w:pos="728"/>
        </w:tabs>
        <w:spacing w:after="0" w:line="276" w:lineRule="auto"/>
        <w:jc w:val="both"/>
        <w:rPr>
          <w:rFonts w:ascii="Arial Narrow" w:hAnsi="Arial Narrow" w:cs="Arial"/>
          <w:color w:val="000000"/>
          <w:lang w:eastAsia="sl-SI"/>
        </w:rPr>
      </w:pPr>
    </w:p>
    <w:p w14:paraId="0D263730" w14:textId="77777777" w:rsidR="00472BB3" w:rsidRPr="00557EBA" w:rsidRDefault="00472BB3" w:rsidP="00472BB3">
      <w:pPr>
        <w:pStyle w:val="Odstavekseznama"/>
        <w:numPr>
          <w:ilvl w:val="0"/>
          <w:numId w:val="68"/>
        </w:numPr>
        <w:tabs>
          <w:tab w:val="left" w:pos="728"/>
        </w:tabs>
        <w:spacing w:after="0" w:line="276" w:lineRule="auto"/>
        <w:ind w:left="426"/>
        <w:jc w:val="both"/>
        <w:rPr>
          <w:rFonts w:ascii="Arial Narrow" w:hAnsi="Arial Narrow"/>
        </w:rPr>
      </w:pPr>
      <w:r w:rsidRPr="00557EBA">
        <w:rPr>
          <w:rFonts w:ascii="Arial Narrow" w:hAnsi="Arial Narrow"/>
          <w:b/>
          <w:u w:val="single"/>
        </w:rPr>
        <w:t>Stroški investicij v neopredmetena osnovna sredstva</w:t>
      </w:r>
      <w:r w:rsidRPr="00557EBA">
        <w:rPr>
          <w:rFonts w:ascii="Arial Narrow" w:hAnsi="Arial Narrow"/>
        </w:rPr>
        <w:t xml:space="preserve">, ki </w:t>
      </w:r>
      <w:r>
        <w:rPr>
          <w:rFonts w:ascii="Arial Narrow" w:hAnsi="Arial Narrow"/>
        </w:rPr>
        <w:t xml:space="preserve">so </w:t>
      </w:r>
      <w:r w:rsidRPr="00557EBA">
        <w:rPr>
          <w:rFonts w:ascii="Arial Narrow" w:hAnsi="Arial Narrow"/>
        </w:rPr>
        <w:t xml:space="preserve">namenjeni za digitalizacijo opreme in procesov dela, </w:t>
      </w:r>
      <w:r w:rsidRPr="00557EBA">
        <w:rPr>
          <w:rFonts w:ascii="Arial Narrow" w:eastAsia="Arial" w:hAnsi="Arial Narrow" w:cs="Arial"/>
          <w:iCs/>
          <w:lang w:eastAsia="sl-SI"/>
        </w:rPr>
        <w:t xml:space="preserve">komuniciranja z zaposlenimi za izboljšanje delovnih procesov in komuniciranja s ključnimi ciljnimi skupinami z namenom oblikovanja </w:t>
      </w:r>
      <w:proofErr w:type="spellStart"/>
      <w:r w:rsidRPr="00557EBA">
        <w:rPr>
          <w:rFonts w:ascii="Arial Narrow" w:eastAsia="Arial" w:hAnsi="Arial Narrow" w:cs="Arial"/>
          <w:iCs/>
          <w:lang w:eastAsia="sl-SI"/>
        </w:rPr>
        <w:t>personalizirane</w:t>
      </w:r>
      <w:proofErr w:type="spellEnd"/>
      <w:r w:rsidRPr="00557EBA">
        <w:rPr>
          <w:rFonts w:ascii="Arial Narrow" w:eastAsia="Arial" w:hAnsi="Arial Narrow" w:cs="Arial"/>
          <w:iCs/>
          <w:lang w:eastAsia="sl-SI"/>
        </w:rPr>
        <w:t xml:space="preserve"> ponud</w:t>
      </w:r>
      <w:r>
        <w:rPr>
          <w:rFonts w:ascii="Arial Narrow" w:eastAsia="Arial" w:hAnsi="Arial Narrow" w:cs="Arial"/>
          <w:iCs/>
          <w:lang w:eastAsia="sl-SI"/>
        </w:rPr>
        <w:t>be in za izboljšanje uporabniške izkušnje:</w:t>
      </w:r>
    </w:p>
    <w:p w14:paraId="0E1FDFB1" w14:textId="77777777" w:rsidR="00472BB3" w:rsidRPr="00E27DBC" w:rsidRDefault="00472BB3" w:rsidP="00472BB3">
      <w:pPr>
        <w:pStyle w:val="Odstavekseznama"/>
        <w:numPr>
          <w:ilvl w:val="0"/>
          <w:numId w:val="31"/>
        </w:numPr>
        <w:tabs>
          <w:tab w:val="left" w:pos="728"/>
        </w:tabs>
        <w:spacing w:after="0" w:line="276" w:lineRule="auto"/>
        <w:ind w:left="709" w:hanging="283"/>
        <w:jc w:val="both"/>
        <w:rPr>
          <w:rFonts w:ascii="Arial Narrow" w:hAnsi="Arial Narrow"/>
        </w:rPr>
      </w:pPr>
      <w:r>
        <w:rPr>
          <w:rFonts w:ascii="Arial Narrow" w:hAnsi="Arial Narrow"/>
          <w:b/>
        </w:rPr>
        <w:t>s</w:t>
      </w:r>
      <w:r w:rsidRPr="00E27DBC">
        <w:rPr>
          <w:rFonts w:ascii="Arial Narrow" w:hAnsi="Arial Narrow"/>
          <w:b/>
        </w:rPr>
        <w:t>troški, ki nimajo fizične oblike</w:t>
      </w:r>
      <w:r w:rsidRPr="00E27DBC">
        <w:rPr>
          <w:rFonts w:ascii="Arial Narrow" w:hAnsi="Arial Narrow"/>
        </w:rPr>
        <w:t xml:space="preserve"> </w:t>
      </w:r>
      <w:r w:rsidRPr="00E27DBC">
        <w:rPr>
          <w:rFonts w:ascii="Arial Narrow" w:hAnsi="Arial Narrow"/>
          <w:b/>
        </w:rPr>
        <w:t>in pomenijo prenos tehnologije</w:t>
      </w:r>
      <w:r w:rsidRPr="00E27DBC">
        <w:rPr>
          <w:rFonts w:ascii="Arial Narrow" w:hAnsi="Arial Narrow"/>
        </w:rPr>
        <w:t xml:space="preserve"> z nakupom programov, sistemov, patentnih pravic, blagovnih znamk strokovnega znanja in </w:t>
      </w:r>
      <w:r>
        <w:rPr>
          <w:rFonts w:ascii="Arial Narrow" w:hAnsi="Arial Narrow"/>
        </w:rPr>
        <w:t xml:space="preserve">druge pravice </w:t>
      </w:r>
      <w:r w:rsidRPr="00E27DBC">
        <w:rPr>
          <w:rFonts w:ascii="Arial Narrow" w:hAnsi="Arial Narrow"/>
        </w:rPr>
        <w:t>intelektualne lastnine</w:t>
      </w:r>
      <w:r>
        <w:rPr>
          <w:rFonts w:ascii="Arial Narrow" w:hAnsi="Arial Narrow"/>
        </w:rPr>
        <w:t xml:space="preserve"> ter podobno</w:t>
      </w:r>
    </w:p>
    <w:p w14:paraId="77D54611" w14:textId="77777777" w:rsidR="00472BB3" w:rsidRDefault="00472BB3" w:rsidP="00472BB3">
      <w:pPr>
        <w:tabs>
          <w:tab w:val="left" w:pos="728"/>
        </w:tabs>
        <w:spacing w:after="0" w:line="276" w:lineRule="auto"/>
        <w:jc w:val="both"/>
        <w:rPr>
          <w:rFonts w:ascii="Arial Narrow" w:hAnsi="Arial Narrow" w:cs="Arial"/>
          <w:color w:val="000000"/>
          <w:lang w:eastAsia="sl-SI"/>
        </w:rPr>
      </w:pPr>
    </w:p>
    <w:p w14:paraId="4BEDDFEE" w14:textId="77777777" w:rsidR="00472BB3" w:rsidRDefault="00472BB3" w:rsidP="00472BB3">
      <w:pPr>
        <w:tabs>
          <w:tab w:val="left" w:pos="728"/>
        </w:tabs>
        <w:spacing w:after="0" w:line="276" w:lineRule="auto"/>
        <w:jc w:val="both"/>
        <w:rPr>
          <w:rFonts w:ascii="Arial Narrow" w:hAnsi="Arial Narrow" w:cs="Arial"/>
          <w:color w:val="000000"/>
          <w:lang w:eastAsia="sl-SI"/>
        </w:rPr>
      </w:pPr>
    </w:p>
    <w:p w14:paraId="7FB47AB5" w14:textId="77777777" w:rsidR="00472BB3" w:rsidRDefault="00472BB3" w:rsidP="00472BB3">
      <w:pPr>
        <w:tabs>
          <w:tab w:val="left" w:pos="728"/>
        </w:tabs>
        <w:spacing w:after="0" w:line="276" w:lineRule="auto"/>
        <w:jc w:val="both"/>
        <w:rPr>
          <w:rFonts w:ascii="Arial Narrow" w:hAnsi="Arial Narrow" w:cs="Arial"/>
          <w:color w:val="000000"/>
          <w:lang w:eastAsia="sl-SI"/>
        </w:rPr>
      </w:pPr>
      <w:r>
        <w:rPr>
          <w:rFonts w:ascii="Arial Narrow" w:hAnsi="Arial Narrow" w:cs="Arial"/>
          <w:color w:val="000000"/>
          <w:lang w:eastAsia="sl-SI"/>
        </w:rPr>
        <w:t>V primeru, da se investicija skladno z določili tega javnega razpisa obravnava kot začetna investicija oz. po regionalni shemi ali MSP shemi pomoči, veljajo dodatne zahteve:</w:t>
      </w:r>
    </w:p>
    <w:p w14:paraId="49D47C5F" w14:textId="77777777" w:rsidR="00472BB3" w:rsidRPr="0050270B" w:rsidRDefault="00472BB3" w:rsidP="00472BB3">
      <w:pPr>
        <w:pStyle w:val="Odstavekseznama"/>
        <w:numPr>
          <w:ilvl w:val="0"/>
          <w:numId w:val="54"/>
        </w:numPr>
        <w:tabs>
          <w:tab w:val="left" w:pos="728"/>
        </w:tabs>
        <w:spacing w:after="0" w:line="276" w:lineRule="auto"/>
        <w:ind w:left="426"/>
        <w:jc w:val="both"/>
        <w:rPr>
          <w:rFonts w:ascii="Arial Narrow" w:hAnsi="Arial Narrow" w:cs="Arial"/>
          <w:color w:val="000000"/>
          <w:lang w:eastAsia="sl-SI"/>
        </w:rPr>
      </w:pPr>
      <w:r>
        <w:rPr>
          <w:rFonts w:ascii="Arial Narrow" w:hAnsi="Arial Narrow" w:cs="Arial"/>
          <w:color w:val="000000"/>
          <w:lang w:eastAsia="sl-SI"/>
        </w:rPr>
        <w:t xml:space="preserve">v primeru začetne investicije v obliki </w:t>
      </w:r>
      <w:r w:rsidRPr="0050270B">
        <w:rPr>
          <w:rFonts w:ascii="Arial Narrow" w:hAnsi="Arial Narrow" w:cs="Arial"/>
          <w:color w:val="000000"/>
          <w:lang w:eastAsia="sl-SI"/>
        </w:rPr>
        <w:t>diverzifikacij</w:t>
      </w:r>
      <w:r>
        <w:rPr>
          <w:rFonts w:ascii="Arial Narrow" w:hAnsi="Arial Narrow" w:cs="Arial"/>
          <w:color w:val="000000"/>
          <w:lang w:eastAsia="sl-SI"/>
        </w:rPr>
        <w:t>e</w:t>
      </w:r>
      <w:r w:rsidRPr="0050270B">
        <w:rPr>
          <w:rFonts w:ascii="Arial Narrow" w:hAnsi="Arial Narrow" w:cs="Arial"/>
          <w:color w:val="000000"/>
          <w:lang w:eastAsia="sl-SI"/>
        </w:rPr>
        <w:t xml:space="preserve"> ponudbe obrata z uvedbo novega proizvoda oz. storitve, ki ni bila predhodno v ponudbi obrata</w:t>
      </w:r>
      <w:r>
        <w:rPr>
          <w:rFonts w:ascii="Arial Narrow" w:hAnsi="Arial Narrow" w:cs="Arial"/>
          <w:color w:val="000000"/>
          <w:lang w:eastAsia="sl-SI"/>
        </w:rPr>
        <w:t>:</w:t>
      </w:r>
      <w:r w:rsidRPr="0050270B">
        <w:rPr>
          <w:rFonts w:ascii="Arial Narrow" w:hAnsi="Arial Narrow" w:cs="Arial"/>
          <w:color w:val="000000"/>
          <w:lang w:eastAsia="sl-SI"/>
        </w:rPr>
        <w:t xml:space="preserve"> upravičeni stroški </w:t>
      </w:r>
      <w:r>
        <w:rPr>
          <w:rFonts w:ascii="Arial Narrow" w:hAnsi="Arial Narrow" w:cs="Arial"/>
          <w:color w:val="000000"/>
          <w:lang w:eastAsia="sl-SI"/>
        </w:rPr>
        <w:t xml:space="preserve">morajo </w:t>
      </w:r>
      <w:r w:rsidRPr="0050270B">
        <w:rPr>
          <w:rFonts w:ascii="Arial Narrow" w:hAnsi="Arial Narrow" w:cs="Arial"/>
          <w:color w:val="000000"/>
          <w:lang w:eastAsia="sl-SI"/>
        </w:rPr>
        <w:t>za najmanj 200 odstotkov presegati knjigovodsko vrednost sredstev, ki se ponovno uporabijo. Upošteva se knjigovodska vrednost sredstev v poslovnem letu pred začetkom del.</w:t>
      </w:r>
    </w:p>
    <w:p w14:paraId="54D025C8" w14:textId="39B32C4E" w:rsidR="00472BB3" w:rsidRPr="00222671" w:rsidRDefault="00472BB3" w:rsidP="00555982">
      <w:pPr>
        <w:pStyle w:val="Odstavekseznama"/>
        <w:numPr>
          <w:ilvl w:val="0"/>
          <w:numId w:val="54"/>
        </w:numPr>
        <w:tabs>
          <w:tab w:val="left" w:pos="728"/>
        </w:tabs>
        <w:spacing w:after="0" w:line="276" w:lineRule="auto"/>
        <w:ind w:left="284"/>
        <w:jc w:val="both"/>
        <w:rPr>
          <w:rFonts w:ascii="Arial Narrow" w:hAnsi="Arial Narrow" w:cs="Arial"/>
        </w:rPr>
      </w:pPr>
      <w:r w:rsidRPr="00222671">
        <w:rPr>
          <w:rFonts w:ascii="Arial Narrow" w:hAnsi="Arial Narrow" w:cs="Arial"/>
          <w:color w:val="000000"/>
          <w:lang w:eastAsia="sl-SI"/>
        </w:rPr>
        <w:t>v primeru začetne investicije velikega podjetja v obliki bistvene spremembe proizvodnih (poslovnih) procesov:  upravičeni stroški morajo presegati znesek amortizacije sredstev, povezanih s proizvodnim procesom, ki naj bi se posodobil v zadnjih treh poslovnih letih.</w:t>
      </w:r>
      <w:r w:rsidRPr="000A5CE8">
        <w:t xml:space="preserve"> </w:t>
      </w:r>
      <w:r w:rsidRPr="00222671">
        <w:rPr>
          <w:rFonts w:ascii="Arial Narrow" w:hAnsi="Arial Narrow" w:cs="Arial"/>
          <w:color w:val="000000"/>
          <w:lang w:eastAsia="sl-SI"/>
        </w:rPr>
        <w:t xml:space="preserve">Upoštevajo se samo stroški nakupa sredstev od tretjih oseb, ki niso povezane z investitorjem. Vrednost osnovnih sredstev, pridobljenih s pomočjo, dodeljeno pred nakupom, je treba odšteti od upravičenih stroškov. </w:t>
      </w:r>
    </w:p>
    <w:p w14:paraId="50463D80" w14:textId="77777777" w:rsidR="00472BB3" w:rsidRDefault="00472BB3" w:rsidP="00472BB3">
      <w:pPr>
        <w:tabs>
          <w:tab w:val="left" w:pos="728"/>
        </w:tabs>
        <w:spacing w:after="0" w:line="276" w:lineRule="auto"/>
        <w:jc w:val="both"/>
        <w:rPr>
          <w:rFonts w:ascii="Arial Narrow" w:eastAsia="Times New Roman" w:hAnsi="Arial Narrow" w:cs="Arial"/>
        </w:rPr>
      </w:pPr>
      <w:r w:rsidRPr="00D76E93">
        <w:rPr>
          <w:rFonts w:ascii="Arial Narrow" w:eastAsia="Times New Roman" w:hAnsi="Arial Narrow" w:cs="Arial"/>
        </w:rPr>
        <w:t>Opredmetena osnovna sredstva, katerih posamična nabavna vrednost po dobaviteljevem predračunu in/ali računu ne presega 500</w:t>
      </w:r>
      <w:r>
        <w:rPr>
          <w:rFonts w:ascii="Arial Narrow" w:eastAsia="Times New Roman" w:hAnsi="Arial Narrow" w:cs="Arial"/>
        </w:rPr>
        <w:t>,00</w:t>
      </w:r>
      <w:r w:rsidRPr="00D76E93">
        <w:rPr>
          <w:rFonts w:ascii="Arial Narrow" w:eastAsia="Times New Roman" w:hAnsi="Arial Narrow" w:cs="Arial"/>
        </w:rPr>
        <w:t xml:space="preserve"> evrov z vključenim DDV </w:t>
      </w:r>
      <w:r>
        <w:rPr>
          <w:rFonts w:ascii="Arial Narrow" w:eastAsia="Times New Roman" w:hAnsi="Arial Narrow" w:cs="Arial"/>
        </w:rPr>
        <w:t xml:space="preserve">na posamezni kos opreme, </w:t>
      </w:r>
      <w:r w:rsidRPr="00D76E93">
        <w:rPr>
          <w:rFonts w:ascii="Arial Narrow" w:eastAsia="Times New Roman" w:hAnsi="Arial Narrow" w:cs="Arial"/>
        </w:rPr>
        <w:t>so lahko upravičen strošek po tem razpisu le, če ne bodo prikazana skupno kot drobni inventar, temveč tako, kot vsa ostala osnovna sredstva (posamično, se amortizirajo, so evidentirana v knjigi osnovnih sredstev, opremljena z inventarno številko …).</w:t>
      </w:r>
    </w:p>
    <w:p w14:paraId="31B23B28" w14:textId="77777777" w:rsidR="00472BB3" w:rsidRDefault="00472BB3" w:rsidP="00472BB3">
      <w:pPr>
        <w:tabs>
          <w:tab w:val="left" w:pos="728"/>
        </w:tabs>
        <w:spacing w:after="0" w:line="276" w:lineRule="auto"/>
        <w:jc w:val="both"/>
        <w:rPr>
          <w:rFonts w:ascii="Arial Narrow" w:eastAsia="Times New Roman" w:hAnsi="Arial Narrow" w:cs="Arial"/>
        </w:rPr>
      </w:pPr>
    </w:p>
    <w:p w14:paraId="73F634DC" w14:textId="77777777" w:rsidR="00472BB3" w:rsidRPr="004C6B38" w:rsidRDefault="00472BB3" w:rsidP="00472BB3">
      <w:pPr>
        <w:tabs>
          <w:tab w:val="left" w:pos="728"/>
        </w:tabs>
        <w:spacing w:after="0" w:line="276" w:lineRule="auto"/>
        <w:contextualSpacing/>
        <w:jc w:val="both"/>
        <w:rPr>
          <w:rFonts w:ascii="Arial Narrow" w:eastAsia="Times New Roman" w:hAnsi="Arial Narrow" w:cs="Arial"/>
          <w:color w:val="FF0000"/>
        </w:rPr>
      </w:pPr>
      <w:r w:rsidRPr="00B76831">
        <w:rPr>
          <w:rFonts w:ascii="Arial Narrow" w:eastAsia="Times New Roman" w:hAnsi="Arial Narrow" w:cs="Arial"/>
          <w:b/>
        </w:rPr>
        <w:t>Pri velikih gospodarskih družbah lahko upravičeni stroški investicij v neopredmetena osnovna sredstva znašajo največ 50 % celotnih upravičenih stroškov investicije (za MSP te omejitve ni)</w:t>
      </w:r>
      <w:r w:rsidRPr="00D76E93">
        <w:rPr>
          <w:rFonts w:ascii="Arial Narrow" w:eastAsia="Times New Roman" w:hAnsi="Arial Narrow" w:cs="Arial"/>
        </w:rPr>
        <w:t>.</w:t>
      </w:r>
      <w:r>
        <w:rPr>
          <w:rFonts w:ascii="Arial Narrow" w:eastAsia="Times New Roman" w:hAnsi="Arial Narrow" w:cs="Arial"/>
        </w:rPr>
        <w:t xml:space="preserve"> </w:t>
      </w:r>
    </w:p>
    <w:p w14:paraId="4756CD10" w14:textId="77777777" w:rsidR="00472BB3" w:rsidRPr="00D76E93" w:rsidRDefault="00472BB3" w:rsidP="00472BB3">
      <w:pPr>
        <w:tabs>
          <w:tab w:val="left" w:pos="728"/>
        </w:tabs>
        <w:spacing w:after="0" w:line="276" w:lineRule="auto"/>
        <w:contextualSpacing/>
        <w:jc w:val="both"/>
        <w:rPr>
          <w:rFonts w:ascii="Arial Narrow" w:eastAsia="Times New Roman" w:hAnsi="Arial Narrow" w:cs="Arial"/>
        </w:rPr>
      </w:pPr>
    </w:p>
    <w:p w14:paraId="6805C370" w14:textId="77777777" w:rsidR="00472BB3" w:rsidRPr="00B76DD9" w:rsidRDefault="00472BB3" w:rsidP="00472BB3">
      <w:pPr>
        <w:tabs>
          <w:tab w:val="left" w:pos="728"/>
        </w:tabs>
        <w:spacing w:after="0" w:line="276" w:lineRule="auto"/>
        <w:jc w:val="both"/>
        <w:rPr>
          <w:rFonts w:ascii="Arial Narrow" w:eastAsia="Times New Roman" w:hAnsi="Arial Narrow" w:cs="Arial"/>
          <w:b/>
        </w:rPr>
      </w:pPr>
      <w:r>
        <w:rPr>
          <w:rFonts w:ascii="Arial Narrow" w:eastAsia="Times New Roman" w:hAnsi="Arial Narrow" w:cs="Arial"/>
        </w:rPr>
        <w:t>O</w:t>
      </w:r>
      <w:r w:rsidRPr="00D76E93">
        <w:rPr>
          <w:rFonts w:ascii="Arial Narrow" w:eastAsia="Times New Roman" w:hAnsi="Arial Narrow" w:cs="Arial"/>
        </w:rPr>
        <w:t>snovna sredstva</w:t>
      </w:r>
      <w:r>
        <w:rPr>
          <w:rFonts w:ascii="Arial Narrow" w:eastAsia="Times New Roman" w:hAnsi="Arial Narrow" w:cs="Arial"/>
        </w:rPr>
        <w:t xml:space="preserve">, ki so predmet sofinanciranja </w:t>
      </w:r>
      <w:r w:rsidRPr="00D76E93">
        <w:rPr>
          <w:rFonts w:ascii="Arial Narrow" w:eastAsia="Times New Roman" w:hAnsi="Arial Narrow" w:cs="Arial"/>
        </w:rPr>
        <w:t xml:space="preserve">se morajo uporabljati izključno pri </w:t>
      </w:r>
      <w:r>
        <w:rPr>
          <w:rFonts w:ascii="Arial Narrow" w:eastAsia="Times New Roman" w:hAnsi="Arial Narrow" w:cs="Arial"/>
        </w:rPr>
        <w:t>končnem prejemniku</w:t>
      </w:r>
      <w:r w:rsidRPr="00D76E93">
        <w:rPr>
          <w:rFonts w:ascii="Arial Narrow" w:eastAsia="Times New Roman" w:hAnsi="Arial Narrow" w:cs="Arial"/>
        </w:rPr>
        <w:t xml:space="preserve">, obravnavati pa jih je potrebno kot sredstva, ki se amortizirajo in so vključena v osnovna sredstva </w:t>
      </w:r>
      <w:r>
        <w:rPr>
          <w:rFonts w:ascii="Arial Narrow" w:eastAsia="Times New Roman" w:hAnsi="Arial Narrow" w:cs="Arial"/>
        </w:rPr>
        <w:t>končnega prejemnika (aktiva podjetja)</w:t>
      </w:r>
      <w:r w:rsidRPr="00D76E93">
        <w:rPr>
          <w:rFonts w:ascii="Arial Narrow" w:eastAsia="Times New Roman" w:hAnsi="Arial Narrow" w:cs="Arial"/>
        </w:rPr>
        <w:t xml:space="preserve"> ter vezan</w:t>
      </w:r>
      <w:r>
        <w:rPr>
          <w:rFonts w:ascii="Arial Narrow" w:eastAsia="Times New Roman" w:hAnsi="Arial Narrow" w:cs="Arial"/>
        </w:rPr>
        <w:t xml:space="preserve">a na investicijo, za katero so dodeljena sredstva za sofinanciranje. Osnovna sredstva, ki so predmet sofinanciranja morajo ostati na upravičenih območjih in v lasti končnega prejemnika vsaj tri (3) leta v primeru </w:t>
      </w:r>
      <w:r w:rsidRPr="00B76DD9">
        <w:rPr>
          <w:rFonts w:ascii="Arial Narrow" w:eastAsia="Times New Roman" w:hAnsi="Arial Narrow" w:cs="Arial"/>
        </w:rPr>
        <w:t xml:space="preserve">MSP </w:t>
      </w:r>
      <w:r>
        <w:rPr>
          <w:rFonts w:ascii="Arial Narrow" w:eastAsia="Times New Roman" w:hAnsi="Arial Narrow" w:cs="Arial"/>
        </w:rPr>
        <w:t>oz. v primeru velikih podjetij</w:t>
      </w:r>
      <w:r w:rsidRPr="00B76DD9">
        <w:rPr>
          <w:rFonts w:ascii="Arial Narrow" w:eastAsia="Times New Roman" w:hAnsi="Arial Narrow" w:cs="Arial"/>
        </w:rPr>
        <w:t xml:space="preserve"> </w:t>
      </w:r>
      <w:r>
        <w:rPr>
          <w:rFonts w:ascii="Arial Narrow" w:eastAsia="Times New Roman" w:hAnsi="Arial Narrow" w:cs="Arial"/>
        </w:rPr>
        <w:t xml:space="preserve">pet (5) let </w:t>
      </w:r>
      <w:r w:rsidRPr="00B76DD9">
        <w:rPr>
          <w:rFonts w:ascii="Arial Narrow" w:eastAsia="Times New Roman" w:hAnsi="Arial Narrow" w:cs="Arial"/>
        </w:rPr>
        <w:t>po zaključku investicije.</w:t>
      </w:r>
    </w:p>
    <w:p w14:paraId="40279DB8" w14:textId="77777777" w:rsidR="00472BB3" w:rsidRDefault="00472BB3" w:rsidP="00472BB3">
      <w:pPr>
        <w:tabs>
          <w:tab w:val="left" w:pos="728"/>
        </w:tabs>
        <w:spacing w:after="0" w:line="276" w:lineRule="auto"/>
        <w:jc w:val="both"/>
        <w:rPr>
          <w:rFonts w:ascii="Arial Narrow" w:eastAsia="Times New Roman" w:hAnsi="Arial Narrow" w:cs="Arial"/>
        </w:rPr>
      </w:pPr>
    </w:p>
    <w:p w14:paraId="4ADA6340" w14:textId="77777777" w:rsidR="00472BB3" w:rsidRDefault="00472BB3" w:rsidP="00472BB3">
      <w:pPr>
        <w:tabs>
          <w:tab w:val="left" w:pos="728"/>
        </w:tabs>
        <w:spacing w:after="0" w:line="276" w:lineRule="auto"/>
        <w:jc w:val="both"/>
        <w:rPr>
          <w:rFonts w:ascii="Arial Narrow" w:eastAsia="Times New Roman" w:hAnsi="Arial Narrow" w:cs="Arial"/>
        </w:rPr>
      </w:pPr>
      <w:r>
        <w:rPr>
          <w:rFonts w:ascii="Arial Narrow" w:eastAsia="Times New Roman" w:hAnsi="Arial Narrow" w:cs="Arial"/>
        </w:rPr>
        <w:t>O</w:t>
      </w:r>
      <w:r w:rsidRPr="00D76E93">
        <w:rPr>
          <w:rFonts w:ascii="Arial Narrow" w:eastAsia="Times New Roman" w:hAnsi="Arial Narrow" w:cs="Arial"/>
        </w:rPr>
        <w:t xml:space="preserve">snovna sredstva, ki so predmet sofinanciranja, se lahko nadomestijo, če zastarijo ali se pokvarijo pred potekom roka za ohranitev investicije s pogojem, da </w:t>
      </w:r>
      <w:r>
        <w:rPr>
          <w:rFonts w:ascii="Arial Narrow" w:eastAsia="Times New Roman" w:hAnsi="Arial Narrow" w:cs="Arial"/>
        </w:rPr>
        <w:t>podjetje</w:t>
      </w:r>
      <w:r w:rsidRPr="00D76E93">
        <w:rPr>
          <w:rFonts w:ascii="Arial Narrow" w:eastAsia="Times New Roman" w:hAnsi="Arial Narrow" w:cs="Arial"/>
        </w:rPr>
        <w:t xml:space="preserve"> nabavi druga osnovna sredstva, ki predstavljajo sodobnejšo tehnologijo za enak namen. </w:t>
      </w:r>
      <w:r>
        <w:rPr>
          <w:rFonts w:ascii="Arial Narrow" w:eastAsia="Times New Roman" w:hAnsi="Arial Narrow" w:cs="Arial"/>
        </w:rPr>
        <w:t>Podjetje</w:t>
      </w:r>
      <w:r w:rsidRPr="00D76E93">
        <w:rPr>
          <w:rFonts w:ascii="Arial Narrow" w:eastAsia="Times New Roman" w:hAnsi="Arial Narrow" w:cs="Arial"/>
        </w:rPr>
        <w:t xml:space="preserve"> mora o tem pridobiti predhodno soglasje </w:t>
      </w:r>
      <w:r>
        <w:rPr>
          <w:rFonts w:ascii="Arial Narrow" w:eastAsia="Times New Roman" w:hAnsi="Arial Narrow" w:cs="Arial"/>
        </w:rPr>
        <w:t>ministrstva.</w:t>
      </w:r>
    </w:p>
    <w:p w14:paraId="371E6C10" w14:textId="77777777" w:rsidR="00472BB3" w:rsidRDefault="00472BB3" w:rsidP="00472BB3">
      <w:pPr>
        <w:tabs>
          <w:tab w:val="left" w:pos="728"/>
        </w:tabs>
        <w:spacing w:after="0" w:line="276" w:lineRule="auto"/>
        <w:ind w:left="-284"/>
        <w:jc w:val="both"/>
        <w:rPr>
          <w:rFonts w:ascii="Arial Narrow" w:eastAsia="Times New Roman" w:hAnsi="Arial Narrow" w:cs="Arial"/>
        </w:rPr>
      </w:pPr>
    </w:p>
    <w:p w14:paraId="2524652D" w14:textId="77777777" w:rsidR="00472BB3" w:rsidRDefault="00472BB3" w:rsidP="00472BB3">
      <w:pPr>
        <w:tabs>
          <w:tab w:val="left" w:pos="728"/>
        </w:tabs>
        <w:spacing w:after="0" w:line="276" w:lineRule="auto"/>
        <w:jc w:val="both"/>
        <w:rPr>
          <w:rFonts w:ascii="Arial Narrow" w:eastAsia="Times New Roman" w:hAnsi="Arial Narrow" w:cs="Arial"/>
        </w:rPr>
      </w:pPr>
      <w:r>
        <w:rPr>
          <w:rFonts w:ascii="Arial Narrow" w:eastAsia="Times New Roman" w:hAnsi="Arial Narrow" w:cs="Arial"/>
        </w:rPr>
        <w:lastRenderedPageBreak/>
        <w:t>Osnovna sredstva je potrebno uporabljati izključno v nastanitvenem obratu, ki je predmet prijave na javni razpis.</w:t>
      </w:r>
    </w:p>
    <w:p w14:paraId="004A2E24" w14:textId="77777777" w:rsidR="00472BB3" w:rsidRPr="00D76E93" w:rsidRDefault="00472BB3" w:rsidP="00472BB3">
      <w:pPr>
        <w:tabs>
          <w:tab w:val="left" w:pos="728"/>
        </w:tabs>
        <w:spacing w:after="0" w:line="276" w:lineRule="auto"/>
        <w:jc w:val="both"/>
        <w:rPr>
          <w:rFonts w:ascii="Arial Narrow" w:eastAsia="Times New Roman" w:hAnsi="Arial Narrow" w:cs="Arial"/>
        </w:rPr>
      </w:pPr>
    </w:p>
    <w:p w14:paraId="38D8D6CC" w14:textId="77777777" w:rsidR="00472BB3" w:rsidRDefault="00472BB3" w:rsidP="00472BB3">
      <w:pPr>
        <w:tabs>
          <w:tab w:val="left" w:pos="728"/>
        </w:tabs>
        <w:spacing w:after="0" w:line="276" w:lineRule="auto"/>
        <w:jc w:val="both"/>
        <w:rPr>
          <w:rFonts w:ascii="Arial Narrow" w:hAnsi="Arial Narrow"/>
        </w:rPr>
      </w:pPr>
      <w:r>
        <w:rPr>
          <w:rFonts w:ascii="Arial Narrow" w:hAnsi="Arial Narrow" w:cs="Arial"/>
        </w:rPr>
        <w:t>N</w:t>
      </w:r>
      <w:r w:rsidRPr="006765E1">
        <w:rPr>
          <w:rFonts w:ascii="Arial Narrow" w:hAnsi="Arial Narrow" w:cs="Arial"/>
        </w:rPr>
        <w:t>abavljena osnovna sredstva mo</w:t>
      </w:r>
      <w:r>
        <w:rPr>
          <w:rFonts w:ascii="Arial Narrow" w:hAnsi="Arial Narrow" w:cs="Arial"/>
        </w:rPr>
        <w:t xml:space="preserve">rajo biti nova in nabavljena po tržnih pogojih od </w:t>
      </w:r>
      <w:r w:rsidRPr="006765E1">
        <w:rPr>
          <w:rFonts w:ascii="Arial Narrow" w:hAnsi="Arial Narrow" w:cs="Arial"/>
        </w:rPr>
        <w:t>poslovno ali zasebno nepovezanih oseb (nabava je dovoljena od tretjih oseb, ki niso povezana s kupcem)</w:t>
      </w:r>
      <w:r>
        <w:rPr>
          <w:rFonts w:ascii="Arial Narrow" w:hAnsi="Arial Narrow" w:cs="Arial"/>
        </w:rPr>
        <w:t xml:space="preserve">. </w:t>
      </w:r>
      <w:r>
        <w:rPr>
          <w:rFonts w:ascii="Arial Narrow" w:hAnsi="Arial Narrow"/>
        </w:rPr>
        <w:t xml:space="preserve">Tretja oseba ne sme </w:t>
      </w:r>
      <w:r w:rsidRPr="00EF6A34">
        <w:rPr>
          <w:rFonts w:ascii="Arial Narrow" w:hAnsi="Arial Narrow"/>
        </w:rPr>
        <w:t xml:space="preserve">biti 25 % ali več kapitalsko povezana s prijaviteljem; lastniški deleži ali glasovalne pravice morajo biti manjše od 25 %. Nakup tudi ni dovoljen med sorodniki prvega, drugega in tretjega dednega reda ali med fizično osebo ustanoviteljem </w:t>
      </w:r>
      <w:proofErr w:type="spellStart"/>
      <w:r w:rsidRPr="00EF6A34">
        <w:rPr>
          <w:rFonts w:ascii="Arial Narrow" w:hAnsi="Arial Narrow"/>
        </w:rPr>
        <w:t>s.p</w:t>
      </w:r>
      <w:proofErr w:type="spellEnd"/>
      <w:r w:rsidRPr="00EF6A34">
        <w:rPr>
          <w:rFonts w:ascii="Arial Narrow" w:hAnsi="Arial Narrow"/>
        </w:rPr>
        <w:t xml:space="preserve">.-ja oz. med lastnikom </w:t>
      </w:r>
      <w:r>
        <w:rPr>
          <w:rFonts w:ascii="Arial Narrow" w:hAnsi="Arial Narrow"/>
        </w:rPr>
        <w:t>podjetja in podjetjem</w:t>
      </w:r>
      <w:r w:rsidRPr="00EF6A34">
        <w:rPr>
          <w:rFonts w:ascii="Arial Narrow" w:hAnsi="Arial Narrow"/>
        </w:rPr>
        <w:t xml:space="preserve"> ali med povezanimi </w:t>
      </w:r>
      <w:r>
        <w:rPr>
          <w:rFonts w:ascii="Arial Narrow" w:hAnsi="Arial Narrow"/>
        </w:rPr>
        <w:t>podjetji</w:t>
      </w:r>
      <w:r w:rsidRPr="00EF6A34">
        <w:rPr>
          <w:rFonts w:ascii="Arial Narrow" w:hAnsi="Arial Narrow"/>
        </w:rPr>
        <w:t xml:space="preserve">, </w:t>
      </w:r>
      <w:r w:rsidRPr="00EF6A34">
        <w:rPr>
          <w:rFonts w:ascii="Arial Narrow" w:hAnsi="Arial Narrow"/>
          <w:iCs/>
        </w:rPr>
        <w:t xml:space="preserve">po </w:t>
      </w:r>
      <w:r w:rsidRPr="00EF6A34">
        <w:rPr>
          <w:rFonts w:ascii="Arial Narrow" w:hAnsi="Arial Narrow"/>
        </w:rPr>
        <w:t xml:space="preserve">Uredbi </w:t>
      </w:r>
      <w:r>
        <w:rPr>
          <w:rFonts w:ascii="Arial Narrow" w:hAnsi="Arial Narrow"/>
        </w:rPr>
        <w:t>GBER</w:t>
      </w:r>
      <w:r w:rsidRPr="00EF6A34">
        <w:rPr>
          <w:rFonts w:ascii="Arial Narrow" w:hAnsi="Arial Narrow"/>
        </w:rPr>
        <w:t>. Omejitve zaradi sorodstvenih povezav se upoštevajo tudi med prodajalcem in prijaviteljem, katerih lastniki so v sorodstvenem razmerju in imajo več kot 25 % lastništvo v pravnih osebah</w:t>
      </w:r>
      <w:r>
        <w:rPr>
          <w:rFonts w:ascii="Arial Narrow" w:hAnsi="Arial Narrow"/>
        </w:rPr>
        <w:t xml:space="preserve">. Nakup rabljenih osnovnih sredstva ni dovoljen oz. v okviru tega javnega razpisa ni upravičen strošek. </w:t>
      </w:r>
    </w:p>
    <w:p w14:paraId="71B52108" w14:textId="0FE9FF44" w:rsidR="00472BB3" w:rsidRDefault="00472BB3" w:rsidP="00472BB3">
      <w:pPr>
        <w:tabs>
          <w:tab w:val="left" w:pos="728"/>
        </w:tabs>
        <w:spacing w:after="0" w:line="276" w:lineRule="auto"/>
        <w:jc w:val="both"/>
        <w:rPr>
          <w:rFonts w:ascii="Arial Narrow" w:hAnsi="Arial Narrow"/>
        </w:rPr>
      </w:pPr>
    </w:p>
    <w:p w14:paraId="1EF281C9" w14:textId="77777777" w:rsidR="00FD57A6" w:rsidRDefault="00FD57A6" w:rsidP="00472BB3">
      <w:pPr>
        <w:tabs>
          <w:tab w:val="left" w:pos="728"/>
        </w:tabs>
        <w:spacing w:after="0" w:line="276" w:lineRule="auto"/>
        <w:jc w:val="both"/>
        <w:rPr>
          <w:rFonts w:ascii="Arial Narrow" w:hAnsi="Arial Narrow"/>
        </w:rPr>
      </w:pPr>
    </w:p>
    <w:p w14:paraId="4CC11EBA" w14:textId="0D2EEF7C" w:rsidR="00472BB3" w:rsidRPr="00B44FBC" w:rsidRDefault="008910D1" w:rsidP="00B44FBC">
      <w:pPr>
        <w:pStyle w:val="Naslov4"/>
        <w:rPr>
          <w:rFonts w:ascii="Arial Narrow" w:hAnsi="Arial Narrow"/>
          <w:b/>
          <w:i w:val="0"/>
          <w:color w:val="auto"/>
        </w:rPr>
      </w:pPr>
      <w:bookmarkStart w:id="51" w:name="_Toc114816175"/>
      <w:r w:rsidRPr="00B44FBC">
        <w:rPr>
          <w:rFonts w:ascii="Arial Narrow" w:hAnsi="Arial Narrow"/>
          <w:b/>
          <w:i w:val="0"/>
          <w:color w:val="auto"/>
        </w:rPr>
        <w:t xml:space="preserve">11.2.2 </w:t>
      </w:r>
      <w:r w:rsidR="00472BB3" w:rsidRPr="00B44FBC">
        <w:rPr>
          <w:rFonts w:ascii="Arial Narrow" w:hAnsi="Arial Narrow"/>
          <w:b/>
          <w:i w:val="0"/>
          <w:color w:val="auto"/>
        </w:rPr>
        <w:t xml:space="preserve">Upravičeni stroški po shemi </w:t>
      </w:r>
      <w:r w:rsidR="00472BB3" w:rsidRPr="00B44FBC">
        <w:rPr>
          <w:rFonts w:ascii="Arial Narrow" w:hAnsi="Arial Narrow"/>
          <w:b/>
          <w:color w:val="auto"/>
        </w:rPr>
        <w:t xml:space="preserve">de </w:t>
      </w:r>
      <w:proofErr w:type="spellStart"/>
      <w:r w:rsidR="00472BB3" w:rsidRPr="00B44FBC">
        <w:rPr>
          <w:rFonts w:ascii="Arial Narrow" w:hAnsi="Arial Narrow"/>
          <w:b/>
          <w:color w:val="auto"/>
        </w:rPr>
        <w:t>minimis</w:t>
      </w:r>
      <w:bookmarkEnd w:id="51"/>
      <w:proofErr w:type="spellEnd"/>
    </w:p>
    <w:p w14:paraId="27C491ED" w14:textId="77777777" w:rsidR="00472BB3" w:rsidRDefault="00472BB3" w:rsidP="00472BB3">
      <w:pPr>
        <w:tabs>
          <w:tab w:val="left" w:pos="728"/>
        </w:tabs>
        <w:spacing w:after="0" w:line="276" w:lineRule="auto"/>
        <w:jc w:val="both"/>
        <w:rPr>
          <w:rFonts w:ascii="Arial Narrow" w:hAnsi="Arial Narrow"/>
        </w:rPr>
      </w:pPr>
    </w:p>
    <w:p w14:paraId="3B1EE818" w14:textId="77777777" w:rsidR="00472BB3" w:rsidRDefault="00472BB3" w:rsidP="00472BB3">
      <w:pPr>
        <w:pStyle w:val="Odstavekseznama"/>
        <w:numPr>
          <w:ilvl w:val="0"/>
          <w:numId w:val="92"/>
        </w:numPr>
        <w:tabs>
          <w:tab w:val="left" w:pos="728"/>
        </w:tabs>
        <w:spacing w:after="0" w:line="276" w:lineRule="auto"/>
        <w:ind w:left="426"/>
        <w:jc w:val="both"/>
        <w:rPr>
          <w:rFonts w:ascii="Arial Narrow" w:hAnsi="Arial Narrow"/>
        </w:rPr>
      </w:pPr>
      <w:r w:rsidRPr="00557EBA">
        <w:rPr>
          <w:rFonts w:ascii="Arial Narrow" w:hAnsi="Arial Narrow"/>
          <w:b/>
          <w:u w:val="single"/>
        </w:rPr>
        <w:t>Stroški investicij v opredmetena osnovna sredstva</w:t>
      </w:r>
      <w:r w:rsidRPr="00557EBA">
        <w:rPr>
          <w:rFonts w:ascii="Arial Narrow" w:hAnsi="Arial Narrow"/>
        </w:rPr>
        <w:t xml:space="preserve">, ki sledijo sodobnim energetskim in </w:t>
      </w:r>
      <w:proofErr w:type="spellStart"/>
      <w:r w:rsidRPr="00557EBA">
        <w:rPr>
          <w:rFonts w:ascii="Arial Narrow" w:hAnsi="Arial Narrow"/>
        </w:rPr>
        <w:t>okoljskim</w:t>
      </w:r>
      <w:proofErr w:type="spellEnd"/>
      <w:r w:rsidRPr="00557EBA">
        <w:rPr>
          <w:rFonts w:ascii="Arial Narrow" w:hAnsi="Arial Narrow"/>
        </w:rPr>
        <w:t xml:space="preserve"> standardom za doseganje večje energetske in snovne učinkovitosti ter večjo porabo obnovljivih virov energije in uporabo najboljše razpoložljive tehnološke opreme </w:t>
      </w:r>
      <w:r>
        <w:rPr>
          <w:rFonts w:ascii="Arial Narrow" w:hAnsi="Arial Narrow"/>
        </w:rPr>
        <w:t>in so povezani s</w:t>
      </w:r>
      <w:r w:rsidRPr="00557EBA">
        <w:rPr>
          <w:rFonts w:ascii="Arial Narrow" w:hAnsi="Arial Narrow"/>
        </w:rPr>
        <w:t>:</w:t>
      </w:r>
    </w:p>
    <w:p w14:paraId="2BBAC6FF" w14:textId="77777777" w:rsidR="00472BB3" w:rsidRPr="001C554D" w:rsidRDefault="00472BB3" w:rsidP="00472BB3">
      <w:pPr>
        <w:pStyle w:val="Odstavekseznama"/>
        <w:numPr>
          <w:ilvl w:val="0"/>
          <w:numId w:val="31"/>
        </w:numPr>
        <w:tabs>
          <w:tab w:val="left" w:pos="728"/>
        </w:tabs>
        <w:spacing w:after="0" w:line="276" w:lineRule="auto"/>
        <w:ind w:hanging="294"/>
        <w:jc w:val="both"/>
        <w:rPr>
          <w:rFonts w:ascii="Arial Narrow" w:hAnsi="Arial Narrow"/>
        </w:rPr>
      </w:pPr>
      <w:r w:rsidRPr="001C554D">
        <w:rPr>
          <w:rFonts w:ascii="Arial Narrow" w:hAnsi="Arial Narrow"/>
          <w:b/>
        </w:rPr>
        <w:t>stroški nakupa opreme</w:t>
      </w:r>
      <w:r w:rsidRPr="001C554D">
        <w:rPr>
          <w:rStyle w:val="Sprotnaopomba-sklic"/>
          <w:rFonts w:ascii="Arial Narrow" w:hAnsi="Arial Narrow"/>
          <w:b/>
        </w:rPr>
        <w:footnoteReference w:id="30"/>
      </w:r>
      <w:r w:rsidRPr="001C554D">
        <w:rPr>
          <w:rFonts w:ascii="Arial Narrow" w:hAnsi="Arial Narrow"/>
        </w:rPr>
        <w:t>:</w:t>
      </w:r>
    </w:p>
    <w:p w14:paraId="3770FC27" w14:textId="77777777" w:rsidR="00472BB3" w:rsidRPr="001C554D" w:rsidRDefault="00472BB3" w:rsidP="00472BB3">
      <w:pPr>
        <w:pStyle w:val="Odstavekseznama"/>
        <w:numPr>
          <w:ilvl w:val="0"/>
          <w:numId w:val="47"/>
        </w:numPr>
        <w:tabs>
          <w:tab w:val="left" w:pos="728"/>
        </w:tabs>
        <w:spacing w:after="0" w:line="276" w:lineRule="auto"/>
        <w:ind w:left="1134"/>
        <w:jc w:val="both"/>
        <w:rPr>
          <w:rFonts w:ascii="Arial Narrow" w:eastAsia="Arial" w:hAnsi="Arial Narrow" w:cs="Arial"/>
          <w:b/>
          <w:iCs/>
          <w:lang w:eastAsia="sl-SI"/>
        </w:rPr>
      </w:pPr>
      <w:r w:rsidRPr="001C554D">
        <w:rPr>
          <w:rFonts w:ascii="Arial Narrow" w:eastAsia="Arial" w:hAnsi="Arial Narrow" w:cs="Arial"/>
          <w:iCs/>
          <w:lang w:eastAsia="sl-SI"/>
        </w:rPr>
        <w:t>naprave za proizvodnjo električne energije iz obnovljivih virov energije,</w:t>
      </w:r>
      <w:r w:rsidRPr="001C554D">
        <w:rPr>
          <w:rFonts w:ascii="Arial Narrow" w:hAnsi="Arial Narrow"/>
        </w:rPr>
        <w:t xml:space="preserve"> vključno z dobavo in</w:t>
      </w:r>
      <w:r>
        <w:rPr>
          <w:rFonts w:ascii="Arial Narrow" w:hAnsi="Arial Narrow"/>
        </w:rPr>
        <w:t xml:space="preserve"> montažo.</w:t>
      </w:r>
    </w:p>
    <w:p w14:paraId="2DEB9A0E" w14:textId="77777777" w:rsidR="00472BB3" w:rsidRPr="00557EBA" w:rsidRDefault="00472BB3" w:rsidP="00472BB3">
      <w:pPr>
        <w:pStyle w:val="Odstavekseznama"/>
        <w:numPr>
          <w:ilvl w:val="0"/>
          <w:numId w:val="92"/>
        </w:numPr>
        <w:tabs>
          <w:tab w:val="left" w:pos="728"/>
        </w:tabs>
        <w:spacing w:after="0" w:line="276" w:lineRule="auto"/>
        <w:ind w:left="426"/>
        <w:jc w:val="both"/>
        <w:rPr>
          <w:rFonts w:ascii="Arial Narrow" w:hAnsi="Arial Narrow"/>
          <w:u w:val="single"/>
        </w:rPr>
      </w:pPr>
      <w:r w:rsidRPr="00557EBA">
        <w:rPr>
          <w:rFonts w:ascii="Arial Narrow" w:hAnsi="Arial Narrow"/>
          <w:b/>
          <w:u w:val="single"/>
        </w:rPr>
        <w:t>Stroški</w:t>
      </w:r>
      <w:r>
        <w:rPr>
          <w:rFonts w:ascii="Arial Narrow" w:hAnsi="Arial Narrow"/>
          <w:b/>
          <w:u w:val="single"/>
        </w:rPr>
        <w:t xml:space="preserve"> storitev zunanjih izvajalcev</w:t>
      </w:r>
      <w:r w:rsidRPr="00557EBA">
        <w:rPr>
          <w:rFonts w:ascii="Arial Narrow" w:hAnsi="Arial Narrow"/>
          <w:b/>
          <w:u w:val="single"/>
        </w:rPr>
        <w:t xml:space="preserve"> </w:t>
      </w:r>
    </w:p>
    <w:p w14:paraId="4281CDB3" w14:textId="77777777" w:rsidR="00472BB3" w:rsidRDefault="00472BB3" w:rsidP="00472BB3">
      <w:pPr>
        <w:numPr>
          <w:ilvl w:val="0"/>
          <w:numId w:val="87"/>
        </w:numPr>
        <w:tabs>
          <w:tab w:val="left" w:pos="728"/>
        </w:tabs>
        <w:overflowPunct w:val="0"/>
        <w:autoSpaceDE w:val="0"/>
        <w:autoSpaceDN w:val="0"/>
        <w:adjustRightInd w:val="0"/>
        <w:spacing w:after="0" w:line="276" w:lineRule="auto"/>
        <w:ind w:left="851"/>
        <w:contextualSpacing/>
        <w:jc w:val="both"/>
        <w:textAlignment w:val="baseline"/>
        <w:rPr>
          <w:rFonts w:ascii="Arial Narrow" w:eastAsia="Arial" w:hAnsi="Arial Narrow" w:cs="Arial"/>
          <w:iCs/>
          <w:lang w:eastAsia="sl-SI"/>
        </w:rPr>
      </w:pPr>
      <w:r w:rsidRPr="00077D8A">
        <w:rPr>
          <w:rFonts w:ascii="Arial Narrow" w:eastAsia="Arial" w:hAnsi="Arial Narrow" w:cs="Arial"/>
          <w:iCs/>
          <w:lang w:eastAsia="sl-SI"/>
        </w:rPr>
        <w:t xml:space="preserve">stroški </w:t>
      </w:r>
      <w:r>
        <w:rPr>
          <w:rFonts w:ascii="Arial Narrow" w:eastAsia="Arial" w:hAnsi="Arial Narrow" w:cs="Arial"/>
          <w:iCs/>
          <w:lang w:eastAsia="sl-SI"/>
        </w:rPr>
        <w:t xml:space="preserve">priprave in izdelave projektne oz. investicijske </w:t>
      </w:r>
      <w:r w:rsidRPr="00077D8A">
        <w:rPr>
          <w:rFonts w:ascii="Arial Narrow" w:eastAsia="Arial" w:hAnsi="Arial Narrow" w:cs="Arial"/>
          <w:iCs/>
          <w:lang w:eastAsia="sl-SI"/>
        </w:rPr>
        <w:t>dokumentacije</w:t>
      </w:r>
      <w:r>
        <w:rPr>
          <w:rFonts w:ascii="Arial Narrow" w:eastAsia="Arial" w:hAnsi="Arial Narrow" w:cs="Arial"/>
          <w:iCs/>
          <w:lang w:eastAsia="sl-SI"/>
        </w:rPr>
        <w:t>,</w:t>
      </w:r>
    </w:p>
    <w:p w14:paraId="08BD11DD" w14:textId="77777777" w:rsidR="00472BB3" w:rsidRDefault="00472BB3" w:rsidP="00472BB3">
      <w:pPr>
        <w:numPr>
          <w:ilvl w:val="0"/>
          <w:numId w:val="87"/>
        </w:numPr>
        <w:tabs>
          <w:tab w:val="left" w:pos="728"/>
        </w:tabs>
        <w:overflowPunct w:val="0"/>
        <w:autoSpaceDE w:val="0"/>
        <w:autoSpaceDN w:val="0"/>
        <w:adjustRightInd w:val="0"/>
        <w:spacing w:after="0" w:line="276" w:lineRule="auto"/>
        <w:ind w:left="851"/>
        <w:contextualSpacing/>
        <w:jc w:val="both"/>
        <w:textAlignment w:val="baseline"/>
        <w:rPr>
          <w:rFonts w:ascii="Arial Narrow" w:eastAsia="Arial" w:hAnsi="Arial Narrow" w:cs="Arial"/>
          <w:iCs/>
          <w:lang w:eastAsia="sl-SI"/>
        </w:rPr>
      </w:pPr>
      <w:r>
        <w:rPr>
          <w:rFonts w:ascii="Arial Narrow" w:eastAsia="Arial" w:hAnsi="Arial Narrow" w:cs="Arial"/>
          <w:iCs/>
          <w:lang w:eastAsia="sl-SI"/>
        </w:rPr>
        <w:t>stroški izdelave energetskih izkaznic oz. elaboratov gradbene fizike,</w:t>
      </w:r>
    </w:p>
    <w:p w14:paraId="586309D9" w14:textId="77777777" w:rsidR="00472BB3" w:rsidRDefault="00472BB3" w:rsidP="00472BB3">
      <w:pPr>
        <w:numPr>
          <w:ilvl w:val="0"/>
          <w:numId w:val="87"/>
        </w:numPr>
        <w:tabs>
          <w:tab w:val="left" w:pos="728"/>
        </w:tabs>
        <w:overflowPunct w:val="0"/>
        <w:autoSpaceDE w:val="0"/>
        <w:autoSpaceDN w:val="0"/>
        <w:adjustRightInd w:val="0"/>
        <w:spacing w:after="0" w:line="276" w:lineRule="auto"/>
        <w:ind w:left="851"/>
        <w:contextualSpacing/>
        <w:jc w:val="both"/>
        <w:textAlignment w:val="baseline"/>
        <w:rPr>
          <w:rFonts w:ascii="Arial Narrow" w:eastAsia="Arial" w:hAnsi="Arial Narrow" w:cs="Arial"/>
          <w:iCs/>
          <w:lang w:eastAsia="sl-SI"/>
        </w:rPr>
      </w:pPr>
      <w:r>
        <w:rPr>
          <w:rFonts w:ascii="Arial Narrow" w:eastAsia="Arial" w:hAnsi="Arial Narrow" w:cs="Arial"/>
          <w:iCs/>
          <w:lang w:eastAsia="sl-SI"/>
        </w:rPr>
        <w:t>stroški gradbenega nadzora,</w:t>
      </w:r>
    </w:p>
    <w:p w14:paraId="6A7DBD5F" w14:textId="77777777" w:rsidR="00472BB3" w:rsidRPr="00077D8A" w:rsidRDefault="00472BB3" w:rsidP="00472BB3">
      <w:pPr>
        <w:numPr>
          <w:ilvl w:val="0"/>
          <w:numId w:val="87"/>
        </w:numPr>
        <w:tabs>
          <w:tab w:val="left" w:pos="728"/>
        </w:tabs>
        <w:overflowPunct w:val="0"/>
        <w:autoSpaceDE w:val="0"/>
        <w:autoSpaceDN w:val="0"/>
        <w:adjustRightInd w:val="0"/>
        <w:spacing w:after="0" w:line="276" w:lineRule="auto"/>
        <w:ind w:left="851"/>
        <w:contextualSpacing/>
        <w:jc w:val="both"/>
        <w:textAlignment w:val="baseline"/>
        <w:rPr>
          <w:rFonts w:ascii="Arial Narrow" w:eastAsia="Arial" w:hAnsi="Arial Narrow" w:cs="Arial"/>
          <w:iCs/>
          <w:lang w:eastAsia="sl-SI"/>
        </w:rPr>
      </w:pPr>
      <w:r>
        <w:rPr>
          <w:rFonts w:ascii="Arial Narrow" w:eastAsia="Arial" w:hAnsi="Arial Narrow" w:cs="Arial"/>
          <w:iCs/>
          <w:lang w:eastAsia="sl-SI"/>
        </w:rPr>
        <w:t>stroški pridobitve ekoloških znakov,</w:t>
      </w:r>
    </w:p>
    <w:p w14:paraId="74D6C2CB" w14:textId="77777777" w:rsidR="00472BB3" w:rsidRDefault="00472BB3" w:rsidP="00472BB3">
      <w:pPr>
        <w:pStyle w:val="Odstavekseznama"/>
        <w:numPr>
          <w:ilvl w:val="0"/>
          <w:numId w:val="87"/>
        </w:numPr>
        <w:tabs>
          <w:tab w:val="left" w:pos="728"/>
        </w:tabs>
        <w:overflowPunct w:val="0"/>
        <w:autoSpaceDE w:val="0"/>
        <w:autoSpaceDN w:val="0"/>
        <w:adjustRightInd w:val="0"/>
        <w:spacing w:after="0" w:line="276" w:lineRule="auto"/>
        <w:ind w:left="851"/>
        <w:jc w:val="both"/>
        <w:textAlignment w:val="baseline"/>
        <w:rPr>
          <w:rFonts w:ascii="Arial Narrow" w:eastAsia="Arial" w:hAnsi="Arial Narrow" w:cs="Arial"/>
          <w:iCs/>
          <w:lang w:eastAsia="sl-SI"/>
        </w:rPr>
      </w:pPr>
      <w:r w:rsidRPr="002369FA">
        <w:rPr>
          <w:rFonts w:ascii="Arial Narrow" w:eastAsia="Arial" w:hAnsi="Arial Narrow" w:cs="Arial"/>
          <w:iCs/>
          <w:lang w:eastAsia="sl-SI"/>
        </w:rPr>
        <w:t>stroški programov izob</w:t>
      </w:r>
      <w:r>
        <w:rPr>
          <w:rFonts w:ascii="Arial Narrow" w:eastAsia="Arial" w:hAnsi="Arial Narrow" w:cs="Arial"/>
          <w:iCs/>
          <w:lang w:eastAsia="sl-SI"/>
        </w:rPr>
        <w:t>raževanja in usposabljanja (za vodje in zaposlene pri nosilcu investicije),</w:t>
      </w:r>
    </w:p>
    <w:p w14:paraId="6DFBEB6A" w14:textId="77777777" w:rsidR="00472BB3" w:rsidRDefault="00472BB3" w:rsidP="00472BB3">
      <w:pPr>
        <w:pStyle w:val="Odstavekseznama"/>
        <w:numPr>
          <w:ilvl w:val="0"/>
          <w:numId w:val="87"/>
        </w:numPr>
        <w:tabs>
          <w:tab w:val="left" w:pos="728"/>
        </w:tabs>
        <w:overflowPunct w:val="0"/>
        <w:autoSpaceDE w:val="0"/>
        <w:autoSpaceDN w:val="0"/>
        <w:adjustRightInd w:val="0"/>
        <w:spacing w:after="0" w:line="276" w:lineRule="auto"/>
        <w:ind w:left="851"/>
        <w:jc w:val="both"/>
        <w:textAlignment w:val="baseline"/>
        <w:rPr>
          <w:rFonts w:ascii="Arial Narrow" w:eastAsia="Arial" w:hAnsi="Arial Narrow" w:cs="Arial"/>
          <w:iCs/>
          <w:lang w:eastAsia="sl-SI"/>
        </w:rPr>
      </w:pPr>
      <w:r w:rsidRPr="00EF6A34">
        <w:rPr>
          <w:rFonts w:ascii="Arial Narrow" w:eastAsia="Arial" w:hAnsi="Arial Narrow" w:cs="Arial"/>
          <w:iCs/>
          <w:lang w:eastAsia="sl-SI"/>
        </w:rPr>
        <w:t>stroški zagonskega trženja</w:t>
      </w:r>
      <w:r>
        <w:rPr>
          <w:rFonts w:ascii="Arial Narrow" w:eastAsia="Arial" w:hAnsi="Arial Narrow" w:cs="Arial"/>
          <w:iCs/>
          <w:lang w:eastAsia="sl-SI"/>
        </w:rPr>
        <w:t xml:space="preserve"> (</w:t>
      </w:r>
      <w:r w:rsidRPr="00315A40">
        <w:rPr>
          <w:rFonts w:ascii="Arial Narrow" w:eastAsia="Arial" w:hAnsi="Arial Narrow" w:cs="Arial"/>
          <w:iCs/>
          <w:lang w:eastAsia="sl-SI"/>
        </w:rPr>
        <w:t>stroški vključitve v digitalni rezervacijski in prodajni siste</w:t>
      </w:r>
      <w:r>
        <w:rPr>
          <w:rFonts w:ascii="Arial Narrow" w:eastAsia="Arial" w:hAnsi="Arial Narrow" w:cs="Arial"/>
          <w:iCs/>
          <w:lang w:eastAsia="sl-SI"/>
        </w:rPr>
        <w:t xml:space="preserve">m, </w:t>
      </w:r>
      <w:r w:rsidRPr="00315A40">
        <w:rPr>
          <w:rFonts w:ascii="Arial Narrow" w:eastAsia="Arial" w:hAnsi="Arial Narrow" w:cs="Arial"/>
          <w:iCs/>
          <w:lang w:eastAsia="sl-SI"/>
        </w:rPr>
        <w:t>stroški vzpostavitve spletne strani</w:t>
      </w:r>
      <w:r>
        <w:rPr>
          <w:rFonts w:ascii="Arial Narrow" w:eastAsia="Arial" w:hAnsi="Arial Narrow" w:cs="Arial"/>
          <w:iCs/>
          <w:lang w:eastAsia="sl-SI"/>
        </w:rPr>
        <w:t>).</w:t>
      </w:r>
    </w:p>
    <w:p w14:paraId="74834381" w14:textId="77777777" w:rsidR="00472BB3" w:rsidRDefault="00472BB3" w:rsidP="00472BB3">
      <w:pPr>
        <w:tabs>
          <w:tab w:val="left" w:pos="728"/>
        </w:tabs>
        <w:spacing w:after="0" w:line="276" w:lineRule="auto"/>
        <w:jc w:val="both"/>
        <w:rPr>
          <w:rFonts w:ascii="Arial Narrow" w:hAnsi="Arial Narrow"/>
          <w:b/>
        </w:rPr>
      </w:pPr>
    </w:p>
    <w:p w14:paraId="6AC1B1C2" w14:textId="77777777" w:rsidR="00472BB3" w:rsidRDefault="00472BB3" w:rsidP="00472BB3">
      <w:pPr>
        <w:tabs>
          <w:tab w:val="left" w:pos="728"/>
        </w:tabs>
        <w:overflowPunct w:val="0"/>
        <w:autoSpaceDE w:val="0"/>
        <w:autoSpaceDN w:val="0"/>
        <w:adjustRightInd w:val="0"/>
        <w:spacing w:after="0" w:line="276" w:lineRule="auto"/>
        <w:jc w:val="both"/>
        <w:textAlignment w:val="baseline"/>
        <w:rPr>
          <w:rFonts w:ascii="Arial Narrow" w:eastAsia="Arial" w:hAnsi="Arial Narrow" w:cs="Arial"/>
          <w:iCs/>
          <w:lang w:eastAsia="sl-SI"/>
        </w:rPr>
      </w:pPr>
      <w:r>
        <w:rPr>
          <w:rFonts w:ascii="Arial Narrow" w:eastAsia="Arial" w:hAnsi="Arial Narrow" w:cs="Arial"/>
          <w:iCs/>
          <w:lang w:eastAsia="sl-SI"/>
        </w:rPr>
        <w:t xml:space="preserve">V okviru te kategorije upravičenih stroškov se lahko sofinancirajo stroški zunanjih izvajalcev, s pomočjo katerih bo prijavitelj </w:t>
      </w:r>
      <w:r w:rsidRPr="00927A2C">
        <w:rPr>
          <w:rFonts w:ascii="Arial Narrow" w:eastAsia="Arial" w:hAnsi="Arial Narrow" w:cs="Arial"/>
          <w:iCs/>
          <w:lang w:eastAsia="sl-SI"/>
        </w:rPr>
        <w:t xml:space="preserve">izvedel v prejšnjem odstavku </w:t>
      </w:r>
      <w:r w:rsidRPr="00D111CD">
        <w:rPr>
          <w:rFonts w:ascii="Arial Narrow" w:eastAsia="Arial" w:hAnsi="Arial Narrow" w:cs="Arial"/>
          <w:iCs/>
          <w:lang w:eastAsia="sl-SI"/>
        </w:rPr>
        <w:t>n</w:t>
      </w:r>
      <w:r>
        <w:rPr>
          <w:rFonts w:ascii="Arial Narrow" w:eastAsia="Arial" w:hAnsi="Arial Narrow" w:cs="Arial"/>
          <w:iCs/>
          <w:lang w:eastAsia="sl-SI"/>
        </w:rPr>
        <w:t>avedene upravičene aktivnosti.</w:t>
      </w:r>
    </w:p>
    <w:p w14:paraId="23CD5019" w14:textId="77777777" w:rsidR="00472BB3" w:rsidRDefault="00472BB3" w:rsidP="00472BB3">
      <w:pPr>
        <w:tabs>
          <w:tab w:val="left" w:pos="728"/>
        </w:tabs>
        <w:overflowPunct w:val="0"/>
        <w:autoSpaceDE w:val="0"/>
        <w:autoSpaceDN w:val="0"/>
        <w:adjustRightInd w:val="0"/>
        <w:spacing w:after="0" w:line="276" w:lineRule="auto"/>
        <w:jc w:val="both"/>
        <w:textAlignment w:val="baseline"/>
        <w:rPr>
          <w:rFonts w:ascii="Arial Narrow" w:eastAsia="Arial" w:hAnsi="Arial Narrow" w:cs="Arial"/>
          <w:iCs/>
          <w:lang w:eastAsia="sl-SI"/>
        </w:rPr>
      </w:pPr>
    </w:p>
    <w:p w14:paraId="168682C9" w14:textId="77777777" w:rsidR="00472BB3" w:rsidRDefault="00472BB3" w:rsidP="00472BB3">
      <w:pPr>
        <w:tabs>
          <w:tab w:val="left" w:pos="728"/>
        </w:tabs>
        <w:overflowPunct w:val="0"/>
        <w:autoSpaceDE w:val="0"/>
        <w:autoSpaceDN w:val="0"/>
        <w:adjustRightInd w:val="0"/>
        <w:spacing w:after="0" w:line="276" w:lineRule="auto"/>
        <w:jc w:val="both"/>
        <w:textAlignment w:val="baseline"/>
        <w:rPr>
          <w:rFonts w:ascii="Arial Narrow" w:eastAsia="Arial" w:hAnsi="Arial Narrow" w:cs="Arial"/>
          <w:iCs/>
          <w:lang w:eastAsia="sl-SI"/>
        </w:rPr>
      </w:pPr>
      <w:r w:rsidRPr="006E2CDB">
        <w:rPr>
          <w:rFonts w:ascii="Arial Narrow" w:eastAsia="Arial" w:hAnsi="Arial Narrow" w:cs="Arial"/>
          <w:iCs/>
          <w:lang w:eastAsia="sl-SI"/>
        </w:rPr>
        <w:t>Izobraževanje in usposabljanje mora biti izvedeno v sodelovanju z ustrezno certificirano izobraževalno institucijo ali referenčnim izvajalcem na področju najmanj dveh modulov, ki pokrivata kakovost storitev in upravljanja na področju investicije, ki je predmet prijave, in digitalne kompetence.</w:t>
      </w:r>
    </w:p>
    <w:p w14:paraId="4154193C" w14:textId="77777777" w:rsidR="00472BB3" w:rsidRDefault="00472BB3" w:rsidP="00472BB3">
      <w:pPr>
        <w:tabs>
          <w:tab w:val="left" w:pos="728"/>
        </w:tabs>
        <w:overflowPunct w:val="0"/>
        <w:autoSpaceDE w:val="0"/>
        <w:autoSpaceDN w:val="0"/>
        <w:adjustRightInd w:val="0"/>
        <w:spacing w:after="0" w:line="276" w:lineRule="auto"/>
        <w:jc w:val="both"/>
        <w:textAlignment w:val="baseline"/>
        <w:rPr>
          <w:rFonts w:ascii="Arial Narrow" w:hAnsi="Arial Narrow"/>
        </w:rPr>
      </w:pPr>
    </w:p>
    <w:p w14:paraId="5258DFD3" w14:textId="77777777" w:rsidR="00472BB3" w:rsidRPr="00315A40" w:rsidRDefault="00472BB3" w:rsidP="00472BB3">
      <w:pPr>
        <w:tabs>
          <w:tab w:val="left" w:pos="728"/>
        </w:tabs>
        <w:overflowPunct w:val="0"/>
        <w:autoSpaceDE w:val="0"/>
        <w:autoSpaceDN w:val="0"/>
        <w:adjustRightInd w:val="0"/>
        <w:spacing w:after="0" w:line="276" w:lineRule="auto"/>
        <w:jc w:val="both"/>
        <w:textAlignment w:val="baseline"/>
        <w:rPr>
          <w:rFonts w:ascii="Arial Narrow" w:eastAsia="Arial" w:hAnsi="Arial Narrow" w:cs="Arial"/>
          <w:iCs/>
          <w:lang w:eastAsia="sl-SI"/>
        </w:rPr>
      </w:pPr>
      <w:r w:rsidRPr="002369FA">
        <w:rPr>
          <w:rFonts w:ascii="Arial Narrow" w:hAnsi="Arial Narrow"/>
        </w:rPr>
        <w:t xml:space="preserve">Pri tržnem komuniciranju je potrebno glede na naravo oglaševanja uporabljati znak in znamko »I </w:t>
      </w:r>
      <w:proofErr w:type="spellStart"/>
      <w:r w:rsidRPr="002369FA">
        <w:rPr>
          <w:rFonts w:ascii="Arial Narrow" w:hAnsi="Arial Narrow"/>
        </w:rPr>
        <w:t>Feel</w:t>
      </w:r>
      <w:proofErr w:type="spellEnd"/>
      <w:r w:rsidRPr="002369FA">
        <w:rPr>
          <w:rFonts w:ascii="Arial Narrow" w:hAnsi="Arial Narrow"/>
        </w:rPr>
        <w:t xml:space="preserve"> </w:t>
      </w:r>
      <w:proofErr w:type="spellStart"/>
      <w:r w:rsidRPr="002369FA">
        <w:rPr>
          <w:rFonts w:ascii="Arial Narrow" w:hAnsi="Arial Narrow"/>
        </w:rPr>
        <w:t>Slovenia</w:t>
      </w:r>
      <w:proofErr w:type="spellEnd"/>
      <w:r w:rsidRPr="002369FA">
        <w:rPr>
          <w:rFonts w:ascii="Arial Narrow" w:hAnsi="Arial Narrow"/>
        </w:rPr>
        <w:t>« ter pri oblikovanju grafične podobe slediti Priročniku celostne grafične podobe znamke Slovenije</w:t>
      </w:r>
    </w:p>
    <w:p w14:paraId="368F7101" w14:textId="039E76A5" w:rsidR="00472BB3" w:rsidRPr="00574F36" w:rsidRDefault="00472BB3" w:rsidP="00472BB3">
      <w:pPr>
        <w:tabs>
          <w:tab w:val="left" w:pos="728"/>
        </w:tabs>
        <w:spacing w:after="0" w:line="276" w:lineRule="auto"/>
        <w:contextualSpacing/>
        <w:jc w:val="both"/>
        <w:rPr>
          <w:rFonts w:ascii="Arial Narrow" w:hAnsi="Arial Narrow"/>
        </w:rPr>
      </w:pPr>
      <w:r w:rsidRPr="00574F36">
        <w:rPr>
          <w:rFonts w:ascii="Arial Narrow" w:hAnsi="Arial Narrow"/>
        </w:rPr>
        <w:t xml:space="preserve">(vir: </w:t>
      </w:r>
      <w:hyperlink r:id="rId54" w:history="1">
        <w:r w:rsidRPr="00FC2602">
          <w:rPr>
            <w:rStyle w:val="Hiperpovezava"/>
            <w:rFonts w:ascii="Arial Narrow" w:hAnsi="Arial Narrow"/>
          </w:rPr>
          <w:t>http://www.ukom.gov.si/si/promocija_slovenije/znamka_slovenije_i_feel_slovenia</w:t>
        </w:r>
      </w:hyperlink>
      <w:r>
        <w:rPr>
          <w:rStyle w:val="Hiperpovezava"/>
          <w:rFonts w:ascii="Arial Narrow" w:hAnsi="Arial Narrow"/>
        </w:rPr>
        <w:t>)</w:t>
      </w:r>
      <w:r w:rsidRPr="00B44FBC">
        <w:rPr>
          <w:rStyle w:val="Hiperpovezava"/>
          <w:rFonts w:ascii="Arial Narrow" w:hAnsi="Arial Narrow"/>
          <w:u w:val="none"/>
        </w:rPr>
        <w:t xml:space="preserve"> </w:t>
      </w:r>
      <w:r w:rsidRPr="00B44FBC">
        <w:rPr>
          <w:rStyle w:val="Hiperpovezava"/>
          <w:rFonts w:ascii="Arial Narrow" w:hAnsi="Arial Narrow"/>
          <w:color w:val="auto"/>
          <w:u w:val="none"/>
        </w:rPr>
        <w:t>in zahteve glede informiranja in obveščanja iz točke 15. tega razpisa</w:t>
      </w:r>
      <w:r w:rsidRPr="00574F36">
        <w:rPr>
          <w:rFonts w:ascii="Arial Narrow" w:hAnsi="Arial Narrow"/>
        </w:rPr>
        <w:t>.</w:t>
      </w:r>
    </w:p>
    <w:p w14:paraId="37EEF48D" w14:textId="77777777" w:rsidR="00472BB3" w:rsidRDefault="00472BB3" w:rsidP="00472BB3">
      <w:pPr>
        <w:tabs>
          <w:tab w:val="left" w:pos="728"/>
        </w:tabs>
        <w:spacing w:after="0" w:line="276" w:lineRule="auto"/>
        <w:jc w:val="both"/>
        <w:rPr>
          <w:rFonts w:ascii="Arial Narrow" w:hAnsi="Arial Narrow"/>
          <w:b/>
        </w:rPr>
      </w:pPr>
    </w:p>
    <w:p w14:paraId="6528A01C" w14:textId="77777777" w:rsidR="00472BB3" w:rsidRPr="00287D05" w:rsidRDefault="00472BB3" w:rsidP="00472BB3">
      <w:pPr>
        <w:tabs>
          <w:tab w:val="left" w:pos="728"/>
        </w:tabs>
        <w:spacing w:after="0" w:line="276" w:lineRule="auto"/>
        <w:jc w:val="both"/>
        <w:rPr>
          <w:rFonts w:ascii="Arial Narrow" w:hAnsi="Arial Narrow"/>
        </w:rPr>
      </w:pPr>
      <w:r w:rsidRPr="00315A40">
        <w:rPr>
          <w:rFonts w:ascii="Arial Narrow" w:hAnsi="Arial Narrow"/>
        </w:rPr>
        <w:t xml:space="preserve">Sklepanje </w:t>
      </w:r>
      <w:proofErr w:type="spellStart"/>
      <w:r w:rsidRPr="00315A40">
        <w:rPr>
          <w:rFonts w:ascii="Arial Narrow" w:hAnsi="Arial Narrow"/>
        </w:rPr>
        <w:t>podjemnih</w:t>
      </w:r>
      <w:proofErr w:type="spellEnd"/>
      <w:r w:rsidRPr="00315A40">
        <w:rPr>
          <w:rFonts w:ascii="Arial Narrow" w:hAnsi="Arial Narrow"/>
        </w:rPr>
        <w:t xml:space="preserve"> in avtorskih pogodb s svojimi </w:t>
      </w:r>
      <w:r w:rsidRPr="00287D05">
        <w:rPr>
          <w:rFonts w:ascii="Arial Narrow" w:hAnsi="Arial Narrow"/>
        </w:rPr>
        <w:t>zaposlenimi ter z osebami, ki pri upravičencu delujejo kot zakoniti zastopnik, člani organov upravljanja ali nadzora je neupravičen strošek.</w:t>
      </w:r>
    </w:p>
    <w:p w14:paraId="629338AC" w14:textId="77777777" w:rsidR="00472BB3" w:rsidRDefault="00472BB3" w:rsidP="00472BB3">
      <w:pPr>
        <w:tabs>
          <w:tab w:val="left" w:pos="728"/>
        </w:tabs>
        <w:spacing w:after="0" w:line="276" w:lineRule="auto"/>
        <w:jc w:val="both"/>
        <w:rPr>
          <w:rFonts w:ascii="Arial Narrow" w:hAnsi="Arial Narrow"/>
        </w:rPr>
      </w:pPr>
    </w:p>
    <w:p w14:paraId="44F20AE8" w14:textId="77777777" w:rsidR="00472BB3" w:rsidRPr="00315A40" w:rsidRDefault="00472BB3" w:rsidP="00472BB3">
      <w:pPr>
        <w:tabs>
          <w:tab w:val="left" w:pos="728"/>
        </w:tabs>
        <w:spacing w:after="0" w:line="276" w:lineRule="auto"/>
        <w:jc w:val="both"/>
        <w:rPr>
          <w:rFonts w:ascii="Arial Narrow" w:hAnsi="Arial Narrow"/>
        </w:rPr>
      </w:pPr>
      <w:r w:rsidRPr="00315A40">
        <w:rPr>
          <w:rFonts w:ascii="Arial Narrow" w:hAnsi="Arial Narrow"/>
        </w:rPr>
        <w:t>Stroš</w:t>
      </w:r>
      <w:r>
        <w:rPr>
          <w:rFonts w:ascii="Arial Narrow" w:hAnsi="Arial Narrow"/>
        </w:rPr>
        <w:t>ki  storitev zunanjih izvajalcev niso upravičeni, če je:</w:t>
      </w:r>
    </w:p>
    <w:p w14:paraId="149939C1" w14:textId="77777777" w:rsidR="00472BB3" w:rsidRPr="00315A40" w:rsidRDefault="00472BB3" w:rsidP="00472BB3">
      <w:pPr>
        <w:pStyle w:val="Odstavekseznama"/>
        <w:numPr>
          <w:ilvl w:val="0"/>
          <w:numId w:val="57"/>
        </w:numPr>
        <w:tabs>
          <w:tab w:val="left" w:pos="728"/>
        </w:tabs>
        <w:spacing w:after="0" w:line="276" w:lineRule="auto"/>
        <w:ind w:left="284" w:hanging="284"/>
        <w:jc w:val="both"/>
        <w:rPr>
          <w:rFonts w:ascii="Arial Narrow" w:hAnsi="Arial Narrow"/>
        </w:rPr>
      </w:pPr>
      <w:r>
        <w:rPr>
          <w:rFonts w:ascii="Arial Narrow" w:hAnsi="Arial Narrow"/>
        </w:rPr>
        <w:lastRenderedPageBreak/>
        <w:t>zunanji izvajalec s končnim prejemnikom</w:t>
      </w:r>
      <w:r w:rsidRPr="00315A40">
        <w:rPr>
          <w:rFonts w:ascii="Arial Narrow" w:hAnsi="Arial Narrow"/>
        </w:rPr>
        <w:t xml:space="preserve"> povezana družba po pravilih zakona, ki ureja gospodarske družbe ali </w:t>
      </w:r>
    </w:p>
    <w:p w14:paraId="554961ED" w14:textId="77777777" w:rsidR="00472BB3" w:rsidRPr="00315A40" w:rsidRDefault="00472BB3" w:rsidP="00472BB3">
      <w:pPr>
        <w:pStyle w:val="Odstavekseznama"/>
        <w:numPr>
          <w:ilvl w:val="0"/>
          <w:numId w:val="57"/>
        </w:numPr>
        <w:tabs>
          <w:tab w:val="left" w:pos="728"/>
        </w:tabs>
        <w:spacing w:after="0" w:line="276" w:lineRule="auto"/>
        <w:ind w:left="284" w:hanging="284"/>
        <w:jc w:val="both"/>
        <w:rPr>
          <w:rFonts w:ascii="Arial Narrow" w:hAnsi="Arial Narrow"/>
        </w:rPr>
      </w:pPr>
      <w:r w:rsidRPr="00315A40">
        <w:rPr>
          <w:rFonts w:ascii="Arial Narrow" w:hAnsi="Arial Narrow"/>
        </w:rPr>
        <w:t xml:space="preserve">zakoniti zastopnik </w:t>
      </w:r>
      <w:r>
        <w:rPr>
          <w:rFonts w:ascii="Arial Narrow" w:eastAsia="Times New Roman" w:hAnsi="Arial Narrow" w:cs="Arial"/>
        </w:rPr>
        <w:t>končnega prejemnika</w:t>
      </w:r>
      <w:r w:rsidRPr="00315A40">
        <w:rPr>
          <w:rFonts w:ascii="Arial Narrow" w:hAnsi="Arial Narrow"/>
        </w:rPr>
        <w:t xml:space="preserve"> (lastnika ali najemnika), ali njegov družinski član udeležen kot poslovodja, član poslovodstva ali zakoniti zastopnik zunanjega izvajalca ali </w:t>
      </w:r>
    </w:p>
    <w:p w14:paraId="7B3E9F81" w14:textId="77777777" w:rsidR="00472BB3" w:rsidRDefault="00472BB3" w:rsidP="00472BB3">
      <w:pPr>
        <w:pStyle w:val="Odstavekseznama"/>
        <w:numPr>
          <w:ilvl w:val="0"/>
          <w:numId w:val="57"/>
        </w:numPr>
        <w:tabs>
          <w:tab w:val="left" w:pos="728"/>
        </w:tabs>
        <w:spacing w:after="0" w:line="276" w:lineRule="auto"/>
        <w:ind w:left="284" w:hanging="284"/>
        <w:jc w:val="both"/>
        <w:rPr>
          <w:rFonts w:ascii="Arial Narrow" w:hAnsi="Arial Narrow"/>
        </w:rPr>
      </w:pPr>
      <w:r w:rsidRPr="00315A40">
        <w:rPr>
          <w:rFonts w:ascii="Arial Narrow" w:hAnsi="Arial Narrow"/>
        </w:rPr>
        <w:t>zakoniti zastopnik</w:t>
      </w:r>
      <w:r w:rsidRPr="001A7729">
        <w:rPr>
          <w:rFonts w:ascii="Arial Narrow" w:eastAsia="Times New Roman" w:hAnsi="Arial Narrow" w:cs="Arial"/>
        </w:rPr>
        <w:t xml:space="preserve"> </w:t>
      </w:r>
      <w:r>
        <w:rPr>
          <w:rFonts w:ascii="Arial Narrow" w:eastAsia="Times New Roman" w:hAnsi="Arial Narrow" w:cs="Arial"/>
        </w:rPr>
        <w:t>končnega prejemnika</w:t>
      </w:r>
      <w:r w:rsidRPr="00315A40">
        <w:rPr>
          <w:rFonts w:ascii="Arial Narrow" w:hAnsi="Arial Narrow"/>
        </w:rPr>
        <w:t xml:space="preserve">, ali njegov družinski član neposredno ali preko drugih pravnih oseb v več kot </w:t>
      </w:r>
      <w:r>
        <w:rPr>
          <w:rFonts w:ascii="Arial Narrow" w:hAnsi="Arial Narrow"/>
        </w:rPr>
        <w:t>25 %</w:t>
      </w:r>
      <w:r w:rsidRPr="00315A40">
        <w:rPr>
          <w:rFonts w:ascii="Arial Narrow" w:hAnsi="Arial Narrow"/>
        </w:rPr>
        <w:t xml:space="preserve"> deležu udeležen pri ustanoviteljskih pravicah, upravljanju ali kapitalu zunanjega izvajalca.</w:t>
      </w:r>
    </w:p>
    <w:p w14:paraId="2C7A12F9" w14:textId="77777777" w:rsidR="00472BB3" w:rsidRDefault="00472BB3" w:rsidP="00472BB3">
      <w:pPr>
        <w:tabs>
          <w:tab w:val="left" w:pos="728"/>
        </w:tabs>
      </w:pPr>
    </w:p>
    <w:p w14:paraId="62369EB7" w14:textId="77777777" w:rsidR="00472BB3" w:rsidRPr="00EC1605" w:rsidRDefault="00472BB3" w:rsidP="00472BB3">
      <w:pPr>
        <w:tabs>
          <w:tab w:val="left" w:pos="728"/>
        </w:tabs>
        <w:spacing w:after="0" w:line="276" w:lineRule="auto"/>
        <w:jc w:val="both"/>
        <w:rPr>
          <w:rFonts w:ascii="Arial Narrow" w:hAnsi="Arial Narrow"/>
          <w:b/>
        </w:rPr>
      </w:pPr>
      <w:r w:rsidRPr="00EC1605">
        <w:rPr>
          <w:rFonts w:ascii="Arial Narrow" w:hAnsi="Arial Narrow"/>
          <w:b/>
        </w:rPr>
        <w:t xml:space="preserve">Stroški, ki so upravičeni </w:t>
      </w:r>
      <w:r>
        <w:rPr>
          <w:rFonts w:ascii="Arial Narrow" w:hAnsi="Arial Narrow"/>
          <w:b/>
        </w:rPr>
        <w:t xml:space="preserve">do sofinanciranja </w:t>
      </w:r>
      <w:r w:rsidRPr="00EC1605">
        <w:rPr>
          <w:rFonts w:ascii="Arial Narrow" w:hAnsi="Arial Narrow"/>
          <w:b/>
        </w:rPr>
        <w:t xml:space="preserve">po shemi </w:t>
      </w:r>
      <w:r w:rsidRPr="007F6C15">
        <w:rPr>
          <w:rFonts w:ascii="Arial Narrow" w:hAnsi="Arial Narrow"/>
          <w:b/>
          <w:i/>
        </w:rPr>
        <w:t xml:space="preserve">de </w:t>
      </w:r>
      <w:proofErr w:type="spellStart"/>
      <w:r w:rsidRPr="007F6C15">
        <w:rPr>
          <w:rFonts w:ascii="Arial Narrow" w:hAnsi="Arial Narrow"/>
          <w:b/>
          <w:i/>
        </w:rPr>
        <w:t>minimis</w:t>
      </w:r>
      <w:proofErr w:type="spellEnd"/>
      <w:r>
        <w:rPr>
          <w:rFonts w:ascii="Arial Narrow" w:hAnsi="Arial Narrow"/>
          <w:b/>
        </w:rPr>
        <w:t>,</w:t>
      </w:r>
      <w:r w:rsidRPr="00EC1605">
        <w:rPr>
          <w:rFonts w:ascii="Arial Narrow" w:hAnsi="Arial Narrow"/>
          <w:b/>
        </w:rPr>
        <w:t xml:space="preserve"> se </w:t>
      </w:r>
      <w:r>
        <w:rPr>
          <w:rFonts w:ascii="Arial Narrow" w:hAnsi="Arial Narrow"/>
          <w:b/>
        </w:rPr>
        <w:t>so</w:t>
      </w:r>
      <w:r w:rsidRPr="00EC1605">
        <w:rPr>
          <w:rFonts w:ascii="Arial Narrow" w:hAnsi="Arial Narrow"/>
          <w:b/>
        </w:rPr>
        <w:t xml:space="preserve">financirajo v višini </w:t>
      </w:r>
      <w:r>
        <w:rPr>
          <w:rFonts w:ascii="Arial Narrow" w:hAnsi="Arial Narrow"/>
          <w:b/>
        </w:rPr>
        <w:t xml:space="preserve">do </w:t>
      </w:r>
      <w:r w:rsidRPr="00EC1605">
        <w:rPr>
          <w:rFonts w:ascii="Arial Narrow" w:hAnsi="Arial Narrow"/>
          <w:b/>
        </w:rPr>
        <w:t xml:space="preserve">70 %. Prijavitelj je upravičen do povračila stroškov po shemi </w:t>
      </w:r>
      <w:r w:rsidRPr="007F6C15">
        <w:rPr>
          <w:rFonts w:ascii="Arial Narrow" w:hAnsi="Arial Narrow"/>
          <w:b/>
          <w:i/>
        </w:rPr>
        <w:t xml:space="preserve">de </w:t>
      </w:r>
      <w:proofErr w:type="spellStart"/>
      <w:r w:rsidRPr="007F6C15">
        <w:rPr>
          <w:rFonts w:ascii="Arial Narrow" w:hAnsi="Arial Narrow"/>
          <w:b/>
          <w:i/>
        </w:rPr>
        <w:t>minimis</w:t>
      </w:r>
      <w:proofErr w:type="spellEnd"/>
      <w:r w:rsidRPr="00EC1605">
        <w:rPr>
          <w:rFonts w:ascii="Arial Narrow" w:hAnsi="Arial Narrow"/>
          <w:b/>
        </w:rPr>
        <w:t xml:space="preserve"> v višini največ do 10 % vrednosti upravičenih stroškov investicije (na ravni celotnega projekta)</w:t>
      </w:r>
      <w:r>
        <w:rPr>
          <w:rFonts w:ascii="Arial Narrow" w:hAnsi="Arial Narrow"/>
          <w:b/>
        </w:rPr>
        <w:t>. K</w:t>
      </w:r>
      <w:r w:rsidRPr="00EC1605">
        <w:rPr>
          <w:rFonts w:ascii="Arial Narrow" w:hAnsi="Arial Narrow"/>
          <w:b/>
        </w:rPr>
        <w:t xml:space="preserve">ar je več od 10 % se šteje za neupravičen strošek, za katerega mora prijavitelj zagotoviti lastna sredstva. Skupni znesek pomoči, dodeljen enotnemu podjetju na podlagi pravila </w:t>
      </w:r>
      <w:r w:rsidRPr="00927A2C">
        <w:rPr>
          <w:rFonts w:ascii="Arial Narrow" w:hAnsi="Arial Narrow"/>
          <w:b/>
          <w:i/>
        </w:rPr>
        <w:t xml:space="preserve">de </w:t>
      </w:r>
      <w:proofErr w:type="spellStart"/>
      <w:r w:rsidRPr="00927A2C">
        <w:rPr>
          <w:rFonts w:ascii="Arial Narrow" w:hAnsi="Arial Narrow"/>
          <w:b/>
          <w:i/>
        </w:rPr>
        <w:t>minimis</w:t>
      </w:r>
      <w:proofErr w:type="spellEnd"/>
      <w:r w:rsidRPr="00EC1605">
        <w:rPr>
          <w:rFonts w:ascii="Arial Narrow" w:hAnsi="Arial Narrow"/>
          <w:b/>
        </w:rPr>
        <w:t xml:space="preserve">, ne sme presegati 200.000,00 EUR v kateremkoli obdobju zadnjih treh poslovnih let, pri čemer se </w:t>
      </w:r>
      <w:r>
        <w:rPr>
          <w:rFonts w:ascii="Arial Narrow" w:hAnsi="Arial Narrow"/>
          <w:b/>
        </w:rPr>
        <w:t xml:space="preserve">v navedeno kvoto </w:t>
      </w:r>
      <w:r w:rsidRPr="00EC1605">
        <w:rPr>
          <w:rFonts w:ascii="Arial Narrow" w:hAnsi="Arial Narrow"/>
          <w:b/>
        </w:rPr>
        <w:t>upošteva tudi predvideno sofinanciranje po tem javnem razpisu. Omenjeni znesek se zniža na vrednost 100.000,00 EUR za enotna podjetja, ki delujejo v komercialnem cestnem tovornem prometu, ne sme pa se uporabljati za nabavo vozil za cestni prevoz tovora.</w:t>
      </w:r>
    </w:p>
    <w:p w14:paraId="6473BE86" w14:textId="4ADAB3F5" w:rsidR="00472BB3" w:rsidRDefault="00472BB3" w:rsidP="00472BB3">
      <w:pPr>
        <w:tabs>
          <w:tab w:val="left" w:pos="728"/>
        </w:tabs>
        <w:spacing w:after="0" w:line="276" w:lineRule="auto"/>
        <w:jc w:val="both"/>
        <w:rPr>
          <w:rFonts w:ascii="Arial Narrow" w:hAnsi="Arial Narrow"/>
          <w:b/>
        </w:rPr>
      </w:pPr>
    </w:p>
    <w:p w14:paraId="0D0285C6" w14:textId="77777777" w:rsidR="00B276FA" w:rsidRDefault="00B276FA" w:rsidP="00A5089B">
      <w:pPr>
        <w:spacing w:after="0" w:line="276" w:lineRule="auto"/>
        <w:jc w:val="both"/>
        <w:rPr>
          <w:rFonts w:ascii="Arial Narrow" w:hAnsi="Arial Narrow"/>
          <w:b/>
        </w:rPr>
      </w:pPr>
    </w:p>
    <w:p w14:paraId="28E0DEE5" w14:textId="3FC894D5" w:rsidR="00980F8A" w:rsidRDefault="00980F8A" w:rsidP="004A6925">
      <w:pPr>
        <w:spacing w:after="0" w:line="276" w:lineRule="auto"/>
        <w:jc w:val="both"/>
        <w:rPr>
          <w:rFonts w:ascii="Arial Narrow" w:hAnsi="Arial Narrow"/>
          <w:b/>
        </w:rPr>
      </w:pPr>
      <w:r>
        <w:rPr>
          <w:rFonts w:ascii="Arial Narrow" w:hAnsi="Arial Narrow"/>
          <w:b/>
        </w:rPr>
        <w:t xml:space="preserve">Splošno pojasnilo </w:t>
      </w:r>
      <w:r w:rsidRPr="00FD57A6">
        <w:rPr>
          <w:rFonts w:ascii="Arial Narrow" w:hAnsi="Arial Narrow"/>
        </w:rPr>
        <w:t>k točki 11.2 Upravičeni stroški</w:t>
      </w:r>
    </w:p>
    <w:p w14:paraId="47EA3FD2" w14:textId="77777777" w:rsidR="00980F8A" w:rsidRDefault="00980F8A" w:rsidP="004A6925">
      <w:pPr>
        <w:spacing w:after="0" w:line="276" w:lineRule="auto"/>
        <w:jc w:val="both"/>
        <w:rPr>
          <w:rFonts w:ascii="Arial Narrow" w:hAnsi="Arial Narrow"/>
          <w:b/>
        </w:rPr>
      </w:pPr>
    </w:p>
    <w:p w14:paraId="20B53EF6" w14:textId="692191FB" w:rsidR="00A5089B" w:rsidRDefault="00A5089B" w:rsidP="004A6925">
      <w:pPr>
        <w:spacing w:after="0" w:line="276" w:lineRule="auto"/>
        <w:jc w:val="both"/>
        <w:rPr>
          <w:rFonts w:ascii="Arial Narrow" w:hAnsi="Arial Narrow"/>
          <w:b/>
        </w:rPr>
      </w:pPr>
      <w:r w:rsidRPr="00EC1764">
        <w:rPr>
          <w:rFonts w:ascii="Arial Narrow" w:hAnsi="Arial Narrow"/>
          <w:b/>
        </w:rPr>
        <w:t xml:space="preserve">V okviru investicije mora biti vsaj 50 % </w:t>
      </w:r>
      <w:r>
        <w:rPr>
          <w:rFonts w:ascii="Arial Narrow" w:hAnsi="Arial Narrow"/>
          <w:b/>
        </w:rPr>
        <w:t xml:space="preserve">upravičenih </w:t>
      </w:r>
      <w:r w:rsidRPr="00EC1764">
        <w:rPr>
          <w:rFonts w:ascii="Arial Narrow" w:hAnsi="Arial Narrow"/>
          <w:b/>
        </w:rPr>
        <w:t xml:space="preserve">stroškov </w:t>
      </w:r>
      <w:r>
        <w:rPr>
          <w:rFonts w:ascii="Arial Narrow" w:hAnsi="Arial Narrow"/>
          <w:b/>
        </w:rPr>
        <w:t xml:space="preserve">investicije </w:t>
      </w:r>
      <w:r w:rsidRPr="00EC1764">
        <w:rPr>
          <w:rFonts w:ascii="Arial Narrow" w:hAnsi="Arial Narrow"/>
          <w:b/>
        </w:rPr>
        <w:t xml:space="preserve">namenjenih </w:t>
      </w:r>
      <w:r>
        <w:rPr>
          <w:rFonts w:ascii="Arial Narrow" w:hAnsi="Arial Narrow"/>
          <w:b/>
        </w:rPr>
        <w:t xml:space="preserve">ukrepom za doseganje večje </w:t>
      </w:r>
      <w:r w:rsidRPr="00EC1764">
        <w:rPr>
          <w:rFonts w:ascii="Arial Narrow" w:hAnsi="Arial Narrow"/>
          <w:b/>
        </w:rPr>
        <w:t xml:space="preserve">energetske </w:t>
      </w:r>
      <w:r>
        <w:rPr>
          <w:rFonts w:ascii="Arial Narrow" w:hAnsi="Arial Narrow"/>
          <w:b/>
        </w:rPr>
        <w:t>in snovne učinkovitosti ter večje porabe obnovljivih gradbenih materialov.</w:t>
      </w:r>
    </w:p>
    <w:p w14:paraId="643D241A" w14:textId="77777777" w:rsidR="00A5089B" w:rsidRDefault="00A5089B" w:rsidP="004A6925">
      <w:pPr>
        <w:spacing w:after="0" w:line="276" w:lineRule="auto"/>
        <w:jc w:val="both"/>
        <w:rPr>
          <w:rFonts w:ascii="Arial Narrow" w:hAnsi="Arial Narrow"/>
          <w:b/>
        </w:rPr>
      </w:pPr>
    </w:p>
    <w:p w14:paraId="189EF741" w14:textId="135BAF03" w:rsidR="00A5089B" w:rsidRPr="00847042" w:rsidRDefault="00A5089B" w:rsidP="004A6925">
      <w:pPr>
        <w:spacing w:after="0" w:line="276" w:lineRule="auto"/>
        <w:jc w:val="both"/>
        <w:rPr>
          <w:rFonts w:ascii="Arial Narrow" w:hAnsi="Arial Narrow"/>
        </w:rPr>
      </w:pPr>
      <w:r>
        <w:rPr>
          <w:rFonts w:ascii="Arial Narrow" w:hAnsi="Arial Narrow"/>
        </w:rPr>
        <w:t xml:space="preserve">K </w:t>
      </w:r>
      <w:r w:rsidRPr="00847042">
        <w:rPr>
          <w:rFonts w:ascii="Arial Narrow" w:hAnsi="Arial Narrow"/>
        </w:rPr>
        <w:t>ukrep</w:t>
      </w:r>
      <w:r>
        <w:rPr>
          <w:rFonts w:ascii="Arial Narrow" w:hAnsi="Arial Narrow"/>
        </w:rPr>
        <w:t>om</w:t>
      </w:r>
      <w:r w:rsidRPr="00847042">
        <w:rPr>
          <w:rFonts w:ascii="Arial Narrow" w:hAnsi="Arial Narrow"/>
        </w:rPr>
        <w:t xml:space="preserve"> iz prejšnjega odstavka sodijo</w:t>
      </w:r>
      <w:r w:rsidR="00B276FA">
        <w:rPr>
          <w:rFonts w:ascii="Arial Narrow" w:hAnsi="Arial Narrow"/>
        </w:rPr>
        <w:t xml:space="preserve"> nakup in vgradnja</w:t>
      </w:r>
      <w:r w:rsidRPr="00847042">
        <w:rPr>
          <w:rFonts w:ascii="Arial Narrow" w:hAnsi="Arial Narrow"/>
        </w:rPr>
        <w:t>:</w:t>
      </w:r>
    </w:p>
    <w:p w14:paraId="4102E1B5" w14:textId="6FCE137B" w:rsidR="00A5089B" w:rsidRPr="00847042" w:rsidRDefault="00A5089B" w:rsidP="001C554D">
      <w:pPr>
        <w:pStyle w:val="Odstavekseznama"/>
        <w:numPr>
          <w:ilvl w:val="0"/>
          <w:numId w:val="88"/>
        </w:numPr>
        <w:spacing w:after="0" w:line="276" w:lineRule="auto"/>
        <w:ind w:left="426"/>
        <w:jc w:val="both"/>
        <w:rPr>
          <w:rFonts w:ascii="Arial Narrow" w:hAnsi="Arial Narrow"/>
        </w:rPr>
      </w:pPr>
      <w:r w:rsidRPr="00847042">
        <w:rPr>
          <w:rFonts w:ascii="Arial Narrow" w:hAnsi="Arial Narrow"/>
        </w:rPr>
        <w:t>zunanjega energetsko učinkovitega stavbnega pohištva v stavbi</w:t>
      </w:r>
    </w:p>
    <w:p w14:paraId="2699C55B" w14:textId="500C977E" w:rsidR="00A5089B" w:rsidRDefault="00A5089B" w:rsidP="001C554D">
      <w:pPr>
        <w:pStyle w:val="Odstavekseznama"/>
        <w:numPr>
          <w:ilvl w:val="0"/>
          <w:numId w:val="88"/>
        </w:numPr>
        <w:spacing w:after="0" w:line="276" w:lineRule="auto"/>
        <w:ind w:left="426"/>
        <w:jc w:val="both"/>
        <w:rPr>
          <w:rFonts w:ascii="Arial Narrow" w:hAnsi="Arial Narrow"/>
        </w:rPr>
      </w:pPr>
      <w:r w:rsidRPr="00847042">
        <w:rPr>
          <w:rFonts w:ascii="Arial Narrow" w:hAnsi="Arial Narrow"/>
        </w:rPr>
        <w:t xml:space="preserve">naprav za </w:t>
      </w:r>
      <w:r w:rsidR="00980F8A">
        <w:rPr>
          <w:rFonts w:ascii="Arial Narrow" w:hAnsi="Arial Narrow"/>
        </w:rPr>
        <w:t xml:space="preserve">pridobivanje </w:t>
      </w:r>
      <w:r w:rsidRPr="00847042">
        <w:rPr>
          <w:rFonts w:ascii="Arial Narrow" w:hAnsi="Arial Narrow"/>
        </w:rPr>
        <w:t xml:space="preserve">toplote iz obnovljivih virov, </w:t>
      </w:r>
    </w:p>
    <w:p w14:paraId="1827C032" w14:textId="0527B540" w:rsidR="00B276FA" w:rsidRPr="00B276FA" w:rsidRDefault="00FA1B17" w:rsidP="001C554D">
      <w:pPr>
        <w:numPr>
          <w:ilvl w:val="0"/>
          <w:numId w:val="88"/>
        </w:numPr>
        <w:overflowPunct w:val="0"/>
        <w:autoSpaceDE w:val="0"/>
        <w:autoSpaceDN w:val="0"/>
        <w:adjustRightInd w:val="0"/>
        <w:spacing w:after="0" w:line="276" w:lineRule="auto"/>
        <w:ind w:left="426"/>
        <w:contextualSpacing/>
        <w:jc w:val="both"/>
        <w:textAlignment w:val="baseline"/>
        <w:rPr>
          <w:rFonts w:ascii="Arial Narrow" w:hAnsi="Arial Narrow"/>
        </w:rPr>
      </w:pPr>
      <w:r w:rsidRPr="00B276FA">
        <w:rPr>
          <w:rFonts w:ascii="Arial Narrow" w:eastAsia="Arial" w:hAnsi="Arial Narrow" w:cs="Arial"/>
          <w:iCs/>
          <w:lang w:eastAsia="sl-SI"/>
        </w:rPr>
        <w:t xml:space="preserve">naprav za </w:t>
      </w:r>
      <w:r w:rsidR="00D554E4" w:rsidRPr="00B276FA">
        <w:rPr>
          <w:rFonts w:ascii="Arial Narrow" w:eastAsia="Arial" w:hAnsi="Arial Narrow" w:cs="Arial"/>
          <w:iCs/>
          <w:lang w:eastAsia="sl-SI"/>
        </w:rPr>
        <w:t>proizvodnjo električne energije</w:t>
      </w:r>
      <w:r w:rsidRPr="00B276FA">
        <w:rPr>
          <w:rFonts w:ascii="Arial Narrow" w:eastAsia="Arial" w:hAnsi="Arial Narrow" w:cs="Arial"/>
          <w:iCs/>
          <w:lang w:eastAsia="sl-SI"/>
        </w:rPr>
        <w:t xml:space="preserve"> iz obnovljivih virov energije</w:t>
      </w:r>
      <w:r w:rsidR="004C6B38" w:rsidRPr="00B276FA">
        <w:rPr>
          <w:rFonts w:ascii="Arial Narrow" w:eastAsia="Arial" w:hAnsi="Arial Narrow" w:cs="Arial"/>
          <w:iCs/>
          <w:lang w:eastAsia="sl-SI"/>
        </w:rPr>
        <w:t xml:space="preserve"> (ti stroški se sofinancirajo zgolj </w:t>
      </w:r>
      <w:r w:rsidR="00B276FA">
        <w:rPr>
          <w:rFonts w:ascii="Arial Narrow" w:eastAsia="Arial" w:hAnsi="Arial Narrow" w:cs="Arial"/>
          <w:iCs/>
          <w:lang w:eastAsia="sl-SI"/>
        </w:rPr>
        <w:t xml:space="preserve">po shemi </w:t>
      </w:r>
      <w:r w:rsidR="00B276FA" w:rsidRPr="00B276FA">
        <w:rPr>
          <w:rFonts w:ascii="Arial Narrow" w:eastAsia="Arial" w:hAnsi="Arial Narrow" w:cs="Arial"/>
          <w:i/>
          <w:iCs/>
          <w:lang w:eastAsia="sl-SI"/>
        </w:rPr>
        <w:t xml:space="preserve">de </w:t>
      </w:r>
      <w:proofErr w:type="spellStart"/>
      <w:r w:rsidR="00B276FA" w:rsidRPr="00B276FA">
        <w:rPr>
          <w:rFonts w:ascii="Arial Narrow" w:eastAsia="Arial" w:hAnsi="Arial Narrow" w:cs="Arial"/>
          <w:i/>
          <w:iCs/>
          <w:lang w:eastAsia="sl-SI"/>
        </w:rPr>
        <w:t>minimis</w:t>
      </w:r>
      <w:proofErr w:type="spellEnd"/>
      <w:r w:rsidR="005D6FBE">
        <w:rPr>
          <w:rFonts w:ascii="Arial Narrow" w:eastAsia="Arial" w:hAnsi="Arial Narrow" w:cs="Arial"/>
          <w:iCs/>
          <w:lang w:eastAsia="sl-SI"/>
        </w:rPr>
        <w:t xml:space="preserve">,  </w:t>
      </w:r>
      <w:r w:rsidR="004C6B38" w:rsidRPr="00B276FA">
        <w:rPr>
          <w:rFonts w:ascii="Arial Narrow" w:eastAsia="Arial" w:hAnsi="Arial Narrow" w:cs="Arial"/>
          <w:iCs/>
          <w:lang w:eastAsia="sl-SI"/>
        </w:rPr>
        <w:t>točk</w:t>
      </w:r>
      <w:r w:rsidR="005D6FBE">
        <w:rPr>
          <w:rFonts w:ascii="Arial Narrow" w:eastAsia="Arial" w:hAnsi="Arial Narrow" w:cs="Arial"/>
          <w:iCs/>
          <w:lang w:eastAsia="sl-SI"/>
        </w:rPr>
        <w:t>a 11.2.2 točke</w:t>
      </w:r>
      <w:r w:rsidR="004C6B38" w:rsidRPr="00B276FA">
        <w:rPr>
          <w:rFonts w:ascii="Arial Narrow" w:eastAsia="Arial" w:hAnsi="Arial Narrow" w:cs="Arial"/>
          <w:iCs/>
          <w:lang w:eastAsia="sl-SI"/>
        </w:rPr>
        <w:t xml:space="preserve"> 11.2 Upravičeni stroški)</w:t>
      </w:r>
      <w:r w:rsidRPr="00B276FA">
        <w:rPr>
          <w:rFonts w:ascii="Arial Narrow" w:eastAsia="Arial" w:hAnsi="Arial Narrow" w:cs="Arial"/>
          <w:iCs/>
          <w:lang w:eastAsia="sl-SI"/>
        </w:rPr>
        <w:t xml:space="preserve">, </w:t>
      </w:r>
    </w:p>
    <w:p w14:paraId="2FEA9EAE" w14:textId="059DF760" w:rsidR="00A5089B" w:rsidRPr="00847042" w:rsidRDefault="00A5089B" w:rsidP="001C554D">
      <w:pPr>
        <w:numPr>
          <w:ilvl w:val="0"/>
          <w:numId w:val="88"/>
        </w:numPr>
        <w:overflowPunct w:val="0"/>
        <w:autoSpaceDE w:val="0"/>
        <w:autoSpaceDN w:val="0"/>
        <w:adjustRightInd w:val="0"/>
        <w:spacing w:after="0" w:line="276" w:lineRule="auto"/>
        <w:ind w:left="426"/>
        <w:contextualSpacing/>
        <w:jc w:val="both"/>
        <w:textAlignment w:val="baseline"/>
        <w:rPr>
          <w:rFonts w:ascii="Arial Narrow" w:hAnsi="Arial Narrow"/>
        </w:rPr>
      </w:pPr>
      <w:r w:rsidRPr="00847042">
        <w:rPr>
          <w:rFonts w:ascii="Arial Narrow" w:hAnsi="Arial Narrow"/>
        </w:rPr>
        <w:t>energetsko učinkovitejše razsvetljave,</w:t>
      </w:r>
    </w:p>
    <w:p w14:paraId="56D644AA" w14:textId="75E3AE63" w:rsidR="00A5089B" w:rsidRPr="00847042" w:rsidRDefault="00A5089B" w:rsidP="001C554D">
      <w:pPr>
        <w:pStyle w:val="Odstavekseznama"/>
        <w:numPr>
          <w:ilvl w:val="0"/>
          <w:numId w:val="88"/>
        </w:numPr>
        <w:spacing w:after="0" w:line="276" w:lineRule="auto"/>
        <w:ind w:left="426"/>
        <w:jc w:val="both"/>
        <w:rPr>
          <w:rFonts w:ascii="Arial Narrow" w:hAnsi="Arial Narrow"/>
        </w:rPr>
      </w:pPr>
      <w:r w:rsidRPr="00847042">
        <w:rPr>
          <w:rFonts w:ascii="Arial Narrow" w:hAnsi="Arial Narrow"/>
        </w:rPr>
        <w:t xml:space="preserve">energetsko učinkovite kurilne naprave, </w:t>
      </w:r>
    </w:p>
    <w:p w14:paraId="75150439" w14:textId="6BCD6D22" w:rsidR="00A5089B" w:rsidRPr="00847042" w:rsidRDefault="00A5089B" w:rsidP="001C554D">
      <w:pPr>
        <w:pStyle w:val="Odstavekseznama"/>
        <w:numPr>
          <w:ilvl w:val="0"/>
          <w:numId w:val="88"/>
        </w:numPr>
        <w:spacing w:after="0" w:line="276" w:lineRule="auto"/>
        <w:ind w:left="426"/>
        <w:jc w:val="both"/>
        <w:rPr>
          <w:rFonts w:ascii="Arial Narrow" w:hAnsi="Arial Narrow"/>
        </w:rPr>
      </w:pPr>
      <w:r w:rsidRPr="00847042">
        <w:rPr>
          <w:rFonts w:ascii="Arial Narrow" w:hAnsi="Arial Narrow"/>
        </w:rPr>
        <w:t xml:space="preserve">energetsko učinkovitega sistema ogrevanja in/ali hlajenja, </w:t>
      </w:r>
    </w:p>
    <w:p w14:paraId="424FF013" w14:textId="22FAB79B" w:rsidR="00A5089B" w:rsidRPr="00847042" w:rsidRDefault="00A5089B" w:rsidP="001C554D">
      <w:pPr>
        <w:pStyle w:val="Odstavekseznama"/>
        <w:numPr>
          <w:ilvl w:val="0"/>
          <w:numId w:val="88"/>
        </w:numPr>
        <w:spacing w:after="0" w:line="276" w:lineRule="auto"/>
        <w:ind w:left="426"/>
        <w:jc w:val="both"/>
        <w:rPr>
          <w:rFonts w:ascii="Arial Narrow" w:hAnsi="Arial Narrow"/>
        </w:rPr>
      </w:pPr>
      <w:r w:rsidRPr="00847042">
        <w:rPr>
          <w:rFonts w:ascii="Arial Narrow" w:hAnsi="Arial Narrow"/>
        </w:rPr>
        <w:t xml:space="preserve">sistema za izkoriščanje odpadne toplote, </w:t>
      </w:r>
    </w:p>
    <w:p w14:paraId="0FB9DC00" w14:textId="79CC6E30" w:rsidR="00A5089B" w:rsidRPr="00847042" w:rsidRDefault="00A5089B" w:rsidP="001C554D">
      <w:pPr>
        <w:pStyle w:val="Odstavekseznama"/>
        <w:numPr>
          <w:ilvl w:val="0"/>
          <w:numId w:val="88"/>
        </w:numPr>
        <w:spacing w:after="0" w:line="276" w:lineRule="auto"/>
        <w:ind w:left="426"/>
        <w:jc w:val="both"/>
        <w:rPr>
          <w:rFonts w:ascii="Arial Narrow" w:hAnsi="Arial Narrow"/>
        </w:rPr>
      </w:pPr>
      <w:r w:rsidRPr="00847042">
        <w:rPr>
          <w:rFonts w:ascii="Arial Narrow" w:hAnsi="Arial Narrow"/>
        </w:rPr>
        <w:t>naprav, ki prispevajo k zmanjšanju porabe pitne in sanitarne vode (varčne sanitarne armature, sistem za zbiranje in uporabo deževnice),</w:t>
      </w:r>
    </w:p>
    <w:p w14:paraId="6839B055" w14:textId="77777777" w:rsidR="00A5089B" w:rsidRPr="00847042" w:rsidRDefault="00A5089B" w:rsidP="001C554D">
      <w:pPr>
        <w:pStyle w:val="Odstavekseznama"/>
        <w:numPr>
          <w:ilvl w:val="0"/>
          <w:numId w:val="88"/>
        </w:numPr>
        <w:spacing w:after="0" w:line="276" w:lineRule="auto"/>
        <w:ind w:left="426"/>
        <w:jc w:val="both"/>
        <w:rPr>
          <w:rFonts w:ascii="Arial Narrow" w:hAnsi="Arial Narrow"/>
        </w:rPr>
      </w:pPr>
      <w:r>
        <w:rPr>
          <w:rFonts w:ascii="Arial Narrow" w:hAnsi="Arial Narrow"/>
        </w:rPr>
        <w:t xml:space="preserve">ukrepi </w:t>
      </w:r>
      <w:r w:rsidRPr="00847042">
        <w:rPr>
          <w:rFonts w:ascii="Arial Narrow" w:hAnsi="Arial Narrow"/>
        </w:rPr>
        <w:t>za zmanjšanje količin nastalih odpadkov (nakup posod za ločeno zbiranje odpadkov, stiskalnice odpadkov, kompostnik idr.)</w:t>
      </w:r>
    </w:p>
    <w:p w14:paraId="082E9FE6" w14:textId="4ACD5DD2" w:rsidR="00A5089B" w:rsidRPr="00847042" w:rsidRDefault="00A5089B" w:rsidP="001C554D">
      <w:pPr>
        <w:pStyle w:val="Odstavekseznama"/>
        <w:numPr>
          <w:ilvl w:val="0"/>
          <w:numId w:val="88"/>
        </w:numPr>
        <w:spacing w:after="0" w:line="276" w:lineRule="auto"/>
        <w:ind w:left="426"/>
        <w:jc w:val="both"/>
        <w:rPr>
          <w:rFonts w:ascii="Arial Narrow" w:hAnsi="Arial Narrow"/>
        </w:rPr>
      </w:pPr>
      <w:r>
        <w:rPr>
          <w:rFonts w:ascii="Arial Narrow" w:hAnsi="Arial Narrow"/>
        </w:rPr>
        <w:t>sistemov za nadzor in regulacijo energetskih sistemov</w:t>
      </w:r>
      <w:r w:rsidR="00B276FA">
        <w:rPr>
          <w:rFonts w:ascii="Arial Narrow" w:hAnsi="Arial Narrow"/>
        </w:rPr>
        <w:t xml:space="preserve"> in</w:t>
      </w:r>
    </w:p>
    <w:p w14:paraId="2309CCE3" w14:textId="48C08371" w:rsidR="00B276FA" w:rsidRPr="00847042" w:rsidRDefault="00B276FA" w:rsidP="001C554D">
      <w:pPr>
        <w:pStyle w:val="Odstavekseznama"/>
        <w:numPr>
          <w:ilvl w:val="0"/>
          <w:numId w:val="88"/>
        </w:numPr>
        <w:spacing w:after="0" w:line="276" w:lineRule="auto"/>
        <w:ind w:left="426"/>
        <w:jc w:val="both"/>
        <w:rPr>
          <w:rFonts w:ascii="Arial Narrow" w:hAnsi="Arial Narrow"/>
        </w:rPr>
      </w:pPr>
      <w:r w:rsidRPr="00847042">
        <w:rPr>
          <w:rFonts w:ascii="Arial Narrow" w:hAnsi="Arial Narrow"/>
        </w:rPr>
        <w:t>toplotne izolacije celotnega zunanjega zidu, strehe, stropa ali tal</w:t>
      </w:r>
      <w:r>
        <w:rPr>
          <w:rFonts w:ascii="Arial Narrow" w:hAnsi="Arial Narrow"/>
        </w:rPr>
        <w:t>.</w:t>
      </w:r>
    </w:p>
    <w:p w14:paraId="1D0552AB" w14:textId="332EA217" w:rsidR="00A5089B" w:rsidRDefault="00A5089B" w:rsidP="00A5089B">
      <w:pPr>
        <w:spacing w:after="0" w:line="276" w:lineRule="auto"/>
        <w:jc w:val="both"/>
        <w:rPr>
          <w:rFonts w:ascii="Arial Narrow" w:hAnsi="Arial Narrow"/>
        </w:rPr>
      </w:pPr>
    </w:p>
    <w:p w14:paraId="1F0D1197" w14:textId="2487332F" w:rsidR="00010BF2" w:rsidRPr="00A5089B" w:rsidRDefault="00010BF2" w:rsidP="004A6925">
      <w:pPr>
        <w:spacing w:after="0" w:line="276" w:lineRule="auto"/>
        <w:jc w:val="both"/>
        <w:rPr>
          <w:rFonts w:ascii="Arial Narrow" w:hAnsi="Arial Narrow"/>
        </w:rPr>
      </w:pPr>
      <w:r w:rsidRPr="001042A7">
        <w:rPr>
          <w:rFonts w:ascii="Arial Narrow" w:hAnsi="Arial Narrow"/>
          <w:b/>
        </w:rPr>
        <w:t>Kot upravičeni stroški se upoštevajo tudi stroški, ki s</w:t>
      </w:r>
      <w:r w:rsidR="001042A7">
        <w:rPr>
          <w:rFonts w:ascii="Arial Narrow" w:hAnsi="Arial Narrow"/>
          <w:b/>
        </w:rPr>
        <w:t xml:space="preserve">e nanašajo na dopolnjujočo oz. </w:t>
      </w:r>
      <w:r w:rsidRPr="001042A7">
        <w:rPr>
          <w:rFonts w:ascii="Arial Narrow" w:hAnsi="Arial Narrow"/>
          <w:b/>
        </w:rPr>
        <w:t>spremljajočo turistično infrastrukturo, ki predstavlja celovit turistični produkt nastanitvenega obrata</w:t>
      </w:r>
      <w:r w:rsidRPr="00010BF2">
        <w:rPr>
          <w:rFonts w:ascii="Arial Narrow" w:hAnsi="Arial Narrow"/>
        </w:rPr>
        <w:t xml:space="preserve"> (npr. vlaganja v </w:t>
      </w:r>
      <w:proofErr w:type="spellStart"/>
      <w:r w:rsidRPr="00010BF2">
        <w:rPr>
          <w:rFonts w:ascii="Arial Narrow" w:hAnsi="Arial Narrow"/>
        </w:rPr>
        <w:t>wellness</w:t>
      </w:r>
      <w:proofErr w:type="spellEnd"/>
      <w:r w:rsidRPr="00010BF2">
        <w:rPr>
          <w:rFonts w:ascii="Arial Narrow" w:hAnsi="Arial Narrow"/>
        </w:rPr>
        <w:t xml:space="preserve"> centre, kongresne kapacitete, otroška igrišča, vinske kleti…), vendar zgolj v primeru, ko je takšna ponudba neposredno povezana z nastanitvenim obratom (znotraj ali tvori celovito enoto z nastanitvenim obratom), ki je predmet prijave na razpis in je pretežno namenjena turistom, ki bivajo v nastanitvenem obratu. Vlaganja v dopolnjujočo oz. spremljajoč</w:t>
      </w:r>
      <w:r w:rsidR="001042A7">
        <w:rPr>
          <w:rFonts w:ascii="Arial Narrow" w:hAnsi="Arial Narrow"/>
        </w:rPr>
        <w:t>o</w:t>
      </w:r>
      <w:r w:rsidRPr="00010BF2">
        <w:rPr>
          <w:rFonts w:ascii="Arial Narrow" w:hAnsi="Arial Narrow"/>
        </w:rPr>
        <w:t xml:space="preserve"> turistično infrastrukturo lahko predstavljajo </w:t>
      </w:r>
      <w:r w:rsidRPr="001042A7">
        <w:rPr>
          <w:rFonts w:ascii="Arial Narrow" w:hAnsi="Arial Narrow"/>
          <w:b/>
        </w:rPr>
        <w:t>do vključno 30 % upravičenih stroškov</w:t>
      </w:r>
      <w:r w:rsidRPr="00010BF2">
        <w:rPr>
          <w:rFonts w:ascii="Arial Narrow" w:hAnsi="Arial Narrow"/>
        </w:rPr>
        <w:t xml:space="preserve"> investicije.</w:t>
      </w:r>
    </w:p>
    <w:p w14:paraId="67B1B03F" w14:textId="614F0D09" w:rsidR="000A101B" w:rsidRDefault="000A101B" w:rsidP="004A6925">
      <w:pPr>
        <w:spacing w:after="0" w:line="276" w:lineRule="auto"/>
        <w:jc w:val="both"/>
        <w:rPr>
          <w:rFonts w:ascii="Arial Narrow" w:hAnsi="Arial Narrow" w:cs="Arial"/>
        </w:rPr>
      </w:pPr>
    </w:p>
    <w:p w14:paraId="0B0913B6" w14:textId="77777777" w:rsidR="00FD57A6" w:rsidRDefault="00FD57A6" w:rsidP="004A6925">
      <w:pPr>
        <w:spacing w:after="0" w:line="276" w:lineRule="auto"/>
        <w:jc w:val="both"/>
        <w:rPr>
          <w:rFonts w:ascii="Arial Narrow" w:hAnsi="Arial Narrow"/>
          <w:b/>
        </w:rPr>
      </w:pPr>
    </w:p>
    <w:p w14:paraId="2856B500" w14:textId="26C913CB" w:rsidR="00EF6A34" w:rsidRPr="007255D8" w:rsidRDefault="007255D8" w:rsidP="004A6925">
      <w:pPr>
        <w:spacing w:after="0" w:line="276" w:lineRule="auto"/>
        <w:jc w:val="both"/>
        <w:rPr>
          <w:rFonts w:ascii="Arial Narrow" w:hAnsi="Arial Narrow"/>
          <w:b/>
        </w:rPr>
      </w:pPr>
      <w:r w:rsidRPr="007255D8">
        <w:rPr>
          <w:rFonts w:ascii="Arial Narrow" w:hAnsi="Arial Narrow"/>
          <w:b/>
        </w:rPr>
        <w:lastRenderedPageBreak/>
        <w:t>Neupravičeni stroški</w:t>
      </w:r>
      <w:r w:rsidR="00EF6A34" w:rsidRPr="007255D8">
        <w:rPr>
          <w:rFonts w:ascii="Arial Narrow" w:hAnsi="Arial Narrow"/>
          <w:b/>
        </w:rPr>
        <w:t xml:space="preserve">: </w:t>
      </w:r>
    </w:p>
    <w:p w14:paraId="216A98D1" w14:textId="10690EBE" w:rsidR="00EF6A34" w:rsidRPr="00EF6A34" w:rsidRDefault="00936751" w:rsidP="00E33C79">
      <w:pPr>
        <w:numPr>
          <w:ilvl w:val="0"/>
          <w:numId w:val="33"/>
        </w:numPr>
        <w:spacing w:after="0" w:line="276" w:lineRule="auto"/>
        <w:ind w:left="714" w:hanging="357"/>
        <w:jc w:val="both"/>
        <w:rPr>
          <w:rFonts w:ascii="Arial Narrow" w:hAnsi="Arial Narrow"/>
        </w:rPr>
      </w:pPr>
      <w:r>
        <w:rPr>
          <w:rFonts w:ascii="Arial Narrow" w:hAnsi="Arial Narrow"/>
        </w:rPr>
        <w:t xml:space="preserve">davek na dodano vrednost ter </w:t>
      </w:r>
      <w:r w:rsidR="00EF6A34" w:rsidRPr="00EF6A34">
        <w:rPr>
          <w:rFonts w:ascii="Arial Narrow" w:hAnsi="Arial Narrow"/>
        </w:rPr>
        <w:t xml:space="preserve">drugi davki </w:t>
      </w:r>
      <w:r>
        <w:rPr>
          <w:rFonts w:ascii="Arial Narrow" w:hAnsi="Arial Narrow"/>
        </w:rPr>
        <w:t xml:space="preserve">ali </w:t>
      </w:r>
      <w:r w:rsidR="00EF6A34" w:rsidRPr="00EF6A34">
        <w:rPr>
          <w:rFonts w:ascii="Arial Narrow" w:hAnsi="Arial Narrow"/>
        </w:rPr>
        <w:t>dajatve,</w:t>
      </w:r>
    </w:p>
    <w:p w14:paraId="5ED4AFA2" w14:textId="77777777" w:rsidR="00EF6A34" w:rsidRPr="00EF6A34" w:rsidRDefault="00EF6A34" w:rsidP="00E33C79">
      <w:pPr>
        <w:numPr>
          <w:ilvl w:val="0"/>
          <w:numId w:val="33"/>
        </w:numPr>
        <w:spacing w:after="0" w:line="276" w:lineRule="auto"/>
        <w:ind w:left="714" w:hanging="357"/>
        <w:jc w:val="both"/>
        <w:rPr>
          <w:rFonts w:ascii="Arial Narrow" w:hAnsi="Arial Narrow"/>
        </w:rPr>
      </w:pPr>
      <w:r w:rsidRPr="00EF6A34">
        <w:rPr>
          <w:rFonts w:ascii="Arial Narrow" w:hAnsi="Arial Narrow"/>
        </w:rPr>
        <w:t>bančni stroški za vodenje računov,</w:t>
      </w:r>
    </w:p>
    <w:p w14:paraId="5F33C9B0" w14:textId="28137671" w:rsidR="007656B1" w:rsidRDefault="007656B1" w:rsidP="00E33C79">
      <w:pPr>
        <w:numPr>
          <w:ilvl w:val="0"/>
          <w:numId w:val="33"/>
        </w:numPr>
        <w:spacing w:after="0" w:line="276" w:lineRule="auto"/>
        <w:ind w:left="714" w:hanging="357"/>
        <w:jc w:val="both"/>
        <w:rPr>
          <w:rFonts w:ascii="Arial Narrow" w:hAnsi="Arial Narrow"/>
        </w:rPr>
      </w:pPr>
      <w:r>
        <w:rPr>
          <w:rFonts w:ascii="Arial Narrow" w:hAnsi="Arial Narrow"/>
        </w:rPr>
        <w:t>stroški bančnih garancij ali drugih finančnih institucij,</w:t>
      </w:r>
    </w:p>
    <w:p w14:paraId="59D3DE36" w14:textId="77777777" w:rsidR="007656B1" w:rsidRPr="00265411" w:rsidRDefault="007656B1" w:rsidP="00E33C79">
      <w:pPr>
        <w:numPr>
          <w:ilvl w:val="0"/>
          <w:numId w:val="33"/>
        </w:numPr>
        <w:spacing w:after="0" w:line="276" w:lineRule="auto"/>
        <w:ind w:left="714" w:hanging="357"/>
        <w:jc w:val="both"/>
        <w:rPr>
          <w:rFonts w:ascii="Arial Narrow" w:eastAsia="Times New Roman" w:hAnsi="Arial Narrow" w:cs="Arial"/>
          <w:bCs/>
          <w:lang w:eastAsia="sl-SI"/>
        </w:rPr>
      </w:pPr>
      <w:r w:rsidRPr="00265411">
        <w:rPr>
          <w:rFonts w:ascii="Arial Narrow" w:eastAsia="Times New Roman" w:hAnsi="Arial Narrow" w:cs="Arial"/>
          <w:bCs/>
          <w:lang w:eastAsia="sl-SI"/>
        </w:rPr>
        <w:t>denarne kazni, penali in stroški sodnih postopkov.</w:t>
      </w:r>
    </w:p>
    <w:p w14:paraId="300099B5" w14:textId="77777777" w:rsidR="007656B1" w:rsidRPr="00265411" w:rsidRDefault="007656B1" w:rsidP="00E33C79">
      <w:pPr>
        <w:numPr>
          <w:ilvl w:val="0"/>
          <w:numId w:val="33"/>
        </w:numPr>
        <w:spacing w:after="0" w:line="276" w:lineRule="auto"/>
        <w:ind w:left="714" w:hanging="357"/>
        <w:jc w:val="both"/>
        <w:rPr>
          <w:rFonts w:ascii="Arial Narrow" w:eastAsia="Times New Roman" w:hAnsi="Arial Narrow" w:cs="Arial"/>
          <w:bCs/>
          <w:lang w:eastAsia="sl-SI"/>
        </w:rPr>
      </w:pPr>
      <w:r w:rsidRPr="00265411">
        <w:rPr>
          <w:rFonts w:ascii="Arial Narrow" w:eastAsia="Times New Roman" w:hAnsi="Arial Narrow" w:cs="Arial"/>
          <w:bCs/>
          <w:lang w:eastAsia="sl-SI"/>
        </w:rPr>
        <w:t>stroški, katerih povračilo je bilo za isti namen že pridobljeno iz drugih javnih virov (s čimer bi skupna državna pomoč presegla dovoljeno intenziteto sofinanciranja investicije),</w:t>
      </w:r>
    </w:p>
    <w:p w14:paraId="766DF3ED" w14:textId="1526A8C1" w:rsidR="007656B1" w:rsidRPr="00265411" w:rsidRDefault="007656B1" w:rsidP="00E33C79">
      <w:pPr>
        <w:numPr>
          <w:ilvl w:val="0"/>
          <w:numId w:val="33"/>
        </w:numPr>
        <w:spacing w:after="0" w:line="276" w:lineRule="auto"/>
        <w:ind w:left="714" w:hanging="357"/>
        <w:jc w:val="both"/>
        <w:rPr>
          <w:rFonts w:ascii="Arial Narrow" w:eastAsia="Times New Roman" w:hAnsi="Arial Narrow" w:cs="Arial"/>
          <w:bCs/>
          <w:lang w:eastAsia="sl-SI"/>
        </w:rPr>
      </w:pPr>
      <w:r w:rsidRPr="00265411">
        <w:rPr>
          <w:rFonts w:ascii="Arial Narrow" w:eastAsia="Times New Roman" w:hAnsi="Arial Narrow" w:cs="Arial"/>
          <w:bCs/>
          <w:lang w:eastAsia="sl-SI"/>
        </w:rPr>
        <w:t>stroški refinanciranja oz</w:t>
      </w:r>
      <w:r w:rsidR="00C43E7B">
        <w:rPr>
          <w:rFonts w:ascii="Arial Narrow" w:eastAsia="Times New Roman" w:hAnsi="Arial Narrow" w:cs="Arial"/>
          <w:bCs/>
          <w:lang w:eastAsia="sl-SI"/>
        </w:rPr>
        <w:t>.</w:t>
      </w:r>
      <w:r w:rsidRPr="00265411">
        <w:rPr>
          <w:rFonts w:ascii="Arial Narrow" w:eastAsia="Times New Roman" w:hAnsi="Arial Narrow" w:cs="Arial"/>
          <w:bCs/>
          <w:lang w:eastAsia="sl-SI"/>
        </w:rPr>
        <w:t xml:space="preserve"> nadomeščanja starih posojil in zakupa (leasinga),</w:t>
      </w:r>
    </w:p>
    <w:p w14:paraId="3CC11E1C" w14:textId="77777777" w:rsidR="007656B1" w:rsidRPr="00265411" w:rsidRDefault="007656B1" w:rsidP="00987EB8">
      <w:pPr>
        <w:numPr>
          <w:ilvl w:val="0"/>
          <w:numId w:val="33"/>
        </w:numPr>
        <w:spacing w:after="0" w:line="240" w:lineRule="auto"/>
        <w:jc w:val="both"/>
        <w:rPr>
          <w:rFonts w:ascii="Arial Narrow" w:eastAsia="Times New Roman" w:hAnsi="Arial Narrow" w:cs="Arial"/>
          <w:bCs/>
          <w:lang w:eastAsia="sl-SI"/>
        </w:rPr>
      </w:pPr>
      <w:r w:rsidRPr="00265411">
        <w:rPr>
          <w:rFonts w:ascii="Arial Narrow" w:eastAsia="Times New Roman" w:hAnsi="Arial Narrow" w:cs="Arial"/>
          <w:bCs/>
          <w:lang w:eastAsia="sl-SI"/>
        </w:rPr>
        <w:t>stroški nabave materiala ali surovin za proizvodnjo,</w:t>
      </w:r>
    </w:p>
    <w:p w14:paraId="21DE427A" w14:textId="567C7740" w:rsidR="007656B1" w:rsidRDefault="007656B1" w:rsidP="00987EB8">
      <w:pPr>
        <w:numPr>
          <w:ilvl w:val="0"/>
          <w:numId w:val="33"/>
        </w:numPr>
        <w:spacing w:after="0" w:line="276" w:lineRule="auto"/>
        <w:jc w:val="both"/>
        <w:rPr>
          <w:rFonts w:ascii="Arial Narrow" w:eastAsia="Times New Roman" w:hAnsi="Arial Narrow" w:cs="Arial"/>
          <w:bCs/>
          <w:lang w:eastAsia="sl-SI"/>
        </w:rPr>
      </w:pPr>
      <w:r w:rsidRPr="00265411">
        <w:rPr>
          <w:rFonts w:ascii="Arial Narrow" w:eastAsia="Times New Roman" w:hAnsi="Arial Narrow" w:cs="Arial"/>
          <w:bCs/>
          <w:lang w:eastAsia="sl-SI"/>
        </w:rPr>
        <w:t xml:space="preserve">stroški nakupa </w:t>
      </w:r>
      <w:r w:rsidR="00FD57A6">
        <w:rPr>
          <w:rFonts w:ascii="Arial Narrow" w:eastAsia="Times New Roman" w:hAnsi="Arial Narrow" w:cs="Arial"/>
          <w:bCs/>
          <w:lang w:eastAsia="sl-SI"/>
        </w:rPr>
        <w:t xml:space="preserve">zemljišč in </w:t>
      </w:r>
      <w:r>
        <w:rPr>
          <w:rFonts w:ascii="Arial Narrow" w:eastAsia="Times New Roman" w:hAnsi="Arial Narrow" w:cs="Arial"/>
          <w:bCs/>
          <w:lang w:eastAsia="sl-SI"/>
        </w:rPr>
        <w:t xml:space="preserve">zgradb, </w:t>
      </w:r>
    </w:p>
    <w:p w14:paraId="38CC6FFE" w14:textId="753B0E32" w:rsidR="00936751" w:rsidRPr="00265411" w:rsidRDefault="00936751" w:rsidP="00987EB8">
      <w:pPr>
        <w:numPr>
          <w:ilvl w:val="0"/>
          <w:numId w:val="33"/>
        </w:numPr>
        <w:spacing w:after="0" w:line="276" w:lineRule="auto"/>
        <w:jc w:val="both"/>
        <w:rPr>
          <w:rFonts w:ascii="Arial Narrow" w:eastAsia="Times New Roman" w:hAnsi="Arial Narrow" w:cs="Arial"/>
          <w:bCs/>
          <w:lang w:eastAsia="sl-SI"/>
        </w:rPr>
      </w:pPr>
      <w:r>
        <w:rPr>
          <w:rFonts w:ascii="Arial Narrow" w:eastAsia="Times New Roman" w:hAnsi="Arial Narrow" w:cs="Arial"/>
          <w:bCs/>
          <w:lang w:eastAsia="sl-SI"/>
        </w:rPr>
        <w:t>stroški nakupa v obliki zakupa (le</w:t>
      </w:r>
      <w:r w:rsidR="00073CBB">
        <w:rPr>
          <w:rFonts w:ascii="Arial Narrow" w:eastAsia="Times New Roman" w:hAnsi="Arial Narrow" w:cs="Arial"/>
          <w:bCs/>
          <w:lang w:eastAsia="sl-SI"/>
        </w:rPr>
        <w:t>a</w:t>
      </w:r>
      <w:r>
        <w:rPr>
          <w:rFonts w:ascii="Arial Narrow" w:eastAsia="Times New Roman" w:hAnsi="Arial Narrow" w:cs="Arial"/>
          <w:bCs/>
          <w:lang w:eastAsia="sl-SI"/>
        </w:rPr>
        <w:t>singa),</w:t>
      </w:r>
    </w:p>
    <w:p w14:paraId="2062C454" w14:textId="59ADCDC5" w:rsidR="00EF6A34" w:rsidRPr="00EF6A34" w:rsidRDefault="00EF6A34" w:rsidP="00987EB8">
      <w:pPr>
        <w:numPr>
          <w:ilvl w:val="0"/>
          <w:numId w:val="33"/>
        </w:numPr>
        <w:spacing w:after="0" w:line="276" w:lineRule="auto"/>
        <w:jc w:val="both"/>
        <w:rPr>
          <w:rFonts w:ascii="Arial Narrow" w:hAnsi="Arial Narrow"/>
        </w:rPr>
      </w:pPr>
      <w:r w:rsidRPr="00EF6A34">
        <w:rPr>
          <w:rFonts w:ascii="Arial Narrow" w:hAnsi="Arial Narrow"/>
        </w:rPr>
        <w:t xml:space="preserve">odvetniški honorarji za svetovanje, notarski stroški, stroški za tehnično ali finančno strokovno znanje, računovodski in revizijski stroški, stroški svetovanja in inženiringa, stroški vodenja </w:t>
      </w:r>
      <w:r w:rsidR="007656B1">
        <w:rPr>
          <w:rFonts w:ascii="Arial Narrow" w:hAnsi="Arial Narrow"/>
        </w:rPr>
        <w:t>investicije</w:t>
      </w:r>
      <w:r w:rsidRPr="00EF6A34">
        <w:rPr>
          <w:rFonts w:ascii="Arial Narrow" w:hAnsi="Arial Narrow"/>
        </w:rPr>
        <w:t>,</w:t>
      </w:r>
    </w:p>
    <w:p w14:paraId="4CDC6773" w14:textId="77777777" w:rsidR="008C1785" w:rsidRDefault="00EF6A34" w:rsidP="00987EB8">
      <w:pPr>
        <w:numPr>
          <w:ilvl w:val="0"/>
          <w:numId w:val="33"/>
        </w:numPr>
        <w:spacing w:after="0" w:line="276" w:lineRule="auto"/>
        <w:jc w:val="both"/>
        <w:rPr>
          <w:rFonts w:ascii="Arial Narrow" w:hAnsi="Arial Narrow"/>
        </w:rPr>
      </w:pPr>
      <w:r w:rsidRPr="00EF6A34">
        <w:rPr>
          <w:rFonts w:ascii="Arial Narrow" w:hAnsi="Arial Narrow"/>
        </w:rPr>
        <w:t>stroški priprave vloge oz. prijave na javni razpis</w:t>
      </w:r>
      <w:r w:rsidR="002369FA">
        <w:rPr>
          <w:rFonts w:ascii="Arial Narrow" w:hAnsi="Arial Narrow"/>
        </w:rPr>
        <w:t xml:space="preserve"> ter stroški priprave zahtevkov za izplačilo</w:t>
      </w:r>
      <w:r w:rsidR="008C1785">
        <w:rPr>
          <w:rFonts w:ascii="Arial Narrow" w:hAnsi="Arial Narrow"/>
        </w:rPr>
        <w:t>,</w:t>
      </w:r>
    </w:p>
    <w:p w14:paraId="0CE83F36" w14:textId="77777777" w:rsidR="00203D4E" w:rsidRDefault="008C1785" w:rsidP="00987EB8">
      <w:pPr>
        <w:numPr>
          <w:ilvl w:val="0"/>
          <w:numId w:val="33"/>
        </w:numPr>
        <w:spacing w:after="0" w:line="276" w:lineRule="auto"/>
        <w:jc w:val="both"/>
        <w:rPr>
          <w:rFonts w:ascii="Arial Narrow" w:eastAsia="Times New Roman" w:hAnsi="Arial Narrow" w:cs="Arial"/>
          <w:bCs/>
          <w:lang w:eastAsia="sl-SI"/>
        </w:rPr>
      </w:pPr>
      <w:r w:rsidRPr="00265411">
        <w:rPr>
          <w:rFonts w:ascii="Arial Narrow" w:eastAsia="Times New Roman" w:hAnsi="Arial Narrow" w:cs="Arial"/>
          <w:bCs/>
          <w:lang w:eastAsia="sl-SI"/>
        </w:rPr>
        <w:t>stroški tekočega poslovanja</w:t>
      </w:r>
    </w:p>
    <w:p w14:paraId="491C2393" w14:textId="7A091F1B" w:rsidR="00EF6A34" w:rsidRPr="00D21DE1" w:rsidRDefault="00203D4E" w:rsidP="008E5762">
      <w:pPr>
        <w:pStyle w:val="Odstavekseznama"/>
        <w:numPr>
          <w:ilvl w:val="0"/>
          <w:numId w:val="33"/>
        </w:numPr>
        <w:rPr>
          <w:rFonts w:ascii="Arial Narrow" w:eastAsia="Times New Roman" w:hAnsi="Arial Narrow" w:cs="Arial"/>
          <w:bCs/>
          <w:lang w:eastAsia="sl-SI"/>
        </w:rPr>
      </w:pPr>
      <w:r w:rsidRPr="00203D4E">
        <w:rPr>
          <w:rFonts w:ascii="Arial Narrow" w:eastAsia="Times New Roman" w:hAnsi="Arial Narrow" w:cs="Arial"/>
          <w:bCs/>
          <w:lang w:eastAsia="sl-SI"/>
        </w:rPr>
        <w:t xml:space="preserve">drugi stroški, kot jih določajo regionalna shema, MSP shema in/ali </w:t>
      </w:r>
      <w:r w:rsidRPr="00B44FBC">
        <w:rPr>
          <w:rFonts w:ascii="Arial Narrow" w:eastAsia="Times New Roman" w:hAnsi="Arial Narrow" w:cs="Arial"/>
          <w:bCs/>
          <w:i/>
          <w:lang w:eastAsia="sl-SI"/>
        </w:rPr>
        <w:t xml:space="preserve">de </w:t>
      </w:r>
      <w:proofErr w:type="spellStart"/>
      <w:r w:rsidRPr="00B44FBC">
        <w:rPr>
          <w:rFonts w:ascii="Arial Narrow" w:eastAsia="Times New Roman" w:hAnsi="Arial Narrow" w:cs="Arial"/>
          <w:bCs/>
          <w:i/>
          <w:lang w:eastAsia="sl-SI"/>
        </w:rPr>
        <w:t>minimis</w:t>
      </w:r>
      <w:proofErr w:type="spellEnd"/>
      <w:r w:rsidRPr="00203D4E">
        <w:rPr>
          <w:rFonts w:ascii="Arial Narrow" w:eastAsia="Times New Roman" w:hAnsi="Arial Narrow" w:cs="Arial"/>
          <w:bCs/>
          <w:lang w:eastAsia="sl-SI"/>
        </w:rPr>
        <w:t xml:space="preserve"> shema.</w:t>
      </w:r>
    </w:p>
    <w:p w14:paraId="578D9312" w14:textId="268DD68E" w:rsidR="00EF6A34" w:rsidRDefault="00EF6A34" w:rsidP="00B50EDA">
      <w:pPr>
        <w:spacing w:after="0" w:line="276" w:lineRule="auto"/>
        <w:rPr>
          <w:rFonts w:ascii="Arial Narrow" w:hAnsi="Arial Narrow"/>
        </w:rPr>
      </w:pPr>
    </w:p>
    <w:p w14:paraId="2A6A06D2" w14:textId="3D56A133" w:rsidR="00EF6A34" w:rsidRPr="00EF6A34" w:rsidRDefault="00EF6A34" w:rsidP="004A6925">
      <w:pPr>
        <w:spacing w:after="0" w:line="276" w:lineRule="auto"/>
        <w:jc w:val="both"/>
        <w:rPr>
          <w:rFonts w:ascii="Arial Narrow" w:hAnsi="Arial Narrow"/>
        </w:rPr>
      </w:pPr>
      <w:r w:rsidRPr="00EF6A34">
        <w:rPr>
          <w:rFonts w:ascii="Arial Narrow" w:hAnsi="Arial Narrow"/>
        </w:rPr>
        <w:t xml:space="preserve">V primeru, da bo znesek upravičenih stroškov po zaključku </w:t>
      </w:r>
      <w:r w:rsidR="00EC1764">
        <w:rPr>
          <w:rFonts w:ascii="Arial Narrow" w:hAnsi="Arial Narrow"/>
        </w:rPr>
        <w:t>investicije</w:t>
      </w:r>
      <w:r w:rsidRPr="00EF6A34">
        <w:rPr>
          <w:rFonts w:ascii="Arial Narrow" w:hAnsi="Arial Narrow"/>
        </w:rPr>
        <w:t xml:space="preserve"> nižji od praga, ki zagotavlja dosego z razpisom določenega najnižjega zneska sofinanciranja, vloga v celoti ne bo upravičena do sofinanciranja in bo ministrstvo zahtevalo vračilo že izplačanih sredstev skupaj z zakonskimi zamudnimi obrestmi od dneva nakazila sredstev na transakcijski račun </w:t>
      </w:r>
      <w:r w:rsidR="001A7729">
        <w:rPr>
          <w:rFonts w:ascii="Arial Narrow" w:eastAsia="Times New Roman" w:hAnsi="Arial Narrow" w:cs="Arial"/>
        </w:rPr>
        <w:t>končnega prejemnika</w:t>
      </w:r>
      <w:r w:rsidR="001A7729" w:rsidRPr="00EF6A34">
        <w:rPr>
          <w:rFonts w:ascii="Arial Narrow" w:hAnsi="Arial Narrow"/>
        </w:rPr>
        <w:t xml:space="preserve"> </w:t>
      </w:r>
      <w:r w:rsidRPr="00EF6A34">
        <w:rPr>
          <w:rFonts w:ascii="Arial Narrow" w:hAnsi="Arial Narrow"/>
        </w:rPr>
        <w:t>do dneva vračila sredstev v proračunski sklad NOO.</w:t>
      </w:r>
    </w:p>
    <w:p w14:paraId="40947EDB" w14:textId="77777777" w:rsidR="00EF6A34" w:rsidRPr="00EF6A34" w:rsidRDefault="00EF6A34" w:rsidP="004A6925">
      <w:pPr>
        <w:spacing w:after="0" w:line="276" w:lineRule="auto"/>
        <w:rPr>
          <w:rFonts w:ascii="Arial Narrow" w:hAnsi="Arial Narrow"/>
        </w:rPr>
      </w:pPr>
    </w:p>
    <w:p w14:paraId="1BD365DC" w14:textId="0604FDBC" w:rsidR="00EF6A34" w:rsidRPr="00EF6A34" w:rsidRDefault="00467BDE" w:rsidP="004A6925">
      <w:pPr>
        <w:spacing w:after="0" w:line="276" w:lineRule="auto"/>
        <w:jc w:val="both"/>
        <w:rPr>
          <w:rFonts w:ascii="Arial Narrow" w:hAnsi="Arial Narrow"/>
        </w:rPr>
      </w:pPr>
      <w:r>
        <w:rPr>
          <w:rFonts w:ascii="Arial Narrow" w:hAnsi="Arial Narrow"/>
        </w:rPr>
        <w:t>Končni prejemnik</w:t>
      </w:r>
      <w:r w:rsidR="00EF6A34" w:rsidRPr="00EF6A34">
        <w:rPr>
          <w:rFonts w:ascii="Arial Narrow" w:hAnsi="Arial Narrow"/>
        </w:rPr>
        <w:t xml:space="preserve"> je dolžan o morebitnih spremembah </w:t>
      </w:r>
      <w:r w:rsidR="00EC1764">
        <w:rPr>
          <w:rFonts w:ascii="Arial Narrow" w:hAnsi="Arial Narrow"/>
        </w:rPr>
        <w:t>investicije</w:t>
      </w:r>
      <w:r w:rsidR="00EF6A34" w:rsidRPr="00EF6A34">
        <w:rPr>
          <w:rFonts w:ascii="Arial Narrow" w:hAnsi="Arial Narrow"/>
        </w:rPr>
        <w:t xml:space="preserve"> obvestiti ministrstvo. V primeru večjih sprememb, ki vplivajo na spremembo posameznih vrst upravičenih stroškov v vrednosti 20</w:t>
      </w:r>
      <w:r w:rsidR="00DE3953">
        <w:rPr>
          <w:rFonts w:ascii="Arial Narrow" w:hAnsi="Arial Narrow"/>
        </w:rPr>
        <w:t xml:space="preserve"> </w:t>
      </w:r>
      <w:r w:rsidR="00EF6A34" w:rsidRPr="00EF6A34">
        <w:rPr>
          <w:rFonts w:ascii="Arial Narrow" w:hAnsi="Arial Narrow"/>
        </w:rPr>
        <w:t xml:space="preserve">% ali več vrednosti </w:t>
      </w:r>
      <w:r w:rsidR="00EC1764">
        <w:rPr>
          <w:rFonts w:ascii="Arial Narrow" w:hAnsi="Arial Narrow"/>
        </w:rPr>
        <w:t>investicije</w:t>
      </w:r>
      <w:r w:rsidR="00EF6A34" w:rsidRPr="00EF6A34">
        <w:rPr>
          <w:rFonts w:ascii="Arial Narrow" w:hAnsi="Arial Narrow"/>
        </w:rPr>
        <w:t xml:space="preserve">, je potrebno spremembe urediti z dodatkom k pogodbi o sofinanciranju. </w:t>
      </w:r>
    </w:p>
    <w:p w14:paraId="430F4E4A" w14:textId="77777777" w:rsidR="00EF6A34" w:rsidRPr="00EF6A34" w:rsidRDefault="00EF6A34" w:rsidP="00EF6A34">
      <w:pPr>
        <w:spacing w:after="0" w:line="276" w:lineRule="auto"/>
        <w:rPr>
          <w:rFonts w:ascii="Arial Narrow" w:hAnsi="Arial Narrow" w:cs="Arial"/>
          <w:sz w:val="20"/>
          <w:szCs w:val="20"/>
          <w:lang w:eastAsia="sl-SI"/>
        </w:rPr>
      </w:pPr>
    </w:p>
    <w:p w14:paraId="6C2D1142" w14:textId="77777777" w:rsidR="0080315E" w:rsidRDefault="0080315E" w:rsidP="00A753DF">
      <w:pPr>
        <w:spacing w:after="0"/>
        <w:jc w:val="both"/>
        <w:rPr>
          <w:rFonts w:ascii="Arial Narrow" w:hAnsi="Arial Narrow" w:cs="Arial"/>
        </w:rPr>
      </w:pPr>
    </w:p>
    <w:p w14:paraId="2C029BF5" w14:textId="5F611697" w:rsidR="00D85C1C" w:rsidRPr="005127B6" w:rsidRDefault="006A24D6" w:rsidP="004311BD">
      <w:pPr>
        <w:pStyle w:val="Naslov3"/>
        <w:spacing w:before="0" w:line="276" w:lineRule="auto"/>
        <w:rPr>
          <w:rFonts w:ascii="Arial Narrow" w:hAnsi="Arial Narrow"/>
          <w:b/>
          <w:color w:val="auto"/>
          <w:sz w:val="22"/>
          <w:szCs w:val="22"/>
        </w:rPr>
      </w:pPr>
      <w:bookmarkStart w:id="52" w:name="_Toc114816176"/>
      <w:r>
        <w:rPr>
          <w:rFonts w:ascii="Arial Narrow" w:hAnsi="Arial Narrow"/>
          <w:b/>
          <w:color w:val="auto"/>
          <w:sz w:val="22"/>
          <w:szCs w:val="22"/>
        </w:rPr>
        <w:t>11.</w:t>
      </w:r>
      <w:r w:rsidR="00E528C9">
        <w:rPr>
          <w:rFonts w:ascii="Arial Narrow" w:hAnsi="Arial Narrow"/>
          <w:b/>
          <w:color w:val="auto"/>
          <w:sz w:val="22"/>
          <w:szCs w:val="22"/>
        </w:rPr>
        <w:t>3</w:t>
      </w:r>
      <w:r w:rsidR="00D85C1C">
        <w:rPr>
          <w:rFonts w:ascii="Arial Narrow" w:hAnsi="Arial Narrow"/>
          <w:b/>
          <w:color w:val="auto"/>
          <w:sz w:val="22"/>
          <w:szCs w:val="22"/>
        </w:rPr>
        <w:t xml:space="preserve"> Načini financiranja upravičenih stroškov</w:t>
      </w:r>
      <w:bookmarkEnd w:id="52"/>
    </w:p>
    <w:p w14:paraId="4262A5CF" w14:textId="77777777" w:rsidR="00D85C1C" w:rsidRPr="00973FC4" w:rsidRDefault="00D85C1C" w:rsidP="001C554D">
      <w:pPr>
        <w:spacing w:after="0" w:line="276" w:lineRule="auto"/>
        <w:ind w:left="-142"/>
        <w:jc w:val="both"/>
        <w:rPr>
          <w:rFonts w:ascii="Arial Narrow" w:hAnsi="Arial Narrow" w:cs="Arial"/>
        </w:rPr>
      </w:pPr>
    </w:p>
    <w:p w14:paraId="1DD773FA" w14:textId="2059A51F" w:rsidR="00BB287F" w:rsidRPr="008739A9" w:rsidRDefault="00973FC4" w:rsidP="004A6925">
      <w:pPr>
        <w:spacing w:after="0"/>
        <w:jc w:val="both"/>
        <w:rPr>
          <w:rFonts w:ascii="Arial Narrow" w:hAnsi="Arial Narrow" w:cs="Arial"/>
          <w:bCs/>
          <w:iCs/>
        </w:rPr>
      </w:pPr>
      <w:r w:rsidRPr="00973FC4">
        <w:rPr>
          <w:rFonts w:ascii="Arial Narrow" w:eastAsia="MS Mincho" w:hAnsi="Arial Narrow" w:cs="Arial"/>
        </w:rPr>
        <w:t xml:space="preserve">Upravičeni stroški se sofinancirajo na podlagi dejansko nastalih </w:t>
      </w:r>
      <w:r w:rsidR="00F0267A">
        <w:rPr>
          <w:rFonts w:ascii="Arial Narrow" w:eastAsia="MS Mincho" w:hAnsi="Arial Narrow" w:cs="Arial"/>
        </w:rPr>
        <w:t xml:space="preserve">in plačanih </w:t>
      </w:r>
      <w:r w:rsidR="00BB287F">
        <w:rPr>
          <w:rFonts w:ascii="Arial Narrow" w:eastAsia="MS Mincho" w:hAnsi="Arial Narrow" w:cs="Arial"/>
        </w:rPr>
        <w:t xml:space="preserve">upravičenih </w:t>
      </w:r>
      <w:r w:rsidRPr="00973FC4">
        <w:rPr>
          <w:rFonts w:ascii="Arial Narrow" w:eastAsia="MS Mincho" w:hAnsi="Arial Narrow" w:cs="Arial"/>
        </w:rPr>
        <w:t>stroškov</w:t>
      </w:r>
      <w:r w:rsidR="00BB287F">
        <w:rPr>
          <w:rFonts w:ascii="Arial Narrow" w:eastAsia="MS Mincho" w:hAnsi="Arial Narrow" w:cs="Arial"/>
        </w:rPr>
        <w:t xml:space="preserve">. Upravičenost posameznega stroška se dokazuje na podlagi posamezne listine (računa oz. druge verodostojne listine). Na listinah mora biti jasno razvidno, kateri strošek oz. v kolikšnem deležu se nanaša na investicijo. K listinam je potrebno priložiti vso spremljajočo dokumentacijo, navedeno v  </w:t>
      </w:r>
      <w:r w:rsidR="00BB287F">
        <w:rPr>
          <w:rFonts w:ascii="Arial Narrow" w:hAnsi="Arial Narrow" w:cs="Arial"/>
          <w:bCs/>
          <w:iCs/>
        </w:rPr>
        <w:t>četrtem odstavku te točke</w:t>
      </w:r>
      <w:r w:rsidR="00A61626">
        <w:rPr>
          <w:rFonts w:ascii="Arial Narrow" w:hAnsi="Arial Narrow" w:cs="Arial"/>
          <w:bCs/>
          <w:iCs/>
        </w:rPr>
        <w:t>.</w:t>
      </w:r>
      <w:r w:rsidR="00BB287F">
        <w:rPr>
          <w:rFonts w:ascii="Arial Narrow" w:hAnsi="Arial Narrow" w:cs="Arial"/>
          <w:bCs/>
          <w:iCs/>
        </w:rPr>
        <w:t xml:space="preserve"> </w:t>
      </w:r>
      <w:r w:rsidR="00BB287F" w:rsidRPr="008739A9">
        <w:rPr>
          <w:rFonts w:ascii="Arial Narrow" w:hAnsi="Arial Narrow"/>
        </w:rPr>
        <w:t xml:space="preserve">Navedeno pomeni, da bo moral </w:t>
      </w:r>
      <w:r w:rsidR="00467BDE">
        <w:rPr>
          <w:rFonts w:ascii="Arial Narrow" w:hAnsi="Arial Narrow"/>
        </w:rPr>
        <w:t>končni prejemnik</w:t>
      </w:r>
      <w:r w:rsidR="00BB287F" w:rsidRPr="008739A9">
        <w:rPr>
          <w:rFonts w:ascii="Arial Narrow" w:hAnsi="Arial Narrow"/>
        </w:rPr>
        <w:t xml:space="preserve"> ob zahtevku za sofinanciranje </w:t>
      </w:r>
      <w:r w:rsidR="005E7117">
        <w:rPr>
          <w:rFonts w:ascii="Arial Narrow" w:hAnsi="Arial Narrow"/>
        </w:rPr>
        <w:t xml:space="preserve">predložiti </w:t>
      </w:r>
      <w:r w:rsidR="00BB287F">
        <w:rPr>
          <w:rFonts w:ascii="Arial Narrow" w:hAnsi="Arial Narrow"/>
        </w:rPr>
        <w:t xml:space="preserve"> </w:t>
      </w:r>
      <w:r w:rsidR="00BB287F" w:rsidRPr="008739A9">
        <w:rPr>
          <w:rFonts w:ascii="Arial Narrow" w:hAnsi="Arial Narrow"/>
        </w:rPr>
        <w:t>vso relevantno dokumentacijo, s katero bo dokazoval 100% vrednost uveljavljenih upravičenih stroškov.</w:t>
      </w:r>
      <w:r w:rsidR="00BB287F">
        <w:rPr>
          <w:rFonts w:ascii="Arial Narrow" w:hAnsi="Arial Narrow"/>
        </w:rPr>
        <w:t xml:space="preserve"> </w:t>
      </w:r>
    </w:p>
    <w:p w14:paraId="40259B70" w14:textId="77777777" w:rsidR="00DE3953" w:rsidRDefault="00DE3953" w:rsidP="004A6925">
      <w:pPr>
        <w:spacing w:after="0" w:line="276" w:lineRule="auto"/>
        <w:contextualSpacing/>
        <w:jc w:val="both"/>
        <w:rPr>
          <w:rFonts w:ascii="Arial Narrow" w:hAnsi="Arial Narrow" w:cs="Arial"/>
          <w:bCs/>
          <w:iCs/>
        </w:rPr>
      </w:pPr>
    </w:p>
    <w:p w14:paraId="28C5952D" w14:textId="30C53605" w:rsidR="00A61626" w:rsidRPr="00B76DD9" w:rsidRDefault="00BC68EF" w:rsidP="004A6925">
      <w:pPr>
        <w:spacing w:after="0" w:line="276" w:lineRule="auto"/>
        <w:contextualSpacing/>
        <w:jc w:val="both"/>
        <w:rPr>
          <w:rFonts w:ascii="Arial Narrow" w:eastAsia="Times New Roman" w:hAnsi="Arial Narrow" w:cs="Arial"/>
          <w:bCs/>
        </w:rPr>
      </w:pPr>
      <w:r>
        <w:rPr>
          <w:rFonts w:ascii="Arial Narrow" w:eastAsia="Times New Roman" w:hAnsi="Arial Narrow" w:cs="Arial"/>
          <w:noProof/>
          <w:lang w:eastAsia="sl-SI"/>
        </w:rPr>
        <w:t>Končni prejemniki</w:t>
      </w:r>
      <w:r w:rsidRPr="009267EC">
        <w:rPr>
          <w:rFonts w:ascii="Arial Narrow" w:eastAsia="Times New Roman" w:hAnsi="Arial Narrow" w:cs="Arial"/>
          <w:noProof/>
          <w:lang w:eastAsia="sl-SI"/>
        </w:rPr>
        <w:t xml:space="preserve"> </w:t>
      </w:r>
      <w:r w:rsidR="007D0EF8" w:rsidRPr="00973FC4">
        <w:rPr>
          <w:rFonts w:ascii="Arial Narrow" w:hAnsi="Arial Narrow" w:cs="Arial"/>
          <w:bCs/>
          <w:iCs/>
        </w:rPr>
        <w:t xml:space="preserve">morajo izvesti </w:t>
      </w:r>
      <w:r w:rsidR="00EC1764">
        <w:rPr>
          <w:rFonts w:ascii="Arial Narrow" w:hAnsi="Arial Narrow" w:cs="Arial"/>
          <w:bCs/>
          <w:iCs/>
        </w:rPr>
        <w:t>investicijo</w:t>
      </w:r>
      <w:r w:rsidR="007D0EF8" w:rsidRPr="005331BB">
        <w:rPr>
          <w:rFonts w:ascii="Arial Narrow" w:hAnsi="Arial Narrow" w:cs="Arial"/>
          <w:bCs/>
          <w:iCs/>
        </w:rPr>
        <w:t xml:space="preserve"> v skladu </w:t>
      </w:r>
      <w:r w:rsidR="00973FC4">
        <w:rPr>
          <w:rFonts w:ascii="Arial Narrow" w:hAnsi="Arial Narrow" w:cs="Arial"/>
          <w:bCs/>
          <w:iCs/>
        </w:rPr>
        <w:t xml:space="preserve">z </w:t>
      </w:r>
      <w:r w:rsidR="007D0EF8" w:rsidRPr="005331BB">
        <w:rPr>
          <w:rFonts w:ascii="Arial Narrow" w:hAnsi="Arial Narrow" w:cs="Arial"/>
          <w:bCs/>
          <w:iCs/>
        </w:rPr>
        <w:t>načelo</w:t>
      </w:r>
      <w:r w:rsidR="00BB287F">
        <w:rPr>
          <w:rFonts w:ascii="Arial Narrow" w:hAnsi="Arial Narrow" w:cs="Arial"/>
          <w:bCs/>
          <w:iCs/>
        </w:rPr>
        <w:t>m</w:t>
      </w:r>
      <w:r w:rsidR="007D0EF8" w:rsidRPr="005331BB">
        <w:rPr>
          <w:rFonts w:ascii="Arial Narrow" w:hAnsi="Arial Narrow" w:cs="Arial"/>
          <w:bCs/>
          <w:iCs/>
        </w:rPr>
        <w:t xml:space="preserve"> gospodarnosti, </w:t>
      </w:r>
      <w:r w:rsidR="00A61626" w:rsidRPr="00D76E93">
        <w:rPr>
          <w:rFonts w:ascii="Arial Narrow" w:eastAsia="Times New Roman" w:hAnsi="Arial Narrow" w:cs="Arial"/>
        </w:rPr>
        <w:t xml:space="preserve">učinkovitosti in uspešnosti, zagotavljanja konkurence med ponudniki, transparentnosti, </w:t>
      </w:r>
      <w:r w:rsidR="00A61626" w:rsidRPr="00B76DD9">
        <w:rPr>
          <w:rFonts w:ascii="Arial Narrow" w:eastAsia="Times New Roman" w:hAnsi="Arial Narrow" w:cs="Arial"/>
        </w:rPr>
        <w:t>enakopravne obravnave ponudnikov in sorazm</w:t>
      </w:r>
      <w:r w:rsidR="00A61626">
        <w:rPr>
          <w:rFonts w:ascii="Arial Narrow" w:eastAsia="Times New Roman" w:hAnsi="Arial Narrow" w:cs="Arial"/>
        </w:rPr>
        <w:t xml:space="preserve">ernosti </w:t>
      </w:r>
      <w:r w:rsidR="007D0EF8" w:rsidRPr="005331BB">
        <w:rPr>
          <w:rFonts w:ascii="Arial Narrow" w:hAnsi="Arial Narrow" w:cs="Arial"/>
          <w:bCs/>
          <w:iCs/>
        </w:rPr>
        <w:t xml:space="preserve">ter skladno z določili pogodbe o sofinanciranju. Upoštevanje </w:t>
      </w:r>
      <w:r w:rsidR="00A61626">
        <w:rPr>
          <w:rFonts w:ascii="Arial Narrow" w:hAnsi="Arial Narrow" w:cs="Arial"/>
          <w:bCs/>
          <w:iCs/>
        </w:rPr>
        <w:t>navedenega</w:t>
      </w:r>
      <w:r w:rsidR="007D0EF8" w:rsidRPr="005331BB">
        <w:rPr>
          <w:rFonts w:ascii="Arial Narrow" w:hAnsi="Arial Narrow" w:cs="Arial"/>
          <w:bCs/>
          <w:iCs/>
        </w:rPr>
        <w:t xml:space="preserve"> se lahko izkazuje le na način, da se celoten postopek ustrezno dokumentira in obrazloži.</w:t>
      </w:r>
      <w:r w:rsidR="00A61626">
        <w:rPr>
          <w:rFonts w:ascii="Arial Narrow" w:hAnsi="Arial Narrow" w:cs="Arial"/>
          <w:bCs/>
          <w:iCs/>
        </w:rPr>
        <w:t xml:space="preserve"> </w:t>
      </w:r>
      <w:r w:rsidR="00467BDE">
        <w:rPr>
          <w:rFonts w:ascii="Arial Narrow" w:hAnsi="Arial Narrow" w:cs="Arial"/>
          <w:bCs/>
          <w:iCs/>
        </w:rPr>
        <w:t>Končni prejemnik</w:t>
      </w:r>
      <w:r w:rsidR="00A61626">
        <w:rPr>
          <w:rFonts w:ascii="Arial Narrow" w:hAnsi="Arial Narrow" w:cs="Arial"/>
          <w:bCs/>
          <w:iCs/>
        </w:rPr>
        <w:t xml:space="preserve"> mora </w:t>
      </w:r>
      <w:r w:rsidR="00A61626" w:rsidRPr="00B76DD9">
        <w:rPr>
          <w:rFonts w:ascii="Arial Narrow" w:eastAsia="Times New Roman" w:hAnsi="Arial Narrow" w:cs="Arial"/>
        </w:rPr>
        <w:t>zagotoviti gospodarno in učinkovito porabo odobrenih sredstev, tako, da se pogodbeno zastavljeni cilji in načrtovani rezultati investicije uspešno dosežejo.</w:t>
      </w:r>
    </w:p>
    <w:p w14:paraId="75F67E01" w14:textId="10F0227A" w:rsidR="001421CD" w:rsidRDefault="001421CD" w:rsidP="004A6925">
      <w:pPr>
        <w:spacing w:after="0" w:line="276" w:lineRule="auto"/>
        <w:jc w:val="both"/>
        <w:rPr>
          <w:rFonts w:ascii="Arial Narrow" w:hAnsi="Arial Narrow"/>
        </w:rPr>
      </w:pPr>
    </w:p>
    <w:p w14:paraId="16E6BA0B" w14:textId="2327A33A" w:rsidR="00481A2A" w:rsidRPr="00D57D51" w:rsidRDefault="00481A2A" w:rsidP="004A6925">
      <w:pPr>
        <w:spacing w:after="0" w:line="276" w:lineRule="auto"/>
        <w:jc w:val="both"/>
        <w:rPr>
          <w:rFonts w:ascii="Arial Narrow" w:hAnsi="Arial Narrow"/>
        </w:rPr>
      </w:pPr>
      <w:r w:rsidRPr="001D7EFA">
        <w:rPr>
          <w:rFonts w:ascii="Arial Narrow" w:hAnsi="Arial Narrow"/>
        </w:rPr>
        <w:t>Financiranje upravičenih stroškov bo potekalo na osnovi izstavljenih zahtevkov za sofinanciranje</w:t>
      </w:r>
      <w:r w:rsidR="00A61626">
        <w:rPr>
          <w:rFonts w:ascii="Arial Narrow" w:hAnsi="Arial Narrow"/>
        </w:rPr>
        <w:t>, k</w:t>
      </w:r>
      <w:r w:rsidRPr="001D7EFA">
        <w:rPr>
          <w:rFonts w:ascii="Arial Narrow" w:hAnsi="Arial Narrow"/>
        </w:rPr>
        <w:t xml:space="preserve">ot je opredeljeno v </w:t>
      </w:r>
      <w:r w:rsidR="00DE3953">
        <w:rPr>
          <w:rFonts w:ascii="Arial Narrow" w:hAnsi="Arial Narrow"/>
        </w:rPr>
        <w:t>t</w:t>
      </w:r>
      <w:r w:rsidR="001D7EFA" w:rsidRPr="001D7EFA">
        <w:rPr>
          <w:rFonts w:ascii="Arial Narrow" w:hAnsi="Arial Narrow"/>
        </w:rPr>
        <w:t>očki</w:t>
      </w:r>
      <w:r w:rsidRPr="001D7EFA">
        <w:rPr>
          <w:rFonts w:ascii="Arial Narrow" w:hAnsi="Arial Narrow"/>
        </w:rPr>
        <w:t xml:space="preserve"> </w:t>
      </w:r>
      <w:r w:rsidR="007D1E55">
        <w:rPr>
          <w:rFonts w:ascii="Arial Narrow" w:hAnsi="Arial Narrow"/>
        </w:rPr>
        <w:t>9</w:t>
      </w:r>
      <w:r w:rsidR="007D1E55" w:rsidRPr="001D7EFA">
        <w:rPr>
          <w:rFonts w:ascii="Arial Narrow" w:hAnsi="Arial Narrow"/>
        </w:rPr>
        <w:t xml:space="preserve"> </w:t>
      </w:r>
      <w:r w:rsidRPr="001D7EFA">
        <w:rPr>
          <w:rFonts w:ascii="Arial Narrow" w:hAnsi="Arial Narrow"/>
        </w:rPr>
        <w:t xml:space="preserve">razpisne dokumentacije in pogodbi o sofinanciranju. Pri financiranju se upoštevajo tudi ostala določila </w:t>
      </w:r>
      <w:r w:rsidRPr="001D7EFA">
        <w:rPr>
          <w:rFonts w:ascii="Arial Narrow" w:hAnsi="Arial Narrow"/>
        </w:rPr>
        <w:lastRenderedPageBreak/>
        <w:t xml:space="preserve">javnega razpisa </w:t>
      </w:r>
      <w:r w:rsidR="00A61626">
        <w:rPr>
          <w:rFonts w:ascii="Arial Narrow" w:hAnsi="Arial Narrow"/>
        </w:rPr>
        <w:t xml:space="preserve">oz. </w:t>
      </w:r>
      <w:r w:rsidRPr="001D7EFA">
        <w:rPr>
          <w:rFonts w:ascii="Arial Narrow" w:hAnsi="Arial Narrow"/>
        </w:rPr>
        <w:t xml:space="preserve">razpisne dokumentacije. Vsebina in </w:t>
      </w:r>
      <w:proofErr w:type="spellStart"/>
      <w:r w:rsidRPr="001D7EFA">
        <w:rPr>
          <w:rFonts w:ascii="Arial Narrow" w:hAnsi="Arial Narrow"/>
        </w:rPr>
        <w:t>obličnost</w:t>
      </w:r>
      <w:proofErr w:type="spellEnd"/>
      <w:r w:rsidRPr="001D7EFA">
        <w:rPr>
          <w:rFonts w:ascii="Arial Narrow" w:hAnsi="Arial Narrow"/>
        </w:rPr>
        <w:t xml:space="preserve"> zahtevka bo opredeljena s pogodbo o sofinanciranju. Zahtevke o sofinanciranju lahko podpisujejo samo pooblaščene osebe</w:t>
      </w:r>
      <w:r w:rsidR="001A7729" w:rsidRPr="001A7729">
        <w:rPr>
          <w:rFonts w:ascii="Arial Narrow" w:eastAsia="Times New Roman" w:hAnsi="Arial Narrow" w:cs="Arial"/>
        </w:rPr>
        <w:t xml:space="preserve"> </w:t>
      </w:r>
      <w:r w:rsidR="001A7729">
        <w:rPr>
          <w:rFonts w:ascii="Arial Narrow" w:eastAsia="Times New Roman" w:hAnsi="Arial Narrow" w:cs="Arial"/>
        </w:rPr>
        <w:t>končnega prejemnika</w:t>
      </w:r>
      <w:r w:rsidRPr="001D7EFA">
        <w:rPr>
          <w:rFonts w:ascii="Arial Narrow" w:hAnsi="Arial Narrow"/>
        </w:rPr>
        <w:t>.</w:t>
      </w:r>
    </w:p>
    <w:p w14:paraId="2C7BF12B" w14:textId="77777777" w:rsidR="00481A2A" w:rsidRPr="00B012B7" w:rsidRDefault="00481A2A" w:rsidP="004A6925">
      <w:pPr>
        <w:spacing w:after="0" w:line="276" w:lineRule="auto"/>
      </w:pPr>
    </w:p>
    <w:p w14:paraId="3FF22C60" w14:textId="04A2A7EB" w:rsidR="00481A2A" w:rsidRPr="00135506" w:rsidRDefault="00E63523" w:rsidP="004A6925">
      <w:pPr>
        <w:spacing w:after="0" w:line="276" w:lineRule="auto"/>
        <w:jc w:val="both"/>
        <w:rPr>
          <w:rFonts w:ascii="Arial Narrow" w:hAnsi="Arial Narrow"/>
        </w:rPr>
      </w:pPr>
      <w:r w:rsidRPr="00135506">
        <w:rPr>
          <w:rFonts w:ascii="Arial Narrow" w:hAnsi="Arial Narrow"/>
        </w:rPr>
        <w:t xml:space="preserve">Za uveljavljanje </w:t>
      </w:r>
      <w:r w:rsidR="001D7EFA">
        <w:rPr>
          <w:rFonts w:ascii="Arial Narrow" w:hAnsi="Arial Narrow"/>
        </w:rPr>
        <w:t xml:space="preserve">upravičenih stroškov </w:t>
      </w:r>
      <w:r w:rsidRPr="00135506">
        <w:rPr>
          <w:rFonts w:ascii="Arial Narrow" w:hAnsi="Arial Narrow"/>
        </w:rPr>
        <w:t>je potrebno k z</w:t>
      </w:r>
      <w:r w:rsidR="00481A2A" w:rsidRPr="00135506">
        <w:rPr>
          <w:rFonts w:ascii="Arial Narrow" w:hAnsi="Arial Narrow"/>
        </w:rPr>
        <w:t xml:space="preserve">ahtevku za sofinanciranje </w:t>
      </w:r>
      <w:r w:rsidRPr="00135506">
        <w:rPr>
          <w:rFonts w:ascii="Arial Narrow" w:hAnsi="Arial Narrow"/>
        </w:rPr>
        <w:t xml:space="preserve">predložiti </w:t>
      </w:r>
      <w:r w:rsidR="00A61626">
        <w:rPr>
          <w:rFonts w:ascii="Arial Narrow" w:hAnsi="Arial Narrow"/>
        </w:rPr>
        <w:t xml:space="preserve">naslednja obvezna dokazila in </w:t>
      </w:r>
      <w:r w:rsidR="00481A2A" w:rsidRPr="00135506">
        <w:rPr>
          <w:rFonts w:ascii="Arial Narrow" w:hAnsi="Arial Narrow"/>
        </w:rPr>
        <w:t xml:space="preserve">dokumentacijo, ki izkazuje realizacijo aktivnosti in nastanek </w:t>
      </w:r>
      <w:r w:rsidRPr="00135506">
        <w:rPr>
          <w:rFonts w:ascii="Arial Narrow" w:hAnsi="Arial Narrow"/>
        </w:rPr>
        <w:t>u</w:t>
      </w:r>
      <w:r w:rsidR="00481A2A" w:rsidRPr="00135506">
        <w:rPr>
          <w:rFonts w:ascii="Arial Narrow" w:hAnsi="Arial Narrow"/>
        </w:rPr>
        <w:t>pravičenih stroškov in sicer:</w:t>
      </w:r>
    </w:p>
    <w:p w14:paraId="10DAD736" w14:textId="013CE9B7" w:rsidR="00604C29" w:rsidRPr="00135506" w:rsidRDefault="00604C29" w:rsidP="004A6925">
      <w:pPr>
        <w:pStyle w:val="Odstavekseznama"/>
        <w:numPr>
          <w:ilvl w:val="0"/>
          <w:numId w:val="32"/>
        </w:numPr>
        <w:tabs>
          <w:tab w:val="clear" w:pos="360"/>
        </w:tabs>
        <w:spacing w:after="0" w:line="276" w:lineRule="auto"/>
        <w:ind w:left="426"/>
        <w:jc w:val="both"/>
        <w:rPr>
          <w:rFonts w:ascii="Arial Narrow" w:hAnsi="Arial Narrow"/>
        </w:rPr>
      </w:pPr>
      <w:r w:rsidRPr="00135506">
        <w:rPr>
          <w:rFonts w:ascii="Arial Narrow" w:hAnsi="Arial Narrow"/>
        </w:rPr>
        <w:t>dokumentacijo</w:t>
      </w:r>
      <w:r w:rsidR="00282DDC">
        <w:rPr>
          <w:rFonts w:ascii="Arial Narrow" w:hAnsi="Arial Narrow"/>
        </w:rPr>
        <w:t xml:space="preserve"> glede izbora izvajalca</w:t>
      </w:r>
      <w:r w:rsidR="00356965">
        <w:rPr>
          <w:rFonts w:ascii="Arial Narrow" w:hAnsi="Arial Narrow"/>
        </w:rPr>
        <w:t>,</w:t>
      </w:r>
    </w:p>
    <w:p w14:paraId="08CBB0B7" w14:textId="2DD7DA50" w:rsidR="00E63523" w:rsidRPr="00135506" w:rsidRDefault="00BC68EF" w:rsidP="004A6925">
      <w:pPr>
        <w:pStyle w:val="Odstavekseznama"/>
        <w:spacing w:after="0" w:line="276" w:lineRule="auto"/>
        <w:ind w:left="426"/>
        <w:jc w:val="both"/>
        <w:rPr>
          <w:rFonts w:ascii="Arial Narrow" w:hAnsi="Arial Narrow"/>
        </w:rPr>
      </w:pPr>
      <w:r>
        <w:rPr>
          <w:rFonts w:ascii="Arial Narrow" w:eastAsia="Times New Roman" w:hAnsi="Arial Narrow" w:cs="Arial"/>
          <w:noProof/>
          <w:lang w:eastAsia="sl-SI"/>
        </w:rPr>
        <w:t>Končni prejemniki</w:t>
      </w:r>
      <w:r w:rsidRPr="009267EC">
        <w:rPr>
          <w:rFonts w:ascii="Arial Narrow" w:eastAsia="Times New Roman" w:hAnsi="Arial Narrow" w:cs="Arial"/>
          <w:noProof/>
          <w:lang w:eastAsia="sl-SI"/>
        </w:rPr>
        <w:t xml:space="preserve"> </w:t>
      </w:r>
      <w:r w:rsidR="00E63523" w:rsidRPr="00135506">
        <w:rPr>
          <w:rFonts w:ascii="Arial Narrow" w:hAnsi="Arial Narrow"/>
        </w:rPr>
        <w:t xml:space="preserve">so dolžni pri izbiri izvajalcev upoštevati načela iz </w:t>
      </w:r>
      <w:r w:rsidR="00E528C9">
        <w:rPr>
          <w:rFonts w:ascii="Arial Narrow" w:hAnsi="Arial Narrow"/>
        </w:rPr>
        <w:t xml:space="preserve"> </w:t>
      </w:r>
      <w:r w:rsidR="007D1E55">
        <w:rPr>
          <w:rFonts w:ascii="Arial Narrow" w:hAnsi="Arial Narrow"/>
        </w:rPr>
        <w:t xml:space="preserve">drugega odstavka točke 11.3 </w:t>
      </w:r>
      <w:r w:rsidR="000B06CF">
        <w:rPr>
          <w:rFonts w:ascii="Arial Narrow" w:hAnsi="Arial Narrow"/>
        </w:rPr>
        <w:t xml:space="preserve">javnega razpisa oz. </w:t>
      </w:r>
      <w:r w:rsidR="00DE3953">
        <w:rPr>
          <w:rFonts w:ascii="Arial Narrow" w:hAnsi="Arial Narrow"/>
        </w:rPr>
        <w:t>razpisne dokumentacije</w:t>
      </w:r>
      <w:r w:rsidR="00E63523" w:rsidRPr="00135506">
        <w:rPr>
          <w:rFonts w:ascii="Arial Narrow" w:hAnsi="Arial Narrow"/>
        </w:rPr>
        <w:t xml:space="preserve">. Praviloma je za oddana naročila potrebno pridobiti najmanj tri (3) </w:t>
      </w:r>
      <w:r w:rsidR="00912D50">
        <w:rPr>
          <w:rFonts w:ascii="Arial Narrow" w:hAnsi="Arial Narrow"/>
        </w:rPr>
        <w:t xml:space="preserve">primerljive in relevantne </w:t>
      </w:r>
      <w:r w:rsidR="00E63523" w:rsidRPr="00135506">
        <w:rPr>
          <w:rFonts w:ascii="Arial Narrow" w:hAnsi="Arial Narrow"/>
        </w:rPr>
        <w:t xml:space="preserve">ponudbe. V primeru, da ni možno pridobiti zahtevanega števila ponudb, je </w:t>
      </w:r>
      <w:r w:rsidR="00467BDE">
        <w:rPr>
          <w:rFonts w:ascii="Arial Narrow" w:hAnsi="Arial Narrow"/>
        </w:rPr>
        <w:t>končni prejemnik</w:t>
      </w:r>
      <w:r w:rsidR="00E63523" w:rsidRPr="00135506">
        <w:rPr>
          <w:rFonts w:ascii="Arial Narrow" w:hAnsi="Arial Narrow"/>
        </w:rPr>
        <w:t xml:space="preserve"> dolžan priložiti pisno obrazložitev razlogov, katerih objektivnost bo preverilo ministrstvo. V primeru neupoštevanja te zahteve lahko pride izključitve stroškov, ki se nanašajo za zadevno naročilo. Ustreznost postopka se izkazuje z listinsko dokumentacijo (povpraševanje, prejete ponudbe, potrditev naročila, zapisnik o izboru), ki se jo predloži zahtevku za sofinanciranje. </w:t>
      </w:r>
    </w:p>
    <w:p w14:paraId="367EFD06" w14:textId="40B8D234" w:rsidR="00604C29" w:rsidRPr="00135506" w:rsidRDefault="00604C29" w:rsidP="004A6925">
      <w:pPr>
        <w:pStyle w:val="Odstavekseznama"/>
        <w:numPr>
          <w:ilvl w:val="0"/>
          <w:numId w:val="32"/>
        </w:numPr>
        <w:tabs>
          <w:tab w:val="clear" w:pos="360"/>
        </w:tabs>
        <w:spacing w:after="0" w:line="276" w:lineRule="auto"/>
        <w:ind w:left="426"/>
        <w:jc w:val="both"/>
        <w:rPr>
          <w:rFonts w:ascii="Arial Narrow" w:hAnsi="Arial Narrow"/>
        </w:rPr>
      </w:pPr>
      <w:r w:rsidRPr="00135506">
        <w:rPr>
          <w:rFonts w:ascii="Arial Narrow" w:hAnsi="Arial Narrow"/>
        </w:rPr>
        <w:t>pogodbo ali naročilnic</w:t>
      </w:r>
      <w:r w:rsidR="00492C4C">
        <w:rPr>
          <w:rFonts w:ascii="Arial Narrow" w:hAnsi="Arial Narrow"/>
        </w:rPr>
        <w:t>o</w:t>
      </w:r>
      <w:r w:rsidR="00356965">
        <w:rPr>
          <w:rFonts w:ascii="Arial Narrow" w:hAnsi="Arial Narrow"/>
        </w:rPr>
        <w:t>,</w:t>
      </w:r>
    </w:p>
    <w:p w14:paraId="40BD90D1" w14:textId="46667E1E" w:rsidR="00604C29" w:rsidRPr="00135506" w:rsidRDefault="00E63523" w:rsidP="004A6925">
      <w:pPr>
        <w:pStyle w:val="Odstavekseznama"/>
        <w:numPr>
          <w:ilvl w:val="0"/>
          <w:numId w:val="32"/>
        </w:numPr>
        <w:tabs>
          <w:tab w:val="clear" w:pos="360"/>
        </w:tabs>
        <w:spacing w:after="0" w:line="276" w:lineRule="auto"/>
        <w:ind w:left="426"/>
        <w:jc w:val="both"/>
        <w:rPr>
          <w:rFonts w:ascii="Arial Narrow" w:hAnsi="Arial Narrow"/>
        </w:rPr>
      </w:pPr>
      <w:r w:rsidRPr="00135506">
        <w:rPr>
          <w:rFonts w:ascii="Arial Narrow" w:hAnsi="Arial Narrow"/>
        </w:rPr>
        <w:t>račun oz. gradbeno situacijo</w:t>
      </w:r>
      <w:r w:rsidR="00356965">
        <w:rPr>
          <w:rFonts w:ascii="Arial Narrow" w:hAnsi="Arial Narrow"/>
        </w:rPr>
        <w:t>,</w:t>
      </w:r>
      <w:r w:rsidR="008C5DB1">
        <w:rPr>
          <w:rFonts w:ascii="Arial Narrow" w:hAnsi="Arial Narrow"/>
        </w:rPr>
        <w:t xml:space="preserve"> potrjeno s strani vršilca strokovnega nadzora,</w:t>
      </w:r>
    </w:p>
    <w:p w14:paraId="43698043" w14:textId="7BE5E72E" w:rsidR="00604C29" w:rsidRPr="00135506" w:rsidRDefault="00E63523" w:rsidP="004A6925">
      <w:pPr>
        <w:pStyle w:val="Odstavekseznama"/>
        <w:numPr>
          <w:ilvl w:val="0"/>
          <w:numId w:val="32"/>
        </w:numPr>
        <w:tabs>
          <w:tab w:val="clear" w:pos="360"/>
        </w:tabs>
        <w:spacing w:after="0" w:line="276" w:lineRule="auto"/>
        <w:ind w:left="426"/>
        <w:jc w:val="both"/>
        <w:rPr>
          <w:rFonts w:ascii="Arial Narrow" w:hAnsi="Arial Narrow"/>
        </w:rPr>
      </w:pPr>
      <w:r w:rsidRPr="00135506">
        <w:rPr>
          <w:rFonts w:ascii="Arial Narrow" w:hAnsi="Arial Narrow"/>
        </w:rPr>
        <w:t>d</w:t>
      </w:r>
      <w:r w:rsidR="00604C29" w:rsidRPr="00135506">
        <w:rPr>
          <w:rFonts w:ascii="Arial Narrow" w:hAnsi="Arial Narrow"/>
        </w:rPr>
        <w:t>okazilo o dobavi opreme (za dobave iz EU: npr. dobavnica, tovorni list; v kolikor gre za uvoz: npr. dobavnica, enotna upravna listina (EUL), tovorni list</w:t>
      </w:r>
      <w:r w:rsidR="00135506" w:rsidRPr="00135506">
        <w:rPr>
          <w:rFonts w:ascii="Arial Narrow" w:hAnsi="Arial Narrow"/>
        </w:rPr>
        <w:t>, prevzemi list</w:t>
      </w:r>
      <w:r w:rsidR="00604C29" w:rsidRPr="00135506">
        <w:rPr>
          <w:rFonts w:ascii="Arial Narrow" w:hAnsi="Arial Narrow"/>
        </w:rPr>
        <w:t>)</w:t>
      </w:r>
      <w:r w:rsidR="001D7EFA">
        <w:rPr>
          <w:rFonts w:ascii="Arial Narrow" w:hAnsi="Arial Narrow"/>
        </w:rPr>
        <w:t xml:space="preserve"> oz. dokazilo o opravljeni storitvi</w:t>
      </w:r>
      <w:r w:rsidR="00356965">
        <w:rPr>
          <w:rFonts w:ascii="Arial Narrow" w:hAnsi="Arial Narrow"/>
        </w:rPr>
        <w:t>,</w:t>
      </w:r>
    </w:p>
    <w:p w14:paraId="416A581E" w14:textId="3F8E7525" w:rsidR="00604C29" w:rsidRPr="00135506" w:rsidRDefault="00280F7A" w:rsidP="004A6925">
      <w:pPr>
        <w:pStyle w:val="Odstavekseznama"/>
        <w:numPr>
          <w:ilvl w:val="0"/>
          <w:numId w:val="32"/>
        </w:numPr>
        <w:tabs>
          <w:tab w:val="clear" w:pos="360"/>
        </w:tabs>
        <w:spacing w:after="0" w:line="276" w:lineRule="auto"/>
        <w:ind w:left="426"/>
        <w:jc w:val="both"/>
        <w:rPr>
          <w:rFonts w:ascii="Arial Narrow" w:hAnsi="Arial Narrow"/>
        </w:rPr>
      </w:pPr>
      <w:r w:rsidRPr="00135506">
        <w:rPr>
          <w:rFonts w:ascii="Arial Narrow" w:hAnsi="Arial Narrow"/>
        </w:rPr>
        <w:t xml:space="preserve">za </w:t>
      </w:r>
      <w:r w:rsidR="00282DDC">
        <w:rPr>
          <w:rFonts w:ascii="Arial Narrow" w:hAnsi="Arial Narrow"/>
        </w:rPr>
        <w:t>gradbene proizvode, naprave, stroje</w:t>
      </w:r>
      <w:r w:rsidRPr="00135506">
        <w:rPr>
          <w:rFonts w:ascii="Arial Narrow" w:hAnsi="Arial Narrow"/>
        </w:rPr>
        <w:t xml:space="preserve"> in opremo, d</w:t>
      </w:r>
      <w:r w:rsidR="00604C29" w:rsidRPr="00135506">
        <w:rPr>
          <w:rFonts w:ascii="Arial Narrow" w:hAnsi="Arial Narrow"/>
        </w:rPr>
        <w:t>okazilo, da je kupljena oprema nova (razvidno leto izdelave - garancije, certifikati, tehnične specifik</w:t>
      </w:r>
      <w:r w:rsidR="00356965">
        <w:rPr>
          <w:rFonts w:ascii="Arial Narrow" w:hAnsi="Arial Narrow"/>
        </w:rPr>
        <w:t>acije, potrdila proizvajalcev),</w:t>
      </w:r>
    </w:p>
    <w:p w14:paraId="085C9299" w14:textId="7D833E59" w:rsidR="00604C29" w:rsidRPr="00135506" w:rsidRDefault="00280F7A" w:rsidP="004A6925">
      <w:pPr>
        <w:pStyle w:val="Odstavekseznama"/>
        <w:numPr>
          <w:ilvl w:val="0"/>
          <w:numId w:val="32"/>
        </w:numPr>
        <w:tabs>
          <w:tab w:val="clear" w:pos="360"/>
        </w:tabs>
        <w:spacing w:after="0" w:line="276" w:lineRule="auto"/>
        <w:ind w:left="426"/>
        <w:jc w:val="both"/>
        <w:rPr>
          <w:rFonts w:ascii="Arial Narrow" w:hAnsi="Arial Narrow"/>
        </w:rPr>
      </w:pPr>
      <w:r w:rsidRPr="00135506">
        <w:rPr>
          <w:rFonts w:ascii="Arial Narrow" w:hAnsi="Arial Narrow"/>
        </w:rPr>
        <w:t>f</w:t>
      </w:r>
      <w:r w:rsidR="00604C29" w:rsidRPr="00135506">
        <w:rPr>
          <w:rFonts w:ascii="Arial Narrow" w:hAnsi="Arial Narrow"/>
        </w:rPr>
        <w:t xml:space="preserve">otografije opreme </w:t>
      </w:r>
      <w:r w:rsidR="00356965">
        <w:rPr>
          <w:rFonts w:ascii="Arial Narrow" w:hAnsi="Arial Narrow"/>
        </w:rPr>
        <w:t>(ki prikazuje opremo v uporabi),</w:t>
      </w:r>
    </w:p>
    <w:p w14:paraId="6270AFDA" w14:textId="39E561A9" w:rsidR="00604C29" w:rsidRPr="00135506" w:rsidRDefault="00604C29" w:rsidP="004A6925">
      <w:pPr>
        <w:pStyle w:val="Odstavekseznama"/>
        <w:numPr>
          <w:ilvl w:val="0"/>
          <w:numId w:val="32"/>
        </w:numPr>
        <w:tabs>
          <w:tab w:val="clear" w:pos="360"/>
        </w:tabs>
        <w:spacing w:after="0" w:line="276" w:lineRule="auto"/>
        <w:ind w:left="426"/>
        <w:jc w:val="both"/>
        <w:rPr>
          <w:rFonts w:ascii="Arial Narrow" w:hAnsi="Arial Narrow"/>
        </w:rPr>
      </w:pPr>
      <w:r w:rsidRPr="00135506">
        <w:rPr>
          <w:rFonts w:ascii="Arial Narrow" w:hAnsi="Arial Narrow"/>
        </w:rPr>
        <w:t xml:space="preserve">dokazilo o </w:t>
      </w:r>
      <w:r w:rsidR="00280F7A" w:rsidRPr="00135506">
        <w:rPr>
          <w:rFonts w:ascii="Arial Narrow" w:hAnsi="Arial Narrow"/>
        </w:rPr>
        <w:t>izvršen</w:t>
      </w:r>
      <w:r w:rsidR="00BB287F">
        <w:rPr>
          <w:rFonts w:ascii="Arial Narrow" w:hAnsi="Arial Narrow"/>
        </w:rPr>
        <w:t>em</w:t>
      </w:r>
      <w:r w:rsidR="00135506" w:rsidRPr="00135506">
        <w:rPr>
          <w:rFonts w:ascii="Arial Narrow" w:hAnsi="Arial Narrow"/>
        </w:rPr>
        <w:t xml:space="preserve"> plačilu</w:t>
      </w:r>
      <w:r w:rsidR="008C5DB1">
        <w:rPr>
          <w:rFonts w:ascii="Arial Narrow" w:hAnsi="Arial Narrow"/>
        </w:rPr>
        <w:t xml:space="preserve"> računa oz. gradbenih situacij</w:t>
      </w:r>
      <w:r w:rsidR="00135506" w:rsidRPr="00135506">
        <w:rPr>
          <w:rFonts w:ascii="Arial Narrow" w:hAnsi="Arial Narrow"/>
        </w:rPr>
        <w:t>,</w:t>
      </w:r>
    </w:p>
    <w:p w14:paraId="132347A3" w14:textId="77777777" w:rsidR="00135506" w:rsidRPr="00135506" w:rsidRDefault="00135506" w:rsidP="004A6925">
      <w:pPr>
        <w:numPr>
          <w:ilvl w:val="0"/>
          <w:numId w:val="32"/>
        </w:numPr>
        <w:tabs>
          <w:tab w:val="clear" w:pos="360"/>
        </w:tabs>
        <w:spacing w:after="0" w:line="276" w:lineRule="auto"/>
        <w:ind w:left="426"/>
        <w:jc w:val="both"/>
        <w:rPr>
          <w:rFonts w:ascii="Arial Narrow" w:hAnsi="Arial Narrow"/>
        </w:rPr>
      </w:pPr>
      <w:r w:rsidRPr="00135506">
        <w:rPr>
          <w:rFonts w:ascii="Arial Narrow" w:hAnsi="Arial Narrow"/>
        </w:rPr>
        <w:t>poročilo o izvedbi (vsebinsko in finančno) s slikovnim gradivom,</w:t>
      </w:r>
    </w:p>
    <w:p w14:paraId="39F72DE6" w14:textId="3BFE3401" w:rsidR="00135506" w:rsidRPr="00135506" w:rsidRDefault="00135506" w:rsidP="004A6925">
      <w:pPr>
        <w:numPr>
          <w:ilvl w:val="0"/>
          <w:numId w:val="32"/>
        </w:numPr>
        <w:tabs>
          <w:tab w:val="clear" w:pos="360"/>
        </w:tabs>
        <w:spacing w:after="0" w:line="276" w:lineRule="auto"/>
        <w:ind w:left="426"/>
        <w:jc w:val="both"/>
        <w:rPr>
          <w:rFonts w:ascii="Arial Narrow" w:hAnsi="Arial Narrow"/>
        </w:rPr>
      </w:pPr>
      <w:r w:rsidRPr="00135506">
        <w:rPr>
          <w:rFonts w:ascii="Arial Narrow" w:hAnsi="Arial Narrow"/>
        </w:rPr>
        <w:t>izpis iz strošk</w:t>
      </w:r>
      <w:r w:rsidR="001D7EFA">
        <w:rPr>
          <w:rFonts w:ascii="Arial Narrow" w:hAnsi="Arial Narrow"/>
        </w:rPr>
        <w:t>ovnega mesta za zadevn</w:t>
      </w:r>
      <w:r w:rsidR="008C1785">
        <w:rPr>
          <w:rFonts w:ascii="Arial Narrow" w:hAnsi="Arial Narrow"/>
        </w:rPr>
        <w:t>o investicijo</w:t>
      </w:r>
      <w:r w:rsidR="001D7EFA">
        <w:rPr>
          <w:rFonts w:ascii="Arial Narrow" w:hAnsi="Arial Narrow"/>
        </w:rPr>
        <w:t>.</w:t>
      </w:r>
    </w:p>
    <w:p w14:paraId="0F214108" w14:textId="77777777" w:rsidR="008C1785" w:rsidRDefault="008C1785" w:rsidP="004A6925">
      <w:pPr>
        <w:spacing w:after="0" w:line="276" w:lineRule="auto"/>
        <w:ind w:left="-142"/>
        <w:rPr>
          <w:rFonts w:ascii="Arial Narrow" w:hAnsi="Arial Narrow"/>
        </w:rPr>
      </w:pPr>
    </w:p>
    <w:p w14:paraId="2E1126EF" w14:textId="6062454E" w:rsidR="00481A2A" w:rsidRDefault="00481A2A" w:rsidP="004A6925">
      <w:pPr>
        <w:spacing w:after="0" w:line="276" w:lineRule="auto"/>
        <w:rPr>
          <w:rFonts w:ascii="Arial Narrow" w:hAnsi="Arial Narrow"/>
        </w:rPr>
      </w:pPr>
      <w:r w:rsidRPr="00135506">
        <w:rPr>
          <w:rFonts w:ascii="Arial Narrow" w:hAnsi="Arial Narrow"/>
        </w:rPr>
        <w:t xml:space="preserve">Ministrstvo lahko poleg zgoraj navedenega zahteva </w:t>
      </w:r>
      <w:r w:rsidR="00A61626">
        <w:rPr>
          <w:rFonts w:ascii="Arial Narrow" w:hAnsi="Arial Narrow"/>
        </w:rPr>
        <w:t xml:space="preserve">tudi </w:t>
      </w:r>
      <w:r w:rsidRPr="00135506">
        <w:rPr>
          <w:rFonts w:ascii="Arial Narrow" w:hAnsi="Arial Narrow"/>
        </w:rPr>
        <w:t xml:space="preserve">dodatna dokazila. </w:t>
      </w:r>
    </w:p>
    <w:p w14:paraId="3509A78A" w14:textId="6CA43D63" w:rsidR="005C67C5" w:rsidRDefault="005C67C5" w:rsidP="008C1785">
      <w:pPr>
        <w:spacing w:after="0" w:line="276" w:lineRule="auto"/>
        <w:rPr>
          <w:rFonts w:ascii="Arial Narrow" w:hAnsi="Arial Narrow"/>
        </w:rPr>
      </w:pPr>
    </w:p>
    <w:p w14:paraId="73D3FFC4" w14:textId="77777777" w:rsidR="005C67C5" w:rsidRDefault="005C67C5" w:rsidP="008C1785">
      <w:pPr>
        <w:spacing w:after="0" w:line="276" w:lineRule="auto"/>
        <w:rPr>
          <w:rFonts w:ascii="Arial Narrow" w:hAnsi="Arial Narrow"/>
        </w:rPr>
      </w:pPr>
    </w:p>
    <w:p w14:paraId="48E17C81" w14:textId="4CF27FCC" w:rsidR="00D85C1C" w:rsidRPr="005E5945" w:rsidRDefault="00D85C1C" w:rsidP="005C33CA">
      <w:pPr>
        <w:pStyle w:val="Naslov2"/>
        <w:numPr>
          <w:ilvl w:val="0"/>
          <w:numId w:val="5"/>
        </w:numPr>
        <w:spacing w:before="0" w:line="276" w:lineRule="auto"/>
        <w:rPr>
          <w:rFonts w:ascii="Arial Narrow" w:eastAsiaTheme="minorEastAsia" w:hAnsi="Arial Narrow"/>
          <w:b/>
          <w:color w:val="auto"/>
          <w:sz w:val="22"/>
          <w:szCs w:val="22"/>
        </w:rPr>
      </w:pPr>
      <w:bookmarkStart w:id="53" w:name="_Toc114816177"/>
      <w:r>
        <w:rPr>
          <w:rFonts w:ascii="Arial Narrow" w:hAnsi="Arial Narrow"/>
          <w:b/>
          <w:color w:val="auto"/>
          <w:sz w:val="22"/>
          <w:szCs w:val="22"/>
        </w:rPr>
        <w:t>Roki in način prijave na javni razpis</w:t>
      </w:r>
      <w:bookmarkEnd w:id="53"/>
    </w:p>
    <w:p w14:paraId="42C2C4FD" w14:textId="77777777" w:rsidR="00D85C1C" w:rsidRDefault="00D85C1C" w:rsidP="004311BD">
      <w:pPr>
        <w:spacing w:after="0" w:line="276" w:lineRule="auto"/>
        <w:jc w:val="both"/>
        <w:rPr>
          <w:rFonts w:ascii="Arial Narrow" w:hAnsi="Arial Narrow"/>
        </w:rPr>
      </w:pPr>
    </w:p>
    <w:p w14:paraId="46D421B6" w14:textId="77777777" w:rsidR="000C3AC5" w:rsidRPr="000C3AC5" w:rsidRDefault="000C3AC5" w:rsidP="004311BD">
      <w:pPr>
        <w:spacing w:after="0" w:line="276" w:lineRule="auto"/>
        <w:jc w:val="both"/>
        <w:rPr>
          <w:rFonts w:ascii="Arial Narrow" w:hAnsi="Arial Narrow"/>
        </w:rPr>
      </w:pPr>
      <w:r w:rsidRPr="000C3AC5">
        <w:rPr>
          <w:rFonts w:ascii="Arial Narrow" w:hAnsi="Arial Narrow"/>
        </w:rPr>
        <w:t>Rok za oddajo vlog je 19. 12. 2022.</w:t>
      </w:r>
    </w:p>
    <w:p w14:paraId="45919171" w14:textId="77777777" w:rsidR="000C3AC5" w:rsidRDefault="000C3AC5" w:rsidP="004311BD">
      <w:pPr>
        <w:spacing w:after="0" w:line="276" w:lineRule="auto"/>
        <w:jc w:val="both"/>
        <w:rPr>
          <w:rFonts w:ascii="Arial" w:hAnsi="Arial" w:cs="Arial"/>
          <w:sz w:val="20"/>
          <w:szCs w:val="20"/>
        </w:rPr>
      </w:pPr>
    </w:p>
    <w:p w14:paraId="34418956" w14:textId="531E1ED4" w:rsidR="001B3872" w:rsidRDefault="001756D2" w:rsidP="004311BD">
      <w:pPr>
        <w:spacing w:after="0" w:line="276" w:lineRule="auto"/>
        <w:jc w:val="both"/>
        <w:rPr>
          <w:rFonts w:ascii="Arial Narrow" w:hAnsi="Arial Narrow"/>
        </w:rPr>
      </w:pPr>
      <w:r w:rsidRPr="009D29C6">
        <w:rPr>
          <w:rFonts w:ascii="Arial Narrow" w:hAnsi="Arial Narrow"/>
        </w:rPr>
        <w:t xml:space="preserve">Prijavitelj je dolžan v Obrazcu št. </w:t>
      </w:r>
      <w:r w:rsidR="00A44343" w:rsidRPr="009D29C6">
        <w:rPr>
          <w:rFonts w:ascii="Arial Narrow" w:hAnsi="Arial Narrow"/>
        </w:rPr>
        <w:t xml:space="preserve">1 </w:t>
      </w:r>
      <w:r w:rsidRPr="009D29C6">
        <w:rPr>
          <w:rFonts w:ascii="Arial Narrow" w:hAnsi="Arial Narrow"/>
        </w:rPr>
        <w:t>jasno označiti za kat</w:t>
      </w:r>
      <w:r w:rsidR="00BA3337" w:rsidRPr="009D29C6">
        <w:rPr>
          <w:rFonts w:ascii="Arial Narrow" w:hAnsi="Arial Narrow"/>
        </w:rPr>
        <w:t>eri rok oddaja</w:t>
      </w:r>
      <w:r w:rsidRPr="009D29C6">
        <w:rPr>
          <w:rFonts w:ascii="Arial Narrow" w:hAnsi="Arial Narrow"/>
        </w:rPr>
        <w:t xml:space="preserve"> vlogo. V primeru, da prijavitelj na obrazcu št.</w:t>
      </w:r>
      <w:r w:rsidRPr="00A44343">
        <w:rPr>
          <w:rFonts w:ascii="Arial Narrow" w:hAnsi="Arial Narrow"/>
        </w:rPr>
        <w:t xml:space="preserve"> </w:t>
      </w:r>
      <w:r w:rsidR="00A44343" w:rsidRPr="00A44343">
        <w:rPr>
          <w:rFonts w:ascii="Arial Narrow" w:hAnsi="Arial Narrow"/>
        </w:rPr>
        <w:t xml:space="preserve">1 </w:t>
      </w:r>
      <w:r w:rsidRPr="00A44343">
        <w:rPr>
          <w:rFonts w:ascii="Arial Narrow" w:hAnsi="Arial Narrow"/>
        </w:rPr>
        <w:t xml:space="preserve">ne označi za katero odpiranje je vlogo posredoval, bo vloga avtomatično uvrščena v </w:t>
      </w:r>
      <w:r w:rsidR="00BA3337">
        <w:rPr>
          <w:rFonts w:ascii="Arial Narrow" w:hAnsi="Arial Narrow"/>
        </w:rPr>
        <w:t>prvi še odprti</w:t>
      </w:r>
      <w:r w:rsidRPr="00A44343">
        <w:rPr>
          <w:rFonts w:ascii="Arial Narrow" w:hAnsi="Arial Narrow"/>
        </w:rPr>
        <w:t xml:space="preserve"> rok</w:t>
      </w:r>
      <w:r>
        <w:rPr>
          <w:rFonts w:ascii="Arial Narrow" w:hAnsi="Arial Narrow"/>
        </w:rPr>
        <w:t xml:space="preserve"> odpiranja.</w:t>
      </w:r>
    </w:p>
    <w:p w14:paraId="7BBE728B" w14:textId="77777777" w:rsidR="001756D2" w:rsidRDefault="001756D2" w:rsidP="004311BD">
      <w:pPr>
        <w:spacing w:after="0" w:line="276" w:lineRule="auto"/>
        <w:jc w:val="both"/>
        <w:rPr>
          <w:rFonts w:ascii="Arial Narrow" w:hAnsi="Arial Narrow"/>
        </w:rPr>
      </w:pPr>
    </w:p>
    <w:p w14:paraId="48799016" w14:textId="1351E017" w:rsidR="00F0267A" w:rsidRDefault="00F0267A" w:rsidP="004311BD">
      <w:pPr>
        <w:spacing w:after="0" w:line="276" w:lineRule="auto"/>
        <w:jc w:val="both"/>
        <w:rPr>
          <w:rFonts w:ascii="Arial Narrow" w:hAnsi="Arial Narrow"/>
        </w:rPr>
      </w:pPr>
      <w:r>
        <w:rPr>
          <w:rFonts w:ascii="Arial Narrow" w:hAnsi="Arial Narrow"/>
        </w:rPr>
        <w:t>Navodila za  izdelavo popol</w:t>
      </w:r>
      <w:r w:rsidR="00005EE6">
        <w:rPr>
          <w:rFonts w:ascii="Arial Narrow" w:hAnsi="Arial Narrow"/>
        </w:rPr>
        <w:t>ne vloge so navedena v poglavju IV. Navodila za izpolnjevanje dokumentacije.</w:t>
      </w:r>
    </w:p>
    <w:p w14:paraId="006B7EDD" w14:textId="77777777" w:rsidR="00F0267A" w:rsidRPr="001B3872" w:rsidRDefault="00F0267A" w:rsidP="004311BD">
      <w:pPr>
        <w:spacing w:after="0" w:line="276" w:lineRule="auto"/>
        <w:jc w:val="both"/>
        <w:rPr>
          <w:rFonts w:ascii="Arial Narrow" w:hAnsi="Arial Narrow"/>
        </w:rPr>
      </w:pPr>
    </w:p>
    <w:p w14:paraId="57C629FD" w14:textId="3E9BCB6D" w:rsidR="001756D2" w:rsidRDefault="001B3872" w:rsidP="00B038A9">
      <w:pPr>
        <w:spacing w:after="0" w:line="276" w:lineRule="auto"/>
        <w:jc w:val="both"/>
        <w:rPr>
          <w:rFonts w:ascii="Arial Narrow" w:hAnsi="Arial Narrow"/>
        </w:rPr>
      </w:pPr>
      <w:r w:rsidRPr="001B3872">
        <w:rPr>
          <w:rFonts w:ascii="Arial Narrow" w:hAnsi="Arial Narrow"/>
        </w:rPr>
        <w:t xml:space="preserve">Vloge je potrebno vložiti na naslov: </w:t>
      </w:r>
      <w:r w:rsidR="009101C5" w:rsidRPr="00B0534E">
        <w:rPr>
          <w:rFonts w:ascii="Arial Narrow" w:hAnsi="Arial Narrow" w:cs="Arial"/>
        </w:rPr>
        <w:t>Ministrstvo za gospodars</w:t>
      </w:r>
      <w:r w:rsidR="009101C5">
        <w:rPr>
          <w:rFonts w:ascii="Arial Narrow" w:hAnsi="Arial Narrow" w:cs="Arial"/>
        </w:rPr>
        <w:t>tvo, turizem in šport</w:t>
      </w:r>
      <w:r w:rsidRPr="001B3872">
        <w:rPr>
          <w:rFonts w:ascii="Arial Narrow" w:hAnsi="Arial Narrow"/>
        </w:rPr>
        <w:t>, Kotnikova ulica 5, 1000 Ljubljana. Kot pravočasne bodo upoštevane vloge, ki bodo do naveden</w:t>
      </w:r>
      <w:r w:rsidR="00F0267A">
        <w:rPr>
          <w:rFonts w:ascii="Arial Narrow" w:hAnsi="Arial Narrow"/>
        </w:rPr>
        <w:t>ih</w:t>
      </w:r>
      <w:r w:rsidRPr="001B3872">
        <w:rPr>
          <w:rFonts w:ascii="Arial Narrow" w:hAnsi="Arial Narrow"/>
        </w:rPr>
        <w:t xml:space="preserve"> rok</w:t>
      </w:r>
      <w:r w:rsidR="00F0267A">
        <w:rPr>
          <w:rFonts w:ascii="Arial Narrow" w:hAnsi="Arial Narrow"/>
        </w:rPr>
        <w:t>ov</w:t>
      </w:r>
      <w:r w:rsidRPr="001B3872">
        <w:rPr>
          <w:rFonts w:ascii="Arial Narrow" w:hAnsi="Arial Narrow"/>
        </w:rPr>
        <w:t xml:space="preserve"> osebn</w:t>
      </w:r>
      <w:r w:rsidR="00F0267A">
        <w:rPr>
          <w:rFonts w:ascii="Arial Narrow" w:hAnsi="Arial Narrow"/>
        </w:rPr>
        <w:t>o</w:t>
      </w:r>
      <w:r w:rsidRPr="001B3872">
        <w:rPr>
          <w:rFonts w:ascii="Arial Narrow" w:hAnsi="Arial Narrow"/>
        </w:rPr>
        <w:t xml:space="preserve"> oddane v času uradnih ur v vložišče ministrstva (pr</w:t>
      </w:r>
      <w:r w:rsidR="00C43E7B">
        <w:rPr>
          <w:rFonts w:ascii="Arial Narrow" w:hAnsi="Arial Narrow"/>
        </w:rPr>
        <w:t>i recepciji) oz.</w:t>
      </w:r>
      <w:r w:rsidR="00F0267A">
        <w:rPr>
          <w:rFonts w:ascii="Arial Narrow" w:hAnsi="Arial Narrow"/>
        </w:rPr>
        <w:t xml:space="preserve"> do navedenih rokov </w:t>
      </w:r>
      <w:r w:rsidRPr="001B3872">
        <w:rPr>
          <w:rFonts w:ascii="Arial Narrow" w:hAnsi="Arial Narrow"/>
        </w:rPr>
        <w:t xml:space="preserve">priporočeno oddane na pošti. Upošteval se bo datum razviden iz poštnega žiga, odtisnjenega na ovojnici, ki za obravnavo ne sme biti kasnejši od roka za predložitev vlog. V primeru, da iz ovojnice ne bo razviden datum na poštnem žigu in v primeru neposredne predložitve vloge na sedežu ministrstva, pa velja datum, vpisan na potrdilu ministrstva o prejemu pošiljke, ki prav tako ne sme biti kasnejši od roka za predložitev vlog. </w:t>
      </w:r>
    </w:p>
    <w:p w14:paraId="1B28F1D2" w14:textId="593A1D6D" w:rsidR="001756D2" w:rsidRDefault="001756D2" w:rsidP="00B038A9">
      <w:pPr>
        <w:spacing w:after="0" w:line="276" w:lineRule="auto"/>
        <w:jc w:val="both"/>
        <w:rPr>
          <w:rFonts w:ascii="Arial Narrow" w:hAnsi="Arial Narrow"/>
        </w:rPr>
      </w:pPr>
    </w:p>
    <w:p w14:paraId="6BF54E6C" w14:textId="55CADB58" w:rsidR="00B038A9" w:rsidRDefault="001B3872" w:rsidP="00B038A9">
      <w:pPr>
        <w:spacing w:after="0" w:line="276" w:lineRule="auto"/>
        <w:jc w:val="both"/>
        <w:rPr>
          <w:rFonts w:ascii="Arial Narrow" w:hAnsi="Arial Narrow"/>
        </w:rPr>
      </w:pPr>
      <w:r w:rsidRPr="001B3872">
        <w:rPr>
          <w:rFonts w:ascii="Arial Narrow" w:hAnsi="Arial Narrow"/>
        </w:rPr>
        <w:t xml:space="preserve">Vloga na razpis mora biti oddana v skladu z navodili, ki so v razpisni dokumentaciji in sicer v zaprti ovojnici z navedbo na sprednji strani, dobesedno in brez okrajšav: »NE ODPIRAJ –VLOGA – </w:t>
      </w:r>
      <w:r w:rsidR="00C757A1">
        <w:rPr>
          <w:rFonts w:ascii="Arial Narrow" w:hAnsi="Arial Narrow"/>
        </w:rPr>
        <w:t xml:space="preserve">Javni razpis za sofinanciranje </w:t>
      </w:r>
      <w:r w:rsidR="00C757A1">
        <w:rPr>
          <w:rFonts w:ascii="Arial Narrow" w:hAnsi="Arial Narrow"/>
        </w:rPr>
        <w:lastRenderedPageBreak/>
        <w:t>vlaganj v nastanitveno turistično ponudbo za dvig dodane vrednosti turizma</w:t>
      </w:r>
      <w:r w:rsidRPr="001B3872">
        <w:rPr>
          <w:rFonts w:ascii="Arial Narrow" w:hAnsi="Arial Narrow"/>
        </w:rPr>
        <w:t>, in s polnim nazivom in naslovom prijavitelja.</w:t>
      </w:r>
      <w:bookmarkStart w:id="54" w:name="_Toc95895011"/>
    </w:p>
    <w:p w14:paraId="5147098F" w14:textId="00D558DA" w:rsidR="00B730D3" w:rsidRDefault="00B730D3" w:rsidP="00B038A9">
      <w:pPr>
        <w:spacing w:after="0" w:line="276" w:lineRule="auto"/>
        <w:jc w:val="both"/>
        <w:rPr>
          <w:rFonts w:ascii="Arial Narrow" w:hAnsi="Arial Narrow"/>
        </w:rPr>
      </w:pPr>
    </w:p>
    <w:p w14:paraId="13BE5FAA" w14:textId="77777777" w:rsidR="005F7464" w:rsidRDefault="005F7464" w:rsidP="00B038A9">
      <w:pPr>
        <w:spacing w:after="0" w:line="276" w:lineRule="auto"/>
        <w:jc w:val="both"/>
        <w:rPr>
          <w:rFonts w:ascii="Arial Narrow" w:hAnsi="Arial Narrow"/>
        </w:rPr>
      </w:pPr>
    </w:p>
    <w:p w14:paraId="5B128443" w14:textId="49DD0894" w:rsidR="00B038A9" w:rsidRPr="005127B6" w:rsidRDefault="00B038A9" w:rsidP="00B038A9">
      <w:pPr>
        <w:pStyle w:val="Naslov3"/>
        <w:spacing w:before="0" w:line="276" w:lineRule="auto"/>
        <w:rPr>
          <w:rFonts w:ascii="Arial Narrow" w:hAnsi="Arial Narrow"/>
          <w:b/>
          <w:color w:val="auto"/>
          <w:sz w:val="22"/>
          <w:szCs w:val="22"/>
        </w:rPr>
      </w:pPr>
      <w:bookmarkStart w:id="55" w:name="_Toc114816178"/>
      <w:bookmarkEnd w:id="54"/>
      <w:r w:rsidRPr="003F2E9C">
        <w:rPr>
          <w:rFonts w:ascii="Arial Narrow" w:hAnsi="Arial Narrow"/>
          <w:b/>
          <w:color w:val="auto"/>
          <w:sz w:val="22"/>
          <w:szCs w:val="22"/>
        </w:rPr>
        <w:t xml:space="preserve">12.1 Popolnost </w:t>
      </w:r>
      <w:r w:rsidR="003F2E9C">
        <w:rPr>
          <w:rFonts w:ascii="Arial Narrow" w:hAnsi="Arial Narrow"/>
          <w:b/>
          <w:color w:val="auto"/>
          <w:sz w:val="22"/>
          <w:szCs w:val="22"/>
        </w:rPr>
        <w:t>vloge</w:t>
      </w:r>
      <w:bookmarkEnd w:id="55"/>
    </w:p>
    <w:p w14:paraId="66A30943" w14:textId="77777777" w:rsidR="00B038A9" w:rsidRDefault="00B038A9" w:rsidP="00B038A9">
      <w:pPr>
        <w:spacing w:after="0" w:line="276" w:lineRule="auto"/>
        <w:rPr>
          <w:rFonts w:ascii="Arial Narrow" w:hAnsi="Arial Narrow"/>
        </w:rPr>
      </w:pPr>
    </w:p>
    <w:p w14:paraId="157C0F45" w14:textId="77777777" w:rsidR="00F13BD2" w:rsidRDefault="00F13BD2" w:rsidP="00B038A9">
      <w:pPr>
        <w:spacing w:after="0" w:line="276" w:lineRule="auto"/>
        <w:rPr>
          <w:rFonts w:ascii="Arial Narrow" w:hAnsi="Arial Narrow"/>
        </w:rPr>
      </w:pPr>
      <w:r>
        <w:rPr>
          <w:rFonts w:ascii="Arial Narrow" w:hAnsi="Arial Narrow"/>
        </w:rPr>
        <w:t xml:space="preserve">Vloga in vsi njeni sestavni deli morajo biti izpolnjeni v slovenskem jeziku. Vsi zneski v vlogi morajo biti navedeni v evrih (EUR), zaokroženi na dve decimalni mesti. </w:t>
      </w:r>
    </w:p>
    <w:p w14:paraId="1C42078E" w14:textId="77777777" w:rsidR="00F13BD2" w:rsidRDefault="00F13BD2" w:rsidP="00B038A9">
      <w:pPr>
        <w:spacing w:after="0" w:line="276" w:lineRule="auto"/>
        <w:rPr>
          <w:rFonts w:ascii="Arial Narrow" w:hAnsi="Arial Narrow"/>
        </w:rPr>
      </w:pPr>
    </w:p>
    <w:p w14:paraId="1B517FA6" w14:textId="29B4E856" w:rsidR="00B038A9" w:rsidRPr="003F2E9C" w:rsidRDefault="00B038A9" w:rsidP="00B038A9">
      <w:pPr>
        <w:spacing w:after="0" w:line="276" w:lineRule="auto"/>
        <w:rPr>
          <w:rFonts w:ascii="Arial Narrow" w:hAnsi="Arial Narrow"/>
        </w:rPr>
      </w:pPr>
      <w:r w:rsidRPr="003F2E9C">
        <w:rPr>
          <w:rFonts w:ascii="Arial Narrow" w:hAnsi="Arial Narrow"/>
        </w:rPr>
        <w:t>Vloga je popolna, če vsebuje:</w:t>
      </w:r>
    </w:p>
    <w:p w14:paraId="43EA3153" w14:textId="24B55515" w:rsidR="00F13BD2" w:rsidRDefault="00EE23C2" w:rsidP="00987EB8">
      <w:pPr>
        <w:pStyle w:val="Odstavekseznama"/>
        <w:numPr>
          <w:ilvl w:val="0"/>
          <w:numId w:val="32"/>
        </w:numPr>
        <w:spacing w:after="0" w:line="276" w:lineRule="auto"/>
        <w:jc w:val="both"/>
        <w:rPr>
          <w:rFonts w:ascii="Arial Narrow" w:hAnsi="Arial Narrow"/>
        </w:rPr>
      </w:pPr>
      <w:r>
        <w:rPr>
          <w:rFonts w:ascii="Arial Narrow" w:hAnsi="Arial Narrow"/>
        </w:rPr>
        <w:t>v</w:t>
      </w:r>
      <w:r w:rsidR="003F2E9C" w:rsidRPr="003F2E9C">
        <w:rPr>
          <w:rFonts w:ascii="Arial Narrow" w:hAnsi="Arial Narrow"/>
        </w:rPr>
        <w:t>se izpolnjene</w:t>
      </w:r>
      <w:r w:rsidR="00F13BD2">
        <w:rPr>
          <w:rFonts w:ascii="Arial Narrow" w:hAnsi="Arial Narrow"/>
        </w:rPr>
        <w:t xml:space="preserve">, </w:t>
      </w:r>
      <w:r w:rsidR="003F2E9C" w:rsidRPr="003F2E9C">
        <w:rPr>
          <w:rFonts w:ascii="Arial Narrow" w:hAnsi="Arial Narrow"/>
        </w:rPr>
        <w:t>podpisane</w:t>
      </w:r>
      <w:r w:rsidR="00F13BD2">
        <w:rPr>
          <w:rFonts w:ascii="Arial Narrow" w:hAnsi="Arial Narrow"/>
        </w:rPr>
        <w:t>, datirane</w:t>
      </w:r>
      <w:r w:rsidR="003F2E9C" w:rsidRPr="003F2E9C">
        <w:rPr>
          <w:rFonts w:ascii="Arial Narrow" w:hAnsi="Arial Narrow"/>
        </w:rPr>
        <w:t xml:space="preserve"> </w:t>
      </w:r>
      <w:r w:rsidR="00F13BD2">
        <w:rPr>
          <w:rFonts w:ascii="Arial Narrow" w:hAnsi="Arial Narrow"/>
        </w:rPr>
        <w:t>in</w:t>
      </w:r>
      <w:r w:rsidR="003F2E9C" w:rsidRPr="003F2E9C">
        <w:rPr>
          <w:rFonts w:ascii="Arial Narrow" w:hAnsi="Arial Narrow"/>
        </w:rPr>
        <w:t xml:space="preserve"> ožigosane </w:t>
      </w:r>
      <w:r w:rsidR="00BD762F">
        <w:rPr>
          <w:rFonts w:ascii="Arial Narrow" w:hAnsi="Arial Narrow"/>
        </w:rPr>
        <w:t xml:space="preserve">razpisne </w:t>
      </w:r>
      <w:r w:rsidR="003F2E9C" w:rsidRPr="003F2E9C">
        <w:rPr>
          <w:rFonts w:ascii="Arial Narrow" w:hAnsi="Arial Narrow"/>
        </w:rPr>
        <w:t>obrazce</w:t>
      </w:r>
      <w:r w:rsidR="00BD762F">
        <w:rPr>
          <w:rFonts w:ascii="Arial Narrow" w:hAnsi="Arial Narrow"/>
        </w:rPr>
        <w:t>,</w:t>
      </w:r>
    </w:p>
    <w:p w14:paraId="273AB961" w14:textId="7970ACB8" w:rsidR="00B038A9" w:rsidRDefault="00F13BD2" w:rsidP="00987EB8">
      <w:pPr>
        <w:pStyle w:val="Odstavekseznama"/>
        <w:numPr>
          <w:ilvl w:val="0"/>
          <w:numId w:val="32"/>
        </w:numPr>
        <w:spacing w:after="0" w:line="276" w:lineRule="auto"/>
        <w:jc w:val="both"/>
      </w:pPr>
      <w:r>
        <w:rPr>
          <w:rFonts w:ascii="Arial Narrow" w:hAnsi="Arial Narrow"/>
        </w:rPr>
        <w:t>vse</w:t>
      </w:r>
      <w:r w:rsidR="003F2E9C" w:rsidRPr="003F2E9C">
        <w:rPr>
          <w:rFonts w:ascii="Arial Narrow" w:hAnsi="Arial Narrow"/>
        </w:rPr>
        <w:t xml:space="preserve"> zahtevane priloge, ki so sestavni del razpisne dokumentacije</w:t>
      </w:r>
      <w:r w:rsidR="003F2E9C" w:rsidRPr="00290476">
        <w:t>,</w:t>
      </w:r>
    </w:p>
    <w:p w14:paraId="12E697A1" w14:textId="2DA5D1AB" w:rsidR="00B038A9" w:rsidRPr="003F2E9C" w:rsidRDefault="00E528C9" w:rsidP="00987EB8">
      <w:pPr>
        <w:pStyle w:val="Odstavekseznama"/>
        <w:numPr>
          <w:ilvl w:val="0"/>
          <w:numId w:val="32"/>
        </w:numPr>
        <w:spacing w:after="0" w:line="276" w:lineRule="auto"/>
        <w:jc w:val="both"/>
        <w:rPr>
          <w:rFonts w:ascii="Arial Narrow" w:hAnsi="Arial Narrow"/>
        </w:rPr>
      </w:pPr>
      <w:r>
        <w:rPr>
          <w:rFonts w:ascii="Arial Narrow" w:hAnsi="Arial Narrow"/>
        </w:rPr>
        <w:t xml:space="preserve">investicijsko dokumentacijo, ki more biti izdelana v skladu z </w:t>
      </w:r>
      <w:r w:rsidR="00B038A9" w:rsidRPr="003F2E9C">
        <w:rPr>
          <w:rFonts w:ascii="Arial Narrow" w:hAnsi="Arial Narrow"/>
        </w:rPr>
        <w:t>Uredb</w:t>
      </w:r>
      <w:r>
        <w:rPr>
          <w:rFonts w:ascii="Arial Narrow" w:hAnsi="Arial Narrow"/>
        </w:rPr>
        <w:t>o</w:t>
      </w:r>
      <w:r w:rsidR="00B038A9" w:rsidRPr="003F2E9C">
        <w:rPr>
          <w:rFonts w:ascii="Arial Narrow" w:hAnsi="Arial Narrow"/>
        </w:rPr>
        <w:t xml:space="preserve"> o enotni metodologiji za pripravo in obravnavo investicijske dokumentacije na področju javnih financ</w:t>
      </w:r>
      <w:r w:rsidR="00D468AE" w:rsidRPr="003F2E9C">
        <w:rPr>
          <w:rFonts w:ascii="Arial Narrow" w:eastAsia="Arial" w:hAnsi="Arial Narrow" w:cs="Arial"/>
          <w:iCs/>
          <w:lang w:eastAsia="sl-SI"/>
        </w:rPr>
        <w:t>,</w:t>
      </w:r>
    </w:p>
    <w:p w14:paraId="3209769A" w14:textId="43BB68BE" w:rsidR="00D00230" w:rsidRPr="00FD19AB" w:rsidRDefault="00D00230" w:rsidP="00987EB8">
      <w:pPr>
        <w:pStyle w:val="Odstavekseznama"/>
        <w:numPr>
          <w:ilvl w:val="0"/>
          <w:numId w:val="32"/>
        </w:numPr>
        <w:spacing w:after="0" w:line="276" w:lineRule="auto"/>
        <w:jc w:val="both"/>
        <w:rPr>
          <w:rFonts w:ascii="Arial Narrow" w:hAnsi="Arial Narrow"/>
        </w:rPr>
      </w:pPr>
      <w:r>
        <w:rPr>
          <w:rFonts w:ascii="Arial Narrow" w:eastAsiaTheme="minorEastAsia" w:hAnsi="Arial Narrow" w:cs="Arial"/>
        </w:rPr>
        <w:t>v primeru, da je p</w:t>
      </w:r>
      <w:r w:rsidRPr="00704F00">
        <w:rPr>
          <w:rFonts w:ascii="Arial Narrow" w:eastAsiaTheme="minorEastAsia" w:hAnsi="Arial Narrow" w:cs="Arial"/>
        </w:rPr>
        <w:t>rijavitelj nosilec dopolnilne dejavnosti na kmetiji, ki je gostinska dejavnost</w:t>
      </w:r>
      <w:r w:rsidR="00C80EF9">
        <w:rPr>
          <w:rFonts w:ascii="Arial Narrow" w:eastAsiaTheme="minorEastAsia" w:hAnsi="Arial Narrow" w:cs="Arial"/>
        </w:rPr>
        <w:t>,</w:t>
      </w:r>
      <w:r w:rsidRPr="00704F00">
        <w:rPr>
          <w:rFonts w:ascii="Arial Narrow" w:eastAsiaTheme="minorEastAsia" w:hAnsi="Arial Narrow" w:cs="Arial"/>
        </w:rPr>
        <w:t xml:space="preserve"> </w:t>
      </w:r>
      <w:r w:rsidRPr="00704F00">
        <w:rPr>
          <w:rFonts w:ascii="Arial Narrow" w:hAnsi="Arial Narrow" w:cs="Helv"/>
        </w:rPr>
        <w:t xml:space="preserve">mora </w:t>
      </w:r>
      <w:r>
        <w:rPr>
          <w:rFonts w:ascii="Arial Narrow" w:hAnsi="Arial Narrow" w:cs="Helv"/>
        </w:rPr>
        <w:t xml:space="preserve">k </w:t>
      </w:r>
      <w:r w:rsidRPr="00704F00">
        <w:rPr>
          <w:rFonts w:ascii="Arial Narrow" w:hAnsi="Arial Narrow" w:cs="Helv"/>
        </w:rPr>
        <w:t xml:space="preserve">vlogi priložiti </w:t>
      </w:r>
      <w:r w:rsidR="0077560F">
        <w:rPr>
          <w:rFonts w:ascii="Arial Narrow" w:hAnsi="Arial Narrow" w:cs="Helv"/>
        </w:rPr>
        <w:t xml:space="preserve">tudi </w:t>
      </w:r>
      <w:r w:rsidRPr="00704F00">
        <w:rPr>
          <w:rFonts w:ascii="Arial Narrow" w:hAnsi="Arial Narrow" w:cs="Helv"/>
        </w:rPr>
        <w:t>dovoljenje za izvajanje dopolnilne dejavnosti</w:t>
      </w:r>
      <w:r w:rsidR="00C80EF9">
        <w:rPr>
          <w:rFonts w:ascii="Arial Narrow" w:hAnsi="Arial Narrow" w:cs="Helv"/>
        </w:rPr>
        <w:t xml:space="preserve"> kmetije z nastanitvijo</w:t>
      </w:r>
      <w:r w:rsidRPr="00704F00">
        <w:rPr>
          <w:rFonts w:ascii="Arial Narrow" w:hAnsi="Arial Narrow" w:cs="Helv"/>
        </w:rPr>
        <w:t>, ki ga je izdala krajevno pristojna upravna enota</w:t>
      </w:r>
      <w:r w:rsidR="00E64AEE">
        <w:rPr>
          <w:rFonts w:ascii="Arial Narrow" w:hAnsi="Arial Narrow" w:cs="Helv"/>
        </w:rPr>
        <w:t>,</w:t>
      </w:r>
    </w:p>
    <w:p w14:paraId="71DBDDC2" w14:textId="1CAA0907" w:rsidR="00FD19AB" w:rsidRPr="00FD19AB" w:rsidRDefault="00FD19AB" w:rsidP="00987EB8">
      <w:pPr>
        <w:pStyle w:val="Odstavekseznama"/>
        <w:numPr>
          <w:ilvl w:val="0"/>
          <w:numId w:val="32"/>
        </w:numPr>
        <w:spacing w:after="0" w:line="276" w:lineRule="auto"/>
        <w:jc w:val="both"/>
        <w:rPr>
          <w:rFonts w:ascii="Arial Narrow" w:hAnsi="Arial Narrow" w:cs="Arial"/>
        </w:rPr>
      </w:pPr>
      <w:r>
        <w:rPr>
          <w:rFonts w:ascii="Arial Narrow" w:hAnsi="Arial Narrow" w:cs="Arial"/>
        </w:rPr>
        <w:t>d</w:t>
      </w:r>
      <w:r w:rsidRPr="002C441E">
        <w:rPr>
          <w:rFonts w:ascii="Arial Narrow" w:hAnsi="Arial Narrow" w:cs="Arial"/>
        </w:rPr>
        <w:t>okazilo o lastništvu oz. drugo ustrezno dokazilo (overjena pogodba o najemu, služnosti in stavbni pravici</w:t>
      </w:r>
      <w:r>
        <w:rPr>
          <w:rFonts w:ascii="Arial Narrow" w:hAnsi="Arial Narrow" w:cs="Arial"/>
        </w:rPr>
        <w:t>). V kolikor iz dokumentov ni razvidno, da se lastnik oz. solastnik strinja z načrtovanimi aktivnostmi tudi overjeno so</w:t>
      </w:r>
      <w:r w:rsidRPr="002C441E">
        <w:rPr>
          <w:rFonts w:ascii="Arial Narrow" w:hAnsi="Arial Narrow" w:cs="Arial"/>
        </w:rPr>
        <w:t>glasje lastnika oz. solastnika</w:t>
      </w:r>
      <w:r w:rsidR="003A5E5E">
        <w:rPr>
          <w:rFonts w:ascii="Arial Narrow" w:hAnsi="Arial Narrow" w:cs="Arial"/>
        </w:rPr>
        <w:t>,</w:t>
      </w:r>
    </w:p>
    <w:p w14:paraId="1C63DA30" w14:textId="458AA1CA" w:rsidR="00E528B8" w:rsidRDefault="00E528B8" w:rsidP="00987EB8">
      <w:pPr>
        <w:pStyle w:val="Odstavekseznama"/>
        <w:numPr>
          <w:ilvl w:val="0"/>
          <w:numId w:val="32"/>
        </w:numPr>
        <w:spacing w:after="0" w:line="276" w:lineRule="auto"/>
        <w:jc w:val="both"/>
        <w:rPr>
          <w:rFonts w:ascii="Arial Narrow" w:hAnsi="Arial Narrow"/>
        </w:rPr>
      </w:pPr>
      <w:r>
        <w:rPr>
          <w:rFonts w:ascii="Arial Narrow" w:hAnsi="Arial Narrow" w:cs="Helv"/>
          <w:color w:val="000000"/>
        </w:rPr>
        <w:t>skico</w:t>
      </w:r>
      <w:r w:rsidRPr="0022412F">
        <w:rPr>
          <w:rFonts w:ascii="Arial Narrow" w:hAnsi="Arial Narrow" w:cs="Helv"/>
          <w:color w:val="000000"/>
        </w:rPr>
        <w:t xml:space="preserve"> lokacij</w:t>
      </w:r>
      <w:r>
        <w:rPr>
          <w:rFonts w:ascii="Arial Narrow" w:hAnsi="Arial Narrow" w:cs="Helv"/>
          <w:color w:val="000000"/>
        </w:rPr>
        <w:t>e</w:t>
      </w:r>
      <w:r w:rsidRPr="0022412F">
        <w:rPr>
          <w:rFonts w:ascii="Arial Narrow" w:hAnsi="Arial Narrow" w:cs="Helv"/>
          <w:color w:val="000000"/>
        </w:rPr>
        <w:t xml:space="preserve"> investicije, </w:t>
      </w:r>
    </w:p>
    <w:p w14:paraId="20013F7A" w14:textId="43CE4F2E" w:rsidR="00D468AE" w:rsidRDefault="00D468AE" w:rsidP="00987EB8">
      <w:pPr>
        <w:pStyle w:val="Odstavekseznama"/>
        <w:numPr>
          <w:ilvl w:val="0"/>
          <w:numId w:val="32"/>
        </w:numPr>
        <w:spacing w:after="0" w:line="276" w:lineRule="auto"/>
        <w:jc w:val="both"/>
        <w:rPr>
          <w:rFonts w:ascii="Arial Narrow" w:hAnsi="Arial Narrow"/>
        </w:rPr>
      </w:pPr>
      <w:r w:rsidRPr="003F2E9C">
        <w:rPr>
          <w:rFonts w:ascii="Arial Narrow" w:hAnsi="Arial Narrow"/>
        </w:rPr>
        <w:t xml:space="preserve">dokumentacijo o izkazovanju višine stroškov (projektantski popisi, </w:t>
      </w:r>
      <w:r w:rsidR="003F2E9C" w:rsidRPr="003F2E9C">
        <w:rPr>
          <w:rFonts w:ascii="Arial Narrow" w:hAnsi="Arial Narrow"/>
        </w:rPr>
        <w:t>specifikacija opre</w:t>
      </w:r>
      <w:r w:rsidR="00D00230">
        <w:rPr>
          <w:rFonts w:ascii="Arial Narrow" w:hAnsi="Arial Narrow"/>
        </w:rPr>
        <w:t>me (tehnični li</w:t>
      </w:r>
      <w:r w:rsidR="003F2E9C" w:rsidRPr="003F2E9C">
        <w:rPr>
          <w:rFonts w:ascii="Arial Narrow" w:hAnsi="Arial Narrow"/>
        </w:rPr>
        <w:t xml:space="preserve">sti), </w:t>
      </w:r>
      <w:r w:rsidRPr="003F2E9C">
        <w:rPr>
          <w:rFonts w:ascii="Arial Narrow" w:hAnsi="Arial Narrow"/>
        </w:rPr>
        <w:t>predračun</w:t>
      </w:r>
      <w:r w:rsidR="00D00230">
        <w:rPr>
          <w:rFonts w:ascii="Arial Narrow" w:hAnsi="Arial Narrow"/>
        </w:rPr>
        <w:t>e</w:t>
      </w:r>
      <w:r w:rsidR="003F2E9C" w:rsidRPr="003F2E9C">
        <w:rPr>
          <w:rFonts w:ascii="Arial Narrow" w:hAnsi="Arial Narrow"/>
        </w:rPr>
        <w:t xml:space="preserve"> za nakup</w:t>
      </w:r>
      <w:r w:rsidR="00D00230">
        <w:rPr>
          <w:rFonts w:ascii="Arial Narrow" w:hAnsi="Arial Narrow"/>
        </w:rPr>
        <w:t xml:space="preserve"> posamezne opreme in drugih opredmetenih in neopredmetenih osnovnih sredstev</w:t>
      </w:r>
      <w:r w:rsidR="00B276FA">
        <w:rPr>
          <w:rFonts w:ascii="Arial Narrow" w:hAnsi="Arial Narrow"/>
        </w:rPr>
        <w:t>, k</w:t>
      </w:r>
      <w:r w:rsidR="005F7464">
        <w:rPr>
          <w:rFonts w:ascii="Arial Narrow" w:hAnsi="Arial Narrow"/>
        </w:rPr>
        <w:t>i so veljavni na dan oddaje vloge</w:t>
      </w:r>
      <w:r w:rsidRPr="003F2E9C">
        <w:rPr>
          <w:rFonts w:ascii="Arial Narrow" w:hAnsi="Arial Narrow"/>
        </w:rPr>
        <w:t>),</w:t>
      </w:r>
    </w:p>
    <w:p w14:paraId="5CC07A77" w14:textId="5F7D3E97" w:rsidR="008E3701" w:rsidRDefault="008E3701" w:rsidP="00987EB8">
      <w:pPr>
        <w:pStyle w:val="Odstavekseznama"/>
        <w:numPr>
          <w:ilvl w:val="0"/>
          <w:numId w:val="32"/>
        </w:numPr>
        <w:spacing w:after="0" w:line="276" w:lineRule="auto"/>
        <w:jc w:val="both"/>
        <w:rPr>
          <w:rFonts w:ascii="Arial Narrow" w:hAnsi="Arial Narrow"/>
        </w:rPr>
      </w:pPr>
      <w:r>
        <w:rPr>
          <w:rFonts w:ascii="Arial Narrow" w:hAnsi="Arial Narrow"/>
        </w:rPr>
        <w:t>bilanco stanja za leto 2021</w:t>
      </w:r>
      <w:r w:rsidR="007D1E55">
        <w:rPr>
          <w:rFonts w:ascii="Arial Narrow" w:hAnsi="Arial Narrow"/>
        </w:rPr>
        <w:t xml:space="preserve"> </w:t>
      </w:r>
      <w:r w:rsidR="008D408B">
        <w:rPr>
          <w:rFonts w:ascii="Arial Narrow" w:hAnsi="Arial Narrow"/>
        </w:rPr>
        <w:t>oz.</w:t>
      </w:r>
      <w:r w:rsidR="007D1E55">
        <w:rPr>
          <w:rFonts w:ascii="Arial Narrow" w:hAnsi="Arial Narrow"/>
        </w:rPr>
        <w:t xml:space="preserve"> </w:t>
      </w:r>
      <w:r w:rsidR="008D408B">
        <w:rPr>
          <w:rFonts w:ascii="Arial Narrow" w:hAnsi="Arial Narrow"/>
        </w:rPr>
        <w:t>kopijo pogodbe o zaposlitvi za vsakega zaposlenega in obrazec M1/M2 v primeru, da je prijavitelj ustanovil podjetje ali podružnico ali hčerinsko podjetje v Republiki Sloveniji šele po 31. 1. 2021,</w:t>
      </w:r>
      <w:r w:rsidR="00E528C9">
        <w:rPr>
          <w:rFonts w:ascii="Arial Narrow" w:hAnsi="Arial Narrow"/>
        </w:rPr>
        <w:t xml:space="preserve"> ,</w:t>
      </w:r>
    </w:p>
    <w:p w14:paraId="0E2DD545" w14:textId="54A29BE9" w:rsidR="00381A6B" w:rsidRDefault="00381A6B" w:rsidP="00381A6B">
      <w:pPr>
        <w:numPr>
          <w:ilvl w:val="0"/>
          <w:numId w:val="32"/>
        </w:numPr>
        <w:spacing w:after="0" w:line="276" w:lineRule="auto"/>
        <w:contextualSpacing/>
        <w:jc w:val="both"/>
        <w:rPr>
          <w:rFonts w:ascii="Arial Narrow" w:hAnsi="Arial Narrow"/>
        </w:rPr>
      </w:pPr>
      <w:r>
        <w:rPr>
          <w:rFonts w:ascii="Arial Narrow" w:eastAsiaTheme="minorEastAsia" w:hAnsi="Arial Narrow" w:cs="Arial"/>
        </w:rPr>
        <w:t>v primeru, da je p</w:t>
      </w:r>
      <w:r w:rsidRPr="00704F00">
        <w:rPr>
          <w:rFonts w:ascii="Arial Narrow" w:eastAsiaTheme="minorEastAsia" w:hAnsi="Arial Narrow" w:cs="Arial"/>
        </w:rPr>
        <w:t>rijavitelj nosilec do</w:t>
      </w:r>
      <w:r>
        <w:rPr>
          <w:rFonts w:ascii="Arial Narrow" w:eastAsiaTheme="minorEastAsia" w:hAnsi="Arial Narrow" w:cs="Arial"/>
        </w:rPr>
        <w:t xml:space="preserve">polnilne dejavnosti na kmetiji </w:t>
      </w:r>
      <w:r>
        <w:rPr>
          <w:rFonts w:ascii="Arial Narrow" w:hAnsi="Arial Narrow"/>
        </w:rPr>
        <w:t xml:space="preserve">za zaposlene družinske člane k vlogi priloži izpisek iz ZZZS (za šifre 51, 52, 007 + 64) in v primeru zaposlitev (zunanjih) delavcev </w:t>
      </w:r>
      <w:r>
        <w:rPr>
          <w:rFonts w:ascii="Arial Narrow" w:eastAsiaTheme="minorEastAsia" w:hAnsi="Arial Narrow" w:cs="Arial"/>
        </w:rPr>
        <w:t xml:space="preserve">za vsakega zaposlenega </w:t>
      </w:r>
      <w:r>
        <w:rPr>
          <w:rFonts w:ascii="Arial Narrow" w:hAnsi="Arial Narrow"/>
        </w:rPr>
        <w:t xml:space="preserve">kopijo pogodbe o zaposlitvi in obrazec M1/M2,  </w:t>
      </w:r>
    </w:p>
    <w:p w14:paraId="6EF2F1BA" w14:textId="4229082A" w:rsidR="00EC37D5" w:rsidRDefault="00D468AE" w:rsidP="00987EB8">
      <w:pPr>
        <w:pStyle w:val="Odstavekseznama"/>
        <w:numPr>
          <w:ilvl w:val="0"/>
          <w:numId w:val="32"/>
        </w:numPr>
        <w:spacing w:after="0" w:line="276" w:lineRule="auto"/>
        <w:jc w:val="both"/>
        <w:rPr>
          <w:rFonts w:ascii="Arial Narrow" w:hAnsi="Arial Narrow"/>
        </w:rPr>
      </w:pPr>
      <w:r w:rsidRPr="003F2E9C">
        <w:rPr>
          <w:rFonts w:ascii="Arial Narrow" w:hAnsi="Arial Narrow"/>
        </w:rPr>
        <w:t>drugo dokumentacijo, ki dodatno potrjuje navedbe v vlogi</w:t>
      </w:r>
      <w:r w:rsidR="003A5E5E">
        <w:rPr>
          <w:rFonts w:ascii="Arial Narrow" w:hAnsi="Arial Narrow"/>
        </w:rPr>
        <w:t>.</w:t>
      </w:r>
    </w:p>
    <w:p w14:paraId="0C5A48F1" w14:textId="77777777" w:rsidR="00FD19AB" w:rsidRDefault="00FD19AB" w:rsidP="00FD19AB">
      <w:pPr>
        <w:spacing w:after="0" w:line="276" w:lineRule="auto"/>
        <w:jc w:val="both"/>
        <w:rPr>
          <w:rFonts w:ascii="Arial Narrow" w:hAnsi="Arial Narrow"/>
        </w:rPr>
      </w:pPr>
    </w:p>
    <w:p w14:paraId="6AECDE7E" w14:textId="3CDC08BC" w:rsidR="00D468AE" w:rsidRDefault="00FD19AB" w:rsidP="00FD19AB">
      <w:pPr>
        <w:spacing w:after="0" w:line="276" w:lineRule="auto"/>
        <w:jc w:val="both"/>
        <w:rPr>
          <w:rFonts w:ascii="Arial Narrow" w:hAnsi="Arial Narrow"/>
        </w:rPr>
      </w:pPr>
      <w:r>
        <w:rPr>
          <w:rFonts w:ascii="Arial Narrow" w:hAnsi="Arial Narrow"/>
        </w:rPr>
        <w:t>Priporočljivo je, da prijavitelj zaradi hitrejše obravnave vlog</w:t>
      </w:r>
      <w:r w:rsidR="00EC37D5" w:rsidRPr="00FD19AB">
        <w:rPr>
          <w:rFonts w:ascii="Arial Narrow" w:hAnsi="Arial Narrow"/>
        </w:rPr>
        <w:t xml:space="preserve"> k vlogi pril</w:t>
      </w:r>
      <w:r w:rsidR="00174854" w:rsidRPr="00FD19AB">
        <w:rPr>
          <w:rFonts w:ascii="Arial Narrow" w:hAnsi="Arial Narrow"/>
        </w:rPr>
        <w:t>oži tudi zemljiškoknjižni izpis</w:t>
      </w:r>
      <w:r w:rsidR="00A44343" w:rsidRPr="00FD19AB">
        <w:rPr>
          <w:rFonts w:ascii="Arial Narrow" w:hAnsi="Arial Narrow"/>
        </w:rPr>
        <w:t>ek, ki ne sme biti starejši od 1 meseca</w:t>
      </w:r>
      <w:r w:rsidR="00D468AE" w:rsidRPr="00FD19AB">
        <w:rPr>
          <w:rFonts w:ascii="Arial Narrow" w:hAnsi="Arial Narrow"/>
        </w:rPr>
        <w:t>.</w:t>
      </w:r>
    </w:p>
    <w:p w14:paraId="6047DB1A" w14:textId="391FA111" w:rsidR="000249E1" w:rsidRDefault="000249E1" w:rsidP="00FD19AB">
      <w:pPr>
        <w:spacing w:after="0" w:line="276" w:lineRule="auto"/>
        <w:jc w:val="both"/>
        <w:rPr>
          <w:rFonts w:ascii="Arial Narrow" w:hAnsi="Arial Narrow"/>
        </w:rPr>
      </w:pPr>
    </w:p>
    <w:p w14:paraId="0D72DB9A" w14:textId="77777777" w:rsidR="000249E1" w:rsidRDefault="000249E1" w:rsidP="00FD19AB">
      <w:pPr>
        <w:spacing w:after="0" w:line="276" w:lineRule="auto"/>
        <w:jc w:val="both"/>
        <w:rPr>
          <w:rFonts w:ascii="Arial Narrow" w:hAnsi="Arial Narrow"/>
        </w:rPr>
      </w:pPr>
    </w:p>
    <w:p w14:paraId="5D763208" w14:textId="01A64A2D" w:rsidR="00D85C1C" w:rsidRPr="005E5945" w:rsidRDefault="00D85C1C" w:rsidP="005C33CA">
      <w:pPr>
        <w:pStyle w:val="Naslov2"/>
        <w:numPr>
          <w:ilvl w:val="0"/>
          <w:numId w:val="5"/>
        </w:numPr>
        <w:spacing w:before="0" w:line="276" w:lineRule="auto"/>
        <w:rPr>
          <w:rFonts w:ascii="Arial Narrow" w:eastAsiaTheme="minorEastAsia" w:hAnsi="Arial Narrow"/>
          <w:b/>
          <w:color w:val="auto"/>
          <w:sz w:val="22"/>
          <w:szCs w:val="22"/>
        </w:rPr>
      </w:pPr>
      <w:bookmarkStart w:id="56" w:name="_Toc114816179"/>
      <w:r>
        <w:rPr>
          <w:rFonts w:ascii="Arial Narrow" w:hAnsi="Arial Narrow"/>
          <w:b/>
          <w:color w:val="auto"/>
          <w:sz w:val="22"/>
          <w:szCs w:val="22"/>
        </w:rPr>
        <w:t xml:space="preserve">Odpiranje </w:t>
      </w:r>
      <w:r w:rsidR="004652A2">
        <w:rPr>
          <w:rFonts w:ascii="Arial Narrow" w:hAnsi="Arial Narrow"/>
          <w:b/>
          <w:color w:val="auto"/>
          <w:sz w:val="22"/>
          <w:szCs w:val="22"/>
        </w:rPr>
        <w:t xml:space="preserve">in pregled </w:t>
      </w:r>
      <w:r>
        <w:rPr>
          <w:rFonts w:ascii="Arial Narrow" w:hAnsi="Arial Narrow"/>
          <w:b/>
          <w:color w:val="auto"/>
          <w:sz w:val="22"/>
          <w:szCs w:val="22"/>
        </w:rPr>
        <w:t>vlog za dodelitev sredstev</w:t>
      </w:r>
      <w:bookmarkEnd w:id="56"/>
    </w:p>
    <w:p w14:paraId="71066239" w14:textId="77777777" w:rsidR="001421CD" w:rsidRPr="006501E3" w:rsidRDefault="001421CD" w:rsidP="004311BD">
      <w:pPr>
        <w:pStyle w:val="Odstavekseznama"/>
        <w:spacing w:after="0" w:line="276" w:lineRule="auto"/>
        <w:ind w:left="360"/>
        <w:jc w:val="both"/>
        <w:rPr>
          <w:rFonts w:ascii="Arial Narrow" w:hAnsi="Arial Narrow"/>
        </w:rPr>
      </w:pPr>
    </w:p>
    <w:p w14:paraId="56D8D73C" w14:textId="01849F46" w:rsidR="006501E3" w:rsidRPr="006501E3" w:rsidRDefault="006501E3" w:rsidP="004311BD">
      <w:pPr>
        <w:spacing w:after="0" w:line="276" w:lineRule="auto"/>
        <w:jc w:val="both"/>
        <w:rPr>
          <w:rFonts w:ascii="Arial Narrow" w:hAnsi="Arial Narrow"/>
        </w:rPr>
      </w:pPr>
      <w:r w:rsidRPr="006501E3">
        <w:rPr>
          <w:rFonts w:ascii="Arial Narrow" w:hAnsi="Arial Narrow"/>
        </w:rPr>
        <w:t>Zaradi pričakovanega velikega števila vlog, odpiranje vlog ne bo javno in bo izvedeno v prostorih ministrstva najkasneje v 8 delovnih dneh po datumu za oddajo vlog. Datumi in druge informacije v zvezi z odpiranjem vlog bodo objavljene na spletnih straneh mini</w:t>
      </w:r>
      <w:r w:rsidR="000E09A3">
        <w:rPr>
          <w:rFonts w:ascii="Arial Narrow" w:hAnsi="Arial Narrow"/>
        </w:rPr>
        <w:t xml:space="preserve">strstva: </w:t>
      </w:r>
      <w:hyperlink r:id="rId55" w:history="1">
        <w:r w:rsidR="00EC103C" w:rsidRPr="009E06A5">
          <w:rPr>
            <w:rStyle w:val="Hiperpovezava"/>
            <w:rFonts w:ascii="Arial Narrow" w:hAnsi="Arial Narrow"/>
          </w:rPr>
          <w:t>http://www.gov.si</w:t>
        </w:r>
      </w:hyperlink>
      <w:r w:rsidR="000E09A3">
        <w:rPr>
          <w:rFonts w:ascii="Arial Narrow" w:hAnsi="Arial Narrow"/>
        </w:rPr>
        <w:t xml:space="preserve">. </w:t>
      </w:r>
    </w:p>
    <w:p w14:paraId="57C609DD" w14:textId="77777777" w:rsidR="006501E3" w:rsidRPr="006501E3" w:rsidRDefault="006501E3" w:rsidP="004311BD">
      <w:pPr>
        <w:spacing w:after="0" w:line="276" w:lineRule="auto"/>
        <w:jc w:val="both"/>
        <w:rPr>
          <w:rFonts w:ascii="Arial Narrow" w:hAnsi="Arial Narrow"/>
        </w:rPr>
      </w:pPr>
    </w:p>
    <w:p w14:paraId="637540CB" w14:textId="51A62D50" w:rsidR="006501E3" w:rsidRPr="006501E3" w:rsidRDefault="006501E3" w:rsidP="004311BD">
      <w:pPr>
        <w:spacing w:after="0" w:line="276" w:lineRule="auto"/>
        <w:jc w:val="both"/>
        <w:rPr>
          <w:rFonts w:ascii="Arial Narrow" w:hAnsi="Arial Narrow"/>
        </w:rPr>
      </w:pPr>
      <w:r w:rsidRPr="006501E3">
        <w:rPr>
          <w:rFonts w:ascii="Arial Narrow" w:hAnsi="Arial Narrow"/>
        </w:rPr>
        <w:t>Na odpiranju bo strokovna komisija preverila pr</w:t>
      </w:r>
      <w:r w:rsidR="006D6E86">
        <w:rPr>
          <w:rFonts w:ascii="Arial Narrow" w:hAnsi="Arial Narrow"/>
        </w:rPr>
        <w:t>avočasnost, pravilno označenost, formalno ter vsebinsko popolnost in ustreznost</w:t>
      </w:r>
      <w:r w:rsidRPr="006501E3">
        <w:rPr>
          <w:rFonts w:ascii="Arial Narrow" w:hAnsi="Arial Narrow"/>
        </w:rPr>
        <w:t xml:space="preserve"> prispelih vlog. </w:t>
      </w:r>
    </w:p>
    <w:p w14:paraId="24439FF6" w14:textId="77777777" w:rsidR="006501E3" w:rsidRPr="006501E3" w:rsidRDefault="006501E3" w:rsidP="004311BD">
      <w:pPr>
        <w:spacing w:after="0" w:line="276" w:lineRule="auto"/>
        <w:jc w:val="both"/>
        <w:rPr>
          <w:rFonts w:ascii="Arial Narrow" w:hAnsi="Arial Narrow"/>
        </w:rPr>
      </w:pPr>
    </w:p>
    <w:p w14:paraId="515C6FA4" w14:textId="1B62A556" w:rsidR="006501E3" w:rsidRPr="00D468AE" w:rsidRDefault="006501E3" w:rsidP="00D468AE">
      <w:pPr>
        <w:spacing w:after="0" w:line="276" w:lineRule="auto"/>
        <w:jc w:val="both"/>
        <w:rPr>
          <w:rFonts w:ascii="Arial Narrow" w:hAnsi="Arial Narrow"/>
        </w:rPr>
      </w:pPr>
      <w:r w:rsidRPr="00D468AE">
        <w:rPr>
          <w:rFonts w:ascii="Arial Narrow" w:hAnsi="Arial Narrow"/>
        </w:rPr>
        <w:lastRenderedPageBreak/>
        <w:t xml:space="preserve">Neustrezno označene ter nepravočasno prispele vloge </w:t>
      </w:r>
      <w:r w:rsidR="00F0267A" w:rsidRPr="00D468AE">
        <w:rPr>
          <w:rFonts w:ascii="Arial Narrow" w:hAnsi="Arial Narrow"/>
        </w:rPr>
        <w:t xml:space="preserve">na zadnji rok za oddajo vlog, </w:t>
      </w:r>
      <w:r w:rsidRPr="00D468AE">
        <w:rPr>
          <w:rFonts w:ascii="Arial Narrow" w:hAnsi="Arial Narrow"/>
        </w:rPr>
        <w:t>se ne bodo obravnavale</w:t>
      </w:r>
      <w:r w:rsidR="004358DF">
        <w:rPr>
          <w:rFonts w:ascii="Arial Narrow" w:hAnsi="Arial Narrow"/>
        </w:rPr>
        <w:t xml:space="preserve"> in bodo</w:t>
      </w:r>
      <w:r w:rsidRPr="00D468AE">
        <w:rPr>
          <w:rFonts w:ascii="Arial Narrow" w:hAnsi="Arial Narrow"/>
        </w:rPr>
        <w:t xml:space="preserve"> s sklepom zavržene </w:t>
      </w:r>
      <w:r w:rsidR="004358DF">
        <w:rPr>
          <w:rFonts w:ascii="Arial Narrow" w:hAnsi="Arial Narrow"/>
        </w:rPr>
        <w:t>ter</w:t>
      </w:r>
      <w:r w:rsidRPr="00D468AE">
        <w:rPr>
          <w:rFonts w:ascii="Arial Narrow" w:hAnsi="Arial Narrow"/>
        </w:rPr>
        <w:t xml:space="preserve"> vrnjene prijaviteljem.</w:t>
      </w:r>
      <w:r w:rsidR="00D468AE" w:rsidRPr="00D468AE">
        <w:rPr>
          <w:rFonts w:ascii="Arial Narrow" w:hAnsi="Arial Narrow"/>
        </w:rPr>
        <w:t xml:space="preserve"> V primeru nepravočasne oddaje vloge na prvi rok ali katerega izmed vmesnih rokov za oddajo, se bo vloga odpirala na </w:t>
      </w:r>
      <w:r w:rsidR="00BA3337">
        <w:rPr>
          <w:rFonts w:ascii="Arial Narrow" w:hAnsi="Arial Narrow"/>
        </w:rPr>
        <w:t xml:space="preserve">prvem </w:t>
      </w:r>
      <w:r w:rsidR="00D468AE" w:rsidRPr="00D468AE">
        <w:rPr>
          <w:rFonts w:ascii="Arial Narrow" w:hAnsi="Arial Narrow"/>
        </w:rPr>
        <w:t xml:space="preserve">naslednjem </w:t>
      </w:r>
      <w:r w:rsidR="00BA3337">
        <w:rPr>
          <w:rFonts w:ascii="Arial Narrow" w:hAnsi="Arial Narrow"/>
        </w:rPr>
        <w:t xml:space="preserve">odprtem </w:t>
      </w:r>
      <w:r w:rsidR="00D468AE" w:rsidRPr="00D468AE">
        <w:rPr>
          <w:rFonts w:ascii="Arial Narrow" w:hAnsi="Arial Narrow"/>
        </w:rPr>
        <w:t>roku, o čemer bo prijavitelj pisno obveščen. Prijavitelj lahko vlogo tudi umakne iz obravnave.</w:t>
      </w:r>
    </w:p>
    <w:p w14:paraId="6233C729" w14:textId="605DD00C" w:rsidR="006501E3" w:rsidRDefault="006501E3" w:rsidP="004311BD">
      <w:pPr>
        <w:spacing w:after="0" w:line="276" w:lineRule="auto"/>
        <w:jc w:val="both"/>
        <w:rPr>
          <w:rFonts w:ascii="Arial Narrow" w:hAnsi="Arial Narrow"/>
        </w:rPr>
      </w:pPr>
    </w:p>
    <w:p w14:paraId="43011653" w14:textId="75326510" w:rsidR="004652A2" w:rsidRPr="006501E3" w:rsidRDefault="004652A2" w:rsidP="004652A2">
      <w:pPr>
        <w:spacing w:after="0" w:line="276" w:lineRule="auto"/>
        <w:jc w:val="both"/>
        <w:rPr>
          <w:rFonts w:ascii="Arial Narrow" w:hAnsi="Arial Narrow"/>
        </w:rPr>
      </w:pPr>
      <w:r>
        <w:rPr>
          <w:rFonts w:ascii="Arial Narrow" w:hAnsi="Arial Narrow"/>
        </w:rPr>
        <w:t xml:space="preserve">Formalna popolnost vloge pomeni, da je vlogi priložena vsa dokumentacija iz </w:t>
      </w:r>
      <w:r w:rsidR="005E270A">
        <w:rPr>
          <w:rFonts w:ascii="Arial Narrow" w:hAnsi="Arial Narrow"/>
        </w:rPr>
        <w:t>točke 12.1. razpisne dokumentacije.</w:t>
      </w:r>
      <w:r>
        <w:rPr>
          <w:rFonts w:ascii="Arial Narrow" w:hAnsi="Arial Narrow"/>
        </w:rPr>
        <w:t xml:space="preserve"> Vsebinska popolnost in ustreznost vloge pomeni, da je </w:t>
      </w:r>
      <w:r w:rsidR="0074593D">
        <w:rPr>
          <w:rFonts w:ascii="Arial Narrow" w:hAnsi="Arial Narrow"/>
        </w:rPr>
        <w:t>vloga skladna s</w:t>
      </w:r>
      <w:r>
        <w:rPr>
          <w:rFonts w:ascii="Arial Narrow" w:hAnsi="Arial Narrow"/>
        </w:rPr>
        <w:t xml:space="preserve"> pogoji javnega razpisa oz. razpisne dokumentacije. Pogoji morajo biti izpolnjeni na dan oddaje vloge. Pogoji so predmet preverjanja pred začetkom ocenjevanja. V primeru, katerikoli izmed pogojev ni izpolnjen, se izpolnjevanje ostali kriterijev ne bo preverjalo, vloga pa bo zavrnjena. V primeru, da ministrstvo ugotovi, da prijavitelj navaja napačne podatke, se vloga zavrne. </w:t>
      </w:r>
    </w:p>
    <w:p w14:paraId="0A03456A" w14:textId="77777777" w:rsidR="004652A2" w:rsidRPr="006501E3" w:rsidRDefault="004652A2" w:rsidP="004311BD">
      <w:pPr>
        <w:spacing w:after="0" w:line="276" w:lineRule="auto"/>
        <w:jc w:val="both"/>
        <w:rPr>
          <w:rFonts w:ascii="Arial Narrow" w:hAnsi="Arial Narrow"/>
        </w:rPr>
      </w:pPr>
    </w:p>
    <w:p w14:paraId="776C4EE7" w14:textId="6C438023" w:rsidR="006501E3" w:rsidRDefault="004652A2" w:rsidP="0074593D">
      <w:pPr>
        <w:spacing w:after="0" w:line="276" w:lineRule="auto"/>
        <w:jc w:val="both"/>
        <w:rPr>
          <w:rFonts w:ascii="Arial Narrow" w:hAnsi="Arial Narrow"/>
        </w:rPr>
      </w:pPr>
      <w:r>
        <w:rPr>
          <w:rFonts w:ascii="Arial Narrow" w:hAnsi="Arial Narrow"/>
        </w:rPr>
        <w:t>Prijavitelje, katerih vloge niso formalno popolne bo str</w:t>
      </w:r>
      <w:r w:rsidR="006501E3" w:rsidRPr="006501E3">
        <w:rPr>
          <w:rFonts w:ascii="Arial Narrow" w:hAnsi="Arial Narrow"/>
        </w:rPr>
        <w:t>okovna komisija v roku 8 dni od odpiranja vlog pisno pozvala k dopolnitvi</w:t>
      </w:r>
      <w:r>
        <w:rPr>
          <w:rFonts w:ascii="Arial Narrow" w:hAnsi="Arial Narrow"/>
        </w:rPr>
        <w:t xml:space="preserve"> vloge.</w:t>
      </w:r>
      <w:r w:rsidR="006501E3" w:rsidRPr="006501E3">
        <w:rPr>
          <w:rFonts w:ascii="Arial Narrow" w:hAnsi="Arial Narrow"/>
        </w:rPr>
        <w:t xml:space="preserve"> </w:t>
      </w:r>
      <w:r w:rsidR="0074593D">
        <w:rPr>
          <w:rFonts w:ascii="Arial Narrow" w:hAnsi="Arial Narrow"/>
        </w:rPr>
        <w:t xml:space="preserve">Prijavitelji, katerih vloge ne bodo formalno popolne bodo morali vlogo dopolniti najkasneje v roku osmih (8) dni od prejema poziva za dopolnitev. </w:t>
      </w:r>
      <w:r w:rsidR="006501E3" w:rsidRPr="006501E3">
        <w:rPr>
          <w:rFonts w:ascii="Arial Narrow" w:hAnsi="Arial Narrow"/>
        </w:rPr>
        <w:t xml:space="preserve">Nepopolne vloge, ki jih prijavitelji </w:t>
      </w:r>
      <w:r>
        <w:rPr>
          <w:rFonts w:ascii="Arial Narrow" w:hAnsi="Arial Narrow"/>
        </w:rPr>
        <w:t>v roku ne bodo dopolnili v skladu s pozivom za</w:t>
      </w:r>
      <w:r w:rsidR="006501E3" w:rsidRPr="006501E3">
        <w:rPr>
          <w:rFonts w:ascii="Arial Narrow" w:hAnsi="Arial Narrow"/>
        </w:rPr>
        <w:t xml:space="preserve"> dopolnitev, bodo s sklepom zavržene.</w:t>
      </w:r>
      <w:r w:rsidR="0074593D">
        <w:rPr>
          <w:rFonts w:ascii="Arial Narrow" w:hAnsi="Arial Narrow"/>
        </w:rPr>
        <w:t xml:space="preserve"> </w:t>
      </w:r>
      <w:r w:rsidR="0074593D" w:rsidRPr="006501E3">
        <w:rPr>
          <w:rFonts w:ascii="Arial Narrow" w:hAnsi="Arial Narrow"/>
        </w:rPr>
        <w:t xml:space="preserve">Prijavitelj v dopolnitvi ne sme </w:t>
      </w:r>
      <w:r w:rsidR="0074593D">
        <w:rPr>
          <w:rFonts w:ascii="Arial Narrow" w:hAnsi="Arial Narrow"/>
        </w:rPr>
        <w:t xml:space="preserve">spreminjati (višati) </w:t>
      </w:r>
      <w:r w:rsidR="0074593D" w:rsidRPr="006501E3">
        <w:rPr>
          <w:rFonts w:ascii="Arial Narrow" w:hAnsi="Arial Narrow"/>
        </w:rPr>
        <w:t>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w:t>
      </w:r>
      <w:r w:rsidR="0074593D">
        <w:rPr>
          <w:rFonts w:ascii="Arial Narrow" w:hAnsi="Arial Narrow"/>
        </w:rPr>
        <w:t xml:space="preserve"> Prijavitelj sme ob pisnem soglasju ministrstva popraviti očitne računske napake, ki jih ministrstvo odkrije pri pregledu in ocenjevanju vlog.</w:t>
      </w:r>
    </w:p>
    <w:p w14:paraId="7497A643" w14:textId="2CEED225" w:rsidR="0074593D" w:rsidRDefault="0074593D" w:rsidP="0074593D">
      <w:pPr>
        <w:spacing w:after="0" w:line="276" w:lineRule="auto"/>
        <w:jc w:val="both"/>
        <w:rPr>
          <w:rFonts w:ascii="Arial Narrow" w:hAnsi="Arial Narrow"/>
        </w:rPr>
      </w:pPr>
    </w:p>
    <w:p w14:paraId="1EE4BED4" w14:textId="48D18889" w:rsidR="0074593D" w:rsidRPr="0074593D" w:rsidRDefault="0074593D" w:rsidP="0074593D">
      <w:pPr>
        <w:spacing w:after="0" w:line="276" w:lineRule="auto"/>
        <w:jc w:val="both"/>
        <w:rPr>
          <w:rFonts w:ascii="Arial Narrow" w:hAnsi="Arial Narrow"/>
        </w:rPr>
      </w:pPr>
      <w:r w:rsidRPr="0074593D">
        <w:rPr>
          <w:rFonts w:ascii="Arial Narrow" w:hAnsi="Arial Narrow"/>
        </w:rPr>
        <w:t>Če bo strokovna komisija pri pregledu vlog ugotovila, da vloga ni jasna (da je vsebinsko nepopolna in neustrezna), lahko prijavitelje pozove k pojasnitvi vloge in/ali uskladitvi vloge oziroma dokumentacije in mu določi rok za pojasnitev.</w:t>
      </w:r>
      <w:r>
        <w:rPr>
          <w:rFonts w:ascii="Arial Narrow" w:hAnsi="Arial Narrow"/>
        </w:rPr>
        <w:t xml:space="preserve"> </w:t>
      </w:r>
      <w:r w:rsidRPr="0074593D">
        <w:rPr>
          <w:rFonts w:ascii="Arial Narrow" w:hAnsi="Arial Narrow"/>
        </w:rPr>
        <w:t>V primeru, da prijavitelj vsebinskih pojasnitev ne posreduje v postavljenem roku, jih strokovna komisija pri presoji vloge ne bo upoštevala in bo vlogo presojala glede na navedbe v vlogi brez pojasnitev oziroma uskladitev.</w:t>
      </w:r>
    </w:p>
    <w:p w14:paraId="79077E24" w14:textId="77777777" w:rsidR="0074593D" w:rsidRDefault="0074593D" w:rsidP="0074593D">
      <w:pPr>
        <w:spacing w:after="0" w:line="276" w:lineRule="auto"/>
        <w:jc w:val="both"/>
        <w:rPr>
          <w:rFonts w:ascii="Arial Narrow" w:hAnsi="Arial Narrow"/>
        </w:rPr>
      </w:pPr>
    </w:p>
    <w:p w14:paraId="4879975E" w14:textId="7D6C1855" w:rsidR="0074593D" w:rsidRDefault="00251006" w:rsidP="0074593D">
      <w:pPr>
        <w:spacing w:after="0" w:line="276" w:lineRule="auto"/>
        <w:jc w:val="both"/>
        <w:rPr>
          <w:rFonts w:ascii="Arial Narrow" w:hAnsi="Arial Narrow"/>
        </w:rPr>
      </w:pPr>
      <w:r>
        <w:rPr>
          <w:rFonts w:ascii="Arial Narrow" w:hAnsi="Arial Narrow"/>
        </w:rPr>
        <w:t xml:space="preserve">Izpolnjevanje pogojev mora izhajati iz celotne vloge, splošno znanih dejstev in podatkov iz javnih evidenc. </w:t>
      </w:r>
      <w:r w:rsidR="0074593D" w:rsidRPr="0074593D">
        <w:rPr>
          <w:rFonts w:ascii="Arial Narrow" w:hAnsi="Arial Narrow"/>
        </w:rPr>
        <w:t>Vlog</w:t>
      </w:r>
      <w:r w:rsidR="0074593D">
        <w:rPr>
          <w:rFonts w:ascii="Arial Narrow" w:hAnsi="Arial Narrow"/>
        </w:rPr>
        <w:t>e</w:t>
      </w:r>
      <w:r w:rsidR="0074593D" w:rsidRPr="0074593D">
        <w:rPr>
          <w:rFonts w:ascii="Arial Narrow" w:hAnsi="Arial Narrow"/>
        </w:rPr>
        <w:t>, ki ne izpolnjuj</w:t>
      </w:r>
      <w:r w:rsidR="0074593D">
        <w:rPr>
          <w:rFonts w:ascii="Arial Narrow" w:hAnsi="Arial Narrow"/>
        </w:rPr>
        <w:t>ej</w:t>
      </w:r>
      <w:r w:rsidR="0074593D" w:rsidRPr="0074593D">
        <w:rPr>
          <w:rFonts w:ascii="Arial Narrow" w:hAnsi="Arial Narrow"/>
        </w:rPr>
        <w:t xml:space="preserve">o vseh pogojev in zahtev razpisa in razpisne dokumentacije in niso v skladu s predmetom, namenom in cilji razpisa, se </w:t>
      </w:r>
      <w:r w:rsidR="0074593D">
        <w:rPr>
          <w:rFonts w:ascii="Arial Narrow" w:hAnsi="Arial Narrow"/>
        </w:rPr>
        <w:t xml:space="preserve">kot neustrezne </w:t>
      </w:r>
      <w:r w:rsidR="0074593D" w:rsidRPr="0074593D">
        <w:rPr>
          <w:rFonts w:ascii="Arial Narrow" w:hAnsi="Arial Narrow"/>
        </w:rPr>
        <w:t>zavrnejo. Če se to ugotovi po izdaji sklepa o sofinanciranju, se pogodba ne podpiše, sklep pa se razveljavi. Po podpisu pogodbe je to razlog za odstop od pogodbe in zahtevo za vrnitev sredstev.</w:t>
      </w:r>
    </w:p>
    <w:p w14:paraId="1D516F2B" w14:textId="77777777" w:rsidR="0074593D" w:rsidRDefault="0074593D" w:rsidP="0074593D">
      <w:pPr>
        <w:spacing w:after="0" w:line="276" w:lineRule="auto"/>
        <w:jc w:val="both"/>
        <w:rPr>
          <w:rFonts w:ascii="Arial Narrow" w:hAnsi="Arial Narrow"/>
        </w:rPr>
      </w:pPr>
    </w:p>
    <w:p w14:paraId="7488C803" w14:textId="4DF6FCA9" w:rsidR="006501E3" w:rsidRDefault="00251006" w:rsidP="0074593D">
      <w:pPr>
        <w:spacing w:after="0" w:line="276" w:lineRule="auto"/>
        <w:jc w:val="both"/>
        <w:rPr>
          <w:rFonts w:ascii="Arial Narrow" w:hAnsi="Arial Narrow"/>
        </w:rPr>
      </w:pPr>
      <w:r>
        <w:rPr>
          <w:rFonts w:ascii="Arial Narrow" w:hAnsi="Arial Narrow"/>
        </w:rPr>
        <w:t>V</w:t>
      </w:r>
      <w:r w:rsidR="006501E3" w:rsidRPr="006501E3">
        <w:rPr>
          <w:rFonts w:ascii="Arial Narrow" w:hAnsi="Arial Narrow"/>
        </w:rPr>
        <w:t xml:space="preserve">se </w:t>
      </w:r>
      <w:r w:rsidR="0069782B">
        <w:rPr>
          <w:rFonts w:ascii="Arial Narrow" w:hAnsi="Arial Narrow"/>
        </w:rPr>
        <w:t xml:space="preserve">pravilno označene, </w:t>
      </w:r>
      <w:r w:rsidR="006501E3" w:rsidRPr="006501E3">
        <w:rPr>
          <w:rFonts w:ascii="Arial Narrow" w:hAnsi="Arial Narrow"/>
        </w:rPr>
        <w:t xml:space="preserve">pravočasne, formalno popolne </w:t>
      </w:r>
      <w:r w:rsidR="0069782B">
        <w:rPr>
          <w:rFonts w:ascii="Arial Narrow" w:hAnsi="Arial Narrow"/>
        </w:rPr>
        <w:t xml:space="preserve">ter hkrati </w:t>
      </w:r>
      <w:r w:rsidR="0074593D">
        <w:rPr>
          <w:rFonts w:ascii="Arial Narrow" w:hAnsi="Arial Narrow"/>
        </w:rPr>
        <w:t xml:space="preserve">vsebinsko </w:t>
      </w:r>
      <w:r w:rsidR="006501E3" w:rsidRPr="006501E3">
        <w:rPr>
          <w:rFonts w:ascii="Arial Narrow" w:hAnsi="Arial Narrow"/>
        </w:rPr>
        <w:t xml:space="preserve">ustrezne </w:t>
      </w:r>
      <w:r w:rsidR="0069782B">
        <w:rPr>
          <w:rFonts w:ascii="Arial Narrow" w:hAnsi="Arial Narrow"/>
        </w:rPr>
        <w:t xml:space="preserve">(izpolnjujejo vse pogoje javnega razpisa) </w:t>
      </w:r>
      <w:r w:rsidR="006501E3" w:rsidRPr="006501E3">
        <w:rPr>
          <w:rFonts w:ascii="Arial Narrow" w:hAnsi="Arial Narrow"/>
        </w:rPr>
        <w:t>vloge</w:t>
      </w:r>
      <w:r>
        <w:rPr>
          <w:rFonts w:ascii="Arial Narrow" w:hAnsi="Arial Narrow"/>
        </w:rPr>
        <w:t xml:space="preserve"> bo strokovna komisija obravnavala (ocenila) v skladu z merili za ocenjevanje iz </w:t>
      </w:r>
      <w:r w:rsidR="005E270A">
        <w:rPr>
          <w:rFonts w:ascii="Arial Narrow" w:hAnsi="Arial Narrow"/>
        </w:rPr>
        <w:t>točke</w:t>
      </w:r>
      <w:r>
        <w:rPr>
          <w:rFonts w:ascii="Arial Narrow" w:hAnsi="Arial Narrow"/>
        </w:rPr>
        <w:t xml:space="preserve"> 7 razpisne dokumentacije.</w:t>
      </w:r>
    </w:p>
    <w:p w14:paraId="3E6E0A22" w14:textId="64766389" w:rsidR="0069782B" w:rsidRDefault="0069782B" w:rsidP="004311BD">
      <w:pPr>
        <w:spacing w:after="0" w:line="276" w:lineRule="auto"/>
        <w:jc w:val="both"/>
        <w:rPr>
          <w:rFonts w:ascii="Arial Narrow" w:hAnsi="Arial Narrow"/>
        </w:rPr>
      </w:pPr>
    </w:p>
    <w:p w14:paraId="2CD56C04" w14:textId="73A5C552" w:rsidR="00F14A99" w:rsidRDefault="00F14A99" w:rsidP="004311BD">
      <w:pPr>
        <w:spacing w:after="0" w:line="276" w:lineRule="auto"/>
        <w:jc w:val="both"/>
        <w:rPr>
          <w:rFonts w:ascii="Arial Narrow" w:hAnsi="Arial Narrow"/>
        </w:rPr>
      </w:pPr>
    </w:p>
    <w:p w14:paraId="35D64A6C" w14:textId="2995E576" w:rsidR="00D85C1C" w:rsidRPr="005E5945" w:rsidRDefault="00D85C1C" w:rsidP="005C33CA">
      <w:pPr>
        <w:pStyle w:val="Naslov2"/>
        <w:numPr>
          <w:ilvl w:val="0"/>
          <w:numId w:val="5"/>
        </w:numPr>
        <w:spacing w:before="0" w:line="276" w:lineRule="auto"/>
        <w:rPr>
          <w:rFonts w:ascii="Arial Narrow" w:eastAsiaTheme="minorEastAsia" w:hAnsi="Arial Narrow"/>
          <w:b/>
          <w:color w:val="auto"/>
          <w:sz w:val="22"/>
          <w:szCs w:val="22"/>
        </w:rPr>
      </w:pPr>
      <w:bookmarkStart w:id="57" w:name="_Toc114816180"/>
      <w:r>
        <w:rPr>
          <w:rFonts w:ascii="Arial Narrow" w:hAnsi="Arial Narrow"/>
          <w:b/>
          <w:color w:val="auto"/>
          <w:sz w:val="22"/>
          <w:szCs w:val="22"/>
        </w:rPr>
        <w:t>Rok, v katerem bodo prijavitelji obveščeni o izidu javnega razpisa</w:t>
      </w:r>
      <w:bookmarkEnd w:id="57"/>
    </w:p>
    <w:p w14:paraId="30780FBE" w14:textId="77777777" w:rsidR="00D85C1C" w:rsidRDefault="00D85C1C" w:rsidP="004311BD">
      <w:pPr>
        <w:spacing w:after="0" w:line="276" w:lineRule="auto"/>
        <w:jc w:val="both"/>
        <w:rPr>
          <w:rFonts w:ascii="Arial Narrow" w:hAnsi="Arial Narrow"/>
        </w:rPr>
      </w:pPr>
    </w:p>
    <w:p w14:paraId="68133A7E" w14:textId="26AE30B2" w:rsidR="0069782B" w:rsidRPr="0069782B" w:rsidRDefault="0069782B" w:rsidP="004311BD">
      <w:pPr>
        <w:pStyle w:val="Odstavekseznama"/>
        <w:spacing w:after="0" w:line="276" w:lineRule="auto"/>
        <w:ind w:left="0"/>
        <w:jc w:val="both"/>
        <w:rPr>
          <w:rFonts w:ascii="Arial Narrow" w:eastAsiaTheme="minorEastAsia" w:hAnsi="Arial Narrow" w:cs="Arial"/>
        </w:rPr>
      </w:pPr>
      <w:r w:rsidRPr="0069782B">
        <w:rPr>
          <w:rFonts w:ascii="Arial Narrow" w:eastAsiaTheme="minorEastAsia" w:hAnsi="Arial Narrow" w:cs="Arial"/>
        </w:rPr>
        <w:t xml:space="preserve">Prijavitelji bodo o izidu javnega razpisa </w:t>
      </w:r>
      <w:r w:rsidR="00EC103C">
        <w:rPr>
          <w:rFonts w:ascii="Arial Narrow" w:eastAsiaTheme="minorEastAsia" w:hAnsi="Arial Narrow" w:cs="Arial"/>
        </w:rPr>
        <w:t xml:space="preserve">praviloma </w:t>
      </w:r>
      <w:r w:rsidRPr="0069782B">
        <w:rPr>
          <w:rFonts w:ascii="Arial Narrow" w:eastAsiaTheme="minorEastAsia" w:hAnsi="Arial Narrow" w:cs="Arial"/>
        </w:rPr>
        <w:t>obveščeni najkasneje v roku (</w:t>
      </w:r>
      <w:r w:rsidR="00716F94">
        <w:rPr>
          <w:rFonts w:ascii="Arial Narrow" w:eastAsiaTheme="minorEastAsia" w:hAnsi="Arial Narrow" w:cs="Arial"/>
        </w:rPr>
        <w:t>9</w:t>
      </w:r>
      <w:r w:rsidRPr="0069782B">
        <w:rPr>
          <w:rFonts w:ascii="Arial Narrow" w:eastAsiaTheme="minorEastAsia" w:hAnsi="Arial Narrow" w:cs="Arial"/>
        </w:rPr>
        <w:t xml:space="preserve">0) dni od datuma odpiranja vlog. </w:t>
      </w:r>
      <w:r w:rsidR="00F0267A">
        <w:rPr>
          <w:rFonts w:ascii="Arial Narrow" w:eastAsiaTheme="minorEastAsia" w:hAnsi="Arial Narrow" w:cs="Arial"/>
        </w:rPr>
        <w:t>O dodelitvi sredstev bo odločeno s sklepom predstojnika ministrstva.</w:t>
      </w:r>
    </w:p>
    <w:p w14:paraId="44B7DEEC" w14:textId="77777777" w:rsidR="0069782B" w:rsidRPr="0069782B" w:rsidRDefault="0069782B" w:rsidP="004311BD">
      <w:pPr>
        <w:pStyle w:val="Odstavekseznama"/>
        <w:spacing w:after="0" w:line="276" w:lineRule="auto"/>
        <w:ind w:left="0"/>
        <w:jc w:val="both"/>
        <w:rPr>
          <w:rFonts w:ascii="Arial Narrow" w:eastAsiaTheme="minorEastAsia" w:hAnsi="Arial Narrow" w:cs="Arial"/>
        </w:rPr>
      </w:pPr>
    </w:p>
    <w:p w14:paraId="5CEFD3D5" w14:textId="77777777" w:rsidR="0069782B" w:rsidRPr="0069782B" w:rsidRDefault="0069782B" w:rsidP="004311BD">
      <w:pPr>
        <w:pStyle w:val="Odstavekseznama"/>
        <w:spacing w:after="0" w:line="276" w:lineRule="auto"/>
        <w:ind w:left="0"/>
        <w:jc w:val="both"/>
        <w:rPr>
          <w:rFonts w:ascii="Arial Narrow" w:eastAsiaTheme="minorEastAsia" w:hAnsi="Arial Narrow" w:cs="Arial"/>
        </w:rPr>
      </w:pPr>
      <w:r w:rsidRPr="0069782B">
        <w:rPr>
          <w:rFonts w:ascii="Arial Narrow" w:eastAsiaTheme="minorEastAsia" w:hAnsi="Arial Narrow" w:cs="Arial"/>
        </w:rPr>
        <w:t xml:space="preserve">Prijavitelji bodo na podlagi sklepa o izboru </w:t>
      </w:r>
      <w:r>
        <w:rPr>
          <w:rFonts w:ascii="Arial Narrow" w:eastAsiaTheme="minorEastAsia" w:hAnsi="Arial Narrow" w:cs="Arial"/>
        </w:rPr>
        <w:t xml:space="preserve">in skladno s pozivom ministrstva </w:t>
      </w:r>
      <w:r w:rsidRPr="0069782B">
        <w:rPr>
          <w:rFonts w:ascii="Arial Narrow" w:eastAsiaTheme="minorEastAsia" w:hAnsi="Arial Narrow" w:cs="Arial"/>
        </w:rPr>
        <w:t>pozvani k podpisu pogodbe</w:t>
      </w:r>
      <w:r>
        <w:rPr>
          <w:rFonts w:ascii="Arial Narrow" w:eastAsiaTheme="minorEastAsia" w:hAnsi="Arial Narrow" w:cs="Arial"/>
        </w:rPr>
        <w:t xml:space="preserve"> o dodelitvi sredstev</w:t>
      </w:r>
      <w:r w:rsidRPr="0069782B">
        <w:rPr>
          <w:rFonts w:ascii="Arial Narrow" w:eastAsiaTheme="minorEastAsia" w:hAnsi="Arial Narrow" w:cs="Arial"/>
        </w:rPr>
        <w:t>. Prijavitelj lahko umakne vlogo za pridobitev sredstev do pravnomočnosti sklepa o izboru.</w:t>
      </w:r>
    </w:p>
    <w:p w14:paraId="779E72E2" w14:textId="77777777" w:rsidR="0069782B" w:rsidRPr="0069782B" w:rsidRDefault="0069782B" w:rsidP="004311BD">
      <w:pPr>
        <w:spacing w:after="0" w:line="276" w:lineRule="auto"/>
        <w:jc w:val="both"/>
        <w:rPr>
          <w:rFonts w:ascii="Arial Narrow" w:eastAsiaTheme="minorEastAsia" w:hAnsi="Arial Narrow" w:cs="Arial"/>
        </w:rPr>
      </w:pPr>
    </w:p>
    <w:p w14:paraId="14AA4682" w14:textId="7DAFAE14" w:rsidR="0069782B" w:rsidRPr="0069782B" w:rsidRDefault="0069782B" w:rsidP="004311BD">
      <w:pPr>
        <w:pStyle w:val="Odstavekseznama"/>
        <w:spacing w:after="0" w:line="276" w:lineRule="auto"/>
        <w:ind w:left="0"/>
        <w:jc w:val="both"/>
        <w:rPr>
          <w:rFonts w:ascii="Arial Narrow" w:eastAsiaTheme="minorEastAsia" w:hAnsi="Arial Narrow" w:cs="Arial"/>
        </w:rPr>
      </w:pPr>
      <w:r w:rsidRPr="0069782B">
        <w:rPr>
          <w:rFonts w:ascii="Arial Narrow" w:eastAsiaTheme="minorEastAsia" w:hAnsi="Arial Narrow" w:cs="Arial"/>
        </w:rPr>
        <w:t xml:space="preserve">Zoper sklep o (ne)izboru, </w:t>
      </w:r>
      <w:r>
        <w:rPr>
          <w:rFonts w:ascii="Arial Narrow" w:eastAsiaTheme="minorEastAsia" w:hAnsi="Arial Narrow" w:cs="Arial"/>
        </w:rPr>
        <w:t>l</w:t>
      </w:r>
      <w:r w:rsidRPr="0069782B">
        <w:rPr>
          <w:rFonts w:ascii="Arial Narrow" w:eastAsiaTheme="minorEastAsia" w:hAnsi="Arial Narrow" w:cs="Arial"/>
        </w:rPr>
        <w:t xml:space="preserve">ahko </w:t>
      </w:r>
      <w:r>
        <w:rPr>
          <w:rFonts w:ascii="Arial Narrow" w:eastAsiaTheme="minorEastAsia" w:hAnsi="Arial Narrow" w:cs="Arial"/>
        </w:rPr>
        <w:t xml:space="preserve">prijavitelj </w:t>
      </w:r>
      <w:r w:rsidRPr="0069782B">
        <w:rPr>
          <w:rFonts w:ascii="Arial Narrow" w:eastAsiaTheme="minorEastAsia" w:hAnsi="Arial Narrow" w:cs="Arial"/>
        </w:rPr>
        <w:t xml:space="preserve">v tridesetih (30) dneh od prejema sklepa sproži upravni spor z vložitvijo tožbe na Upravno sodišče Republike Slovenije. Predmet tožbe ne morejo biti postavljena merila za ocenjevanje </w:t>
      </w:r>
      <w:r w:rsidRPr="0069782B">
        <w:rPr>
          <w:rFonts w:ascii="Arial Narrow" w:eastAsiaTheme="minorEastAsia" w:hAnsi="Arial Narrow" w:cs="Arial"/>
        </w:rPr>
        <w:lastRenderedPageBreak/>
        <w:t xml:space="preserve">vlog. Vložena tožba ne zadrži podpisa pogodb o </w:t>
      </w:r>
      <w:r>
        <w:rPr>
          <w:rFonts w:ascii="Arial Narrow" w:eastAsiaTheme="minorEastAsia" w:hAnsi="Arial Narrow" w:cs="Arial"/>
        </w:rPr>
        <w:t>dodelitvi sredstev z ostalimi (izbranimi)</w:t>
      </w:r>
      <w:r w:rsidR="00BC68EF" w:rsidRPr="00BC68EF">
        <w:rPr>
          <w:rFonts w:ascii="Arial Narrow" w:eastAsia="Times New Roman" w:hAnsi="Arial Narrow" w:cs="Arial"/>
          <w:noProof/>
          <w:lang w:eastAsia="sl-SI"/>
        </w:rPr>
        <w:t xml:space="preserve"> </w:t>
      </w:r>
      <w:r w:rsidR="00BC68EF">
        <w:rPr>
          <w:rFonts w:ascii="Arial Narrow" w:eastAsia="Times New Roman" w:hAnsi="Arial Narrow" w:cs="Arial"/>
          <w:noProof/>
          <w:lang w:eastAsia="sl-SI"/>
        </w:rPr>
        <w:t>končni prejemniki</w:t>
      </w:r>
      <w:r w:rsidR="006235AD" w:rsidRPr="0069782B">
        <w:rPr>
          <w:rFonts w:ascii="Arial Narrow" w:eastAsiaTheme="minorEastAsia" w:hAnsi="Arial Narrow" w:cs="Arial"/>
        </w:rPr>
        <w:t>.</w:t>
      </w:r>
      <w:r w:rsidR="006235AD">
        <w:rPr>
          <w:rFonts w:ascii="Arial Narrow" w:eastAsiaTheme="minorEastAsia" w:hAnsi="Arial Narrow" w:cs="Arial"/>
        </w:rPr>
        <w:t xml:space="preserve"> </w:t>
      </w:r>
      <w:r w:rsidR="00EC103C">
        <w:rPr>
          <w:rFonts w:ascii="Arial Narrow" w:eastAsiaTheme="minorEastAsia" w:hAnsi="Arial Narrow" w:cs="Arial"/>
        </w:rPr>
        <w:t xml:space="preserve">V upravnem sporu ni mogoče izpodbijati odločbe, s katero je bilo odločeno o pravici dodelitve sredstev ministrstva drugim osebam, ampak le tisti sklep ali njegov del, s katerim je bilo odločeno o pravici tožnika. </w:t>
      </w:r>
    </w:p>
    <w:p w14:paraId="635FAD2F" w14:textId="77777777" w:rsidR="0069782B" w:rsidRPr="0069782B" w:rsidRDefault="0069782B" w:rsidP="004311BD">
      <w:pPr>
        <w:pStyle w:val="Odstavekseznama"/>
        <w:spacing w:after="0" w:line="276" w:lineRule="auto"/>
        <w:ind w:left="0"/>
        <w:jc w:val="both"/>
        <w:rPr>
          <w:rFonts w:ascii="Arial Narrow" w:eastAsiaTheme="minorEastAsia" w:hAnsi="Arial Narrow" w:cs="Arial"/>
        </w:rPr>
      </w:pPr>
    </w:p>
    <w:p w14:paraId="6883DA9C" w14:textId="52615471" w:rsidR="00B95349" w:rsidRDefault="0069782B" w:rsidP="004311BD">
      <w:pPr>
        <w:pStyle w:val="Odstavekseznama"/>
        <w:spacing w:after="0" w:line="276" w:lineRule="auto"/>
        <w:ind w:left="0"/>
        <w:jc w:val="both"/>
        <w:rPr>
          <w:rFonts w:ascii="Arial Narrow" w:eastAsiaTheme="minorEastAsia" w:hAnsi="Arial Narrow" w:cs="Arial"/>
        </w:rPr>
      </w:pPr>
      <w:r w:rsidRPr="0069782B">
        <w:rPr>
          <w:rFonts w:ascii="Arial Narrow" w:eastAsiaTheme="minorEastAsia" w:hAnsi="Arial Narrow" w:cs="Arial"/>
        </w:rPr>
        <w:t>Rezultati predmetnega javnega razpisa so informacije javnega značaja in bodo objavljen</w:t>
      </w:r>
      <w:r>
        <w:rPr>
          <w:rFonts w:ascii="Arial Narrow" w:eastAsiaTheme="minorEastAsia" w:hAnsi="Arial Narrow" w:cs="Arial"/>
        </w:rPr>
        <w:t>i na spletni strani ministrstva.</w:t>
      </w:r>
    </w:p>
    <w:p w14:paraId="555879DF" w14:textId="7939ACE2" w:rsidR="006C16F5" w:rsidRDefault="006C16F5" w:rsidP="00BE5266">
      <w:pPr>
        <w:spacing w:after="0" w:line="276" w:lineRule="auto"/>
        <w:jc w:val="both"/>
        <w:rPr>
          <w:rFonts w:ascii="Arial Narrow" w:eastAsia="Times New Roman" w:hAnsi="Arial Narrow" w:cs="Times New Roman"/>
        </w:rPr>
      </w:pPr>
    </w:p>
    <w:p w14:paraId="4B0A52F9" w14:textId="77777777" w:rsidR="00B44FBC" w:rsidRDefault="00B44FBC" w:rsidP="00BE5266">
      <w:pPr>
        <w:pStyle w:val="Odstavekseznama"/>
        <w:spacing w:after="0" w:line="276" w:lineRule="auto"/>
        <w:ind w:left="0"/>
        <w:jc w:val="both"/>
        <w:rPr>
          <w:rFonts w:ascii="Arial Narrow" w:eastAsiaTheme="minorEastAsia" w:hAnsi="Arial Narrow" w:cs="Arial"/>
        </w:rPr>
      </w:pPr>
    </w:p>
    <w:p w14:paraId="7E28CB79" w14:textId="65E8B69E" w:rsidR="00D85C1C" w:rsidRPr="005E5945" w:rsidRDefault="00D85C1C" w:rsidP="005C33CA">
      <w:pPr>
        <w:pStyle w:val="Naslov2"/>
        <w:numPr>
          <w:ilvl w:val="0"/>
          <w:numId w:val="5"/>
        </w:numPr>
        <w:spacing w:before="0" w:line="276" w:lineRule="auto"/>
        <w:rPr>
          <w:rFonts w:ascii="Arial Narrow" w:eastAsiaTheme="minorEastAsia" w:hAnsi="Arial Narrow"/>
          <w:b/>
          <w:color w:val="auto"/>
          <w:sz w:val="22"/>
          <w:szCs w:val="22"/>
        </w:rPr>
      </w:pPr>
      <w:bookmarkStart w:id="58" w:name="_Toc114816181"/>
      <w:r>
        <w:rPr>
          <w:rFonts w:ascii="Arial Narrow" w:hAnsi="Arial Narrow"/>
          <w:b/>
          <w:color w:val="auto"/>
          <w:sz w:val="22"/>
          <w:szCs w:val="22"/>
        </w:rPr>
        <w:t>Zahteve glede informiranja in obveščanja</w:t>
      </w:r>
      <w:bookmarkEnd w:id="58"/>
    </w:p>
    <w:p w14:paraId="0721C9C4" w14:textId="7524F60B" w:rsidR="00D65677" w:rsidRDefault="00D65677" w:rsidP="00BE5266">
      <w:pPr>
        <w:spacing w:after="0" w:line="276" w:lineRule="auto"/>
        <w:jc w:val="both"/>
        <w:rPr>
          <w:rFonts w:ascii="Arial Narrow" w:eastAsiaTheme="minorEastAsia" w:hAnsi="Arial Narrow" w:cs="Arial"/>
        </w:rPr>
      </w:pPr>
    </w:p>
    <w:p w14:paraId="07703BE7" w14:textId="5D5B1CF6" w:rsidR="007632EA" w:rsidRPr="009267EC" w:rsidRDefault="00BC68EF" w:rsidP="009267EC">
      <w:pPr>
        <w:spacing w:after="0" w:line="276" w:lineRule="auto"/>
        <w:jc w:val="both"/>
        <w:rPr>
          <w:rFonts w:ascii="Arial Narrow" w:eastAsiaTheme="minorEastAsia" w:hAnsi="Arial Narrow" w:cs="Arial"/>
        </w:rPr>
      </w:pPr>
      <w:r>
        <w:rPr>
          <w:rFonts w:ascii="Arial Narrow" w:eastAsia="Times New Roman" w:hAnsi="Arial Narrow" w:cs="Arial"/>
          <w:noProof/>
          <w:lang w:eastAsia="sl-SI"/>
        </w:rPr>
        <w:t>Končni prejemniki</w:t>
      </w:r>
      <w:r w:rsidRPr="009267EC">
        <w:rPr>
          <w:rFonts w:ascii="Arial Narrow" w:eastAsia="Times New Roman" w:hAnsi="Arial Narrow" w:cs="Arial"/>
          <w:noProof/>
          <w:lang w:eastAsia="sl-SI"/>
        </w:rPr>
        <w:t xml:space="preserve"> </w:t>
      </w:r>
      <w:r w:rsidR="00CD04C7">
        <w:rPr>
          <w:rFonts w:ascii="Arial Narrow" w:eastAsiaTheme="minorEastAsia" w:hAnsi="Arial Narrow" w:cs="Arial"/>
        </w:rPr>
        <w:t>morajo skladno s 34. členom Uredbe (EU) 2021/241 Evropskega parlamenta in Sveta o vzpostavitvi mehanizma za okrevanje in odpornost zagotavljati skladne, učinkovite in sorazmerne informacije različnim ciljnim skupina</w:t>
      </w:r>
      <w:r w:rsidR="005E7117">
        <w:rPr>
          <w:rFonts w:ascii="Arial Narrow" w:eastAsiaTheme="minorEastAsia" w:hAnsi="Arial Narrow" w:cs="Arial"/>
        </w:rPr>
        <w:t>m</w:t>
      </w:r>
      <w:r w:rsidR="00CD04C7">
        <w:rPr>
          <w:rFonts w:ascii="Arial Narrow" w:eastAsiaTheme="minorEastAsia" w:hAnsi="Arial Narrow" w:cs="Arial"/>
        </w:rPr>
        <w:t>, tudi medijem in javnosti</w:t>
      </w:r>
      <w:r w:rsidR="00EC103C">
        <w:rPr>
          <w:rFonts w:ascii="Arial Narrow" w:eastAsiaTheme="minorEastAsia" w:hAnsi="Arial Narrow" w:cs="Arial"/>
        </w:rPr>
        <w:t>, tako, da navedejo izvor in zagotovij</w:t>
      </w:r>
      <w:r w:rsidR="007632EA">
        <w:rPr>
          <w:rFonts w:ascii="Arial Narrow" w:eastAsiaTheme="minorEastAsia" w:hAnsi="Arial Narrow" w:cs="Arial"/>
        </w:rPr>
        <w:t xml:space="preserve">o prepoznavnost sredstev Unije, tudi tako, da </w:t>
      </w:r>
      <w:r w:rsidR="007632EA" w:rsidRPr="009267EC">
        <w:rPr>
          <w:rFonts w:ascii="Arial Narrow" w:eastAsiaTheme="minorEastAsia" w:hAnsi="Arial Narrow" w:cs="Arial"/>
        </w:rPr>
        <w:t>na vidnem mestu prikažejo emblem</w:t>
      </w:r>
      <w:r w:rsidR="00CC05EC">
        <w:rPr>
          <w:rFonts w:ascii="Arial Narrow" w:eastAsiaTheme="minorEastAsia" w:hAnsi="Arial Narrow" w:cs="Arial"/>
        </w:rPr>
        <w:t>a</w:t>
      </w:r>
      <w:r w:rsidR="007632EA" w:rsidRPr="009267EC">
        <w:rPr>
          <w:rFonts w:ascii="Arial Narrow" w:eastAsiaTheme="minorEastAsia" w:hAnsi="Arial Narrow" w:cs="Arial"/>
        </w:rPr>
        <w:t xml:space="preserve"> Unije in ustrezno izjavo o financiranju z napisom „Financira Evropska unija – </w:t>
      </w:r>
      <w:proofErr w:type="spellStart"/>
      <w:r w:rsidR="007632EA" w:rsidRPr="009267EC">
        <w:rPr>
          <w:rFonts w:ascii="Arial Narrow" w:eastAsiaTheme="minorEastAsia" w:hAnsi="Arial Narrow" w:cs="Arial"/>
        </w:rPr>
        <w:t>NextGenerationEU</w:t>
      </w:r>
      <w:proofErr w:type="spellEnd"/>
      <w:r w:rsidR="007632EA" w:rsidRPr="009267EC">
        <w:rPr>
          <w:rFonts w:ascii="Arial Narrow" w:eastAsiaTheme="minorEastAsia" w:hAnsi="Arial Narrow" w:cs="Arial"/>
        </w:rPr>
        <w:t>“</w:t>
      </w:r>
      <w:r w:rsidR="00D554E4">
        <w:rPr>
          <w:rFonts w:ascii="Arial Narrow" w:eastAsiaTheme="minorEastAsia" w:hAnsi="Arial Narrow" w:cs="Arial"/>
        </w:rPr>
        <w:t xml:space="preserve"> in logotip Načrta za okrevanja in odpornost (NOO), dostopen na: </w:t>
      </w:r>
      <w:hyperlink r:id="rId56" w:history="1">
        <w:r w:rsidR="00D554E4" w:rsidRPr="00A03AE9">
          <w:rPr>
            <w:rStyle w:val="Hiperpovezava"/>
            <w:rFonts w:ascii="Arial Narrow" w:eastAsiaTheme="minorEastAsia" w:hAnsi="Arial Narrow" w:cs="Arial"/>
          </w:rPr>
          <w:t>https://www.gov.si/zbirke/projekti-in-programi/nacrt-za-okrevanje-in-odpornost/dokumenti/</w:t>
        </w:r>
      </w:hyperlink>
      <w:r w:rsidR="00CC05EC">
        <w:rPr>
          <w:rFonts w:ascii="Arial Narrow" w:eastAsiaTheme="minorEastAsia" w:hAnsi="Arial Narrow" w:cs="Arial"/>
        </w:rPr>
        <w:t>.</w:t>
      </w:r>
      <w:r w:rsidR="007632EA" w:rsidRPr="009267EC">
        <w:rPr>
          <w:rFonts w:ascii="Arial Narrow" w:eastAsiaTheme="minorEastAsia" w:hAnsi="Arial Narrow" w:cs="Arial"/>
        </w:rPr>
        <w:t xml:space="preserve"> Emblem in napis naj bosta tudi na gradbiščni tabli.</w:t>
      </w:r>
      <w:r w:rsidR="005E7117">
        <w:rPr>
          <w:rFonts w:ascii="Arial Narrow" w:eastAsiaTheme="minorEastAsia" w:hAnsi="Arial Narrow" w:cs="Arial"/>
        </w:rPr>
        <w:t xml:space="preserve"> </w:t>
      </w:r>
      <w:r w:rsidR="005E7117" w:rsidRPr="005E7117">
        <w:rPr>
          <w:rFonts w:ascii="Arial Narrow" w:eastAsiaTheme="minorEastAsia" w:hAnsi="Arial Narrow" w:cs="Arial"/>
        </w:rPr>
        <w:t>Končni prejemnik namesti trajno tablo (ploščo) ali pano na vidno mesto, takoj ko se začne fizično izvajanje projekta, ki vključuje fizično naložbo, ali ko se namesti kupljena oprema, in pri katerem je finančna podpora enaka ali večja kot 500.000</w:t>
      </w:r>
      <w:r w:rsidR="005E7117">
        <w:rPr>
          <w:rFonts w:ascii="Arial Narrow" w:eastAsiaTheme="minorEastAsia" w:hAnsi="Arial Narrow" w:cs="Arial"/>
        </w:rPr>
        <w:t>,00</w:t>
      </w:r>
      <w:r w:rsidR="005E7117" w:rsidRPr="005E7117">
        <w:rPr>
          <w:rFonts w:ascii="Arial Narrow" w:eastAsiaTheme="minorEastAsia" w:hAnsi="Arial Narrow" w:cs="Arial"/>
        </w:rPr>
        <w:t xml:space="preserve"> evrov sredstev mehanizma.</w:t>
      </w:r>
    </w:p>
    <w:p w14:paraId="21641D84" w14:textId="28D729DD" w:rsidR="00EC103C" w:rsidRPr="009267EC" w:rsidRDefault="00EC103C" w:rsidP="009267EC">
      <w:pPr>
        <w:spacing w:after="0" w:line="276" w:lineRule="auto"/>
        <w:contextualSpacing/>
        <w:jc w:val="both"/>
        <w:rPr>
          <w:rFonts w:ascii="Arial Narrow" w:eastAsiaTheme="minorEastAsia" w:hAnsi="Arial Narrow" w:cs="Arial"/>
        </w:rPr>
      </w:pPr>
    </w:p>
    <w:p w14:paraId="5F1A29EF" w14:textId="617F8E67" w:rsidR="00AE2A3A" w:rsidRDefault="00467BDE" w:rsidP="009267EC">
      <w:pPr>
        <w:tabs>
          <w:tab w:val="left" w:pos="0"/>
        </w:tabs>
        <w:spacing w:after="0" w:line="276" w:lineRule="auto"/>
        <w:contextualSpacing/>
        <w:jc w:val="both"/>
        <w:rPr>
          <w:rFonts w:ascii="Arial Narrow" w:eastAsia="Times New Roman" w:hAnsi="Arial Narrow" w:cs="Arial"/>
          <w:noProof/>
          <w:lang w:eastAsia="sl-SI"/>
        </w:rPr>
      </w:pPr>
      <w:r>
        <w:rPr>
          <w:rFonts w:ascii="Arial Narrow" w:eastAsia="Times New Roman" w:hAnsi="Arial Narrow" w:cs="Arial"/>
          <w:noProof/>
          <w:lang w:eastAsia="sl-SI"/>
        </w:rPr>
        <w:t>Končni prejemniki</w:t>
      </w:r>
      <w:r w:rsidR="00AE2A3A" w:rsidRPr="009267EC">
        <w:rPr>
          <w:rFonts w:ascii="Arial Narrow" w:eastAsia="Times New Roman" w:hAnsi="Arial Narrow" w:cs="Arial"/>
          <w:noProof/>
          <w:lang w:eastAsia="sl-SI"/>
        </w:rPr>
        <w:t xml:space="preserve"> morajo začeti navajati vir sofinanciranja takoj po sklenitvi pogodbe o sofinanciranju. </w:t>
      </w:r>
    </w:p>
    <w:p w14:paraId="7586FC2D" w14:textId="77777777" w:rsidR="005E7117" w:rsidRPr="009267EC" w:rsidRDefault="005E7117" w:rsidP="009267EC">
      <w:pPr>
        <w:tabs>
          <w:tab w:val="left" w:pos="0"/>
        </w:tabs>
        <w:spacing w:after="0" w:line="276" w:lineRule="auto"/>
        <w:contextualSpacing/>
        <w:jc w:val="both"/>
        <w:rPr>
          <w:rFonts w:ascii="Arial Narrow" w:eastAsia="Times New Roman" w:hAnsi="Arial Narrow" w:cs="Arial"/>
          <w:noProof/>
          <w:lang w:eastAsia="sl-SI"/>
        </w:rPr>
      </w:pPr>
    </w:p>
    <w:p w14:paraId="53BA2A1F" w14:textId="4D833C41" w:rsidR="00AE2A3A" w:rsidRDefault="00467BDE" w:rsidP="009267EC">
      <w:pPr>
        <w:tabs>
          <w:tab w:val="left" w:pos="0"/>
        </w:tabs>
        <w:spacing w:after="0" w:line="276" w:lineRule="auto"/>
        <w:contextualSpacing/>
        <w:jc w:val="both"/>
        <w:rPr>
          <w:rFonts w:ascii="Arial Narrow" w:eastAsia="Times New Roman" w:hAnsi="Arial Narrow" w:cs="Arial"/>
          <w:noProof/>
          <w:lang w:eastAsia="sl-SI"/>
        </w:rPr>
      </w:pPr>
      <w:r>
        <w:rPr>
          <w:rFonts w:ascii="Arial Narrow" w:eastAsia="Times New Roman" w:hAnsi="Arial Narrow" w:cs="Arial"/>
          <w:noProof/>
          <w:lang w:eastAsia="sl-SI"/>
        </w:rPr>
        <w:t>Končni prejemnik</w:t>
      </w:r>
      <w:r w:rsidR="0080315E">
        <w:rPr>
          <w:rFonts w:ascii="Arial Narrow" w:eastAsia="Times New Roman" w:hAnsi="Arial Narrow" w:cs="Arial"/>
          <w:noProof/>
          <w:lang w:eastAsia="sl-SI"/>
        </w:rPr>
        <w:t xml:space="preserve"> je dolžan:</w:t>
      </w:r>
    </w:p>
    <w:p w14:paraId="69E9A8E4" w14:textId="68AA69D3" w:rsidR="009267EC" w:rsidRPr="009267EC" w:rsidRDefault="00AE2A3A" w:rsidP="00987EB8">
      <w:pPr>
        <w:pStyle w:val="Odstavekseznama"/>
        <w:numPr>
          <w:ilvl w:val="0"/>
          <w:numId w:val="44"/>
        </w:numPr>
        <w:spacing w:after="0" w:line="276" w:lineRule="auto"/>
        <w:jc w:val="both"/>
        <w:rPr>
          <w:rFonts w:ascii="Arial Narrow" w:eastAsiaTheme="minorEastAsia" w:hAnsi="Arial Narrow" w:cs="Arial"/>
        </w:rPr>
      </w:pPr>
      <w:r w:rsidRPr="009267EC">
        <w:rPr>
          <w:rFonts w:ascii="Arial Narrow" w:eastAsia="Times New Roman" w:hAnsi="Arial Narrow" w:cs="Arial"/>
          <w:noProof/>
          <w:lang w:eastAsia="sl-SI"/>
        </w:rPr>
        <w:t xml:space="preserve">na svoji spletni strani (v kolikor obstaja) </w:t>
      </w:r>
      <w:r w:rsidR="009267EC">
        <w:rPr>
          <w:rFonts w:ascii="Arial Narrow" w:eastAsia="Times New Roman" w:hAnsi="Arial Narrow" w:cs="Arial"/>
          <w:noProof/>
          <w:lang w:eastAsia="sl-SI"/>
        </w:rPr>
        <w:t xml:space="preserve">ob odobritvi sofinanciranja </w:t>
      </w:r>
      <w:r w:rsidRPr="009267EC">
        <w:rPr>
          <w:rFonts w:ascii="Arial Narrow" w:eastAsia="Times New Roman" w:hAnsi="Arial Narrow" w:cs="Arial"/>
          <w:noProof/>
          <w:lang w:eastAsia="sl-SI"/>
        </w:rPr>
        <w:t>predstaviti informacij</w:t>
      </w:r>
      <w:r w:rsidR="009267EC" w:rsidRPr="009267EC">
        <w:rPr>
          <w:rFonts w:ascii="Arial Narrow" w:eastAsia="Times New Roman" w:hAnsi="Arial Narrow" w:cs="Arial"/>
          <w:noProof/>
          <w:lang w:eastAsia="sl-SI"/>
        </w:rPr>
        <w:t>o</w:t>
      </w:r>
      <w:r w:rsidRPr="009267EC">
        <w:rPr>
          <w:rFonts w:ascii="Arial Narrow" w:eastAsia="Times New Roman" w:hAnsi="Arial Narrow" w:cs="Arial"/>
          <w:noProof/>
          <w:lang w:eastAsia="sl-SI"/>
        </w:rPr>
        <w:t xml:space="preserve"> o investiciji,</w:t>
      </w:r>
      <w:r w:rsidR="009267EC" w:rsidRPr="009267EC">
        <w:rPr>
          <w:rFonts w:ascii="Arial Narrow" w:eastAsia="Times New Roman" w:hAnsi="Arial Narrow" w:cs="Arial"/>
          <w:noProof/>
          <w:lang w:eastAsia="sl-SI"/>
        </w:rPr>
        <w:t xml:space="preserve"> </w:t>
      </w:r>
      <w:r w:rsidR="009267EC" w:rsidRPr="009267EC">
        <w:rPr>
          <w:rFonts w:ascii="Arial Narrow" w:eastAsiaTheme="minorEastAsia" w:hAnsi="Arial Narrow" w:cs="Arial"/>
        </w:rPr>
        <w:t>ki je predmet sofinanciranja (naziv investicije, celotna vrednost investicije ter znesek sofinanciranja iz sklada NOO, datum pričetka in zaključka investicije). Navesti mora tudi informacijo o viru financiranja: Načrt za okrevanje in odpornost, razvojno področje C3: Pametna, trajnostna in vključujoča rast, komponenta K</w:t>
      </w:r>
      <w:r w:rsidR="008E3701">
        <w:rPr>
          <w:rFonts w:ascii="Arial Narrow" w:eastAsiaTheme="minorEastAsia" w:hAnsi="Arial Narrow" w:cs="Arial"/>
        </w:rPr>
        <w:t>11</w:t>
      </w:r>
      <w:r w:rsidR="009267EC" w:rsidRPr="009267EC">
        <w:rPr>
          <w:rFonts w:ascii="Arial Narrow" w:eastAsiaTheme="minorEastAsia" w:hAnsi="Arial Narrow" w:cs="Arial"/>
        </w:rPr>
        <w:t xml:space="preserve">: Trajnostni razvoj slovenskega turizma, vključno s kulturno dediščino in naložba IB: </w:t>
      </w:r>
      <w:r w:rsidR="009267EC" w:rsidRPr="009267EC">
        <w:rPr>
          <w:rFonts w:ascii="Arial Narrow" w:eastAsia="Times New Roman" w:hAnsi="Arial Narrow" w:cs="Arial"/>
          <w:lang w:eastAsia="sl-SI"/>
        </w:rPr>
        <w:t xml:space="preserve">Trajnostni razvoj slovenske nastanitvene turistične ponudbe za dvig dodane vrednosti turizma. </w:t>
      </w:r>
      <w:r w:rsidR="009267EC" w:rsidRPr="009267EC">
        <w:rPr>
          <w:rFonts w:ascii="Arial Narrow" w:eastAsiaTheme="minorEastAsia" w:hAnsi="Arial Narrow" w:cs="Arial"/>
        </w:rPr>
        <w:t>Kratka predstavitev investicije mora vsebovati namen in cilje oz. kazalnike, ki bodo z investicijo doseženi. Ob zaključku investicije se objavijo tudi doseženi rezultati.</w:t>
      </w:r>
    </w:p>
    <w:p w14:paraId="108F104C" w14:textId="7B98B2DF" w:rsidR="00AE2A3A" w:rsidRPr="009267EC" w:rsidRDefault="00AE2A3A" w:rsidP="00987EB8">
      <w:pPr>
        <w:pStyle w:val="Odstavekseznama"/>
        <w:numPr>
          <w:ilvl w:val="0"/>
          <w:numId w:val="44"/>
        </w:numPr>
        <w:tabs>
          <w:tab w:val="left" w:pos="0"/>
        </w:tabs>
        <w:spacing w:after="0" w:line="276" w:lineRule="auto"/>
        <w:jc w:val="both"/>
        <w:rPr>
          <w:rFonts w:ascii="Arial Narrow" w:eastAsia="Times New Roman" w:hAnsi="Arial Narrow" w:cs="Arial"/>
          <w:noProof/>
          <w:lang w:eastAsia="sl-SI"/>
        </w:rPr>
      </w:pPr>
      <w:r w:rsidRPr="009267EC">
        <w:rPr>
          <w:rFonts w:ascii="Arial Narrow" w:eastAsia="Times New Roman" w:hAnsi="Arial Narrow" w:cs="Arial"/>
          <w:noProof/>
          <w:lang w:eastAsia="sl-SI"/>
        </w:rPr>
        <w:t>v kolikor uporablja druga spletna komunikacijska orodja (socialna omrežja, video kanale ipd.), predstaviti informacije o investiciji,</w:t>
      </w:r>
    </w:p>
    <w:p w14:paraId="5B70F000" w14:textId="72DECD17" w:rsidR="00AE2A3A" w:rsidRDefault="00AE2A3A" w:rsidP="00987EB8">
      <w:pPr>
        <w:pStyle w:val="Odstavekseznama"/>
        <w:numPr>
          <w:ilvl w:val="0"/>
          <w:numId w:val="44"/>
        </w:numPr>
        <w:tabs>
          <w:tab w:val="left" w:pos="0"/>
        </w:tabs>
        <w:spacing w:after="0" w:line="276" w:lineRule="auto"/>
        <w:jc w:val="both"/>
        <w:rPr>
          <w:rFonts w:ascii="Arial Narrow" w:eastAsia="Times New Roman" w:hAnsi="Arial Narrow" w:cs="Arial"/>
          <w:noProof/>
          <w:lang w:eastAsia="sl-SI"/>
        </w:rPr>
      </w:pPr>
      <w:r w:rsidRPr="009267EC">
        <w:rPr>
          <w:rFonts w:ascii="Arial Narrow" w:eastAsia="Times New Roman" w:hAnsi="Arial Narrow" w:cs="Arial"/>
          <w:noProof/>
          <w:lang w:eastAsia="sl-SI"/>
        </w:rPr>
        <w:t>izobesiti na videm mestu plakat ali podobno vizualno vsebino (na primer na mestu izvajanja aktivnosti, pri označevanju dogodka ali na sedežu</w:t>
      </w:r>
      <w:r w:rsidR="001A7729" w:rsidRPr="001A7729">
        <w:rPr>
          <w:rFonts w:ascii="Arial Narrow" w:eastAsia="Times New Roman" w:hAnsi="Arial Narrow" w:cs="Arial"/>
        </w:rPr>
        <w:t xml:space="preserve"> </w:t>
      </w:r>
      <w:r w:rsidR="001A7729">
        <w:rPr>
          <w:rFonts w:ascii="Arial Narrow" w:eastAsia="Times New Roman" w:hAnsi="Arial Narrow" w:cs="Arial"/>
        </w:rPr>
        <w:t>končnega prejemnika</w:t>
      </w:r>
      <w:r w:rsidRPr="009267EC">
        <w:rPr>
          <w:rFonts w:ascii="Arial Narrow" w:eastAsia="Times New Roman" w:hAnsi="Arial Narrow" w:cs="Arial"/>
          <w:noProof/>
          <w:lang w:eastAsia="sl-SI"/>
        </w:rPr>
        <w:t>),</w:t>
      </w:r>
    </w:p>
    <w:p w14:paraId="45D3D0B4" w14:textId="1150E0DB" w:rsidR="00412CC1" w:rsidRPr="009267EC" w:rsidRDefault="00412CC1" w:rsidP="00987EB8">
      <w:pPr>
        <w:pStyle w:val="Odstavekseznama"/>
        <w:numPr>
          <w:ilvl w:val="0"/>
          <w:numId w:val="44"/>
        </w:numPr>
        <w:tabs>
          <w:tab w:val="left" w:pos="0"/>
        </w:tabs>
        <w:spacing w:after="0" w:line="276" w:lineRule="auto"/>
        <w:jc w:val="both"/>
        <w:rPr>
          <w:rFonts w:ascii="Arial Narrow" w:eastAsia="Times New Roman" w:hAnsi="Arial Narrow" w:cs="Arial"/>
          <w:noProof/>
          <w:lang w:eastAsia="sl-SI"/>
        </w:rPr>
      </w:pPr>
      <w:r>
        <w:rPr>
          <w:rFonts w:ascii="Arial Narrow" w:eastAsia="Times New Roman" w:hAnsi="Arial Narrow" w:cs="Arial"/>
          <w:noProof/>
          <w:lang w:eastAsia="sl-SI"/>
        </w:rPr>
        <w:t>pripraviti informacijo za medije in izvajati sprotno informiranje preko e-informatorja,</w:t>
      </w:r>
    </w:p>
    <w:p w14:paraId="163A7424" w14:textId="5862C73D" w:rsidR="00AE2A3A" w:rsidRPr="009267EC" w:rsidRDefault="00AE2A3A" w:rsidP="00987EB8">
      <w:pPr>
        <w:pStyle w:val="Odstavekseznama"/>
        <w:numPr>
          <w:ilvl w:val="0"/>
          <w:numId w:val="44"/>
        </w:numPr>
        <w:tabs>
          <w:tab w:val="left" w:pos="0"/>
        </w:tabs>
        <w:spacing w:after="0" w:line="276" w:lineRule="auto"/>
        <w:jc w:val="both"/>
        <w:rPr>
          <w:rFonts w:ascii="Arial Narrow" w:eastAsia="Times New Roman" w:hAnsi="Arial Narrow" w:cs="Arial"/>
          <w:noProof/>
          <w:lang w:eastAsia="sl-SI"/>
        </w:rPr>
      </w:pPr>
      <w:r w:rsidRPr="009267EC">
        <w:rPr>
          <w:rFonts w:ascii="Arial Narrow" w:eastAsia="Times New Roman" w:hAnsi="Arial Narrow" w:cs="Arial"/>
          <w:noProof/>
          <w:lang w:eastAsia="sl-SI"/>
        </w:rPr>
        <w:t>v primeru komuniciranja z javnostmi primerno označiti vsa informativna in komunikacijska gradiva in aktivnosti.</w:t>
      </w:r>
    </w:p>
    <w:p w14:paraId="5B863728" w14:textId="77777777" w:rsidR="00AE2A3A" w:rsidRPr="009267EC" w:rsidRDefault="00AE2A3A" w:rsidP="009267EC">
      <w:pPr>
        <w:tabs>
          <w:tab w:val="left" w:pos="0"/>
        </w:tabs>
        <w:spacing w:after="0" w:line="276" w:lineRule="auto"/>
        <w:contextualSpacing/>
        <w:jc w:val="both"/>
        <w:rPr>
          <w:rFonts w:ascii="Arial Narrow" w:eastAsia="Times New Roman" w:hAnsi="Arial Narrow" w:cs="Arial"/>
          <w:noProof/>
          <w:lang w:eastAsia="sl-SI"/>
        </w:rPr>
      </w:pPr>
    </w:p>
    <w:p w14:paraId="46FEEE92" w14:textId="567C9731" w:rsidR="00AE2A3A" w:rsidRPr="009267EC" w:rsidRDefault="00467BDE" w:rsidP="009267EC">
      <w:pPr>
        <w:tabs>
          <w:tab w:val="left" w:pos="0"/>
        </w:tabs>
        <w:spacing w:after="0" w:line="276" w:lineRule="auto"/>
        <w:contextualSpacing/>
        <w:jc w:val="both"/>
        <w:rPr>
          <w:rFonts w:ascii="Arial Narrow" w:eastAsia="Times New Roman" w:hAnsi="Arial Narrow" w:cs="Arial"/>
          <w:noProof/>
          <w:lang w:eastAsia="sl-SI"/>
        </w:rPr>
      </w:pPr>
      <w:r>
        <w:rPr>
          <w:rFonts w:ascii="Arial Narrow" w:eastAsia="Times New Roman" w:hAnsi="Arial Narrow" w:cs="Arial"/>
          <w:noProof/>
          <w:lang w:eastAsia="sl-SI"/>
        </w:rPr>
        <w:t>Končni prejemnik</w:t>
      </w:r>
      <w:r w:rsidR="00AE2A3A" w:rsidRPr="009267EC">
        <w:rPr>
          <w:rFonts w:ascii="Arial Narrow" w:eastAsia="Times New Roman" w:hAnsi="Arial Narrow" w:cs="Arial"/>
          <w:noProof/>
          <w:lang w:eastAsia="sl-SI"/>
        </w:rPr>
        <w:t xml:space="preserve"> zagotovi, da so udeleženci investicije obveščeni o njenem financiranju. V vsak dokument, ki se nanaša na izvajanje investicije in je namenjen javnosti ali udeležencem, vključno s pogodbami o zaposlitvi, aneksi in sklepi, mora biti vključen </w:t>
      </w:r>
      <w:r w:rsidR="009267EC" w:rsidRPr="009267EC">
        <w:rPr>
          <w:rFonts w:ascii="Arial Narrow" w:eastAsia="Times New Roman" w:hAnsi="Arial Narrow" w:cs="Arial"/>
          <w:noProof/>
          <w:lang w:eastAsia="sl-SI"/>
        </w:rPr>
        <w:t>zgoraj navedeni emblem Unije in navedba</w:t>
      </w:r>
      <w:r w:rsidR="00AE2A3A" w:rsidRPr="009267EC">
        <w:rPr>
          <w:rFonts w:ascii="Arial Narrow" w:eastAsia="Times New Roman" w:hAnsi="Arial Narrow" w:cs="Arial"/>
          <w:noProof/>
          <w:lang w:eastAsia="sl-SI"/>
        </w:rPr>
        <w:t>. Prav tako m</w:t>
      </w:r>
      <w:r w:rsidR="009267EC" w:rsidRPr="009267EC">
        <w:rPr>
          <w:rFonts w:ascii="Arial Narrow" w:eastAsia="Times New Roman" w:hAnsi="Arial Narrow" w:cs="Arial"/>
          <w:noProof/>
          <w:lang w:eastAsia="sl-SI"/>
        </w:rPr>
        <w:t xml:space="preserve">orajo biti z emblemom </w:t>
      </w:r>
      <w:r w:rsidR="00AE2A3A" w:rsidRPr="009267EC">
        <w:rPr>
          <w:rFonts w:ascii="Arial Narrow" w:eastAsia="Times New Roman" w:hAnsi="Arial Narrow" w:cs="Arial"/>
          <w:noProof/>
          <w:lang w:eastAsia="sl-SI"/>
        </w:rPr>
        <w:t>U</w:t>
      </w:r>
      <w:r w:rsidR="009267EC" w:rsidRPr="009267EC">
        <w:rPr>
          <w:rFonts w:ascii="Arial Narrow" w:eastAsia="Times New Roman" w:hAnsi="Arial Narrow" w:cs="Arial"/>
          <w:noProof/>
          <w:lang w:eastAsia="sl-SI"/>
        </w:rPr>
        <w:t xml:space="preserve">nije označene </w:t>
      </w:r>
      <w:r w:rsidR="00AE2A3A" w:rsidRPr="009267EC">
        <w:rPr>
          <w:rFonts w:ascii="Arial Narrow" w:eastAsia="Times New Roman" w:hAnsi="Arial Narrow" w:cs="Arial"/>
          <w:noProof/>
          <w:lang w:eastAsia="sl-SI"/>
        </w:rPr>
        <w:t>pogodbe z zunanjimi izvajalci (pogodbe o medsebojnem sodelovanju, avtorske, podjemne pogodbe ...).</w:t>
      </w:r>
    </w:p>
    <w:p w14:paraId="48A84325" w14:textId="77777777" w:rsidR="00494C0A" w:rsidRPr="009267EC" w:rsidRDefault="00494C0A" w:rsidP="009267EC">
      <w:pPr>
        <w:spacing w:after="0" w:line="276" w:lineRule="auto"/>
        <w:jc w:val="both"/>
        <w:rPr>
          <w:rFonts w:ascii="Arial Narrow" w:eastAsiaTheme="minorEastAsia" w:hAnsi="Arial Narrow" w:cs="Arial"/>
        </w:rPr>
      </w:pPr>
    </w:p>
    <w:p w14:paraId="3C03AE4B" w14:textId="04E4EFE4" w:rsidR="00AE2A3A" w:rsidRPr="009267EC" w:rsidRDefault="00467BDE" w:rsidP="009267EC">
      <w:pPr>
        <w:tabs>
          <w:tab w:val="left" w:pos="0"/>
        </w:tabs>
        <w:spacing w:after="0" w:line="276" w:lineRule="auto"/>
        <w:contextualSpacing/>
        <w:jc w:val="both"/>
        <w:rPr>
          <w:rFonts w:ascii="Arial Narrow" w:eastAsia="Times New Roman" w:hAnsi="Arial Narrow" w:cs="Arial"/>
          <w:noProof/>
          <w:lang w:eastAsia="sl-SI"/>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AE2A3A" w:rsidRPr="009267EC">
        <w:rPr>
          <w:rFonts w:ascii="Arial Narrow" w:eastAsia="Times New Roman" w:hAnsi="Arial Narrow" w:cs="Arial"/>
          <w:noProof/>
          <w:lang w:eastAsia="sl-SI"/>
        </w:rPr>
        <w:t xml:space="preserve">je dolžan med izvajanjem investicije ministrstvo obveščati o zahtevanih komunikacijskih aktivnostih. </w:t>
      </w:r>
    </w:p>
    <w:p w14:paraId="711B0803" w14:textId="565BA25C" w:rsidR="00494C0A" w:rsidRDefault="00494C0A" w:rsidP="00494C0A">
      <w:pPr>
        <w:spacing w:after="0" w:line="276" w:lineRule="auto"/>
        <w:jc w:val="both"/>
        <w:rPr>
          <w:rFonts w:ascii="Arial Narrow" w:eastAsiaTheme="minorEastAsia" w:hAnsi="Arial Narrow" w:cs="Arial"/>
        </w:rPr>
      </w:pPr>
    </w:p>
    <w:p w14:paraId="74435A66" w14:textId="77777777" w:rsidR="00EF5419" w:rsidRPr="00650A97" w:rsidRDefault="00EF5419" w:rsidP="00650A97">
      <w:pPr>
        <w:spacing w:after="0" w:line="240" w:lineRule="auto"/>
        <w:jc w:val="both"/>
        <w:rPr>
          <w:rFonts w:ascii="Arial Narrow" w:hAnsi="Arial Narrow" w:cs="Arial"/>
        </w:rPr>
      </w:pPr>
    </w:p>
    <w:p w14:paraId="13915EE0" w14:textId="77777777" w:rsidR="00EF5419" w:rsidRPr="005331BB" w:rsidRDefault="00EF5419" w:rsidP="00E31934">
      <w:pPr>
        <w:pStyle w:val="Odstavekseznama"/>
        <w:numPr>
          <w:ilvl w:val="0"/>
          <w:numId w:val="15"/>
        </w:numPr>
        <w:spacing w:after="0" w:line="240" w:lineRule="auto"/>
        <w:ind w:left="709"/>
        <w:jc w:val="both"/>
        <w:rPr>
          <w:rFonts w:ascii="Arial Narrow" w:hAnsi="Arial Narrow"/>
          <w:b/>
        </w:rPr>
      </w:pPr>
      <w:r w:rsidRPr="005331BB">
        <w:rPr>
          <w:rFonts w:ascii="Arial Narrow" w:hAnsi="Arial Narrow"/>
          <w:b/>
        </w:rPr>
        <w:t xml:space="preserve">Zahteve glede hranjenja dokumentacije in spremljanja ter evidentiranja </w:t>
      </w:r>
    </w:p>
    <w:p w14:paraId="4AF180BB" w14:textId="77777777" w:rsidR="00EF5419" w:rsidRPr="005331BB" w:rsidRDefault="00EF5419" w:rsidP="00EF5419">
      <w:pPr>
        <w:spacing w:after="0" w:line="276" w:lineRule="auto"/>
        <w:ind w:left="360"/>
        <w:jc w:val="both"/>
        <w:rPr>
          <w:rFonts w:ascii="Arial Narrow" w:hAnsi="Arial Narrow"/>
          <w:b/>
        </w:rPr>
      </w:pPr>
    </w:p>
    <w:p w14:paraId="2DE4591B" w14:textId="210AAAD2" w:rsidR="00EF5419" w:rsidRPr="005331BB" w:rsidRDefault="00467BDE" w:rsidP="00EF5419">
      <w:pPr>
        <w:spacing w:after="0" w:line="276" w:lineRule="auto"/>
        <w:jc w:val="both"/>
        <w:rPr>
          <w:rFonts w:ascii="Arial Narrow" w:hAnsi="Arial Narrow"/>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5C4B20">
        <w:rPr>
          <w:rFonts w:ascii="Arial Narrow" w:hAnsi="Arial Narrow"/>
        </w:rPr>
        <w:t xml:space="preserve">se strinja, da lahko ministrstvo kadarkoli v obdobju 10 (desetih) let po zaključku investicije pooblasti zunanjega izvajalca za izvajanje nadzora nad izvedbo investicije. </w:t>
      </w: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EF5419" w:rsidRPr="005331BB">
        <w:rPr>
          <w:rFonts w:ascii="Arial Narrow" w:hAnsi="Arial Narrow"/>
        </w:rPr>
        <w:t>bo dolžan zagotavljati dostopnost in hrambo celotne originalne dokumentacije, vezane na</w:t>
      </w:r>
      <w:r w:rsidR="00D558C5">
        <w:rPr>
          <w:rFonts w:ascii="Arial Narrow" w:hAnsi="Arial Narrow"/>
        </w:rPr>
        <w:t xml:space="preserve"> investicijo </w:t>
      </w:r>
      <w:r w:rsidR="00EF5419" w:rsidRPr="005331BB">
        <w:rPr>
          <w:rFonts w:ascii="Arial Narrow" w:hAnsi="Arial Narrow"/>
        </w:rPr>
        <w:t>in zagotavljati ministrstvu</w:t>
      </w:r>
      <w:r w:rsidR="005C4B20">
        <w:rPr>
          <w:rFonts w:ascii="Arial Narrow" w:hAnsi="Arial Narrow"/>
        </w:rPr>
        <w:t>,</w:t>
      </w:r>
      <w:r w:rsidR="005C4B20" w:rsidRPr="005C4B20">
        <w:rPr>
          <w:rFonts w:ascii="Arial Narrow" w:hAnsi="Arial Narrow"/>
        </w:rPr>
        <w:t xml:space="preserve"> </w:t>
      </w:r>
      <w:r w:rsidR="005C4B20">
        <w:rPr>
          <w:rFonts w:ascii="Arial Narrow" w:hAnsi="Arial Narrow"/>
        </w:rPr>
        <w:t>zunanjemu izvajalcu, ki ga ministrstvo pooblasti za izvajanje nadzora, koordinacijskemu organu (Urad MF za okrevanje in odpornost – URSOO)</w:t>
      </w:r>
      <w:r w:rsidR="005C4B20" w:rsidRPr="005D7C75">
        <w:rPr>
          <w:rFonts w:ascii="Arial Narrow" w:hAnsi="Arial Narrow"/>
        </w:rPr>
        <w:t xml:space="preserve">, </w:t>
      </w:r>
      <w:r w:rsidR="005C4B20">
        <w:rPr>
          <w:rFonts w:ascii="Arial Narrow" w:hAnsi="Arial Narrow"/>
        </w:rPr>
        <w:t xml:space="preserve">nacionalnemu koordinatorju za revizijo (Urad za nadzor nad proračunom – UNP), nacionalnemu koordinatorju za stroške (Ministrstvo za finance) in/ali </w:t>
      </w:r>
      <w:r w:rsidR="005C4B20" w:rsidRPr="005D7C75">
        <w:rPr>
          <w:rFonts w:ascii="Arial Narrow" w:hAnsi="Arial Narrow"/>
        </w:rPr>
        <w:t>drug</w:t>
      </w:r>
      <w:r w:rsidR="005C4B20">
        <w:rPr>
          <w:rFonts w:ascii="Arial Narrow" w:hAnsi="Arial Narrow"/>
        </w:rPr>
        <w:t>im</w:t>
      </w:r>
      <w:r w:rsidR="005C4B20" w:rsidRPr="005D7C75">
        <w:rPr>
          <w:rFonts w:ascii="Arial Narrow" w:hAnsi="Arial Narrow"/>
        </w:rPr>
        <w:t xml:space="preserve"> </w:t>
      </w:r>
      <w:r w:rsidR="005C4B20">
        <w:rPr>
          <w:rFonts w:ascii="Arial Narrow" w:hAnsi="Arial Narrow"/>
        </w:rPr>
        <w:t xml:space="preserve">domačim ali </w:t>
      </w:r>
      <w:r w:rsidR="005C4B20" w:rsidRPr="005D7C75">
        <w:rPr>
          <w:rFonts w:ascii="Arial Narrow" w:hAnsi="Arial Narrow"/>
        </w:rPr>
        <w:t>evropski</w:t>
      </w:r>
      <w:r w:rsidR="005C4B20">
        <w:rPr>
          <w:rFonts w:ascii="Arial Narrow" w:hAnsi="Arial Narrow"/>
        </w:rPr>
        <w:t>m</w:t>
      </w:r>
      <w:r w:rsidR="005C4B20" w:rsidRPr="005D7C75">
        <w:rPr>
          <w:rFonts w:ascii="Arial Narrow" w:hAnsi="Arial Narrow"/>
        </w:rPr>
        <w:t xml:space="preserve"> nadzornih </w:t>
      </w:r>
      <w:r w:rsidR="005C4B20">
        <w:rPr>
          <w:rFonts w:ascii="Arial Narrow" w:hAnsi="Arial Narrow"/>
        </w:rPr>
        <w:t>institucij</w:t>
      </w:r>
      <w:r w:rsidR="005C4B20" w:rsidRPr="005D7C75">
        <w:rPr>
          <w:rFonts w:ascii="Arial Narrow" w:hAnsi="Arial Narrow"/>
        </w:rPr>
        <w:t xml:space="preserve"> (v nadaljevanju: nadzorni organi)</w:t>
      </w:r>
      <w:r w:rsidR="00EF5419" w:rsidRPr="005331BB">
        <w:rPr>
          <w:rFonts w:ascii="Arial Narrow" w:hAnsi="Arial Narrow"/>
        </w:rPr>
        <w:t xml:space="preserve"> vpogled v navedeno dokumentacijo za potrebe bodočih preverjanj še 10 (deset) let po zaključku</w:t>
      </w:r>
      <w:r w:rsidR="00D558C5">
        <w:rPr>
          <w:rFonts w:ascii="Arial Narrow" w:hAnsi="Arial Narrow"/>
        </w:rPr>
        <w:t xml:space="preserve"> investicije.</w:t>
      </w:r>
    </w:p>
    <w:p w14:paraId="48E3D12B" w14:textId="77777777" w:rsidR="00EF5419" w:rsidRDefault="00EF5419" w:rsidP="00EF5419">
      <w:pPr>
        <w:tabs>
          <w:tab w:val="left" w:pos="0"/>
        </w:tabs>
        <w:spacing w:after="0" w:line="276" w:lineRule="auto"/>
        <w:jc w:val="both"/>
        <w:rPr>
          <w:rFonts w:ascii="Arial Narrow" w:hAnsi="Arial Narrow"/>
        </w:rPr>
      </w:pPr>
    </w:p>
    <w:p w14:paraId="2C3B2C1D" w14:textId="724638CC" w:rsidR="00EF5419" w:rsidRDefault="00467BDE" w:rsidP="00EF5419">
      <w:pPr>
        <w:tabs>
          <w:tab w:val="left" w:pos="0"/>
        </w:tabs>
        <w:spacing w:after="0" w:line="276" w:lineRule="auto"/>
        <w:jc w:val="both"/>
        <w:rPr>
          <w:rFonts w:ascii="Arial Narrow" w:hAnsi="Arial Narrow"/>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EF5419" w:rsidRPr="005331BB">
        <w:rPr>
          <w:rFonts w:ascii="Arial Narrow" w:hAnsi="Arial Narrow"/>
        </w:rPr>
        <w:t xml:space="preserve">mora voditi in spremljati porabo sredstev za </w:t>
      </w:r>
      <w:r w:rsidR="00D558C5">
        <w:rPr>
          <w:rFonts w:ascii="Arial Narrow" w:hAnsi="Arial Narrow"/>
        </w:rPr>
        <w:t>investicijo</w:t>
      </w:r>
      <w:r w:rsidR="00D554E4">
        <w:rPr>
          <w:rFonts w:ascii="Arial Narrow" w:hAnsi="Arial Narrow"/>
        </w:rPr>
        <w:t>, ki je predmet posamezne vloge za sofinanciranje,</w:t>
      </w:r>
      <w:r w:rsidR="00EF5419" w:rsidRPr="005331BB">
        <w:rPr>
          <w:rFonts w:ascii="Arial Narrow" w:hAnsi="Arial Narrow"/>
        </w:rPr>
        <w:t xml:space="preserve"> računovodsko ločeno na posebnem stroškovnem mestu ali po ustrezni računovodski ko</w:t>
      </w:r>
      <w:r w:rsidR="00D558C5">
        <w:rPr>
          <w:rFonts w:ascii="Arial Narrow" w:hAnsi="Arial Narrow"/>
        </w:rPr>
        <w:t>di za vse transakcije v zvezi z investicijo</w:t>
      </w:r>
      <w:r w:rsidR="00EF5419" w:rsidRPr="005331BB">
        <w:rPr>
          <w:rFonts w:ascii="Arial Narrow" w:hAnsi="Arial Narrow"/>
        </w:rPr>
        <w:t xml:space="preserve">, tako da je v vsakem trenutku zagotovljen pregled nad namensko porabo sredstev, ne glede na računovodska pravila Republike Slovenije. </w:t>
      </w:r>
    </w:p>
    <w:p w14:paraId="7DA0F9D0" w14:textId="10307B13" w:rsidR="00412CC1" w:rsidRDefault="00412CC1" w:rsidP="00EF5419">
      <w:pPr>
        <w:tabs>
          <w:tab w:val="left" w:pos="0"/>
        </w:tabs>
        <w:spacing w:after="0" w:line="276" w:lineRule="auto"/>
        <w:jc w:val="both"/>
        <w:rPr>
          <w:rFonts w:ascii="Arial Narrow" w:hAnsi="Arial Narrow"/>
        </w:rPr>
      </w:pPr>
    </w:p>
    <w:p w14:paraId="3B81EEFF" w14:textId="77777777" w:rsidR="004A6925" w:rsidRPr="005331BB" w:rsidRDefault="004A6925" w:rsidP="00EF5419">
      <w:pPr>
        <w:tabs>
          <w:tab w:val="left" w:pos="0"/>
        </w:tabs>
        <w:spacing w:after="0" w:line="276" w:lineRule="auto"/>
        <w:jc w:val="both"/>
        <w:rPr>
          <w:rFonts w:ascii="Arial Narrow" w:hAnsi="Arial Narrow"/>
        </w:rPr>
      </w:pPr>
    </w:p>
    <w:p w14:paraId="70EA2AD7" w14:textId="58D27298" w:rsidR="00B034C5" w:rsidRPr="005E5945" w:rsidRDefault="00B034C5" w:rsidP="00E31934">
      <w:pPr>
        <w:pStyle w:val="Naslov2"/>
        <w:numPr>
          <w:ilvl w:val="0"/>
          <w:numId w:val="16"/>
        </w:numPr>
        <w:spacing w:before="0" w:line="276" w:lineRule="auto"/>
        <w:rPr>
          <w:rFonts w:ascii="Arial Narrow" w:eastAsiaTheme="minorEastAsia" w:hAnsi="Arial Narrow"/>
          <w:b/>
          <w:color w:val="auto"/>
          <w:sz w:val="22"/>
          <w:szCs w:val="22"/>
        </w:rPr>
      </w:pPr>
      <w:bookmarkStart w:id="59" w:name="_Toc114816182"/>
      <w:r>
        <w:rPr>
          <w:rFonts w:ascii="Arial Narrow" w:hAnsi="Arial Narrow"/>
          <w:b/>
          <w:color w:val="auto"/>
          <w:sz w:val="22"/>
          <w:szCs w:val="22"/>
        </w:rPr>
        <w:t>Zahteve glede dostopnosti dokumentacije nadzornim organom</w:t>
      </w:r>
      <w:bookmarkEnd w:id="59"/>
    </w:p>
    <w:p w14:paraId="2CEC7031" w14:textId="77777777" w:rsidR="00412B5C" w:rsidRPr="00D46BF9" w:rsidRDefault="00412B5C" w:rsidP="004311BD">
      <w:pPr>
        <w:spacing w:after="0" w:line="276" w:lineRule="auto"/>
        <w:ind w:left="360"/>
        <w:contextualSpacing/>
        <w:jc w:val="both"/>
        <w:rPr>
          <w:b/>
        </w:rPr>
      </w:pPr>
    </w:p>
    <w:p w14:paraId="5D5C29D0" w14:textId="4F3849A1" w:rsidR="00412B5C" w:rsidRPr="005D7C75" w:rsidRDefault="00467BDE" w:rsidP="004311BD">
      <w:pPr>
        <w:spacing w:after="0" w:line="276" w:lineRule="auto"/>
        <w:contextualSpacing/>
        <w:jc w:val="both"/>
        <w:rPr>
          <w:rFonts w:ascii="Arial Narrow" w:hAnsi="Arial Narrow"/>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412B5C" w:rsidRPr="005D7C75">
        <w:rPr>
          <w:rFonts w:ascii="Arial Narrow" w:hAnsi="Arial Narrow"/>
        </w:rPr>
        <w:t xml:space="preserve">mora omogočiti tehnični, administrativni in finančni nadzor nad izvajanjem </w:t>
      </w:r>
      <w:r w:rsidR="00AA02E4">
        <w:rPr>
          <w:rFonts w:ascii="Arial Narrow" w:hAnsi="Arial Narrow"/>
        </w:rPr>
        <w:t>investicije</w:t>
      </w:r>
      <w:r w:rsidR="00412B5C" w:rsidRPr="005D7C75">
        <w:rPr>
          <w:rFonts w:ascii="Arial Narrow" w:hAnsi="Arial Narrow"/>
        </w:rPr>
        <w:t xml:space="preserve">. Nadzor se izvaja s strani </w:t>
      </w:r>
      <w:r w:rsidR="005C4B20">
        <w:rPr>
          <w:rFonts w:ascii="Arial Narrow" w:hAnsi="Arial Narrow"/>
        </w:rPr>
        <w:t>nadzornih organov</w:t>
      </w:r>
      <w:r w:rsidR="00412B5C" w:rsidRPr="005D7C75">
        <w:rPr>
          <w:rFonts w:ascii="Arial Narrow" w:hAnsi="Arial Narrow"/>
        </w:rPr>
        <w:t>.</w:t>
      </w:r>
    </w:p>
    <w:p w14:paraId="33900A6C" w14:textId="77777777" w:rsidR="00D00B74" w:rsidRDefault="00D00B74" w:rsidP="004311BD">
      <w:pPr>
        <w:spacing w:after="0" w:line="276" w:lineRule="auto"/>
        <w:jc w:val="both"/>
        <w:rPr>
          <w:rFonts w:ascii="Arial Narrow" w:hAnsi="Arial Narrow"/>
        </w:rPr>
      </w:pPr>
    </w:p>
    <w:p w14:paraId="33BCE635" w14:textId="439A3127" w:rsidR="00412B5C" w:rsidRDefault="00467BDE" w:rsidP="004311BD">
      <w:pPr>
        <w:spacing w:after="0" w:line="276" w:lineRule="auto"/>
        <w:jc w:val="both"/>
        <w:rPr>
          <w:rFonts w:ascii="Arial Narrow" w:hAnsi="Arial Narrow"/>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412B5C" w:rsidRPr="005D7C75">
        <w:rPr>
          <w:rFonts w:ascii="Arial Narrow" w:hAnsi="Arial Narrow"/>
        </w:rPr>
        <w:t>bo moral nadzornim organom predložiti vse dokumente, ki izkazujejo resničnost, pravilnost in skladnost upravičenih stroškov sofinancirane</w:t>
      </w:r>
      <w:r w:rsidR="00AA02E4">
        <w:rPr>
          <w:rFonts w:ascii="Arial Narrow" w:hAnsi="Arial Narrow"/>
        </w:rPr>
        <w:t xml:space="preserve"> investicije</w:t>
      </w:r>
      <w:r w:rsidR="00412B5C" w:rsidRPr="005D7C75">
        <w:rPr>
          <w:rFonts w:ascii="Arial Narrow" w:hAnsi="Arial Narrow"/>
        </w:rPr>
        <w:t xml:space="preserve">. V primeru preverjanja na kraju samem bo </w:t>
      </w: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412B5C" w:rsidRPr="005D7C75">
        <w:rPr>
          <w:rFonts w:ascii="Arial Narrow" w:hAnsi="Arial Narrow"/>
        </w:rPr>
        <w:t xml:space="preserve">moral omogočil vpogled v računalniške </w:t>
      </w:r>
      <w:r w:rsidR="004E7BE7">
        <w:rPr>
          <w:rFonts w:ascii="Arial Narrow" w:hAnsi="Arial Narrow"/>
        </w:rPr>
        <w:t xml:space="preserve">in računovodske </w:t>
      </w:r>
      <w:r w:rsidR="00412B5C" w:rsidRPr="005D7C75">
        <w:rPr>
          <w:rFonts w:ascii="Arial Narrow" w:hAnsi="Arial Narrow"/>
        </w:rPr>
        <w:t xml:space="preserve">programe, listine in postopke v zvezi z izvajanjem </w:t>
      </w:r>
      <w:r w:rsidR="00D558C5">
        <w:rPr>
          <w:rFonts w:ascii="Arial Narrow" w:hAnsi="Arial Narrow"/>
        </w:rPr>
        <w:t>investicije</w:t>
      </w:r>
      <w:r w:rsidR="004E7BE7">
        <w:rPr>
          <w:rFonts w:ascii="Arial Narrow" w:hAnsi="Arial Narrow"/>
        </w:rPr>
        <w:t xml:space="preserve"> </w:t>
      </w:r>
      <w:r w:rsidR="00412B5C" w:rsidRPr="005D7C75">
        <w:rPr>
          <w:rFonts w:ascii="Arial Narrow" w:hAnsi="Arial Narrow"/>
        </w:rPr>
        <w:t xml:space="preserve">ter </w:t>
      </w:r>
      <w:r w:rsidR="004E7BE7">
        <w:rPr>
          <w:rFonts w:ascii="Arial Narrow" w:hAnsi="Arial Narrow"/>
        </w:rPr>
        <w:t xml:space="preserve">v </w:t>
      </w:r>
      <w:r w:rsidR="00412B5C" w:rsidRPr="005D7C75">
        <w:rPr>
          <w:rFonts w:ascii="Arial Narrow" w:hAnsi="Arial Narrow"/>
        </w:rPr>
        <w:t xml:space="preserve">rezultate </w:t>
      </w:r>
      <w:r w:rsidR="00D558C5">
        <w:rPr>
          <w:rFonts w:ascii="Arial Narrow" w:hAnsi="Arial Narrow"/>
        </w:rPr>
        <w:t>investicije</w:t>
      </w:r>
      <w:r w:rsidR="004E7BE7">
        <w:rPr>
          <w:rFonts w:ascii="Arial Narrow" w:hAnsi="Arial Narrow"/>
        </w:rPr>
        <w:t xml:space="preserve"> (iz dokumentarnih in informacijskih sistemov)</w:t>
      </w:r>
      <w:r w:rsidR="00412B5C" w:rsidRPr="005D7C75">
        <w:rPr>
          <w:rFonts w:ascii="Arial Narrow" w:hAnsi="Arial Narrow"/>
        </w:rPr>
        <w:t xml:space="preserve">. </w:t>
      </w: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412B5C" w:rsidRPr="005D7C75">
        <w:rPr>
          <w:rFonts w:ascii="Arial Narrow" w:hAnsi="Arial Narrow"/>
        </w:rPr>
        <w:t xml:space="preserve">bo o izvedbi preverjanja na kraju samem predhodno pisno obveščen, ministrstvo </w:t>
      </w:r>
      <w:r w:rsidR="004E7BE7">
        <w:rPr>
          <w:rFonts w:ascii="Arial Narrow" w:hAnsi="Arial Narrow"/>
        </w:rPr>
        <w:t xml:space="preserve">ali drug nadzorni organ </w:t>
      </w:r>
      <w:r w:rsidR="00412B5C" w:rsidRPr="005D7C75">
        <w:rPr>
          <w:rFonts w:ascii="Arial Narrow" w:hAnsi="Arial Narrow"/>
        </w:rPr>
        <w:t>pa lahko opravi pregled na terenu brez predhodne najave.</w:t>
      </w:r>
      <w:r w:rsidR="00D558C5">
        <w:rPr>
          <w:rFonts w:ascii="Arial Narrow" w:hAnsi="Arial Narrow"/>
        </w:rPr>
        <w:t xml:space="preserve"> </w:t>
      </w: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412B5C" w:rsidRPr="005D7C75">
        <w:rPr>
          <w:rFonts w:ascii="Arial Narrow" w:hAnsi="Arial Narrow"/>
        </w:rPr>
        <w:t>bo dolžan ukrepati skladno s priporočili iz končnih poročil nadzornih organov in redno obveščati ministrstvo o izvedenih ukrepih.</w:t>
      </w:r>
    </w:p>
    <w:p w14:paraId="70D84A54" w14:textId="01DF873F" w:rsidR="00C01AF9" w:rsidRDefault="00C01AF9" w:rsidP="004311BD">
      <w:pPr>
        <w:spacing w:after="0" w:line="276" w:lineRule="auto"/>
        <w:jc w:val="both"/>
        <w:rPr>
          <w:rFonts w:ascii="Arial Narrow" w:hAnsi="Arial Narrow"/>
        </w:rPr>
      </w:pPr>
    </w:p>
    <w:p w14:paraId="2391DE7F" w14:textId="77777777" w:rsidR="003F2E9C" w:rsidRDefault="003F2E9C" w:rsidP="004311BD">
      <w:pPr>
        <w:spacing w:after="0" w:line="276" w:lineRule="auto"/>
        <w:jc w:val="both"/>
        <w:rPr>
          <w:rFonts w:ascii="Arial Narrow" w:hAnsi="Arial Narrow"/>
        </w:rPr>
      </w:pPr>
    </w:p>
    <w:p w14:paraId="4271588C" w14:textId="2F787616" w:rsidR="00B034C5" w:rsidRPr="00B034C5" w:rsidRDefault="00B034C5" w:rsidP="00E31934">
      <w:pPr>
        <w:pStyle w:val="Naslov2"/>
        <w:numPr>
          <w:ilvl w:val="0"/>
          <w:numId w:val="17"/>
        </w:numPr>
        <w:spacing w:before="0" w:line="276" w:lineRule="auto"/>
        <w:rPr>
          <w:rFonts w:ascii="Arial Narrow" w:eastAsiaTheme="minorEastAsia" w:hAnsi="Arial Narrow"/>
          <w:b/>
          <w:color w:val="auto"/>
          <w:sz w:val="22"/>
          <w:szCs w:val="22"/>
        </w:rPr>
      </w:pPr>
      <w:bookmarkStart w:id="60" w:name="_Toc114816183"/>
      <w:r w:rsidRPr="00B034C5">
        <w:rPr>
          <w:rFonts w:ascii="Arial Narrow" w:hAnsi="Arial Narrow"/>
          <w:b/>
          <w:color w:val="auto"/>
          <w:sz w:val="22"/>
          <w:szCs w:val="22"/>
        </w:rPr>
        <w:t>Načelo »ne škoduj bistveno« (DNSH) v smislu člena 17 Uredbe (EU) 2020/852</w:t>
      </w:r>
      <w:bookmarkEnd w:id="60"/>
    </w:p>
    <w:p w14:paraId="3E31BC55" w14:textId="77777777" w:rsidR="00C01AF9" w:rsidRPr="00C01AF9" w:rsidRDefault="00C01AF9" w:rsidP="004311BD">
      <w:pPr>
        <w:spacing w:after="0" w:line="276" w:lineRule="auto"/>
        <w:contextualSpacing/>
        <w:rPr>
          <w:rFonts w:ascii="Arial Narrow" w:hAnsi="Arial Narrow"/>
        </w:rPr>
      </w:pPr>
    </w:p>
    <w:p w14:paraId="1512E0FF" w14:textId="683E61E2" w:rsidR="00C01AF9" w:rsidRPr="00C01AF9" w:rsidRDefault="00C01AF9" w:rsidP="001409E0">
      <w:pPr>
        <w:spacing w:after="0" w:line="276" w:lineRule="auto"/>
        <w:contextualSpacing/>
        <w:jc w:val="both"/>
        <w:rPr>
          <w:rFonts w:ascii="Arial Narrow" w:hAnsi="Arial Narrow"/>
        </w:rPr>
      </w:pPr>
      <w:r w:rsidRPr="00C01AF9">
        <w:rPr>
          <w:rFonts w:ascii="Arial Narrow" w:hAnsi="Arial Narrow"/>
        </w:rPr>
        <w:t xml:space="preserve">Prijavitelj mora pri pripravi </w:t>
      </w:r>
      <w:r w:rsidR="00AA02E4">
        <w:rPr>
          <w:rFonts w:ascii="Arial Narrow" w:hAnsi="Arial Narrow"/>
        </w:rPr>
        <w:t>investicije</w:t>
      </w:r>
      <w:r w:rsidRPr="00C01AF9">
        <w:rPr>
          <w:rFonts w:ascii="Arial Narrow" w:hAnsi="Arial Narrow"/>
        </w:rPr>
        <w:t xml:space="preserve"> upoštevati „načelo, da se ne škoduje bistveno“, kar pomeni, da </w:t>
      </w:r>
      <w:r w:rsidR="00AA02E4">
        <w:rPr>
          <w:rFonts w:ascii="Arial Narrow" w:hAnsi="Arial Narrow"/>
        </w:rPr>
        <w:t xml:space="preserve">ne investicija ne dejavnost, na katero se investicija nanaša, ne sme škodovati bistveno </w:t>
      </w:r>
      <w:r w:rsidRPr="00C01AF9">
        <w:rPr>
          <w:rFonts w:ascii="Arial Narrow" w:hAnsi="Arial Narrow"/>
        </w:rPr>
        <w:t xml:space="preserve">kateremu koli od </w:t>
      </w:r>
      <w:proofErr w:type="spellStart"/>
      <w:r w:rsidRPr="00C01AF9">
        <w:rPr>
          <w:rFonts w:ascii="Arial Narrow" w:hAnsi="Arial Narrow"/>
        </w:rPr>
        <w:t>okoljskih</w:t>
      </w:r>
      <w:proofErr w:type="spellEnd"/>
      <w:r w:rsidRPr="00C01AF9">
        <w:rPr>
          <w:rFonts w:ascii="Arial Narrow" w:hAnsi="Arial Narrow"/>
        </w:rPr>
        <w:t xml:space="preserve"> ciljev  v smislu člena 17 Uredbe (EU) 2020/8</w:t>
      </w:r>
      <w:r w:rsidR="00974993">
        <w:rPr>
          <w:rFonts w:ascii="Arial Narrow" w:hAnsi="Arial Narrow"/>
        </w:rPr>
        <w:t>52</w:t>
      </w:r>
      <w:r w:rsidR="00D558C5">
        <w:rPr>
          <w:rFonts w:ascii="Arial Narrow" w:hAnsi="Arial Narrow"/>
        </w:rPr>
        <w:t xml:space="preserve"> in Tehničnih smernic za uporabo »načela, da se ne škoduje bistveno« v skladu z uredbo o vzpostavitvi mehanizma za okrevanje in odpornost, ki so bile objavljene dne 18. 2. 2021 v UL EU št. C58/01, še posebno v zvezi z zaščito biotske raznovrstnosti.</w:t>
      </w:r>
      <w:r w:rsidRPr="00C01AF9">
        <w:rPr>
          <w:rFonts w:ascii="Arial Narrow" w:hAnsi="Arial Narrow"/>
        </w:rPr>
        <w:t xml:space="preserve"> Pri tem se upoštevata tako </w:t>
      </w:r>
      <w:proofErr w:type="spellStart"/>
      <w:r w:rsidRPr="00C01AF9">
        <w:rPr>
          <w:rFonts w:ascii="Arial Narrow" w:hAnsi="Arial Narrow"/>
        </w:rPr>
        <w:t>okoljski</w:t>
      </w:r>
      <w:proofErr w:type="spellEnd"/>
      <w:r w:rsidRPr="00C01AF9">
        <w:rPr>
          <w:rFonts w:ascii="Arial Narrow" w:hAnsi="Arial Narrow"/>
        </w:rPr>
        <w:t xml:space="preserve"> vpliv same dejavnosti kot </w:t>
      </w:r>
      <w:proofErr w:type="spellStart"/>
      <w:r w:rsidRPr="00C01AF9">
        <w:rPr>
          <w:rFonts w:ascii="Arial Narrow" w:hAnsi="Arial Narrow"/>
        </w:rPr>
        <w:t>okoljski</w:t>
      </w:r>
      <w:proofErr w:type="spellEnd"/>
      <w:r w:rsidRPr="00C01AF9">
        <w:rPr>
          <w:rFonts w:ascii="Arial Narrow" w:hAnsi="Arial Narrow"/>
        </w:rPr>
        <w:t xml:space="preserve"> vpliv proizvodov in storitev, ki jih ta dejavnost zagotavlja, v njihovem celotnem življenjskem ciklu, pri čemer se zlasti upošteva proizvodnja, uporaba in konec življenjske d</w:t>
      </w:r>
      <w:r>
        <w:rPr>
          <w:rFonts w:ascii="Arial Narrow" w:hAnsi="Arial Narrow"/>
        </w:rPr>
        <w:t>obe teh proizvodov in storitev.</w:t>
      </w:r>
    </w:p>
    <w:p w14:paraId="66D5D960" w14:textId="77777777" w:rsidR="002E7C64" w:rsidRDefault="002E7C64" w:rsidP="001409E0">
      <w:pPr>
        <w:spacing w:after="0" w:line="276" w:lineRule="auto"/>
        <w:jc w:val="both"/>
        <w:rPr>
          <w:rFonts w:ascii="Arial Narrow" w:hAnsi="Arial Narrow"/>
        </w:rPr>
      </w:pPr>
    </w:p>
    <w:p w14:paraId="104E617E" w14:textId="1F3C0032" w:rsidR="00C01AF9" w:rsidRPr="00C01AF9" w:rsidRDefault="00AA02E4" w:rsidP="001409E0">
      <w:pPr>
        <w:spacing w:after="0" w:line="276" w:lineRule="auto"/>
        <w:jc w:val="both"/>
        <w:rPr>
          <w:rFonts w:ascii="Arial Narrow" w:hAnsi="Arial Narrow"/>
        </w:rPr>
      </w:pPr>
      <w:r>
        <w:rPr>
          <w:rFonts w:ascii="Arial Narrow" w:hAnsi="Arial Narrow"/>
        </w:rPr>
        <w:t>P</w:t>
      </w:r>
      <w:r w:rsidR="00C01AF9" w:rsidRPr="00C01AF9">
        <w:rPr>
          <w:rFonts w:ascii="Arial Narrow" w:hAnsi="Arial Narrow"/>
        </w:rPr>
        <w:t xml:space="preserve">ri pripravi </w:t>
      </w:r>
      <w:r>
        <w:rPr>
          <w:rFonts w:ascii="Arial Narrow" w:hAnsi="Arial Narrow"/>
        </w:rPr>
        <w:t xml:space="preserve">investicije </w:t>
      </w:r>
      <w:r w:rsidR="002E7C64">
        <w:rPr>
          <w:rFonts w:ascii="Arial Narrow" w:hAnsi="Arial Narrow"/>
        </w:rPr>
        <w:t>mora biti prijavitelj</w:t>
      </w:r>
      <w:r w:rsidR="00C01AF9" w:rsidRPr="00C01AF9">
        <w:rPr>
          <w:rFonts w:ascii="Arial Narrow" w:hAnsi="Arial Narrow"/>
        </w:rPr>
        <w:t xml:space="preserve"> pozor</w:t>
      </w:r>
      <w:r w:rsidR="002E7C64">
        <w:rPr>
          <w:rFonts w:ascii="Arial Narrow" w:hAnsi="Arial Narrow"/>
        </w:rPr>
        <w:t>en</w:t>
      </w:r>
      <w:r w:rsidR="00C01AF9" w:rsidRPr="00C01AF9">
        <w:rPr>
          <w:rFonts w:ascii="Arial Narrow" w:hAnsi="Arial Narrow"/>
        </w:rPr>
        <w:t xml:space="preserve"> na vprašanje vplivov</w:t>
      </w:r>
      <w:r>
        <w:rPr>
          <w:rFonts w:ascii="Arial Narrow" w:hAnsi="Arial Narrow"/>
        </w:rPr>
        <w:t xml:space="preserve"> njihove investicije</w:t>
      </w:r>
      <w:r w:rsidR="00C01AF9">
        <w:rPr>
          <w:rFonts w:ascii="Arial Narrow" w:hAnsi="Arial Narrow"/>
        </w:rPr>
        <w:t xml:space="preserve"> na okolje. </w:t>
      </w:r>
    </w:p>
    <w:p w14:paraId="29FEE3DC"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Šteje se,</w:t>
      </w:r>
      <w:r>
        <w:rPr>
          <w:rFonts w:ascii="Arial Narrow" w:hAnsi="Arial Narrow"/>
        </w:rPr>
        <w:t xml:space="preserve"> da dejavnost bistveno škoduje:</w:t>
      </w:r>
    </w:p>
    <w:p w14:paraId="32783488"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(a) blažitvi podnebnih sprememb, kadar dejavnost privede do znat</w:t>
      </w:r>
      <w:r>
        <w:rPr>
          <w:rFonts w:ascii="Arial Narrow" w:hAnsi="Arial Narrow"/>
        </w:rPr>
        <w:t>nih emisij toplogrednih plinov;</w:t>
      </w:r>
    </w:p>
    <w:p w14:paraId="4884156E"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lastRenderedPageBreak/>
        <w:t>(b) prilagajanju podnebnim spremembam, kadar dejavnost privede do povečanega škodljivega vpliva na sedanje podnebje in pričakovano prihodnje podnebje, na dejavnost samo ali</w:t>
      </w:r>
      <w:r>
        <w:rPr>
          <w:rFonts w:ascii="Arial Narrow" w:hAnsi="Arial Narrow"/>
        </w:rPr>
        <w:t xml:space="preserve"> na ljudi, naravo ali sredstva;</w:t>
      </w:r>
    </w:p>
    <w:p w14:paraId="0E36F681"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 xml:space="preserve">(c) trajnostni uporabi in varstvu vodnih in morskih </w:t>
      </w:r>
      <w:r>
        <w:rPr>
          <w:rFonts w:ascii="Arial Narrow" w:hAnsi="Arial Narrow"/>
        </w:rPr>
        <w:t>virov, kadar dejavnost škoduje:</w:t>
      </w:r>
    </w:p>
    <w:p w14:paraId="6D9B68A9" w14:textId="77777777" w:rsidR="00C01AF9" w:rsidRPr="00C01AF9" w:rsidRDefault="00C01AF9" w:rsidP="002E7C64">
      <w:pPr>
        <w:spacing w:after="0" w:line="276" w:lineRule="auto"/>
        <w:ind w:left="284"/>
        <w:jc w:val="both"/>
        <w:rPr>
          <w:rFonts w:ascii="Arial Narrow" w:hAnsi="Arial Narrow"/>
        </w:rPr>
      </w:pPr>
      <w:r w:rsidRPr="00C01AF9">
        <w:rPr>
          <w:rFonts w:ascii="Arial Narrow" w:hAnsi="Arial Narrow"/>
        </w:rPr>
        <w:t>(i) dobremu stanju ali dobremu ekološkem potencialu vodnih teles, vključno s površin</w:t>
      </w:r>
      <w:r>
        <w:rPr>
          <w:rFonts w:ascii="Arial Narrow" w:hAnsi="Arial Narrow"/>
        </w:rPr>
        <w:t>skimi in podzemnimi vodami, ali</w:t>
      </w:r>
    </w:p>
    <w:p w14:paraId="7E0B0544" w14:textId="77777777" w:rsidR="00C01AF9" w:rsidRPr="00C01AF9" w:rsidRDefault="00C01AF9" w:rsidP="002E7C64">
      <w:pPr>
        <w:spacing w:after="0" w:line="276" w:lineRule="auto"/>
        <w:ind w:left="284"/>
        <w:jc w:val="both"/>
        <w:rPr>
          <w:rFonts w:ascii="Arial Narrow" w:hAnsi="Arial Narrow"/>
        </w:rPr>
      </w:pPr>
      <w:r w:rsidRPr="00C01AF9">
        <w:rPr>
          <w:rFonts w:ascii="Arial Narrow" w:hAnsi="Arial Narrow"/>
        </w:rPr>
        <w:t xml:space="preserve">(ii) dobremu </w:t>
      </w:r>
      <w:proofErr w:type="spellStart"/>
      <w:r>
        <w:rPr>
          <w:rFonts w:ascii="Arial Narrow" w:hAnsi="Arial Narrow"/>
        </w:rPr>
        <w:t>okoljskemu</w:t>
      </w:r>
      <w:proofErr w:type="spellEnd"/>
      <w:r>
        <w:rPr>
          <w:rFonts w:ascii="Arial Narrow" w:hAnsi="Arial Narrow"/>
        </w:rPr>
        <w:t xml:space="preserve"> stanju morskih voda;</w:t>
      </w:r>
    </w:p>
    <w:p w14:paraId="07D5F4DF"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(d) krožnemu gospodarstvu, vključno s preprečevanjem odpadk</w:t>
      </w:r>
      <w:r>
        <w:rPr>
          <w:rFonts w:ascii="Arial Narrow" w:hAnsi="Arial Narrow"/>
        </w:rPr>
        <w:t>ov in recikliranjem, kadar:</w:t>
      </w:r>
    </w:p>
    <w:p w14:paraId="361FC988" w14:textId="77777777" w:rsidR="00C01AF9" w:rsidRPr="00C01AF9" w:rsidRDefault="00C01AF9" w:rsidP="002E7C64">
      <w:pPr>
        <w:spacing w:after="0" w:line="276" w:lineRule="auto"/>
        <w:ind w:left="284"/>
        <w:jc w:val="both"/>
        <w:rPr>
          <w:rFonts w:ascii="Arial Narrow" w:hAnsi="Arial Narrow"/>
        </w:rPr>
      </w:pPr>
      <w:r w:rsidRPr="00C01AF9">
        <w:rPr>
          <w:rFonts w:ascii="Arial Narrow" w:hAnsi="Arial Narrow"/>
        </w:rPr>
        <w:t>(i) 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w:t>
      </w:r>
      <w:r>
        <w:rPr>
          <w:rFonts w:ascii="Arial Narrow" w:hAnsi="Arial Narrow"/>
        </w:rPr>
        <w:t>be ali recikliranja proizvodov;</w:t>
      </w:r>
    </w:p>
    <w:p w14:paraId="7C833AEC" w14:textId="77777777" w:rsidR="00C01AF9" w:rsidRPr="00C01AF9" w:rsidRDefault="00C01AF9" w:rsidP="002E7C64">
      <w:pPr>
        <w:spacing w:after="0" w:line="276" w:lineRule="auto"/>
        <w:ind w:left="284"/>
        <w:jc w:val="both"/>
        <w:rPr>
          <w:rFonts w:ascii="Arial Narrow" w:hAnsi="Arial Narrow"/>
        </w:rPr>
      </w:pPr>
      <w:r w:rsidRPr="00C01AF9">
        <w:rPr>
          <w:rFonts w:ascii="Arial Narrow" w:hAnsi="Arial Narrow"/>
        </w:rPr>
        <w:t>(ii) dejavnost privede do znatnega povečanja nastajanja, sežiganja ali odlaganja odpadkov, razen sežiganja nevarnih odpadkov, ki jih n</w:t>
      </w:r>
      <w:r>
        <w:rPr>
          <w:rFonts w:ascii="Arial Narrow" w:hAnsi="Arial Narrow"/>
        </w:rPr>
        <w:t>i mogoče reciklirati, ali</w:t>
      </w:r>
    </w:p>
    <w:p w14:paraId="51786BBD" w14:textId="77777777" w:rsidR="00C01AF9" w:rsidRPr="00C01AF9" w:rsidRDefault="00C01AF9" w:rsidP="002E7C64">
      <w:pPr>
        <w:spacing w:after="0" w:line="276" w:lineRule="auto"/>
        <w:ind w:left="284"/>
        <w:jc w:val="both"/>
        <w:rPr>
          <w:rFonts w:ascii="Arial Narrow" w:hAnsi="Arial Narrow"/>
        </w:rPr>
      </w:pPr>
      <w:r w:rsidRPr="00C01AF9">
        <w:rPr>
          <w:rFonts w:ascii="Arial Narrow" w:hAnsi="Arial Narrow"/>
        </w:rPr>
        <w:t>(iii) lahko dolgoročno odlaganje odpadkov bistven</w:t>
      </w:r>
      <w:r>
        <w:rPr>
          <w:rFonts w:ascii="Arial Narrow" w:hAnsi="Arial Narrow"/>
        </w:rPr>
        <w:t>o in dolgoročno škoduje okolju;</w:t>
      </w:r>
    </w:p>
    <w:p w14:paraId="13CA232E"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(e) preprečevanju in nadzorovanju onesnaževanja, kadar dejavnost privede do znatnega povečanja emisij onesnaževal v zrak, vodo ali zemljo v primerjavi s stanjem pred za</w:t>
      </w:r>
      <w:r>
        <w:rPr>
          <w:rFonts w:ascii="Arial Narrow" w:hAnsi="Arial Narrow"/>
        </w:rPr>
        <w:t>četkom izvajanja te dejavnosti;</w:t>
      </w:r>
    </w:p>
    <w:p w14:paraId="4CB4564E"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(f) varstvu in obnovi biotske raznovrstnosti in e</w:t>
      </w:r>
      <w:r>
        <w:rPr>
          <w:rFonts w:ascii="Arial Narrow" w:hAnsi="Arial Narrow"/>
        </w:rPr>
        <w:t>kosistemov, kadar je dejavnost:</w:t>
      </w:r>
    </w:p>
    <w:p w14:paraId="3D5FC9D3" w14:textId="77777777" w:rsidR="00C01AF9" w:rsidRPr="00C01AF9" w:rsidRDefault="00C01AF9" w:rsidP="002E7C64">
      <w:pPr>
        <w:spacing w:after="0" w:line="276" w:lineRule="auto"/>
        <w:ind w:left="284"/>
        <w:jc w:val="both"/>
        <w:rPr>
          <w:rFonts w:ascii="Arial Narrow" w:hAnsi="Arial Narrow"/>
        </w:rPr>
      </w:pPr>
      <w:r w:rsidRPr="00C01AF9">
        <w:rPr>
          <w:rFonts w:ascii="Arial Narrow" w:hAnsi="Arial Narrow"/>
        </w:rPr>
        <w:t>(i) znatno škodljiva za dobro stan</w:t>
      </w:r>
      <w:r>
        <w:rPr>
          <w:rFonts w:ascii="Arial Narrow" w:hAnsi="Arial Narrow"/>
        </w:rPr>
        <w:t>je in odpornost ekosistemov ali</w:t>
      </w:r>
    </w:p>
    <w:p w14:paraId="1ECE752D" w14:textId="2A3EC870" w:rsidR="00C01AF9" w:rsidRDefault="00C01AF9" w:rsidP="002E7C64">
      <w:pPr>
        <w:spacing w:after="0" w:line="276" w:lineRule="auto"/>
        <w:ind w:left="284"/>
        <w:jc w:val="both"/>
        <w:rPr>
          <w:rFonts w:ascii="Arial Narrow" w:hAnsi="Arial Narrow"/>
        </w:rPr>
      </w:pPr>
      <w:r w:rsidRPr="00C01AF9">
        <w:rPr>
          <w:rFonts w:ascii="Arial Narrow" w:hAnsi="Arial Narrow"/>
        </w:rPr>
        <w:t>(ii) škodljiva za stanje ohranjenosti habitatov in vrst, vključno s t</w:t>
      </w:r>
      <w:r>
        <w:rPr>
          <w:rFonts w:ascii="Arial Narrow" w:hAnsi="Arial Narrow"/>
        </w:rPr>
        <w:t>istimi, ki so v interesu Unije.</w:t>
      </w:r>
    </w:p>
    <w:p w14:paraId="459C3A6B" w14:textId="7D907F55" w:rsidR="00073CBB" w:rsidRDefault="00073CBB" w:rsidP="002E7C64">
      <w:pPr>
        <w:spacing w:after="0" w:line="276" w:lineRule="auto"/>
        <w:ind w:left="284"/>
        <w:jc w:val="both"/>
        <w:rPr>
          <w:rFonts w:ascii="Arial Narrow" w:hAnsi="Arial Narrow"/>
        </w:rPr>
      </w:pPr>
    </w:p>
    <w:p w14:paraId="2B71D79E" w14:textId="224769D9" w:rsidR="000249E1" w:rsidRDefault="000249E1" w:rsidP="002E7C64">
      <w:pPr>
        <w:spacing w:after="0" w:line="276" w:lineRule="auto"/>
        <w:ind w:left="284"/>
        <w:jc w:val="both"/>
        <w:rPr>
          <w:rFonts w:ascii="Arial Narrow" w:hAnsi="Arial Narrow"/>
        </w:rPr>
      </w:pPr>
    </w:p>
    <w:p w14:paraId="28B47284" w14:textId="77777777" w:rsidR="000249E1" w:rsidRDefault="000249E1" w:rsidP="002E7C64">
      <w:pPr>
        <w:spacing w:after="0" w:line="276" w:lineRule="auto"/>
        <w:ind w:left="284"/>
        <w:jc w:val="both"/>
        <w:rPr>
          <w:rFonts w:ascii="Arial Narrow" w:hAnsi="Arial Narrow"/>
        </w:rPr>
      </w:pPr>
    </w:p>
    <w:p w14:paraId="4523BF71" w14:textId="77777777" w:rsidR="00B44FBC" w:rsidRDefault="00B44FBC" w:rsidP="002E7C64">
      <w:pPr>
        <w:spacing w:after="0" w:line="276" w:lineRule="auto"/>
        <w:ind w:left="284"/>
        <w:jc w:val="both"/>
        <w:rPr>
          <w:rFonts w:ascii="Arial Narrow" w:hAnsi="Arial Narrow"/>
        </w:rPr>
      </w:pPr>
    </w:p>
    <w:p w14:paraId="244FC03D" w14:textId="7C743BC6" w:rsidR="00B034C5" w:rsidRPr="00B034C5" w:rsidRDefault="00B034C5" w:rsidP="00E31934">
      <w:pPr>
        <w:pStyle w:val="Naslov2"/>
        <w:numPr>
          <w:ilvl w:val="0"/>
          <w:numId w:val="18"/>
        </w:numPr>
        <w:spacing w:before="0" w:line="276" w:lineRule="auto"/>
        <w:rPr>
          <w:rFonts w:ascii="Arial Narrow" w:eastAsiaTheme="minorEastAsia" w:hAnsi="Arial Narrow"/>
          <w:b/>
          <w:color w:val="auto"/>
          <w:sz w:val="22"/>
          <w:szCs w:val="22"/>
        </w:rPr>
      </w:pPr>
      <w:bookmarkStart w:id="61" w:name="_Toc114816184"/>
      <w:r>
        <w:rPr>
          <w:rFonts w:ascii="Arial Narrow" w:hAnsi="Arial Narrow"/>
          <w:b/>
          <w:color w:val="auto"/>
          <w:sz w:val="22"/>
          <w:szCs w:val="22"/>
        </w:rPr>
        <w:t>Zagotavljanje enakih možnosti in trajnostnega razvoja</w:t>
      </w:r>
      <w:bookmarkEnd w:id="61"/>
    </w:p>
    <w:p w14:paraId="2B0358B5" w14:textId="77777777" w:rsidR="004E7BE7" w:rsidRPr="004E7BE7" w:rsidRDefault="004E7BE7" w:rsidP="004311BD">
      <w:pPr>
        <w:pStyle w:val="Odstavekseznama"/>
        <w:spacing w:after="0" w:line="276" w:lineRule="auto"/>
        <w:ind w:left="360"/>
        <w:jc w:val="both"/>
        <w:rPr>
          <w:b/>
        </w:rPr>
      </w:pPr>
    </w:p>
    <w:p w14:paraId="08100F05" w14:textId="24613327" w:rsidR="00412B5C" w:rsidRPr="00F75D31" w:rsidRDefault="00467BDE" w:rsidP="004311BD">
      <w:pPr>
        <w:pStyle w:val="TEKST"/>
        <w:spacing w:line="276" w:lineRule="auto"/>
        <w:contextualSpacing/>
        <w:rPr>
          <w:rFonts w:ascii="Arial Narrow" w:eastAsiaTheme="minorHAnsi" w:hAnsi="Arial Narrow" w:cstheme="minorBidi"/>
          <w:lang w:eastAsia="en-US"/>
        </w:rPr>
      </w:pPr>
      <w:r>
        <w:rPr>
          <w:rFonts w:ascii="Arial Narrow" w:hAnsi="Arial Narrow" w:cs="Arial"/>
          <w:noProof/>
        </w:rPr>
        <w:t>Končni prejemnik</w:t>
      </w:r>
      <w:r w:rsidRPr="009267EC">
        <w:rPr>
          <w:rFonts w:ascii="Arial Narrow" w:hAnsi="Arial Narrow" w:cs="Arial"/>
          <w:noProof/>
        </w:rPr>
        <w:t xml:space="preserve"> </w:t>
      </w:r>
      <w:r w:rsidR="00412B5C" w:rsidRPr="00F75D31">
        <w:rPr>
          <w:rFonts w:ascii="Arial Narrow" w:eastAsiaTheme="minorHAnsi" w:hAnsi="Arial Narrow" w:cstheme="minorBidi"/>
          <w:lang w:eastAsia="en-US"/>
        </w:rPr>
        <w:t>bo moral zagotoviti spodbujanje enakih možnosti moških in žensk ter preprečiti vsakršno diskriminacijo, zlasti v zvezi z dostopnostjo za invalide, med osebami, ki so oz</w:t>
      </w:r>
      <w:r w:rsidR="00C43E7B">
        <w:rPr>
          <w:rFonts w:ascii="Arial Narrow" w:eastAsiaTheme="minorHAnsi" w:hAnsi="Arial Narrow" w:cstheme="minorBidi"/>
          <w:lang w:eastAsia="en-US"/>
        </w:rPr>
        <w:t>.</w:t>
      </w:r>
      <w:r w:rsidR="00412B5C" w:rsidRPr="00F75D31">
        <w:rPr>
          <w:rFonts w:ascii="Arial Narrow" w:eastAsiaTheme="minorHAnsi" w:hAnsi="Arial Narrow" w:cstheme="minorBidi"/>
          <w:lang w:eastAsia="en-US"/>
        </w:rPr>
        <w:t xml:space="preserve"> bodo vključene v izvajanje aktivnosti v okviru predmetnega javnega razpisa, v skladu z zakonodajo, ki pokriva področje zagotavljanja enakih možnosti in 7. členom Uredbe 1303/2013/EU. </w:t>
      </w:r>
    </w:p>
    <w:p w14:paraId="6B1CE2EB" w14:textId="77777777" w:rsidR="00412B5C" w:rsidRPr="00F75D31" w:rsidRDefault="00412B5C" w:rsidP="004311BD">
      <w:pPr>
        <w:pStyle w:val="TEKST"/>
        <w:spacing w:line="276" w:lineRule="auto"/>
        <w:rPr>
          <w:rFonts w:ascii="Arial Narrow" w:eastAsiaTheme="minorHAnsi" w:hAnsi="Arial Narrow" w:cstheme="minorBidi"/>
          <w:lang w:eastAsia="en-US"/>
        </w:rPr>
      </w:pPr>
    </w:p>
    <w:p w14:paraId="4E3A42BD" w14:textId="43339AA2" w:rsidR="00C01AF9" w:rsidRPr="00F75D31" w:rsidRDefault="00467BDE" w:rsidP="004311BD">
      <w:pPr>
        <w:pStyle w:val="TEKST"/>
        <w:spacing w:line="276" w:lineRule="auto"/>
        <w:rPr>
          <w:rFonts w:ascii="Arial Narrow" w:eastAsiaTheme="minorHAnsi" w:hAnsi="Arial Narrow" w:cstheme="minorBidi"/>
          <w:lang w:eastAsia="en-US"/>
        </w:rPr>
      </w:pPr>
      <w:r>
        <w:rPr>
          <w:rFonts w:ascii="Arial Narrow" w:hAnsi="Arial Narrow" w:cs="Arial"/>
          <w:noProof/>
        </w:rPr>
        <w:t>Končni prejemnik</w:t>
      </w:r>
      <w:r w:rsidRPr="009267EC">
        <w:rPr>
          <w:rFonts w:ascii="Arial Narrow" w:hAnsi="Arial Narrow" w:cs="Arial"/>
          <w:noProof/>
        </w:rPr>
        <w:t xml:space="preserve"> </w:t>
      </w:r>
      <w:r w:rsidR="00412B5C" w:rsidRPr="00F75D31">
        <w:rPr>
          <w:rFonts w:ascii="Arial Narrow" w:eastAsiaTheme="minorHAnsi" w:hAnsi="Arial Narrow" w:cstheme="minorBidi"/>
          <w:lang w:eastAsia="en-US"/>
        </w:rPr>
        <w:t xml:space="preserve">bo moral rezultate </w:t>
      </w:r>
      <w:r w:rsidR="00AA02E4">
        <w:rPr>
          <w:rFonts w:ascii="Arial Narrow" w:eastAsiaTheme="minorHAnsi" w:hAnsi="Arial Narrow" w:cstheme="minorBidi"/>
          <w:lang w:eastAsia="en-US"/>
        </w:rPr>
        <w:t>investicije</w:t>
      </w:r>
      <w:r w:rsidR="00412B5C" w:rsidRPr="00F75D31">
        <w:rPr>
          <w:rFonts w:ascii="Arial Narrow" w:eastAsiaTheme="minorHAnsi" w:hAnsi="Arial Narrow" w:cstheme="minorBidi"/>
          <w:lang w:eastAsia="en-US"/>
        </w:rPr>
        <w:t xml:space="preserve"> uresničevati v skladu z načelom trajnostnega razvoja in ob spodbujanju cilja Evropske unije o ohranjanju, varovanju in izboljšanju kakovosti okolja, ob upoštevanju načela onesnaževalec plača v skladu z 8. členom Uredbe 1303/2013/EU.</w:t>
      </w:r>
    </w:p>
    <w:p w14:paraId="2C1F1FC2" w14:textId="4033F2A3" w:rsidR="00412B5C" w:rsidRDefault="00412B5C" w:rsidP="004311BD">
      <w:pPr>
        <w:pStyle w:val="TEKST"/>
        <w:spacing w:line="276" w:lineRule="auto"/>
        <w:rPr>
          <w:rFonts w:ascii="Arial Narrow" w:hAnsi="Arial Narrow"/>
          <w:sz w:val="20"/>
          <w:szCs w:val="20"/>
        </w:rPr>
      </w:pPr>
    </w:p>
    <w:p w14:paraId="23F02B10" w14:textId="2669D079" w:rsidR="0080315E" w:rsidRDefault="0080315E" w:rsidP="004311BD">
      <w:pPr>
        <w:pStyle w:val="TEKST"/>
        <w:spacing w:line="276" w:lineRule="auto"/>
        <w:rPr>
          <w:rFonts w:ascii="Arial Narrow" w:hAnsi="Arial Narrow"/>
          <w:sz w:val="20"/>
          <w:szCs w:val="20"/>
        </w:rPr>
      </w:pPr>
    </w:p>
    <w:p w14:paraId="312A0451" w14:textId="7BF2DE71" w:rsidR="00B034C5" w:rsidRPr="00B034C5" w:rsidRDefault="00B034C5" w:rsidP="00E31934">
      <w:pPr>
        <w:pStyle w:val="Naslov2"/>
        <w:numPr>
          <w:ilvl w:val="0"/>
          <w:numId w:val="19"/>
        </w:numPr>
        <w:spacing w:before="0" w:line="276" w:lineRule="auto"/>
        <w:rPr>
          <w:rFonts w:ascii="Arial Narrow" w:eastAsiaTheme="minorEastAsia" w:hAnsi="Arial Narrow"/>
          <w:b/>
          <w:color w:val="auto"/>
          <w:sz w:val="22"/>
          <w:szCs w:val="22"/>
        </w:rPr>
      </w:pPr>
      <w:bookmarkStart w:id="62" w:name="_Toc114816185"/>
      <w:r w:rsidRPr="00B034C5">
        <w:rPr>
          <w:rFonts w:ascii="Arial Narrow" w:hAnsi="Arial Narrow"/>
          <w:b/>
          <w:color w:val="auto"/>
          <w:sz w:val="22"/>
          <w:szCs w:val="22"/>
        </w:rPr>
        <w:t>Varovanje osebnih podatkov in poslovna skrivnost</w:t>
      </w:r>
      <w:bookmarkEnd w:id="62"/>
      <w:r w:rsidRPr="00B034C5">
        <w:rPr>
          <w:rFonts w:ascii="Arial Narrow" w:hAnsi="Arial Narrow"/>
          <w:b/>
          <w:color w:val="auto"/>
          <w:sz w:val="22"/>
          <w:szCs w:val="22"/>
        </w:rPr>
        <w:t xml:space="preserve"> </w:t>
      </w:r>
    </w:p>
    <w:p w14:paraId="61E710A0" w14:textId="77777777" w:rsidR="00412B5C" w:rsidRPr="00F91167" w:rsidRDefault="00412B5C" w:rsidP="004311BD">
      <w:pPr>
        <w:pStyle w:val="TEKST"/>
        <w:spacing w:line="276" w:lineRule="auto"/>
        <w:rPr>
          <w:rFonts w:ascii="Arial Narrow" w:eastAsiaTheme="minorHAnsi" w:hAnsi="Arial Narrow" w:cstheme="minorBidi"/>
          <w:i/>
          <w:lang w:eastAsia="en-US"/>
        </w:rPr>
      </w:pPr>
    </w:p>
    <w:p w14:paraId="60EF9108" w14:textId="40A2DE51" w:rsidR="00F340B6" w:rsidRPr="00D468AE" w:rsidRDefault="00412B5C" w:rsidP="004311BD">
      <w:pPr>
        <w:pStyle w:val="TEKST"/>
        <w:spacing w:line="276" w:lineRule="auto"/>
        <w:rPr>
          <w:rFonts w:ascii="Arial Narrow" w:eastAsia="MS Mincho" w:hAnsi="Arial Narrow"/>
        </w:rPr>
      </w:pPr>
      <w:r w:rsidRPr="00D468AE">
        <w:rPr>
          <w:rFonts w:ascii="Arial Narrow" w:eastAsiaTheme="minorHAnsi" w:hAnsi="Arial Narrow" w:cstheme="minorBidi"/>
          <w:lang w:eastAsia="en-US"/>
        </w:rPr>
        <w:t>Varovanje osebnih podatkov, ki jih ministrstvu posredujejo prijavitelji oz</w:t>
      </w:r>
      <w:r w:rsidR="00C43E7B">
        <w:rPr>
          <w:rFonts w:ascii="Arial Narrow" w:eastAsiaTheme="minorHAnsi" w:hAnsi="Arial Narrow" w:cstheme="minorBidi"/>
          <w:lang w:eastAsia="en-US"/>
        </w:rPr>
        <w:t>.</w:t>
      </w:r>
      <w:r w:rsidRPr="00D468AE">
        <w:rPr>
          <w:rFonts w:ascii="Arial Narrow" w:eastAsiaTheme="minorHAnsi" w:hAnsi="Arial Narrow" w:cstheme="minorBidi"/>
          <w:lang w:eastAsia="en-US"/>
        </w:rPr>
        <w:t xml:space="preserve"> </w:t>
      </w:r>
      <w:r w:rsidR="00BC68EF">
        <w:rPr>
          <w:rFonts w:ascii="Arial Narrow" w:hAnsi="Arial Narrow" w:cs="Arial"/>
          <w:noProof/>
        </w:rPr>
        <w:t>končni prejemniki</w:t>
      </w:r>
      <w:r w:rsidR="00BC68EF" w:rsidRPr="009267EC">
        <w:rPr>
          <w:rFonts w:ascii="Arial Narrow" w:hAnsi="Arial Narrow" w:cs="Arial"/>
          <w:noProof/>
        </w:rPr>
        <w:t xml:space="preserve"> </w:t>
      </w:r>
      <w:r w:rsidRPr="00D468AE">
        <w:rPr>
          <w:rFonts w:ascii="Arial Narrow" w:eastAsiaTheme="minorHAnsi" w:hAnsi="Arial Narrow" w:cstheme="minorBidi"/>
          <w:lang w:eastAsia="en-US"/>
        </w:rPr>
        <w:t>bo zagotovljeno v skladu z veljavno zakonodajo, ki ureja varovanje osebnih podatkov, vključno s Splošno uredbo GDPR</w:t>
      </w:r>
      <w:r w:rsidR="00D50128" w:rsidRPr="00D468AE">
        <w:rPr>
          <w:rFonts w:ascii="Arial Narrow" w:eastAsiaTheme="minorHAnsi" w:hAnsi="Arial Narrow" w:cstheme="minorBidi"/>
          <w:lang w:eastAsia="en-US"/>
        </w:rPr>
        <w:t xml:space="preserve"> in </w:t>
      </w:r>
      <w:r w:rsidRPr="00D468AE">
        <w:rPr>
          <w:rFonts w:ascii="Arial Narrow" w:eastAsiaTheme="minorHAnsi" w:hAnsi="Arial Narrow" w:cstheme="minorBidi"/>
          <w:lang w:eastAsia="en-US"/>
        </w:rPr>
        <w:t xml:space="preserve">ZVOP-1. V zvezi s tem ministrstvo napotuje na splošne informacije oz. na obvestilo o varstvu osebnih podatkov, objavljeno na spletni strani ministrstva na povezavi </w:t>
      </w:r>
      <w:hyperlink r:id="rId57" w:history="1">
        <w:r w:rsidR="00F340B6" w:rsidRPr="00D468AE">
          <w:rPr>
            <w:rStyle w:val="Hiperpovezava"/>
            <w:rFonts w:ascii="Arial Narrow" w:eastAsia="MS Mincho" w:hAnsi="Arial Narrow"/>
          </w:rPr>
          <w:t>http://www.mgrt.gov.si/si/o_ministrstvu/varstvo_osebnih_podatkov/</w:t>
        </w:r>
      </w:hyperlink>
      <w:r w:rsidR="00D46CAB" w:rsidRPr="00D468AE">
        <w:rPr>
          <w:rFonts w:ascii="Arial Narrow" w:eastAsia="MS Mincho" w:hAnsi="Arial Narrow"/>
        </w:rPr>
        <w:t>.</w:t>
      </w:r>
    </w:p>
    <w:p w14:paraId="7A1042DE" w14:textId="656F3FC0" w:rsidR="00D46CAB" w:rsidRDefault="00D46CAB" w:rsidP="004311BD">
      <w:pPr>
        <w:pStyle w:val="TEKST"/>
        <w:spacing w:line="276" w:lineRule="auto"/>
        <w:rPr>
          <w:rFonts w:ascii="Arial Narrow" w:eastAsiaTheme="minorHAnsi" w:hAnsi="Arial Narrow" w:cstheme="minorBidi"/>
          <w:lang w:eastAsia="en-US"/>
        </w:rPr>
      </w:pPr>
    </w:p>
    <w:p w14:paraId="77ED9BE9" w14:textId="4C36C1EA" w:rsidR="00D468AE" w:rsidRDefault="00D468AE" w:rsidP="004311BD">
      <w:pPr>
        <w:pStyle w:val="TEKST"/>
        <w:spacing w:line="276" w:lineRule="auto"/>
        <w:rPr>
          <w:rFonts w:ascii="Arial Narrow" w:eastAsiaTheme="minorHAnsi" w:hAnsi="Arial Narrow" w:cstheme="minorBidi"/>
          <w:lang w:eastAsia="en-US"/>
        </w:rPr>
      </w:pPr>
      <w:r w:rsidRPr="006A24D6">
        <w:rPr>
          <w:rFonts w:ascii="Arial Narrow" w:eastAsiaTheme="minorHAnsi" w:hAnsi="Arial Narrow" w:cstheme="minorBidi"/>
          <w:lang w:eastAsia="en-US"/>
        </w:rPr>
        <w:t>Več o varstvu osebnih podatkov in zavezah ministrstva je navedeno v Prilogi št. 2, kot delu razpisne dokumentacije.</w:t>
      </w:r>
    </w:p>
    <w:p w14:paraId="6BBA0AC4" w14:textId="77777777" w:rsidR="00D468AE" w:rsidRPr="00927059" w:rsidRDefault="00D468AE" w:rsidP="004311BD">
      <w:pPr>
        <w:pStyle w:val="TEKST"/>
        <w:spacing w:line="276" w:lineRule="auto"/>
        <w:rPr>
          <w:rFonts w:ascii="Arial Narrow" w:eastAsiaTheme="minorHAnsi" w:hAnsi="Arial Narrow" w:cstheme="minorBidi"/>
          <w:lang w:eastAsia="en-US"/>
        </w:rPr>
      </w:pPr>
    </w:p>
    <w:p w14:paraId="4D06A21D" w14:textId="77777777" w:rsidR="00412B5C" w:rsidRPr="00927059" w:rsidRDefault="00412B5C" w:rsidP="004311BD">
      <w:pPr>
        <w:pStyle w:val="TEKST"/>
        <w:spacing w:line="276" w:lineRule="auto"/>
        <w:rPr>
          <w:rFonts w:ascii="Arial Narrow" w:eastAsiaTheme="minorHAnsi" w:hAnsi="Arial Narrow" w:cstheme="minorBidi"/>
          <w:lang w:eastAsia="en-US"/>
        </w:rPr>
      </w:pPr>
      <w:r w:rsidRPr="00927059">
        <w:rPr>
          <w:rFonts w:ascii="Arial Narrow" w:eastAsiaTheme="minorHAnsi" w:hAnsi="Arial Narrow" w:cstheme="minorBidi"/>
          <w:lang w:eastAsia="en-US"/>
        </w:rPr>
        <w:t xml:space="preserve">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 </w:t>
      </w:r>
      <w:proofErr w:type="spellStart"/>
      <w:r w:rsidRPr="00927059">
        <w:rPr>
          <w:rFonts w:ascii="Arial Narrow" w:eastAsiaTheme="minorHAnsi" w:hAnsi="Arial Narrow" w:cstheme="minorBidi"/>
          <w:lang w:eastAsia="en-US"/>
        </w:rPr>
        <w:lastRenderedPageBreak/>
        <w:t>odl</w:t>
      </w:r>
      <w:proofErr w:type="spellEnd"/>
      <w:r w:rsidRPr="00927059">
        <w:rPr>
          <w:rFonts w:ascii="Arial Narrow" w:eastAsiaTheme="minorHAnsi" w:hAnsi="Arial Narrow" w:cstheme="minorBidi"/>
          <w:lang w:eastAsia="en-US"/>
        </w:rPr>
        <w:t xml:space="preserve">. US in 7/18, v nadaljevanju: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12861D50" w14:textId="77777777" w:rsidR="00412B5C" w:rsidRDefault="00412B5C" w:rsidP="004311BD">
      <w:pPr>
        <w:pStyle w:val="TEKST"/>
        <w:spacing w:line="276" w:lineRule="auto"/>
        <w:rPr>
          <w:rFonts w:ascii="Arial Narrow" w:eastAsia="MS Mincho" w:hAnsi="Arial Narrow"/>
          <w:sz w:val="20"/>
          <w:szCs w:val="20"/>
          <w:lang w:eastAsia="en-US"/>
        </w:rPr>
      </w:pPr>
    </w:p>
    <w:p w14:paraId="3E1F3352" w14:textId="09023345" w:rsidR="00412B5C" w:rsidRPr="00D27FD4" w:rsidRDefault="00412B5C" w:rsidP="004311BD">
      <w:pPr>
        <w:pStyle w:val="TEKST"/>
        <w:spacing w:line="276" w:lineRule="auto"/>
        <w:rPr>
          <w:rFonts w:ascii="Arial Narrow" w:eastAsiaTheme="minorHAnsi" w:hAnsi="Arial Narrow" w:cstheme="minorBidi"/>
          <w:lang w:eastAsia="en-US"/>
        </w:rPr>
      </w:pPr>
      <w:r w:rsidRPr="00D27FD4">
        <w:rPr>
          <w:rFonts w:ascii="Arial Narrow" w:eastAsiaTheme="minorHAnsi" w:hAnsi="Arial Narrow" w:cstheme="minorBidi"/>
          <w:lang w:eastAsia="en-US"/>
        </w:rPr>
        <w:t>Namen obdelave osebnih podatkov, ki jih ministrstvu posredujejo prijavitelji oz</w:t>
      </w:r>
      <w:r w:rsidR="00C43E7B">
        <w:rPr>
          <w:rFonts w:ascii="Arial Narrow" w:eastAsiaTheme="minorHAnsi" w:hAnsi="Arial Narrow" w:cstheme="minorBidi"/>
          <w:lang w:eastAsia="en-US"/>
        </w:rPr>
        <w:t>.</w:t>
      </w:r>
      <w:r w:rsidR="00BC68EF" w:rsidRPr="00BC68EF">
        <w:rPr>
          <w:rFonts w:ascii="Arial Narrow" w:hAnsi="Arial Narrow" w:cs="Arial"/>
          <w:noProof/>
        </w:rPr>
        <w:t xml:space="preserve"> </w:t>
      </w:r>
      <w:r w:rsidR="00BC68EF">
        <w:rPr>
          <w:rFonts w:ascii="Arial Narrow" w:hAnsi="Arial Narrow" w:cs="Arial"/>
          <w:noProof/>
        </w:rPr>
        <w:t>končni prejemniki</w:t>
      </w:r>
      <w:r w:rsidR="00C754E5">
        <w:rPr>
          <w:rFonts w:ascii="Arial Narrow" w:eastAsiaTheme="minorHAnsi" w:hAnsi="Arial Narrow" w:cstheme="minorBidi"/>
          <w:lang w:eastAsia="en-US"/>
        </w:rPr>
        <w:t>, je izvedba javnega razpisa</w:t>
      </w:r>
      <w:r w:rsidRPr="00D27FD4">
        <w:rPr>
          <w:rFonts w:ascii="Arial Narrow" w:eastAsiaTheme="minorHAnsi" w:hAnsi="Arial Narrow" w:cstheme="minorBidi"/>
          <w:lang w:eastAsia="en-US"/>
        </w:rPr>
        <w:t xml:space="preserve">, </w:t>
      </w:r>
      <w:r w:rsidR="00D554E4">
        <w:rPr>
          <w:rFonts w:ascii="Arial Narrow" w:eastAsiaTheme="minorHAnsi" w:hAnsi="Arial Narrow" w:cstheme="minorBidi"/>
          <w:lang w:eastAsia="en-US"/>
        </w:rPr>
        <w:t xml:space="preserve">preverjanje morebitnega konflikta interesov in izvedba postopkov za zaščito finančnih </w:t>
      </w:r>
      <w:r w:rsidR="005E0FE0">
        <w:rPr>
          <w:rFonts w:ascii="Arial Narrow" w:eastAsiaTheme="minorHAnsi" w:hAnsi="Arial Narrow" w:cstheme="minorBidi"/>
          <w:lang w:eastAsia="en-US"/>
        </w:rPr>
        <w:t>interesov</w:t>
      </w:r>
      <w:r w:rsidR="00D554E4">
        <w:rPr>
          <w:rFonts w:ascii="Arial Narrow" w:eastAsiaTheme="minorHAnsi" w:hAnsi="Arial Narrow" w:cstheme="minorBidi"/>
          <w:lang w:eastAsia="en-US"/>
        </w:rPr>
        <w:t xml:space="preserve"> Unije skladno z 22. členom </w:t>
      </w:r>
      <w:r w:rsidR="00CD2926">
        <w:rPr>
          <w:rFonts w:ascii="Arial Narrow" w:eastAsiaTheme="minorEastAsia" w:hAnsi="Arial Narrow" w:cs="Arial"/>
        </w:rPr>
        <w:t>Uredbe (EU) 2021/241 Evropskega parlamenta in Sveta o vzpostavitvi mehanizma za okrevanje in odpornost</w:t>
      </w:r>
      <w:r w:rsidR="00D554E4">
        <w:rPr>
          <w:rFonts w:ascii="Arial Narrow" w:eastAsiaTheme="minorHAnsi" w:hAnsi="Arial Narrow" w:cstheme="minorBidi"/>
          <w:lang w:eastAsia="en-US"/>
        </w:rPr>
        <w:t xml:space="preserve"> </w:t>
      </w:r>
      <w:r w:rsidRPr="00D27FD4">
        <w:rPr>
          <w:rFonts w:ascii="Arial Narrow" w:eastAsiaTheme="minorHAnsi" w:hAnsi="Arial Narrow" w:cstheme="minorBidi"/>
          <w:lang w:eastAsia="en-US"/>
        </w:rPr>
        <w:t xml:space="preserve">vodenje podatkov, evidenc, analiz in drugih zbirk za ministrstvo in nadzorne organe in </w:t>
      </w:r>
      <w:r w:rsidR="00C754E5">
        <w:rPr>
          <w:rFonts w:ascii="Arial Narrow" w:eastAsiaTheme="minorHAnsi" w:hAnsi="Arial Narrow" w:cstheme="minorBidi"/>
          <w:lang w:eastAsia="en-US"/>
        </w:rPr>
        <w:t xml:space="preserve">sicer o izidu javnega razpisa </w:t>
      </w:r>
      <w:r w:rsidRPr="00D27FD4">
        <w:rPr>
          <w:rFonts w:ascii="Arial Narrow" w:eastAsiaTheme="minorHAnsi" w:hAnsi="Arial Narrow" w:cstheme="minorBidi"/>
          <w:lang w:eastAsia="en-US"/>
        </w:rPr>
        <w:t>in o izvajanju pogodbe o sofinanciranju. Nadalje je namen obdelave osebnih podatkov tudi izdelava študij in vrednotenj, sodelovanje in priprava oz</w:t>
      </w:r>
      <w:r w:rsidR="00C43E7B">
        <w:rPr>
          <w:rFonts w:ascii="Arial Narrow" w:eastAsiaTheme="minorHAnsi" w:hAnsi="Arial Narrow" w:cstheme="minorBidi"/>
          <w:lang w:eastAsia="en-US"/>
        </w:rPr>
        <w:t xml:space="preserve">. </w:t>
      </w:r>
      <w:r w:rsidRPr="00D27FD4">
        <w:rPr>
          <w:rFonts w:ascii="Arial Narrow" w:eastAsiaTheme="minorHAnsi" w:hAnsi="Arial Narrow" w:cstheme="minorBidi"/>
          <w:lang w:eastAsia="en-US"/>
        </w:rPr>
        <w:t>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p>
    <w:p w14:paraId="799FCCE0" w14:textId="77777777" w:rsidR="00DC1DAB" w:rsidRDefault="00DC1DAB" w:rsidP="004311BD">
      <w:pPr>
        <w:pStyle w:val="TEKST"/>
        <w:spacing w:line="276" w:lineRule="auto"/>
        <w:rPr>
          <w:rFonts w:ascii="Arial Narrow" w:eastAsiaTheme="minorHAnsi" w:hAnsi="Arial Narrow" w:cstheme="minorBidi"/>
          <w:lang w:eastAsia="en-US"/>
        </w:rPr>
      </w:pPr>
    </w:p>
    <w:p w14:paraId="4E009F8A" w14:textId="1F5D579D" w:rsidR="00412B5C" w:rsidRPr="00D27FD4" w:rsidRDefault="00412B5C" w:rsidP="004311BD">
      <w:pPr>
        <w:pStyle w:val="TEKST"/>
        <w:spacing w:line="276" w:lineRule="auto"/>
        <w:rPr>
          <w:rFonts w:ascii="Arial Narrow" w:eastAsiaTheme="minorHAnsi" w:hAnsi="Arial Narrow" w:cstheme="minorBidi"/>
          <w:lang w:eastAsia="en-US"/>
        </w:rPr>
      </w:pPr>
      <w:r w:rsidRPr="00D27FD4">
        <w:rPr>
          <w:rFonts w:ascii="Arial Narrow" w:eastAsiaTheme="minorHAnsi" w:hAnsi="Arial Narrow" w:cstheme="minorBidi"/>
          <w:lang w:eastAsia="en-US"/>
        </w:rPr>
        <w:t xml:space="preserve">Podatki o sofinanciranih </w:t>
      </w:r>
      <w:r w:rsidR="00C754E5">
        <w:rPr>
          <w:rFonts w:ascii="Arial Narrow" w:eastAsiaTheme="minorHAnsi" w:hAnsi="Arial Narrow" w:cstheme="minorBidi"/>
          <w:lang w:eastAsia="en-US"/>
        </w:rPr>
        <w:t>investicijah</w:t>
      </w:r>
      <w:r w:rsidRPr="00D27FD4">
        <w:rPr>
          <w:rFonts w:ascii="Arial Narrow" w:eastAsiaTheme="minorHAnsi" w:hAnsi="Arial Narrow" w:cstheme="minorBidi"/>
          <w:lang w:eastAsia="en-US"/>
        </w:rPr>
        <w:t>, za katere je tako določeno s predpisi ali, ki so javnega značaja, se bodo objavili. Objavljen bo seznam</w:t>
      </w:r>
      <w:r w:rsidR="001A7729">
        <w:rPr>
          <w:rFonts w:ascii="Arial Narrow" w:eastAsiaTheme="minorHAnsi" w:hAnsi="Arial Narrow" w:cstheme="minorBidi"/>
          <w:lang w:eastAsia="en-US"/>
        </w:rPr>
        <w:t xml:space="preserve"> končnih prejemnikov</w:t>
      </w:r>
      <w:r w:rsidRPr="00D27FD4">
        <w:rPr>
          <w:rFonts w:ascii="Arial Narrow" w:eastAsiaTheme="minorHAnsi" w:hAnsi="Arial Narrow" w:cstheme="minorBidi"/>
          <w:lang w:eastAsia="en-US"/>
        </w:rPr>
        <w:t>, ki bo obsegal navedbo</w:t>
      </w:r>
      <w:r w:rsidR="001A7729" w:rsidRPr="001A7729">
        <w:rPr>
          <w:rFonts w:ascii="Arial Narrow" w:hAnsi="Arial Narrow" w:cs="Arial"/>
        </w:rPr>
        <w:t xml:space="preserve"> </w:t>
      </w:r>
      <w:r w:rsidR="001A7729">
        <w:rPr>
          <w:rFonts w:ascii="Arial Narrow" w:hAnsi="Arial Narrow" w:cs="Arial"/>
        </w:rPr>
        <w:t>končnega prejemnika</w:t>
      </w:r>
      <w:r w:rsidRPr="00D27FD4">
        <w:rPr>
          <w:rFonts w:ascii="Arial Narrow" w:eastAsiaTheme="minorHAnsi" w:hAnsi="Arial Narrow" w:cstheme="minorBidi"/>
          <w:lang w:eastAsia="en-US"/>
        </w:rPr>
        <w:t>, naziv</w:t>
      </w:r>
      <w:r w:rsidR="00AA02E4">
        <w:rPr>
          <w:rFonts w:ascii="Arial Narrow" w:eastAsiaTheme="minorHAnsi" w:hAnsi="Arial Narrow" w:cstheme="minorBidi"/>
          <w:lang w:eastAsia="en-US"/>
        </w:rPr>
        <w:t xml:space="preserve"> investicije</w:t>
      </w:r>
      <w:r w:rsidRPr="00D27FD4">
        <w:rPr>
          <w:rFonts w:ascii="Arial Narrow" w:eastAsiaTheme="minorHAnsi" w:hAnsi="Arial Narrow" w:cstheme="minorBidi"/>
          <w:lang w:eastAsia="en-US"/>
        </w:rPr>
        <w:t xml:space="preserve">, programsko območje </w:t>
      </w:r>
      <w:r w:rsidR="001A7729">
        <w:rPr>
          <w:rFonts w:ascii="Arial Narrow" w:hAnsi="Arial Narrow" w:cs="Arial"/>
        </w:rPr>
        <w:t>končnega prejemnika</w:t>
      </w:r>
      <w:r w:rsidR="001A7729" w:rsidRPr="00D27FD4">
        <w:rPr>
          <w:rFonts w:ascii="Arial Narrow" w:eastAsiaTheme="minorHAnsi" w:hAnsi="Arial Narrow" w:cstheme="minorBidi"/>
          <w:lang w:eastAsia="en-US"/>
        </w:rPr>
        <w:t xml:space="preserve"> </w:t>
      </w:r>
      <w:r w:rsidRPr="00D27FD4">
        <w:rPr>
          <w:rFonts w:ascii="Arial Narrow" w:eastAsiaTheme="minorHAnsi" w:hAnsi="Arial Narrow" w:cstheme="minorBidi"/>
          <w:lang w:eastAsia="en-US"/>
        </w:rPr>
        <w:t>in znesek javnih virov financiranj</w:t>
      </w:r>
      <w:r w:rsidR="00C754E5">
        <w:rPr>
          <w:rFonts w:ascii="Arial Narrow" w:eastAsiaTheme="minorHAnsi" w:hAnsi="Arial Narrow" w:cstheme="minorBidi"/>
          <w:lang w:eastAsia="en-US"/>
        </w:rPr>
        <w:t xml:space="preserve">a </w:t>
      </w:r>
      <w:r w:rsidR="00AA02E4">
        <w:rPr>
          <w:rFonts w:ascii="Arial Narrow" w:eastAsiaTheme="minorHAnsi" w:hAnsi="Arial Narrow" w:cstheme="minorBidi"/>
          <w:lang w:eastAsia="en-US"/>
        </w:rPr>
        <w:t>investicije</w:t>
      </w:r>
      <w:r w:rsidR="00C754E5">
        <w:rPr>
          <w:rFonts w:ascii="Arial Narrow" w:eastAsiaTheme="minorHAnsi" w:hAnsi="Arial Narrow" w:cstheme="minorBidi"/>
          <w:lang w:eastAsia="en-US"/>
        </w:rPr>
        <w:t xml:space="preserve">. Objave podatkov </w:t>
      </w:r>
      <w:r w:rsidRPr="00D27FD4">
        <w:rPr>
          <w:rFonts w:ascii="Arial Narrow" w:eastAsiaTheme="minorHAnsi" w:hAnsi="Arial Narrow" w:cstheme="minorBidi"/>
          <w:lang w:eastAsia="en-US"/>
        </w:rPr>
        <w:t>bodo izvedene v skladu z ZDIJZ.</w:t>
      </w:r>
    </w:p>
    <w:p w14:paraId="08F5474E" w14:textId="11214C8B" w:rsidR="00412B5C" w:rsidRPr="00D468AE" w:rsidRDefault="00412B5C" w:rsidP="00D468AE">
      <w:pPr>
        <w:pStyle w:val="TEKST"/>
        <w:spacing w:line="276" w:lineRule="auto"/>
        <w:rPr>
          <w:rFonts w:ascii="Arial Narrow" w:hAnsi="Arial Narrow"/>
        </w:rPr>
      </w:pPr>
    </w:p>
    <w:p w14:paraId="45821D01" w14:textId="24190B1C" w:rsidR="003541DD" w:rsidRDefault="00467BDE" w:rsidP="00D468AE">
      <w:pPr>
        <w:pStyle w:val="TEKST"/>
        <w:spacing w:line="276" w:lineRule="auto"/>
        <w:rPr>
          <w:rFonts w:ascii="Arial Narrow" w:hAnsi="Arial Narrow"/>
        </w:rPr>
      </w:pPr>
      <w:r>
        <w:rPr>
          <w:rFonts w:ascii="Arial Narrow" w:hAnsi="Arial Narrow" w:cs="Arial"/>
          <w:noProof/>
        </w:rPr>
        <w:t>Končni prejemnik</w:t>
      </w:r>
      <w:r w:rsidR="00D468AE" w:rsidRPr="00D468AE">
        <w:rPr>
          <w:rFonts w:ascii="Arial Narrow" w:hAnsi="Arial Narrow"/>
        </w:rPr>
        <w:t xml:space="preserve">, ki je skladno z zakonom, ki ureja preprečevanje pranja denarja in financiranja terorizma, zavezan k vpisu podatkov v Register dejanskih lastnikov, ki ga vodi Agencija Republike Slovenije za javnopravne evidence in storitve (AJPES), bo </w:t>
      </w:r>
      <w:r w:rsidR="00251D5E" w:rsidRPr="00251D5E">
        <w:rPr>
          <w:rFonts w:ascii="Arial Narrow" w:hAnsi="Arial Narrow"/>
        </w:rPr>
        <w:t xml:space="preserve">najkasneje </w:t>
      </w:r>
      <w:r w:rsidR="00D468AE" w:rsidRPr="00D468AE">
        <w:rPr>
          <w:rFonts w:ascii="Arial Narrow" w:hAnsi="Arial Narrow"/>
        </w:rPr>
        <w:t>s podpisom pogodbe o dodelitvi sredstev zavezan, da na poziv ministrstva in v roku, postavljenem v pozivu, ministrstvu posreduje podatke o svojih dejanskih lastnikih, katere je ministrstvo kot izvajalec ukrepa dolžno zagotavljati po predpisih, ki urejajo izvajanje Mehanizma za okrevanje in odpornost.</w:t>
      </w:r>
    </w:p>
    <w:p w14:paraId="4E463EE8" w14:textId="25103352" w:rsidR="004F3C9C" w:rsidRDefault="004F3C9C" w:rsidP="00D468AE">
      <w:pPr>
        <w:pStyle w:val="TEKST"/>
        <w:spacing w:line="276" w:lineRule="auto"/>
        <w:rPr>
          <w:rFonts w:ascii="Arial Narrow" w:hAnsi="Arial Narrow"/>
        </w:rPr>
      </w:pPr>
    </w:p>
    <w:p w14:paraId="798DAA1A" w14:textId="77777777" w:rsidR="004F3C9C" w:rsidRDefault="004F3C9C" w:rsidP="00D468AE">
      <w:pPr>
        <w:pStyle w:val="TEKST"/>
        <w:spacing w:line="276" w:lineRule="auto"/>
        <w:rPr>
          <w:rFonts w:ascii="Arial Narrow" w:hAnsi="Arial Narrow"/>
        </w:rPr>
      </w:pPr>
    </w:p>
    <w:p w14:paraId="2C83CE29" w14:textId="79F417B8" w:rsidR="00B034C5" w:rsidRPr="00B034C5" w:rsidRDefault="00B034C5" w:rsidP="00E31934">
      <w:pPr>
        <w:pStyle w:val="Naslov2"/>
        <w:numPr>
          <w:ilvl w:val="0"/>
          <w:numId w:val="20"/>
        </w:numPr>
        <w:spacing w:before="0" w:line="276" w:lineRule="auto"/>
        <w:rPr>
          <w:rFonts w:ascii="Arial Narrow" w:eastAsiaTheme="minorEastAsia" w:hAnsi="Arial Narrow"/>
          <w:b/>
          <w:color w:val="auto"/>
          <w:sz w:val="22"/>
          <w:szCs w:val="22"/>
        </w:rPr>
      </w:pPr>
      <w:bookmarkStart w:id="63" w:name="_Toc114816186"/>
      <w:r w:rsidRPr="00B034C5">
        <w:rPr>
          <w:rFonts w:ascii="Arial Narrow" w:hAnsi="Arial Narrow"/>
          <w:b/>
          <w:color w:val="auto"/>
          <w:sz w:val="22"/>
          <w:szCs w:val="22"/>
        </w:rPr>
        <w:t xml:space="preserve">Zahteve glede spremljanja in vrednotenja doseganja mejnikov, rezultatov in kazalnikov </w:t>
      </w:r>
      <w:r w:rsidR="00707C02">
        <w:rPr>
          <w:rFonts w:ascii="Arial Narrow" w:hAnsi="Arial Narrow"/>
          <w:b/>
          <w:color w:val="auto"/>
          <w:sz w:val="22"/>
          <w:szCs w:val="22"/>
        </w:rPr>
        <w:t>investicije</w:t>
      </w:r>
      <w:bookmarkEnd w:id="63"/>
      <w:r w:rsidRPr="00B034C5">
        <w:rPr>
          <w:rFonts w:ascii="Arial Narrow" w:hAnsi="Arial Narrow"/>
          <w:b/>
          <w:color w:val="auto"/>
          <w:sz w:val="22"/>
          <w:szCs w:val="22"/>
        </w:rPr>
        <w:t xml:space="preserve"> </w:t>
      </w:r>
    </w:p>
    <w:p w14:paraId="7B29E086" w14:textId="77777777" w:rsidR="00412B5C" w:rsidRPr="00D27FD4" w:rsidRDefault="00412B5C" w:rsidP="004311BD">
      <w:pPr>
        <w:pStyle w:val="Odstavekseznama"/>
        <w:spacing w:after="0" w:line="276" w:lineRule="auto"/>
        <w:ind w:left="426"/>
        <w:jc w:val="both"/>
        <w:rPr>
          <w:rFonts w:ascii="Arial Narrow" w:hAnsi="Arial Narrow"/>
          <w:b/>
        </w:rPr>
      </w:pPr>
    </w:p>
    <w:p w14:paraId="7AFB39F8" w14:textId="1B05654D" w:rsidR="0073362C" w:rsidRPr="003000FA" w:rsidRDefault="00467BDE" w:rsidP="0073362C">
      <w:pPr>
        <w:spacing w:line="276" w:lineRule="auto"/>
        <w:jc w:val="both"/>
        <w:rPr>
          <w:rFonts w:ascii="Arial Narrow" w:hAnsi="Arial Narrow"/>
          <w:szCs w:val="20"/>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73362C" w:rsidRPr="003000FA">
        <w:rPr>
          <w:rFonts w:ascii="Arial Narrow" w:hAnsi="Arial Narrow"/>
          <w:szCs w:val="20"/>
        </w:rPr>
        <w:t xml:space="preserve">bo za namen spremljanja in vrednotenja </w:t>
      </w:r>
      <w:r w:rsidR="00D00230">
        <w:rPr>
          <w:rFonts w:ascii="Arial Narrow" w:hAnsi="Arial Narrow"/>
          <w:szCs w:val="20"/>
        </w:rPr>
        <w:t>investicije</w:t>
      </w:r>
      <w:r w:rsidR="0073362C">
        <w:rPr>
          <w:rFonts w:ascii="Arial Narrow" w:hAnsi="Arial Narrow"/>
          <w:szCs w:val="20"/>
        </w:rPr>
        <w:t xml:space="preserve"> </w:t>
      </w:r>
      <w:r w:rsidR="0073362C" w:rsidRPr="003000FA">
        <w:rPr>
          <w:rFonts w:ascii="Arial Narrow" w:hAnsi="Arial Narrow"/>
          <w:szCs w:val="20"/>
        </w:rPr>
        <w:t xml:space="preserve">dolžan spremljati in ministrstvu zagotavljati podatke o doseganju ciljev </w:t>
      </w:r>
      <w:r w:rsidR="00D61564">
        <w:rPr>
          <w:rFonts w:ascii="Arial Narrow" w:hAnsi="Arial Narrow"/>
          <w:szCs w:val="20"/>
        </w:rPr>
        <w:t>investicije.</w:t>
      </w:r>
    </w:p>
    <w:p w14:paraId="31B2441A" w14:textId="04935432" w:rsidR="00412B5C" w:rsidRDefault="00467BDE" w:rsidP="00D61564">
      <w:pPr>
        <w:pStyle w:val="TEKST"/>
        <w:spacing w:line="276" w:lineRule="auto"/>
        <w:rPr>
          <w:rFonts w:ascii="Arial Narrow" w:eastAsiaTheme="minorHAnsi" w:hAnsi="Arial Narrow" w:cstheme="minorBidi"/>
          <w:lang w:eastAsia="en-US"/>
        </w:rPr>
      </w:pPr>
      <w:r>
        <w:rPr>
          <w:rFonts w:ascii="Arial Narrow" w:hAnsi="Arial Narrow" w:cs="Arial"/>
          <w:noProof/>
        </w:rPr>
        <w:t>Končni prejemnik</w:t>
      </w:r>
      <w:r w:rsidRPr="009267EC">
        <w:rPr>
          <w:rFonts w:ascii="Arial Narrow" w:hAnsi="Arial Narrow" w:cs="Arial"/>
          <w:noProof/>
        </w:rPr>
        <w:t xml:space="preserve"> </w:t>
      </w:r>
      <w:r w:rsidR="00412B5C" w:rsidRPr="00927059">
        <w:rPr>
          <w:rFonts w:ascii="Arial Narrow" w:eastAsiaTheme="minorHAnsi" w:hAnsi="Arial Narrow" w:cstheme="minorBidi"/>
          <w:lang w:eastAsia="en-US"/>
        </w:rPr>
        <w:t xml:space="preserve">mora v vlogi realno prikazati načrtovane cilje </w:t>
      </w:r>
      <w:r w:rsidR="00D61564">
        <w:rPr>
          <w:rFonts w:ascii="Arial Narrow" w:eastAsiaTheme="minorHAnsi" w:hAnsi="Arial Narrow" w:cstheme="minorBidi"/>
          <w:lang w:eastAsia="en-US"/>
        </w:rPr>
        <w:t>investicije</w:t>
      </w:r>
      <w:r w:rsidR="00E634FA">
        <w:rPr>
          <w:rFonts w:ascii="Arial Narrow" w:eastAsiaTheme="minorHAnsi" w:hAnsi="Arial Narrow" w:cstheme="minorBidi"/>
          <w:lang w:eastAsia="en-US"/>
        </w:rPr>
        <w:t xml:space="preserve">. </w:t>
      </w:r>
      <w:r w:rsidR="00412B5C" w:rsidRPr="00927059">
        <w:rPr>
          <w:rFonts w:ascii="Arial Narrow" w:eastAsiaTheme="minorHAnsi" w:hAnsi="Arial Narrow" w:cstheme="minorBidi"/>
          <w:lang w:eastAsia="en-US"/>
        </w:rPr>
        <w:t>Podatki iz vloge za prijavo (prejete dokumentacije) bodo osnova za spremljanje pričakovanih rezultatov in bodo kot takšni tudi priloga pogodbe o</w:t>
      </w:r>
      <w:r w:rsidR="00D46CAB">
        <w:rPr>
          <w:rFonts w:ascii="Arial Narrow" w:eastAsiaTheme="minorHAnsi" w:hAnsi="Arial Narrow" w:cstheme="minorBidi"/>
          <w:lang w:eastAsia="en-US"/>
        </w:rPr>
        <w:t xml:space="preserve"> dodelitvi sredstev</w:t>
      </w:r>
      <w:r w:rsidR="00412B5C" w:rsidRPr="00927059">
        <w:rPr>
          <w:rFonts w:ascii="Arial Narrow" w:eastAsiaTheme="minorHAnsi" w:hAnsi="Arial Narrow" w:cstheme="minorBidi"/>
          <w:lang w:eastAsia="en-US"/>
        </w:rPr>
        <w:t>.</w:t>
      </w:r>
    </w:p>
    <w:p w14:paraId="02787977" w14:textId="4D3D4A79" w:rsidR="00D61564" w:rsidRDefault="00D61564" w:rsidP="00D61564">
      <w:pPr>
        <w:pStyle w:val="TEKST"/>
        <w:spacing w:line="276" w:lineRule="auto"/>
        <w:rPr>
          <w:rFonts w:ascii="Arial Narrow" w:eastAsiaTheme="minorHAnsi" w:hAnsi="Arial Narrow" w:cstheme="minorBidi"/>
          <w:lang w:eastAsia="en-US"/>
        </w:rPr>
      </w:pPr>
    </w:p>
    <w:p w14:paraId="7F1D83B8" w14:textId="25F6C170" w:rsidR="00913612" w:rsidRPr="00192BBC" w:rsidRDefault="00913612" w:rsidP="00911ED0">
      <w:pPr>
        <w:pStyle w:val="TEKST"/>
        <w:spacing w:line="276" w:lineRule="auto"/>
        <w:contextualSpacing/>
        <w:rPr>
          <w:rFonts w:ascii="Arial Narrow" w:eastAsiaTheme="minorHAnsi" w:hAnsi="Arial Narrow" w:cstheme="minorBidi"/>
          <w:lang w:eastAsia="en-US"/>
        </w:rPr>
      </w:pPr>
      <w:r w:rsidRPr="00D27FD4">
        <w:rPr>
          <w:rFonts w:ascii="Arial Narrow" w:eastAsiaTheme="minorHAnsi" w:hAnsi="Arial Narrow" w:cstheme="minorBidi"/>
          <w:lang w:eastAsia="en-US"/>
        </w:rPr>
        <w:t>V primeru, da med izvajanjem</w:t>
      </w:r>
      <w:r>
        <w:rPr>
          <w:rFonts w:ascii="Arial Narrow" w:eastAsiaTheme="minorHAnsi" w:hAnsi="Arial Narrow" w:cstheme="minorBidi"/>
          <w:lang w:eastAsia="en-US"/>
        </w:rPr>
        <w:t xml:space="preserve"> investicije </w:t>
      </w:r>
      <w:r w:rsidRPr="00D27FD4">
        <w:rPr>
          <w:rFonts w:ascii="Arial Narrow" w:eastAsiaTheme="minorHAnsi" w:hAnsi="Arial Narrow" w:cstheme="minorBidi"/>
          <w:lang w:eastAsia="en-US"/>
        </w:rPr>
        <w:t xml:space="preserve">pride do sprememb, ki bi vplivale na oceno vloge tako, da bi se ocena znižala pod prag sofinanciranih </w:t>
      </w:r>
      <w:r w:rsidR="00D00230">
        <w:rPr>
          <w:rFonts w:ascii="Arial Narrow" w:eastAsiaTheme="minorHAnsi" w:hAnsi="Arial Narrow" w:cstheme="minorBidi"/>
          <w:lang w:eastAsia="en-US"/>
        </w:rPr>
        <w:t>investicij</w:t>
      </w:r>
      <w:r w:rsidRPr="00D27FD4">
        <w:rPr>
          <w:rFonts w:ascii="Arial Narrow" w:eastAsiaTheme="minorHAnsi" w:hAnsi="Arial Narrow" w:cstheme="minorBidi"/>
          <w:lang w:eastAsia="en-US"/>
        </w:rPr>
        <w:t xml:space="preserve">, ministrstvo lahko </w:t>
      </w:r>
      <w:r w:rsidRPr="00192BBC">
        <w:rPr>
          <w:rFonts w:ascii="Arial Narrow" w:eastAsiaTheme="minorHAnsi" w:hAnsi="Arial Narrow" w:cstheme="minorBidi"/>
          <w:lang w:eastAsia="en-US"/>
        </w:rPr>
        <w:t xml:space="preserve">odstopi od pogodbe o </w:t>
      </w:r>
      <w:r>
        <w:rPr>
          <w:rFonts w:ascii="Arial Narrow" w:eastAsiaTheme="minorHAnsi" w:hAnsi="Arial Narrow" w:cstheme="minorBidi"/>
          <w:lang w:eastAsia="en-US"/>
        </w:rPr>
        <w:t xml:space="preserve">dodelitvi sredstev </w:t>
      </w:r>
      <w:r w:rsidRPr="00192BBC">
        <w:rPr>
          <w:rFonts w:ascii="Arial Narrow" w:eastAsiaTheme="minorHAnsi" w:hAnsi="Arial Narrow" w:cstheme="minorBidi"/>
          <w:lang w:eastAsia="en-US"/>
        </w:rPr>
        <w:t xml:space="preserve">ter zahteva vrnitev izplačanih sredstev skupaj z zakonskimi zamudnimi obrestmi od dneva nakazila sredstev na transakcijski račun </w:t>
      </w:r>
      <w:r w:rsidR="001A7729">
        <w:rPr>
          <w:rFonts w:ascii="Arial Narrow" w:hAnsi="Arial Narrow" w:cs="Arial"/>
        </w:rPr>
        <w:t>končnega prejemnika</w:t>
      </w:r>
      <w:r w:rsidR="001A7729" w:rsidRPr="00192BBC">
        <w:rPr>
          <w:rFonts w:ascii="Arial Narrow" w:eastAsiaTheme="minorHAnsi" w:hAnsi="Arial Narrow" w:cstheme="minorBidi"/>
          <w:lang w:eastAsia="en-US"/>
        </w:rPr>
        <w:t xml:space="preserve"> </w:t>
      </w:r>
      <w:r w:rsidRPr="00192BBC">
        <w:rPr>
          <w:rFonts w:ascii="Arial Narrow" w:eastAsiaTheme="minorHAnsi" w:hAnsi="Arial Narrow" w:cstheme="minorBidi"/>
          <w:lang w:eastAsia="en-US"/>
        </w:rPr>
        <w:t>do dneva vračila sredstev v proračun</w:t>
      </w:r>
      <w:r>
        <w:rPr>
          <w:rFonts w:ascii="Arial Narrow" w:eastAsiaTheme="minorHAnsi" w:hAnsi="Arial Narrow" w:cstheme="minorBidi"/>
          <w:lang w:eastAsia="en-US"/>
        </w:rPr>
        <w:t>ski sklad NOO</w:t>
      </w:r>
      <w:r w:rsidRPr="00192BBC">
        <w:rPr>
          <w:rFonts w:ascii="Arial Narrow" w:eastAsiaTheme="minorHAnsi" w:hAnsi="Arial Narrow" w:cstheme="minorBidi"/>
          <w:lang w:eastAsia="en-US"/>
        </w:rPr>
        <w:t xml:space="preserve">. </w:t>
      </w:r>
    </w:p>
    <w:p w14:paraId="6B04ECE2" w14:textId="292E2CB7" w:rsidR="00913612" w:rsidRDefault="00913612" w:rsidP="00911ED0">
      <w:pPr>
        <w:pStyle w:val="gmail-msolistparagraph"/>
        <w:spacing w:before="0" w:beforeAutospacing="0" w:after="0" w:afterAutospacing="0" w:line="276" w:lineRule="auto"/>
        <w:contextualSpacing/>
        <w:rPr>
          <w:rFonts w:ascii="Arial Narrow" w:hAnsi="Arial Narrow" w:cs="Arial"/>
          <w:sz w:val="22"/>
          <w:szCs w:val="22"/>
        </w:rPr>
      </w:pPr>
    </w:p>
    <w:p w14:paraId="1711CFD4" w14:textId="1BF4D681" w:rsidR="00D61564" w:rsidRPr="00D61564" w:rsidRDefault="00D61564" w:rsidP="00911ED0">
      <w:pPr>
        <w:pStyle w:val="gmail-msolistparagraph"/>
        <w:spacing w:before="0" w:beforeAutospacing="0" w:after="0" w:afterAutospacing="0" w:line="276" w:lineRule="auto"/>
        <w:rPr>
          <w:rFonts w:ascii="Arial Narrow" w:hAnsi="Arial Narrow" w:cs="Arial"/>
          <w:sz w:val="22"/>
          <w:szCs w:val="22"/>
        </w:rPr>
      </w:pPr>
      <w:r w:rsidRPr="0080315E">
        <w:rPr>
          <w:rFonts w:ascii="Arial Narrow" w:hAnsi="Arial Narrow" w:cs="Arial"/>
          <w:b/>
          <w:sz w:val="22"/>
          <w:szCs w:val="22"/>
        </w:rPr>
        <w:t>Cilji,</w:t>
      </w:r>
      <w:r w:rsidR="00913612" w:rsidRPr="0080315E">
        <w:rPr>
          <w:rFonts w:ascii="Arial Narrow" w:hAnsi="Arial Narrow" w:cs="Arial"/>
          <w:b/>
          <w:sz w:val="22"/>
          <w:szCs w:val="22"/>
        </w:rPr>
        <w:t xml:space="preserve"> ki jih mora doseči investicija</w:t>
      </w:r>
      <w:r w:rsidR="00DE3888" w:rsidRPr="0080315E">
        <w:rPr>
          <w:rFonts w:ascii="Arial Narrow" w:hAnsi="Arial Narrow" w:cs="Arial"/>
          <w:b/>
          <w:sz w:val="22"/>
          <w:szCs w:val="22"/>
        </w:rPr>
        <w:t xml:space="preserve"> </w:t>
      </w:r>
      <w:r w:rsidR="004F3C9C">
        <w:rPr>
          <w:rFonts w:ascii="Arial Narrow" w:hAnsi="Arial Narrow" w:cs="Arial"/>
          <w:b/>
          <w:sz w:val="22"/>
          <w:szCs w:val="22"/>
        </w:rPr>
        <w:t>OB</w:t>
      </w:r>
      <w:r w:rsidR="004F3C9C" w:rsidRPr="0080315E">
        <w:rPr>
          <w:rFonts w:ascii="Arial Narrow" w:hAnsi="Arial Narrow" w:cs="Arial"/>
          <w:b/>
          <w:sz w:val="22"/>
          <w:szCs w:val="22"/>
        </w:rPr>
        <w:t xml:space="preserve"> </w:t>
      </w:r>
      <w:r w:rsidR="00DE3888" w:rsidRPr="0080315E">
        <w:rPr>
          <w:rFonts w:ascii="Arial Narrow" w:hAnsi="Arial Narrow" w:cs="Arial"/>
          <w:b/>
          <w:sz w:val="22"/>
          <w:szCs w:val="22"/>
        </w:rPr>
        <w:t>zaključku</w:t>
      </w:r>
      <w:r w:rsidR="00F42790" w:rsidRPr="0080315E">
        <w:rPr>
          <w:rFonts w:ascii="Arial Narrow" w:hAnsi="Arial Narrow" w:cs="Arial"/>
          <w:b/>
          <w:sz w:val="22"/>
          <w:szCs w:val="22"/>
        </w:rPr>
        <w:t xml:space="preserve"> (</w:t>
      </w:r>
      <w:r w:rsidR="009152E4" w:rsidRPr="0080315E">
        <w:rPr>
          <w:rFonts w:ascii="Arial Narrow" w:hAnsi="Arial Narrow" w:cs="Arial"/>
          <w:b/>
          <w:sz w:val="22"/>
          <w:szCs w:val="22"/>
        </w:rPr>
        <w:t>najkasneje do 30. 6. 202</w:t>
      </w:r>
      <w:r w:rsidR="00B6075B" w:rsidRPr="0080315E">
        <w:rPr>
          <w:rFonts w:ascii="Arial Narrow" w:hAnsi="Arial Narrow" w:cs="Arial"/>
          <w:b/>
          <w:sz w:val="22"/>
          <w:szCs w:val="22"/>
        </w:rPr>
        <w:t>6</w:t>
      </w:r>
      <w:r w:rsidR="00F42790" w:rsidRPr="0080315E">
        <w:rPr>
          <w:rFonts w:ascii="Arial Narrow" w:hAnsi="Arial Narrow" w:cs="Arial"/>
          <w:b/>
          <w:sz w:val="22"/>
          <w:szCs w:val="22"/>
        </w:rPr>
        <w:t>)</w:t>
      </w:r>
      <w:r w:rsidR="00913612">
        <w:rPr>
          <w:rFonts w:ascii="Arial Narrow" w:hAnsi="Arial Narrow" w:cs="Arial"/>
          <w:sz w:val="22"/>
          <w:szCs w:val="22"/>
        </w:rPr>
        <w:t>:</w:t>
      </w:r>
    </w:p>
    <w:p w14:paraId="5303F775" w14:textId="77777777" w:rsidR="00D61564" w:rsidRPr="00F43AB4" w:rsidRDefault="00D61564" w:rsidP="00911ED0">
      <w:pPr>
        <w:pStyle w:val="Odstavekseznama"/>
        <w:tabs>
          <w:tab w:val="left" w:pos="0"/>
        </w:tabs>
        <w:spacing w:after="0" w:line="276" w:lineRule="auto"/>
        <w:ind w:left="0"/>
        <w:contextualSpacing w:val="0"/>
        <w:rPr>
          <w:rFonts w:ascii="Arial" w:hAnsi="Arial" w:cs="Arial"/>
          <w:sz w:val="20"/>
          <w:szCs w:val="20"/>
        </w:rPr>
      </w:pPr>
      <w:r w:rsidRPr="00D61564">
        <w:rPr>
          <w:rFonts w:ascii="Arial Narrow" w:hAnsi="Arial Narrow" w:cs="Arial"/>
        </w:rPr>
        <w:t> </w:t>
      </w:r>
    </w:p>
    <w:p w14:paraId="6595F8FD" w14:textId="31AB2111" w:rsidR="00C76CEA" w:rsidRPr="00EE2324" w:rsidRDefault="00D61564" w:rsidP="009B1ED9">
      <w:pPr>
        <w:pStyle w:val="Odstavekseznama"/>
        <w:numPr>
          <w:ilvl w:val="0"/>
          <w:numId w:val="7"/>
        </w:numPr>
        <w:tabs>
          <w:tab w:val="left" w:pos="0"/>
        </w:tabs>
        <w:spacing w:after="0" w:line="276" w:lineRule="auto"/>
        <w:jc w:val="both"/>
        <w:rPr>
          <w:rFonts w:ascii="Arial Narrow" w:hAnsi="Arial Narrow" w:cs="Arial"/>
        </w:rPr>
      </w:pPr>
      <w:r w:rsidRPr="00EE2324">
        <w:rPr>
          <w:rFonts w:ascii="Arial Narrow" w:hAnsi="Arial Narrow" w:cs="Arial"/>
        </w:rPr>
        <w:t xml:space="preserve">pridobitev </w:t>
      </w:r>
      <w:r w:rsidR="003A6D27" w:rsidRPr="00EE2324">
        <w:rPr>
          <w:rFonts w:ascii="Arial Narrow" w:hAnsi="Arial Narrow" w:cs="Arial"/>
        </w:rPr>
        <w:t>vseh soglasij in dovoljen</w:t>
      </w:r>
      <w:r w:rsidR="00985C55" w:rsidRPr="00EE2324">
        <w:rPr>
          <w:rFonts w:ascii="Arial Narrow" w:hAnsi="Arial Narrow" w:cs="Arial"/>
        </w:rPr>
        <w:t>j</w:t>
      </w:r>
      <w:r w:rsidRPr="00EE2324">
        <w:rPr>
          <w:rFonts w:ascii="Arial Narrow" w:hAnsi="Arial Narrow" w:cs="Arial"/>
        </w:rPr>
        <w:t xml:space="preserve"> </w:t>
      </w:r>
      <w:r w:rsidR="00F42790" w:rsidRPr="00EE2324">
        <w:rPr>
          <w:rFonts w:ascii="Arial Narrow" w:hAnsi="Arial Narrow" w:cs="Arial"/>
        </w:rPr>
        <w:t>za uporabo</w:t>
      </w:r>
      <w:r w:rsidRPr="00EE2324">
        <w:rPr>
          <w:rFonts w:ascii="Arial Narrow" w:hAnsi="Arial Narrow" w:cs="Arial"/>
        </w:rPr>
        <w:t>,</w:t>
      </w:r>
      <w:r w:rsidR="0013255B" w:rsidRPr="00EE2324">
        <w:rPr>
          <w:rFonts w:ascii="Arial Narrow" w:hAnsi="Arial Narrow" w:cs="Arial"/>
        </w:rPr>
        <w:t xml:space="preserve"> vključno z uporabnim dovoljenjem,</w:t>
      </w:r>
    </w:p>
    <w:p w14:paraId="0D206365" w14:textId="18B220A0" w:rsidR="00EE2324" w:rsidRPr="00EE2324" w:rsidRDefault="00444279" w:rsidP="009B1ED9">
      <w:pPr>
        <w:pStyle w:val="Odstavekseznama"/>
        <w:numPr>
          <w:ilvl w:val="0"/>
          <w:numId w:val="7"/>
        </w:numPr>
        <w:tabs>
          <w:tab w:val="left" w:pos="0"/>
        </w:tabs>
        <w:spacing w:after="0" w:line="276" w:lineRule="auto"/>
        <w:jc w:val="both"/>
        <w:rPr>
          <w:rFonts w:ascii="Arial Narrow" w:hAnsi="Arial Narrow" w:cs="Arial"/>
        </w:rPr>
      </w:pPr>
      <w:r>
        <w:rPr>
          <w:rFonts w:ascii="Arial Narrow" w:hAnsi="Arial Narrow"/>
        </w:rPr>
        <w:lastRenderedPageBreak/>
        <w:t xml:space="preserve">predložitev ministrstvu </w:t>
      </w:r>
      <w:r w:rsidR="00EE2324" w:rsidRPr="00EE2324">
        <w:rPr>
          <w:rFonts w:ascii="Arial Narrow" w:hAnsi="Arial Narrow"/>
        </w:rPr>
        <w:t>Izkaz</w:t>
      </w:r>
      <w:r>
        <w:rPr>
          <w:rFonts w:ascii="Arial Narrow" w:hAnsi="Arial Narrow"/>
        </w:rPr>
        <w:t>a</w:t>
      </w:r>
      <w:r w:rsidR="00EE2324" w:rsidRPr="00EE2324">
        <w:rPr>
          <w:rFonts w:ascii="Arial Narrow" w:hAnsi="Arial Narrow"/>
        </w:rPr>
        <w:t xml:space="preserve"> o energijskih lastnostih stavbe, kot del projektne dokumentacije izvedenih del (PID), izdelan</w:t>
      </w:r>
      <w:r>
        <w:rPr>
          <w:rFonts w:ascii="Arial Narrow" w:hAnsi="Arial Narrow"/>
        </w:rPr>
        <w:t>ega</w:t>
      </w:r>
      <w:r w:rsidR="00EE2324" w:rsidRPr="00EE2324">
        <w:rPr>
          <w:rFonts w:ascii="Arial Narrow" w:hAnsi="Arial Narrow"/>
        </w:rPr>
        <w:t xml:space="preserve"> skladno z 19. členom PURES-3 z navedenimi načrtovanimi vrednostmi, ki jih je prijavitelj navedel v vlogi (</w:t>
      </w:r>
      <w:r w:rsidR="00EE2324" w:rsidRPr="00EE2324">
        <w:rPr>
          <w:rFonts w:ascii="Arial Narrow" w:eastAsia="Calibri" w:hAnsi="Arial Narrow"/>
        </w:rPr>
        <w:t xml:space="preserve">stopnja energetske učinkovitosti v segmentu specifične potrebne toplote za ogrevanje stavbe - </w:t>
      </w:r>
      <w:proofErr w:type="spellStart"/>
      <w:r w:rsidR="00EE2324" w:rsidRPr="00EE2324">
        <w:rPr>
          <w:rFonts w:ascii="Arial Narrow" w:eastAsia="Calibri" w:hAnsi="Arial Narrow"/>
        </w:rPr>
        <w:t>Q´H,nd,an</w:t>
      </w:r>
      <w:proofErr w:type="spellEnd"/>
      <w:r w:rsidR="00EE2324" w:rsidRPr="00EE2324">
        <w:rPr>
          <w:rFonts w:ascii="Arial Narrow" w:eastAsia="Calibri" w:hAnsi="Arial Narrow"/>
        </w:rPr>
        <w:t> (kWh/(m</w:t>
      </w:r>
      <w:r w:rsidR="00EE2324" w:rsidRPr="00BE3197">
        <w:rPr>
          <w:rFonts w:ascii="Arial Narrow" w:eastAsia="Calibri" w:hAnsi="Arial Narrow"/>
          <w:vertAlign w:val="superscript"/>
        </w:rPr>
        <w:t>2</w:t>
      </w:r>
      <w:r w:rsidR="00EE2324" w:rsidRPr="00EE2324">
        <w:rPr>
          <w:rFonts w:ascii="Arial Narrow" w:eastAsia="Calibri" w:hAnsi="Arial Narrow"/>
        </w:rPr>
        <w:t>an)), kazalnik</w:t>
      </w:r>
      <w:r w:rsidR="00EE2324" w:rsidRPr="00EE2324">
        <w:rPr>
          <w:rFonts w:ascii="Arial Narrow" w:hAnsi="Arial Narrow"/>
          <w:szCs w:val="20"/>
          <w:shd w:val="clear" w:color="auto" w:fill="FFFFFF"/>
        </w:rPr>
        <w:t xml:space="preserve"> specifične potrebne skupne primarn</w:t>
      </w:r>
      <w:r w:rsidR="00BE3197">
        <w:rPr>
          <w:rFonts w:ascii="Arial Narrow" w:hAnsi="Arial Narrow"/>
          <w:szCs w:val="20"/>
          <w:shd w:val="clear" w:color="auto" w:fill="FFFFFF"/>
        </w:rPr>
        <w:t>e</w:t>
      </w:r>
      <w:r w:rsidR="00EE2324" w:rsidRPr="00EE2324">
        <w:rPr>
          <w:rFonts w:ascii="Arial Narrow" w:hAnsi="Arial Narrow"/>
          <w:szCs w:val="20"/>
          <w:shd w:val="clear" w:color="auto" w:fill="FFFFFF"/>
        </w:rPr>
        <w:t xml:space="preserve"> energij</w:t>
      </w:r>
      <w:r w:rsidR="00BE3197">
        <w:rPr>
          <w:rFonts w:ascii="Arial Narrow" w:hAnsi="Arial Narrow"/>
          <w:szCs w:val="20"/>
          <w:shd w:val="clear" w:color="auto" w:fill="FFFFFF"/>
        </w:rPr>
        <w:t>e</w:t>
      </w:r>
      <w:r w:rsidR="00EE2324" w:rsidRPr="00EE2324">
        <w:rPr>
          <w:rFonts w:ascii="Arial Narrow" w:hAnsi="Arial Narrow"/>
          <w:szCs w:val="20"/>
          <w:shd w:val="clear" w:color="auto" w:fill="FFFFFF"/>
        </w:rPr>
        <w:t xml:space="preserve"> za delovanje TSS v stavbi </w:t>
      </w:r>
      <w:proofErr w:type="spellStart"/>
      <w:r w:rsidR="00EE2324" w:rsidRPr="00EE2324">
        <w:rPr>
          <w:rFonts w:ascii="Arial Narrow" w:hAnsi="Arial Narrow"/>
          <w:szCs w:val="20"/>
        </w:rPr>
        <w:t>E'</w:t>
      </w:r>
      <w:r w:rsidR="00EE2324" w:rsidRPr="00EE2324">
        <w:rPr>
          <w:rFonts w:ascii="Arial Narrow" w:hAnsi="Arial Narrow"/>
          <w:szCs w:val="20"/>
          <w:vertAlign w:val="subscript"/>
        </w:rPr>
        <w:t>Ptot,an</w:t>
      </w:r>
      <w:proofErr w:type="spellEnd"/>
      <w:r w:rsidR="00EE2324" w:rsidRPr="00EE2324">
        <w:rPr>
          <w:rFonts w:ascii="Arial Narrow" w:hAnsi="Arial Narrow"/>
          <w:szCs w:val="20"/>
        </w:rPr>
        <w:t xml:space="preserve">  oz. kazalnik korigirane </w:t>
      </w:r>
      <w:r w:rsidR="00EE2324" w:rsidRPr="00EE2324">
        <w:rPr>
          <w:rFonts w:ascii="Arial Narrow" w:hAnsi="Arial Narrow"/>
        </w:rPr>
        <w:t xml:space="preserve">specifične potrebne skupne primarne energije za delovanje stavbe </w:t>
      </w:r>
      <w:proofErr w:type="spellStart"/>
      <w:r w:rsidR="00EE2324" w:rsidRPr="00EE2324">
        <w:rPr>
          <w:rFonts w:ascii="Arial Narrow" w:eastAsia="Calibri" w:hAnsi="Arial Narrow"/>
        </w:rPr>
        <w:t>E'</w:t>
      </w:r>
      <w:r w:rsidR="00EE2324" w:rsidRPr="00EE2324">
        <w:rPr>
          <w:rFonts w:ascii="Arial Narrow" w:eastAsia="Calibri" w:hAnsi="Arial Narrow"/>
          <w:vertAlign w:val="subscript"/>
        </w:rPr>
        <w:t>Ptot,kor,an</w:t>
      </w:r>
      <w:proofErr w:type="spellEnd"/>
      <w:r w:rsidR="00EE2324" w:rsidRPr="00EE2324">
        <w:rPr>
          <w:rFonts w:ascii="Arial Narrow" w:hAnsi="Arial Narrow"/>
        </w:rPr>
        <w:t xml:space="preserve">, kazalnik specifične potrebne skupne primarne energije za delovanje referenčne stavbe </w:t>
      </w:r>
      <w:proofErr w:type="spellStart"/>
      <w:r w:rsidR="00EE2324" w:rsidRPr="00EE2324">
        <w:rPr>
          <w:rFonts w:ascii="Arial Narrow" w:hAnsi="Arial Narrow"/>
        </w:rPr>
        <w:t>E'</w:t>
      </w:r>
      <w:r w:rsidR="00EE2324" w:rsidRPr="00EE2324">
        <w:rPr>
          <w:rFonts w:ascii="Arial Narrow" w:hAnsi="Arial Narrow"/>
          <w:vertAlign w:val="subscript"/>
        </w:rPr>
        <w:t>Ptot,ref,an</w:t>
      </w:r>
      <w:proofErr w:type="spellEnd"/>
      <w:r w:rsidR="00EE2324" w:rsidRPr="00EE2324">
        <w:rPr>
          <w:rFonts w:ascii="Arial Narrow" w:hAnsi="Arial Narrow"/>
          <w:vertAlign w:val="subscript"/>
        </w:rPr>
        <w:t xml:space="preserve">  , </w:t>
      </w:r>
      <w:r w:rsidR="00EE2324" w:rsidRPr="00EE2324">
        <w:rPr>
          <w:rFonts w:ascii="Arial Narrow" w:hAnsi="Arial Narrow"/>
        </w:rPr>
        <w:t>ROVE v primarni energiji, potrebni za delovanje stavbe)</w:t>
      </w:r>
      <w:r w:rsidR="00EE2324">
        <w:rPr>
          <w:rFonts w:ascii="Arial Narrow" w:hAnsi="Arial Narrow"/>
        </w:rPr>
        <w:t>,</w:t>
      </w:r>
    </w:p>
    <w:p w14:paraId="259E6159" w14:textId="6777E0C3" w:rsidR="008A6FD8" w:rsidRPr="004F3C9C" w:rsidRDefault="008A6FD8" w:rsidP="008A6FD8">
      <w:pPr>
        <w:pStyle w:val="Odstavekseznama"/>
        <w:numPr>
          <w:ilvl w:val="0"/>
          <w:numId w:val="7"/>
        </w:numPr>
        <w:tabs>
          <w:tab w:val="left" w:pos="0"/>
        </w:tabs>
        <w:spacing w:after="0" w:line="276" w:lineRule="auto"/>
        <w:ind w:left="714" w:hanging="357"/>
        <w:jc w:val="both"/>
        <w:rPr>
          <w:rFonts w:ascii="Arial Narrow" w:hAnsi="Arial Narrow" w:cs="Arial"/>
        </w:rPr>
      </w:pPr>
      <w:r w:rsidRPr="00EE2324">
        <w:rPr>
          <w:rFonts w:ascii="Arial Narrow" w:hAnsi="Arial Narrow" w:cs="Arial"/>
          <w:lang w:eastAsia="sl-SI"/>
        </w:rPr>
        <w:t xml:space="preserve">pridobitev energetske izkaznice vsaj </w:t>
      </w:r>
      <w:r w:rsidR="00063090">
        <w:rPr>
          <w:rFonts w:ascii="Arial Narrow" w:hAnsi="Arial Narrow" w:cs="Arial"/>
          <w:lang w:eastAsia="sl-SI"/>
        </w:rPr>
        <w:t>razreda B1</w:t>
      </w:r>
      <w:r w:rsidRPr="004F3C9C">
        <w:rPr>
          <w:rFonts w:ascii="Arial Narrow" w:hAnsi="Arial Narrow" w:cs="Arial"/>
          <w:lang w:eastAsia="sl-SI"/>
        </w:rPr>
        <w:t>,</w:t>
      </w:r>
    </w:p>
    <w:p w14:paraId="24D52E36" w14:textId="2848BD3F" w:rsidR="006730E7" w:rsidRPr="006730E7" w:rsidRDefault="00911ED0" w:rsidP="006730E7">
      <w:pPr>
        <w:pStyle w:val="Odstavekseznama"/>
        <w:numPr>
          <w:ilvl w:val="0"/>
          <w:numId w:val="7"/>
        </w:numPr>
        <w:spacing w:after="0" w:line="276" w:lineRule="auto"/>
        <w:jc w:val="both"/>
        <w:rPr>
          <w:rFonts w:ascii="Arial Narrow" w:hAnsi="Arial Narrow" w:cs="Arial"/>
          <w:color w:val="000000"/>
          <w:lang w:eastAsia="sl-SI"/>
        </w:rPr>
      </w:pPr>
      <w:r>
        <w:rPr>
          <w:rFonts w:ascii="Arial Narrow" w:hAnsi="Arial Narrow" w:cs="Arial"/>
        </w:rPr>
        <w:t>evidentiranje</w:t>
      </w:r>
      <w:r w:rsidR="006730E7" w:rsidRPr="00704F00">
        <w:rPr>
          <w:rFonts w:ascii="Arial Narrow" w:hAnsi="Arial Narrow" w:cs="Arial"/>
        </w:rPr>
        <w:t xml:space="preserve"> v AJPES-ovem Registru nastanitvenih obratov</w:t>
      </w:r>
      <w:r w:rsidR="006730E7">
        <w:rPr>
          <w:rFonts w:ascii="Arial Narrow" w:hAnsi="Arial Narrow" w:cs="Arial"/>
        </w:rPr>
        <w:t>,</w:t>
      </w:r>
      <w:r w:rsidR="006730E7" w:rsidRPr="00704F00">
        <w:rPr>
          <w:rFonts w:ascii="Arial Narrow" w:hAnsi="Arial Narrow" w:cs="Arial"/>
        </w:rPr>
        <w:t xml:space="preserve"> </w:t>
      </w:r>
    </w:p>
    <w:p w14:paraId="288CA48A" w14:textId="3893AE1F" w:rsidR="008C5DB1" w:rsidRPr="008C5DB1" w:rsidRDefault="00911ED0" w:rsidP="006730E7">
      <w:pPr>
        <w:pStyle w:val="Odstavekseznama"/>
        <w:numPr>
          <w:ilvl w:val="0"/>
          <w:numId w:val="7"/>
        </w:numPr>
        <w:spacing w:after="0" w:line="276" w:lineRule="auto"/>
        <w:jc w:val="both"/>
        <w:rPr>
          <w:rFonts w:ascii="Arial Narrow" w:hAnsi="Arial Narrow" w:cs="Arial"/>
          <w:color w:val="000000"/>
          <w:lang w:eastAsia="sl-SI"/>
        </w:rPr>
      </w:pPr>
      <w:r>
        <w:rPr>
          <w:rFonts w:ascii="Arial Narrow" w:hAnsi="Arial Narrow" w:cs="Arial"/>
        </w:rPr>
        <w:t>doseganje kakovostne ravni kategorizacije (glede na zavezo</w:t>
      </w:r>
      <w:r w:rsidR="001A7729" w:rsidRPr="001A7729">
        <w:rPr>
          <w:rFonts w:ascii="Arial Narrow" w:eastAsia="Times New Roman" w:hAnsi="Arial Narrow" w:cs="Arial"/>
        </w:rPr>
        <w:t xml:space="preserve"> </w:t>
      </w:r>
      <w:r w:rsidR="001A7729">
        <w:rPr>
          <w:rFonts w:ascii="Arial Narrow" w:eastAsia="Times New Roman" w:hAnsi="Arial Narrow" w:cs="Arial"/>
        </w:rPr>
        <w:t>končnega prejemnika</w:t>
      </w:r>
      <w:r>
        <w:rPr>
          <w:rFonts w:ascii="Arial Narrow" w:hAnsi="Arial Narrow" w:cs="Arial"/>
        </w:rPr>
        <w:t xml:space="preserve">, izhajajoč iz vloge in pogodbe o sofinanciranju) </w:t>
      </w:r>
    </w:p>
    <w:p w14:paraId="31DC9BDD" w14:textId="5C99FDBE" w:rsidR="006730E7" w:rsidRPr="00E6658C" w:rsidRDefault="00911ED0" w:rsidP="006730E7">
      <w:pPr>
        <w:pStyle w:val="Odstavekseznama"/>
        <w:numPr>
          <w:ilvl w:val="0"/>
          <w:numId w:val="7"/>
        </w:numPr>
        <w:spacing w:after="0" w:line="276" w:lineRule="auto"/>
        <w:jc w:val="both"/>
        <w:rPr>
          <w:rFonts w:ascii="Arial Narrow" w:hAnsi="Arial Narrow" w:cs="Arial"/>
          <w:color w:val="000000"/>
          <w:lang w:eastAsia="sl-SI"/>
        </w:rPr>
      </w:pPr>
      <w:r>
        <w:rPr>
          <w:rFonts w:ascii="Arial Narrow" w:hAnsi="Arial Narrow" w:cs="Arial"/>
        </w:rPr>
        <w:t xml:space="preserve">evidentiranje </w:t>
      </w:r>
      <w:r w:rsidR="006730E7" w:rsidRPr="00704F00">
        <w:rPr>
          <w:rFonts w:ascii="Arial Narrow" w:hAnsi="Arial Narrow" w:cs="Arial"/>
        </w:rPr>
        <w:t xml:space="preserve">v sistemu kategorizacije </w:t>
      </w:r>
      <w:hyperlink r:id="rId58" w:history="1">
        <w:r w:rsidR="006730E7" w:rsidRPr="00704F00">
          <w:rPr>
            <w:rStyle w:val="Hiperpovezava"/>
            <w:rFonts w:ascii="Arial Narrow" w:hAnsi="Arial Narrow" w:cs="Arial"/>
          </w:rPr>
          <w:t>www.kategorizacija.si</w:t>
        </w:r>
      </w:hyperlink>
      <w:r w:rsidR="006730E7" w:rsidRPr="00704F00">
        <w:rPr>
          <w:rFonts w:ascii="Arial Narrow" w:hAnsi="Arial Narrow" w:cs="Arial"/>
        </w:rPr>
        <w:t xml:space="preserve"> (z izjemo </w:t>
      </w:r>
      <w:proofErr w:type="spellStart"/>
      <w:r w:rsidR="006730E7" w:rsidRPr="00704F00">
        <w:rPr>
          <w:rFonts w:ascii="Arial Narrow" w:hAnsi="Arial Narrow" w:cs="Arial"/>
        </w:rPr>
        <w:t>glampingov</w:t>
      </w:r>
      <w:proofErr w:type="spellEnd"/>
      <w:r w:rsidR="006730E7">
        <w:rPr>
          <w:rFonts w:ascii="Arial Narrow" w:hAnsi="Arial Narrow" w:cs="Arial"/>
        </w:rPr>
        <w:t>),</w:t>
      </w:r>
    </w:p>
    <w:p w14:paraId="5CDF7BAE" w14:textId="792F4DFF" w:rsidR="00D61564" w:rsidRPr="003E26D7" w:rsidRDefault="006730E7" w:rsidP="00913612">
      <w:pPr>
        <w:pStyle w:val="Odstavekseznama"/>
        <w:numPr>
          <w:ilvl w:val="0"/>
          <w:numId w:val="7"/>
        </w:numPr>
        <w:tabs>
          <w:tab w:val="left" w:pos="0"/>
        </w:tabs>
        <w:spacing w:after="0" w:line="276" w:lineRule="auto"/>
        <w:contextualSpacing w:val="0"/>
        <w:jc w:val="both"/>
        <w:rPr>
          <w:rFonts w:ascii="Arial Narrow" w:hAnsi="Arial Narrow" w:cs="Arial"/>
        </w:rPr>
      </w:pPr>
      <w:r>
        <w:rPr>
          <w:rFonts w:ascii="Arial Narrow" w:hAnsi="Arial Narrow" w:cs="Arial"/>
        </w:rPr>
        <w:t>pridobitev ocene</w:t>
      </w:r>
      <w:r w:rsidR="00D61564" w:rsidRPr="003E26D7">
        <w:rPr>
          <w:rFonts w:ascii="Arial Narrow" w:hAnsi="Arial Narrow" w:cs="Arial"/>
        </w:rPr>
        <w:t xml:space="preserve"> neodvisnega zunanjega ocenjevalca iz seznama MGRT za pridobljeno ustrezno kateg</w:t>
      </w:r>
      <w:r w:rsidR="003E26D7">
        <w:rPr>
          <w:rFonts w:ascii="Arial Narrow" w:hAnsi="Arial Narrow" w:cs="Arial"/>
        </w:rPr>
        <w:t>orizacijo nastanitvenega obrata,</w:t>
      </w:r>
    </w:p>
    <w:p w14:paraId="7B98CD65" w14:textId="628DF491" w:rsidR="00D61564" w:rsidRDefault="00913612" w:rsidP="00913612">
      <w:pPr>
        <w:pStyle w:val="Odstavekseznama"/>
        <w:numPr>
          <w:ilvl w:val="0"/>
          <w:numId w:val="7"/>
        </w:numPr>
        <w:tabs>
          <w:tab w:val="left" w:pos="0"/>
        </w:tabs>
        <w:spacing w:after="0" w:line="276" w:lineRule="auto"/>
        <w:ind w:left="714" w:hanging="357"/>
        <w:contextualSpacing w:val="0"/>
        <w:jc w:val="both"/>
        <w:rPr>
          <w:rFonts w:ascii="Arial Narrow" w:hAnsi="Arial Narrow" w:cs="Arial"/>
          <w:lang w:eastAsia="sl-SI"/>
        </w:rPr>
      </w:pPr>
      <w:r w:rsidRPr="00913612">
        <w:rPr>
          <w:rFonts w:ascii="Arial Narrow" w:hAnsi="Arial Narrow" w:cs="Arial"/>
          <w:lang w:eastAsia="sl-SI"/>
        </w:rPr>
        <w:t>i</w:t>
      </w:r>
      <w:r w:rsidR="00D61564" w:rsidRPr="00913612">
        <w:rPr>
          <w:rFonts w:ascii="Arial Narrow" w:hAnsi="Arial Narrow" w:cs="Arial"/>
          <w:lang w:eastAsia="sl-SI"/>
        </w:rPr>
        <w:t>zkaz</w:t>
      </w:r>
      <w:r w:rsidR="00056AF9">
        <w:rPr>
          <w:rFonts w:ascii="Arial Narrow" w:hAnsi="Arial Narrow" w:cs="Arial"/>
          <w:lang w:eastAsia="sl-SI"/>
        </w:rPr>
        <w:t>ati</w:t>
      </w:r>
      <w:r w:rsidR="00D61564" w:rsidRPr="00913612">
        <w:rPr>
          <w:rFonts w:ascii="Arial Narrow" w:hAnsi="Arial Narrow" w:cs="Arial"/>
          <w:lang w:eastAsia="sl-SI"/>
        </w:rPr>
        <w:t xml:space="preserve"> </w:t>
      </w:r>
      <w:r w:rsidR="00056AF9">
        <w:rPr>
          <w:rFonts w:ascii="Arial Narrow" w:hAnsi="Arial Narrow" w:cs="Arial"/>
          <w:lang w:eastAsia="sl-SI"/>
        </w:rPr>
        <w:t xml:space="preserve">obratovanje </w:t>
      </w:r>
      <w:r w:rsidR="003E26D7" w:rsidRPr="00913612">
        <w:rPr>
          <w:rFonts w:ascii="Arial Narrow" w:hAnsi="Arial Narrow" w:cs="Arial"/>
          <w:lang w:eastAsia="sl-SI"/>
        </w:rPr>
        <w:t>nastanitvenega obrata</w:t>
      </w:r>
      <w:r w:rsidR="00056AF9">
        <w:rPr>
          <w:rFonts w:ascii="Arial Narrow" w:hAnsi="Arial Narrow" w:cs="Arial"/>
          <w:lang w:eastAsia="sl-SI"/>
        </w:rPr>
        <w:t xml:space="preserve"> po zaključeni investiciji (najmanj 10 </w:t>
      </w:r>
      <w:r w:rsidR="00D61564" w:rsidRPr="00913612">
        <w:rPr>
          <w:rFonts w:ascii="Arial Narrow" w:hAnsi="Arial Narrow" w:cs="Arial"/>
          <w:lang w:eastAsia="sl-SI"/>
        </w:rPr>
        <w:t>mesecev</w:t>
      </w:r>
      <w:r w:rsidR="00056AF9">
        <w:rPr>
          <w:rFonts w:ascii="Arial Narrow" w:hAnsi="Arial Narrow" w:cs="Arial"/>
          <w:lang w:eastAsia="sl-SI"/>
        </w:rPr>
        <w:t xml:space="preserve"> na leto),</w:t>
      </w:r>
    </w:p>
    <w:p w14:paraId="27D4CB65" w14:textId="75EAD15B" w:rsidR="00913612" w:rsidRPr="00063090" w:rsidRDefault="00913612" w:rsidP="00913612">
      <w:pPr>
        <w:pStyle w:val="Odstavekseznama"/>
        <w:numPr>
          <w:ilvl w:val="0"/>
          <w:numId w:val="7"/>
        </w:numPr>
        <w:tabs>
          <w:tab w:val="left" w:pos="0"/>
        </w:tabs>
        <w:spacing w:after="0" w:line="276" w:lineRule="auto"/>
        <w:contextualSpacing w:val="0"/>
        <w:jc w:val="both"/>
        <w:rPr>
          <w:rFonts w:ascii="Arial Narrow" w:hAnsi="Arial Narrow" w:cs="Arial"/>
          <w:lang w:eastAsia="sl-SI"/>
        </w:rPr>
      </w:pPr>
      <w:r>
        <w:rPr>
          <w:rFonts w:ascii="Arial Narrow" w:hAnsi="Arial Narrow" w:cs="Arial"/>
          <w:lang w:eastAsia="sl-SI"/>
        </w:rPr>
        <w:t>vsaj ohranitev števila delovnih mest oz</w:t>
      </w:r>
      <w:r w:rsidR="00C43E7B">
        <w:rPr>
          <w:rFonts w:ascii="Arial Narrow" w:hAnsi="Arial Narrow" w:cs="Arial"/>
          <w:lang w:eastAsia="sl-SI"/>
        </w:rPr>
        <w:t>.</w:t>
      </w:r>
      <w:r>
        <w:rPr>
          <w:rFonts w:ascii="Arial Narrow" w:hAnsi="Arial Narrow" w:cs="Arial"/>
          <w:lang w:eastAsia="sl-SI"/>
        </w:rPr>
        <w:t xml:space="preserve"> števila zaposlenih glede </w:t>
      </w:r>
      <w:r w:rsidR="004F3C9C">
        <w:rPr>
          <w:rFonts w:ascii="Arial Narrow" w:hAnsi="Arial Narrow" w:cs="Arial"/>
          <w:lang w:eastAsia="sl-SI"/>
        </w:rPr>
        <w:t xml:space="preserve">na </w:t>
      </w:r>
      <w:r w:rsidR="00D02939">
        <w:rPr>
          <w:rFonts w:ascii="Arial Narrow" w:hAnsi="Arial Narrow" w:cs="Arial"/>
          <w:lang w:eastAsia="sl-SI"/>
        </w:rPr>
        <w:t>število opravljenih delovnih ur na dan 31. 12. 2021</w:t>
      </w:r>
      <w:r w:rsidR="004F3C9C">
        <w:rPr>
          <w:rFonts w:ascii="Arial Narrow" w:eastAsia="Times New Roman" w:hAnsi="Arial Narrow" w:cstheme="minorHAnsi"/>
        </w:rPr>
        <w:t>,</w:t>
      </w:r>
      <w:r w:rsidR="004F3C9C" w:rsidRPr="00A44343" w:rsidDel="004F3C9C">
        <w:rPr>
          <w:rFonts w:ascii="Arial Narrow" w:hAnsi="Arial Narrow" w:cs="Arial"/>
          <w:shd w:val="clear" w:color="auto" w:fill="FFFF00"/>
          <w:lang w:eastAsia="sl-SI"/>
        </w:rPr>
        <w:t xml:space="preserve"> </w:t>
      </w:r>
    </w:p>
    <w:p w14:paraId="0269D1BB" w14:textId="6CAAC414" w:rsidR="00063090" w:rsidRDefault="00063090" w:rsidP="00913612">
      <w:pPr>
        <w:pStyle w:val="Odstavekseznama"/>
        <w:numPr>
          <w:ilvl w:val="0"/>
          <w:numId w:val="7"/>
        </w:numPr>
        <w:tabs>
          <w:tab w:val="left" w:pos="0"/>
        </w:tabs>
        <w:spacing w:after="0" w:line="276" w:lineRule="auto"/>
        <w:contextualSpacing w:val="0"/>
        <w:jc w:val="both"/>
        <w:rPr>
          <w:rFonts w:ascii="Arial Narrow" w:hAnsi="Arial Narrow" w:cs="Arial"/>
          <w:lang w:eastAsia="sl-SI"/>
        </w:rPr>
      </w:pPr>
      <w:r>
        <w:rPr>
          <w:rFonts w:ascii="Arial Narrow" w:hAnsi="Arial Narrow"/>
        </w:rPr>
        <w:t xml:space="preserve">izkazati, da je </w:t>
      </w:r>
      <w:r w:rsidRPr="0063108B">
        <w:rPr>
          <w:rFonts w:ascii="Arial Narrow" w:hAnsi="Arial Narrow"/>
        </w:rPr>
        <w:t>vsaj 50 % upravičenih stroškov namenjenih ukrepom za doseganje višje energetske učinkovitosti</w:t>
      </w:r>
      <w:r>
        <w:rPr>
          <w:rFonts w:ascii="Arial Narrow" w:hAnsi="Arial Narrow"/>
        </w:rPr>
        <w:t>,</w:t>
      </w:r>
    </w:p>
    <w:p w14:paraId="300C9D78" w14:textId="593FFA04" w:rsidR="00D61564" w:rsidRPr="00913612" w:rsidRDefault="00913612" w:rsidP="00913612">
      <w:pPr>
        <w:pStyle w:val="Odstavekseznama"/>
        <w:numPr>
          <w:ilvl w:val="0"/>
          <w:numId w:val="7"/>
        </w:numPr>
        <w:tabs>
          <w:tab w:val="left" w:pos="0"/>
        </w:tabs>
        <w:spacing w:after="0" w:line="276" w:lineRule="auto"/>
        <w:contextualSpacing w:val="0"/>
        <w:jc w:val="both"/>
        <w:rPr>
          <w:rFonts w:ascii="Arial Narrow" w:hAnsi="Arial Narrow" w:cs="Arial"/>
          <w:lang w:eastAsia="sl-SI"/>
        </w:rPr>
      </w:pPr>
      <w:r w:rsidRPr="00913612">
        <w:rPr>
          <w:rFonts w:ascii="Arial Narrow" w:hAnsi="Arial Narrow" w:cs="Arial"/>
          <w:lang w:eastAsia="sl-SI"/>
        </w:rPr>
        <w:t>o</w:t>
      </w:r>
      <w:r w:rsidR="00D61564" w:rsidRPr="00913612">
        <w:rPr>
          <w:rFonts w:ascii="Arial Narrow" w:hAnsi="Arial Narrow" w:cs="Arial"/>
          <w:lang w:eastAsia="sl-SI"/>
        </w:rPr>
        <w:t>stali cilji, ki izhajajo iz vloge prijavite</w:t>
      </w:r>
      <w:r w:rsidRPr="00913612">
        <w:rPr>
          <w:rFonts w:ascii="Arial Narrow" w:hAnsi="Arial Narrow" w:cs="Arial"/>
          <w:lang w:eastAsia="sl-SI"/>
        </w:rPr>
        <w:t>lja in pogodbe o sofinanciranju</w:t>
      </w:r>
      <w:r w:rsidR="00063090">
        <w:rPr>
          <w:rFonts w:ascii="Arial Narrow" w:hAnsi="Arial Narrow" w:cs="Arial"/>
          <w:lang w:eastAsia="sl-SI"/>
        </w:rPr>
        <w:t>.</w:t>
      </w:r>
    </w:p>
    <w:p w14:paraId="0E181807" w14:textId="47633698" w:rsidR="00913612" w:rsidRPr="00913612" w:rsidRDefault="00913612" w:rsidP="00913612">
      <w:pPr>
        <w:spacing w:after="0" w:line="276" w:lineRule="auto"/>
        <w:jc w:val="both"/>
        <w:rPr>
          <w:rFonts w:ascii="Arial Narrow" w:hAnsi="Arial Narrow" w:cs="Arial"/>
          <w:color w:val="000000"/>
          <w:lang w:eastAsia="sl-SI"/>
        </w:rPr>
      </w:pPr>
    </w:p>
    <w:p w14:paraId="174BB6EE" w14:textId="77777777" w:rsidR="00E663F3" w:rsidRDefault="00D61564" w:rsidP="00D61564">
      <w:pPr>
        <w:pStyle w:val="gmail-msolistparagraph"/>
        <w:spacing w:before="0" w:beforeAutospacing="0" w:after="0" w:afterAutospacing="0" w:line="276" w:lineRule="auto"/>
        <w:jc w:val="both"/>
        <w:rPr>
          <w:rFonts w:ascii="Arial Narrow" w:hAnsi="Arial Narrow" w:cs="Arial"/>
          <w:sz w:val="22"/>
          <w:szCs w:val="22"/>
        </w:rPr>
      </w:pPr>
      <w:r w:rsidRPr="00707C02">
        <w:rPr>
          <w:rFonts w:ascii="Arial Narrow" w:hAnsi="Arial Narrow" w:cs="Arial"/>
          <w:sz w:val="22"/>
          <w:szCs w:val="22"/>
        </w:rPr>
        <w:t xml:space="preserve">Ob zaključku </w:t>
      </w:r>
      <w:r>
        <w:rPr>
          <w:rFonts w:ascii="Arial Narrow" w:hAnsi="Arial Narrow" w:cs="Arial"/>
          <w:sz w:val="22"/>
          <w:szCs w:val="22"/>
        </w:rPr>
        <w:t>investicije</w:t>
      </w:r>
      <w:r w:rsidRPr="00707C02">
        <w:rPr>
          <w:rFonts w:ascii="Arial Narrow" w:hAnsi="Arial Narrow" w:cs="Arial"/>
          <w:sz w:val="22"/>
          <w:szCs w:val="22"/>
        </w:rPr>
        <w:t xml:space="preserve"> poda </w:t>
      </w:r>
      <w:r w:rsidR="00467BDE" w:rsidRPr="00E33C79">
        <w:rPr>
          <w:rFonts w:ascii="Arial Narrow" w:hAnsi="Arial Narrow" w:cs="Arial"/>
          <w:noProof/>
          <w:sz w:val="22"/>
          <w:szCs w:val="22"/>
        </w:rPr>
        <w:t xml:space="preserve">končni prejemnik </w:t>
      </w:r>
      <w:r w:rsidR="00C754E5" w:rsidRPr="006F2080">
        <w:rPr>
          <w:rFonts w:ascii="Arial Narrow" w:hAnsi="Arial Narrow" w:cs="Arial"/>
          <w:sz w:val="22"/>
          <w:szCs w:val="22"/>
        </w:rPr>
        <w:t>izjavo</w:t>
      </w:r>
      <w:r w:rsidR="00C754E5">
        <w:rPr>
          <w:rFonts w:ascii="Arial Narrow" w:hAnsi="Arial Narrow" w:cs="Arial"/>
          <w:sz w:val="22"/>
          <w:szCs w:val="22"/>
        </w:rPr>
        <w:t>, da je z</w:t>
      </w:r>
      <w:r w:rsidRPr="00707C02">
        <w:rPr>
          <w:rFonts w:ascii="Arial Narrow" w:hAnsi="Arial Narrow" w:cs="Arial"/>
          <w:sz w:val="22"/>
          <w:szCs w:val="22"/>
        </w:rPr>
        <w:t xml:space="preserve"> </w:t>
      </w:r>
      <w:r>
        <w:rPr>
          <w:rFonts w:ascii="Arial Narrow" w:hAnsi="Arial Narrow" w:cs="Arial"/>
          <w:sz w:val="22"/>
          <w:szCs w:val="22"/>
        </w:rPr>
        <w:t>investicijo</w:t>
      </w:r>
      <w:r w:rsidRPr="00707C02">
        <w:rPr>
          <w:rFonts w:ascii="Arial Narrow" w:hAnsi="Arial Narrow" w:cs="Arial"/>
          <w:sz w:val="22"/>
          <w:szCs w:val="22"/>
        </w:rPr>
        <w:t xml:space="preserve"> zaključil in da so finančne obveznosti iz</w:t>
      </w:r>
      <w:r>
        <w:rPr>
          <w:rFonts w:ascii="Arial Narrow" w:hAnsi="Arial Narrow" w:cs="Arial"/>
          <w:sz w:val="22"/>
          <w:szCs w:val="22"/>
        </w:rPr>
        <w:t xml:space="preserve"> pogodbe o sofinanciranju za</w:t>
      </w:r>
      <w:r w:rsidRPr="00707C02">
        <w:rPr>
          <w:rFonts w:ascii="Arial Narrow" w:hAnsi="Arial Narrow" w:cs="Arial"/>
          <w:sz w:val="22"/>
          <w:szCs w:val="22"/>
        </w:rPr>
        <w:t>ključene. Prav tako mora predložiti relevantna dokazila, da je s končan</w:t>
      </w:r>
      <w:r>
        <w:rPr>
          <w:rFonts w:ascii="Arial Narrow" w:hAnsi="Arial Narrow" w:cs="Arial"/>
          <w:sz w:val="22"/>
          <w:szCs w:val="22"/>
        </w:rPr>
        <w:t>o investicijo</w:t>
      </w:r>
      <w:r w:rsidRPr="00707C02">
        <w:rPr>
          <w:rFonts w:ascii="Arial Narrow" w:hAnsi="Arial Narrow" w:cs="Arial"/>
          <w:sz w:val="22"/>
          <w:szCs w:val="22"/>
        </w:rPr>
        <w:t xml:space="preserve"> dosegel cilje, opredeljene v </w:t>
      </w:r>
      <w:r>
        <w:rPr>
          <w:rFonts w:ascii="Arial Narrow" w:hAnsi="Arial Narrow" w:cs="Arial"/>
          <w:sz w:val="22"/>
          <w:szCs w:val="22"/>
        </w:rPr>
        <w:t xml:space="preserve">javnem razpisu </w:t>
      </w:r>
      <w:r w:rsidRPr="00707C02">
        <w:rPr>
          <w:rFonts w:ascii="Arial Narrow" w:hAnsi="Arial Narrow" w:cs="Arial"/>
          <w:sz w:val="22"/>
          <w:szCs w:val="22"/>
        </w:rPr>
        <w:t xml:space="preserve">in vlogi. </w:t>
      </w:r>
    </w:p>
    <w:p w14:paraId="199F1EEA" w14:textId="77777777" w:rsidR="00E663F3" w:rsidRDefault="00E663F3" w:rsidP="00D61564">
      <w:pPr>
        <w:pStyle w:val="gmail-msolistparagraph"/>
        <w:spacing w:before="0" w:beforeAutospacing="0" w:after="0" w:afterAutospacing="0" w:line="276" w:lineRule="auto"/>
        <w:jc w:val="both"/>
        <w:rPr>
          <w:rFonts w:ascii="Arial Narrow" w:hAnsi="Arial Narrow" w:cs="Arial"/>
          <w:sz w:val="22"/>
          <w:szCs w:val="22"/>
        </w:rPr>
      </w:pPr>
    </w:p>
    <w:p w14:paraId="4F79979A" w14:textId="62D70B55" w:rsidR="00D61564" w:rsidRPr="00B44FBC" w:rsidRDefault="00D61564" w:rsidP="00D61564">
      <w:pPr>
        <w:pStyle w:val="gmail-msolistparagraph"/>
        <w:spacing w:before="0" w:beforeAutospacing="0" w:after="0" w:afterAutospacing="0" w:line="276" w:lineRule="auto"/>
        <w:jc w:val="both"/>
        <w:rPr>
          <w:rFonts w:ascii="Arial Narrow" w:hAnsi="Arial Narrow" w:cs="Arial"/>
          <w:b/>
          <w:sz w:val="22"/>
          <w:szCs w:val="22"/>
        </w:rPr>
      </w:pPr>
      <w:r w:rsidRPr="00B44FBC">
        <w:rPr>
          <w:rFonts w:ascii="Arial Narrow" w:hAnsi="Arial Narrow" w:cs="Arial"/>
          <w:b/>
          <w:sz w:val="22"/>
          <w:szCs w:val="22"/>
        </w:rPr>
        <w:t>Izjava z dokazili o ciljih</w:t>
      </w:r>
      <w:r w:rsidR="00C754E5" w:rsidRPr="00B44FBC">
        <w:rPr>
          <w:rFonts w:ascii="Arial Narrow" w:hAnsi="Arial Narrow" w:cs="Arial"/>
          <w:b/>
          <w:sz w:val="22"/>
          <w:szCs w:val="22"/>
        </w:rPr>
        <w:t xml:space="preserve"> investicije</w:t>
      </w:r>
      <w:r w:rsidRPr="00B44FBC">
        <w:rPr>
          <w:rFonts w:ascii="Arial Narrow" w:hAnsi="Arial Narrow" w:cs="Arial"/>
          <w:b/>
          <w:sz w:val="22"/>
          <w:szCs w:val="22"/>
        </w:rPr>
        <w:t xml:space="preserve"> mora biti posredovana na ministrstvo do 30. 6. 2026</w:t>
      </w:r>
      <w:r w:rsidR="00022791" w:rsidRPr="00B44FBC">
        <w:rPr>
          <w:rFonts w:ascii="Arial Narrow" w:hAnsi="Arial Narrow" w:cs="Arial"/>
          <w:b/>
          <w:sz w:val="22"/>
          <w:szCs w:val="22"/>
        </w:rPr>
        <w:t xml:space="preserve"> (razen dokazil o doseganju ciljev, ki morejo </w:t>
      </w:r>
      <w:r w:rsidR="006F2080" w:rsidRPr="00B44FBC">
        <w:rPr>
          <w:rFonts w:ascii="Arial Narrow" w:hAnsi="Arial Narrow" w:cs="Arial"/>
          <w:b/>
          <w:sz w:val="22"/>
          <w:szCs w:val="22"/>
        </w:rPr>
        <w:t xml:space="preserve">biti </w:t>
      </w:r>
      <w:r w:rsidR="00022791" w:rsidRPr="00B44FBC">
        <w:rPr>
          <w:rFonts w:ascii="Arial Narrow" w:hAnsi="Arial Narrow" w:cs="Arial"/>
          <w:b/>
          <w:sz w:val="22"/>
          <w:szCs w:val="22"/>
        </w:rPr>
        <w:t>na ministrstvo predložena po zaključk</w:t>
      </w:r>
      <w:r w:rsidR="006F2080" w:rsidRPr="00B44FBC">
        <w:rPr>
          <w:rFonts w:ascii="Arial Narrow" w:hAnsi="Arial Narrow" w:cs="Arial"/>
          <w:b/>
          <w:sz w:val="22"/>
          <w:szCs w:val="22"/>
        </w:rPr>
        <w:t>u</w:t>
      </w:r>
      <w:r w:rsidR="00022791" w:rsidRPr="00B44FBC">
        <w:rPr>
          <w:rFonts w:ascii="Arial Narrow" w:hAnsi="Arial Narrow" w:cs="Arial"/>
          <w:b/>
          <w:sz w:val="22"/>
          <w:szCs w:val="22"/>
        </w:rPr>
        <w:t xml:space="preserve"> investicije)</w:t>
      </w:r>
      <w:r w:rsidRPr="00B44FBC">
        <w:rPr>
          <w:rFonts w:ascii="Arial Narrow" w:hAnsi="Arial Narrow" w:cs="Arial"/>
          <w:b/>
          <w:sz w:val="22"/>
          <w:szCs w:val="22"/>
        </w:rPr>
        <w:t>. Vsi stroški in dokazila</w:t>
      </w:r>
      <w:r w:rsidR="006F2080" w:rsidRPr="00B44FBC">
        <w:rPr>
          <w:rFonts w:ascii="Arial Narrow" w:hAnsi="Arial Narrow" w:cs="Arial"/>
          <w:b/>
          <w:sz w:val="22"/>
          <w:szCs w:val="22"/>
        </w:rPr>
        <w:t xml:space="preserve"> o plačilih</w:t>
      </w:r>
      <w:r w:rsidRPr="00B44FBC">
        <w:rPr>
          <w:rFonts w:ascii="Arial Narrow" w:hAnsi="Arial Narrow" w:cs="Arial"/>
          <w:b/>
          <w:sz w:val="22"/>
          <w:szCs w:val="22"/>
        </w:rPr>
        <w:t>, ki so nastali p</w:t>
      </w:r>
      <w:r w:rsidR="00E663F3" w:rsidRPr="00E663F3">
        <w:rPr>
          <w:rFonts w:ascii="Arial Narrow" w:hAnsi="Arial Narrow" w:cs="Arial"/>
          <w:b/>
          <w:sz w:val="22"/>
          <w:szCs w:val="22"/>
        </w:rPr>
        <w:t>red oddajo vloge na javni razpis (</w:t>
      </w:r>
      <w:r w:rsidR="00E663F3" w:rsidRPr="00B44FBC">
        <w:rPr>
          <w:rFonts w:ascii="Arial Narrow" w:hAnsi="Arial Narrow" w:cs="Arial"/>
          <w:b/>
          <w:sz w:val="22"/>
          <w:szCs w:val="22"/>
        </w:rPr>
        <w:t>razen za stroške povezane s pripravo in izdelavo projektne oz. investicijske dokumentacije, pri katerih se obdobje upravičenosti začne 20. 7. 2021) in p</w:t>
      </w:r>
      <w:r w:rsidRPr="00B44FBC">
        <w:rPr>
          <w:rFonts w:ascii="Arial Narrow" w:hAnsi="Arial Narrow" w:cs="Arial"/>
          <w:b/>
          <w:sz w:val="22"/>
          <w:szCs w:val="22"/>
        </w:rPr>
        <w:t xml:space="preserve">o </w:t>
      </w:r>
      <w:r w:rsidR="006F2080" w:rsidRPr="00B44FBC">
        <w:rPr>
          <w:rFonts w:ascii="Arial Narrow" w:hAnsi="Arial Narrow" w:cs="Arial"/>
          <w:b/>
          <w:sz w:val="22"/>
          <w:szCs w:val="22"/>
        </w:rPr>
        <w:t>31. 5. 2026</w:t>
      </w:r>
      <w:r w:rsidRPr="00B44FBC">
        <w:rPr>
          <w:rFonts w:ascii="Arial Narrow" w:hAnsi="Arial Narrow" w:cs="Arial"/>
          <w:b/>
          <w:sz w:val="22"/>
          <w:szCs w:val="22"/>
        </w:rPr>
        <w:t xml:space="preserve">, niso veljavni in upravičeni do sofinanciranja. </w:t>
      </w:r>
    </w:p>
    <w:p w14:paraId="6122252C" w14:textId="77777777" w:rsidR="008D34AE" w:rsidRDefault="008D34AE" w:rsidP="00D61564">
      <w:pPr>
        <w:pStyle w:val="gmail-msolistparagraph"/>
        <w:spacing w:before="0" w:beforeAutospacing="0" w:after="0" w:afterAutospacing="0" w:line="276" w:lineRule="auto"/>
        <w:jc w:val="both"/>
        <w:rPr>
          <w:rFonts w:ascii="Arial Narrow" w:hAnsi="Arial Narrow" w:cs="Arial"/>
          <w:sz w:val="22"/>
          <w:szCs w:val="22"/>
        </w:rPr>
      </w:pPr>
    </w:p>
    <w:p w14:paraId="223B82F7" w14:textId="18932C96" w:rsidR="00D61564" w:rsidRPr="00707C02" w:rsidRDefault="00467BDE" w:rsidP="00D61564">
      <w:pPr>
        <w:pStyle w:val="gmail-msolistparagraph"/>
        <w:spacing w:before="0" w:beforeAutospacing="0" w:after="0" w:afterAutospacing="0" w:line="276" w:lineRule="auto"/>
        <w:jc w:val="both"/>
        <w:rPr>
          <w:rFonts w:ascii="Arial Narrow" w:hAnsi="Arial Narrow" w:cs="Arial"/>
          <w:sz w:val="22"/>
          <w:szCs w:val="22"/>
        </w:rPr>
      </w:pPr>
      <w:r w:rsidRPr="00E33C79">
        <w:rPr>
          <w:rFonts w:ascii="Arial Narrow" w:hAnsi="Arial Narrow" w:cs="Arial"/>
          <w:noProof/>
          <w:sz w:val="22"/>
          <w:szCs w:val="22"/>
        </w:rPr>
        <w:t xml:space="preserve">Končni prejemnik </w:t>
      </w:r>
      <w:r w:rsidR="00D61564" w:rsidRPr="006F2080">
        <w:rPr>
          <w:rFonts w:ascii="Arial Narrow" w:hAnsi="Arial Narrow" w:cs="Arial"/>
          <w:sz w:val="22"/>
          <w:szCs w:val="22"/>
        </w:rPr>
        <w:t>mora ob zaključku investicije izdelati končno poročilo. Končno poročilo mora vsebovati tudi</w:t>
      </w:r>
      <w:r w:rsidR="00D61564" w:rsidRPr="00707C02">
        <w:rPr>
          <w:rFonts w:ascii="Arial Narrow" w:hAnsi="Arial Narrow" w:cs="Arial"/>
          <w:sz w:val="22"/>
          <w:szCs w:val="22"/>
        </w:rPr>
        <w:t xml:space="preserve"> poglavje, kjer je opredeljena vsebinska in finančna realizacija </w:t>
      </w:r>
      <w:r w:rsidR="00D61564">
        <w:rPr>
          <w:rFonts w:ascii="Arial Narrow" w:hAnsi="Arial Narrow" w:cs="Arial"/>
          <w:sz w:val="22"/>
          <w:szCs w:val="22"/>
        </w:rPr>
        <w:t xml:space="preserve">investicije </w:t>
      </w:r>
      <w:r w:rsidR="00D61564" w:rsidRPr="00707C02">
        <w:rPr>
          <w:rFonts w:ascii="Arial Narrow" w:hAnsi="Arial Narrow" w:cs="Arial"/>
          <w:sz w:val="22"/>
          <w:szCs w:val="22"/>
        </w:rPr>
        <w:t xml:space="preserve">glede na načrtovani finančni in vsebinski okvir </w:t>
      </w:r>
      <w:r w:rsidR="00D61564">
        <w:rPr>
          <w:rFonts w:ascii="Arial Narrow" w:hAnsi="Arial Narrow" w:cs="Arial"/>
          <w:sz w:val="22"/>
          <w:szCs w:val="22"/>
        </w:rPr>
        <w:t xml:space="preserve">investicije </w:t>
      </w:r>
      <w:r w:rsidR="00D61564" w:rsidRPr="00707C02">
        <w:rPr>
          <w:rFonts w:ascii="Arial Narrow" w:hAnsi="Arial Narrow" w:cs="Arial"/>
          <w:sz w:val="22"/>
          <w:szCs w:val="22"/>
        </w:rPr>
        <w:t>v povezavi z doseganjem mejnikov in ciljev.</w:t>
      </w:r>
    </w:p>
    <w:p w14:paraId="601C1552" w14:textId="77777777" w:rsidR="00D61564" w:rsidRPr="00707C02" w:rsidRDefault="00D61564" w:rsidP="00D61564">
      <w:pPr>
        <w:pStyle w:val="gmail-msolistparagraph"/>
        <w:spacing w:before="0" w:beforeAutospacing="0" w:after="0" w:afterAutospacing="0" w:line="260" w:lineRule="atLeast"/>
        <w:jc w:val="both"/>
        <w:rPr>
          <w:rFonts w:ascii="Arial Narrow" w:hAnsi="Arial Narrow" w:cs="Arial"/>
          <w:sz w:val="22"/>
          <w:szCs w:val="22"/>
        </w:rPr>
      </w:pPr>
      <w:r w:rsidRPr="00707C02">
        <w:rPr>
          <w:rFonts w:ascii="Arial Narrow" w:hAnsi="Arial Narrow" w:cs="Arial"/>
          <w:sz w:val="22"/>
          <w:szCs w:val="22"/>
        </w:rPr>
        <w:t> </w:t>
      </w:r>
    </w:p>
    <w:p w14:paraId="1C91687D" w14:textId="79936E6A" w:rsidR="00412B5C" w:rsidRPr="00D27FD4" w:rsidRDefault="00412B5C" w:rsidP="004311BD">
      <w:pPr>
        <w:pStyle w:val="TEKST"/>
        <w:spacing w:line="276" w:lineRule="auto"/>
        <w:rPr>
          <w:rFonts w:ascii="Arial Narrow" w:eastAsiaTheme="minorHAnsi" w:hAnsi="Arial Narrow" w:cstheme="minorBidi"/>
          <w:lang w:eastAsia="en-US"/>
        </w:rPr>
      </w:pPr>
      <w:r w:rsidRPr="00192BBC">
        <w:rPr>
          <w:rFonts w:ascii="Arial Narrow" w:eastAsiaTheme="minorHAnsi" w:hAnsi="Arial Narrow" w:cstheme="minorBidi"/>
          <w:lang w:eastAsia="en-US"/>
        </w:rPr>
        <w:t xml:space="preserve">V primeru, da </w:t>
      </w:r>
      <w:r w:rsidR="00467BDE">
        <w:rPr>
          <w:rFonts w:ascii="Arial Narrow" w:hAnsi="Arial Narrow" w:cs="Arial"/>
          <w:noProof/>
        </w:rPr>
        <w:t>končni prejemnik</w:t>
      </w:r>
      <w:r w:rsidR="00467BDE" w:rsidRPr="009267EC">
        <w:rPr>
          <w:rFonts w:ascii="Arial Narrow" w:hAnsi="Arial Narrow" w:cs="Arial"/>
          <w:noProof/>
        </w:rPr>
        <w:t xml:space="preserve"> </w:t>
      </w:r>
      <w:r w:rsidRPr="00192BBC">
        <w:rPr>
          <w:rFonts w:ascii="Arial Narrow" w:eastAsiaTheme="minorHAnsi" w:hAnsi="Arial Narrow" w:cstheme="minorBidi"/>
          <w:lang w:eastAsia="en-US"/>
        </w:rPr>
        <w:t xml:space="preserve">ob zaključku </w:t>
      </w:r>
      <w:r w:rsidR="00D61564">
        <w:rPr>
          <w:rFonts w:ascii="Arial Narrow" w:eastAsiaTheme="minorHAnsi" w:hAnsi="Arial Narrow" w:cstheme="minorBidi"/>
          <w:lang w:eastAsia="en-US"/>
        </w:rPr>
        <w:t>investicije</w:t>
      </w:r>
      <w:r w:rsidR="00D46CAB">
        <w:rPr>
          <w:rFonts w:ascii="Arial Narrow" w:eastAsiaTheme="minorHAnsi" w:hAnsi="Arial Narrow" w:cstheme="minorBidi"/>
          <w:lang w:eastAsia="en-US"/>
        </w:rPr>
        <w:t xml:space="preserve"> </w:t>
      </w:r>
      <w:r w:rsidRPr="00192BBC">
        <w:rPr>
          <w:rFonts w:ascii="Arial Narrow" w:eastAsiaTheme="minorHAnsi" w:hAnsi="Arial Narrow" w:cstheme="minorBidi"/>
          <w:lang w:eastAsia="en-US"/>
        </w:rPr>
        <w:t>ne bo dokazal uresničitev načrtovanih ciljev v celoti, lahko ministrstvo zahteva vračilo že izplačanih sredstev oz</w:t>
      </w:r>
      <w:r w:rsidR="00C43E7B">
        <w:rPr>
          <w:rFonts w:ascii="Arial Narrow" w:eastAsiaTheme="minorHAnsi" w:hAnsi="Arial Narrow" w:cstheme="minorBidi"/>
          <w:lang w:eastAsia="en-US"/>
        </w:rPr>
        <w:t xml:space="preserve">. </w:t>
      </w:r>
      <w:r w:rsidRPr="00192BBC">
        <w:rPr>
          <w:rFonts w:ascii="Arial Narrow" w:eastAsiaTheme="minorHAnsi" w:hAnsi="Arial Narrow" w:cstheme="minorBidi"/>
          <w:lang w:eastAsia="en-US"/>
        </w:rPr>
        <w:t xml:space="preserve">sorazmernega dela sredstev za nerealizirane aktivnosti, skupaj z zakonskimi zamudnimi obrestmi od dneva nakazila sredstev na transakcijski račun </w:t>
      </w:r>
      <w:r w:rsidR="00467BDE">
        <w:rPr>
          <w:rFonts w:ascii="Arial Narrow" w:hAnsi="Arial Narrow" w:cs="Arial"/>
          <w:noProof/>
        </w:rPr>
        <w:t>končni prejemnik</w:t>
      </w:r>
      <w:r w:rsidR="00467BDE" w:rsidRPr="009267EC">
        <w:rPr>
          <w:rFonts w:ascii="Arial Narrow" w:hAnsi="Arial Narrow" w:cs="Arial"/>
          <w:noProof/>
        </w:rPr>
        <w:t xml:space="preserve"> </w:t>
      </w:r>
      <w:r w:rsidRPr="00192BBC">
        <w:rPr>
          <w:rFonts w:ascii="Arial Narrow" w:eastAsiaTheme="minorHAnsi" w:hAnsi="Arial Narrow" w:cstheme="minorBidi"/>
          <w:lang w:eastAsia="en-US"/>
        </w:rPr>
        <w:t>do dneva vračila sredstev v proračun</w:t>
      </w:r>
      <w:r w:rsidR="00D46CAB">
        <w:rPr>
          <w:rFonts w:ascii="Arial Narrow" w:eastAsiaTheme="minorHAnsi" w:hAnsi="Arial Narrow" w:cstheme="minorBidi"/>
          <w:lang w:eastAsia="en-US"/>
        </w:rPr>
        <w:t>ski sklad NOO</w:t>
      </w:r>
      <w:r w:rsidRPr="00192BBC">
        <w:rPr>
          <w:rFonts w:ascii="Arial Narrow" w:eastAsiaTheme="minorHAnsi" w:hAnsi="Arial Narrow" w:cstheme="minorBidi"/>
          <w:lang w:eastAsia="en-US"/>
        </w:rPr>
        <w:t>.</w:t>
      </w:r>
    </w:p>
    <w:p w14:paraId="73F71E43" w14:textId="5F7F5E3D" w:rsidR="00412B5C" w:rsidRDefault="00412B5C" w:rsidP="004311BD">
      <w:pPr>
        <w:spacing w:after="0" w:line="276" w:lineRule="auto"/>
        <w:jc w:val="both"/>
        <w:rPr>
          <w:sz w:val="20"/>
          <w:szCs w:val="20"/>
        </w:rPr>
      </w:pPr>
    </w:p>
    <w:p w14:paraId="1D599CB2" w14:textId="66A9EFA7" w:rsidR="001D3F63" w:rsidRDefault="00615EBA" w:rsidP="004311BD">
      <w:pPr>
        <w:spacing w:after="0" w:line="276" w:lineRule="auto"/>
        <w:jc w:val="both"/>
        <w:rPr>
          <w:rFonts w:ascii="Arial Narrow" w:hAnsi="Arial Narrow" w:cs="Arial"/>
          <w:b/>
        </w:rPr>
      </w:pPr>
      <w:r w:rsidRPr="0080315E">
        <w:rPr>
          <w:rFonts w:ascii="Arial Narrow" w:hAnsi="Arial Narrow" w:cs="Arial"/>
          <w:b/>
        </w:rPr>
        <w:t xml:space="preserve">Cilji, ki jih mora doseči investicija </w:t>
      </w:r>
      <w:r>
        <w:rPr>
          <w:rFonts w:ascii="Arial Narrow" w:hAnsi="Arial Narrow" w:cs="Arial"/>
          <w:b/>
        </w:rPr>
        <w:t>PO</w:t>
      </w:r>
      <w:r w:rsidRPr="0080315E">
        <w:rPr>
          <w:rFonts w:ascii="Arial Narrow" w:hAnsi="Arial Narrow" w:cs="Arial"/>
          <w:b/>
        </w:rPr>
        <w:t xml:space="preserve"> zaključku</w:t>
      </w:r>
      <w:r>
        <w:rPr>
          <w:rFonts w:ascii="Arial Narrow" w:hAnsi="Arial Narrow" w:cs="Arial"/>
          <w:b/>
        </w:rPr>
        <w:t>:</w:t>
      </w:r>
    </w:p>
    <w:p w14:paraId="205BB801" w14:textId="43FAD58C" w:rsidR="00615EBA" w:rsidRDefault="00615EBA" w:rsidP="004311BD">
      <w:pPr>
        <w:spacing w:after="0" w:line="276" w:lineRule="auto"/>
        <w:jc w:val="both"/>
        <w:rPr>
          <w:rFonts w:ascii="Arial Narrow" w:hAnsi="Arial Narrow" w:cs="Arial"/>
          <w:b/>
        </w:rPr>
      </w:pPr>
    </w:p>
    <w:p w14:paraId="580BC430" w14:textId="3B2B1D0F" w:rsidR="00D8274A" w:rsidRPr="00A44343" w:rsidRDefault="00D8274A" w:rsidP="004F3C9C">
      <w:pPr>
        <w:pStyle w:val="Natevanje"/>
        <w:numPr>
          <w:ilvl w:val="0"/>
          <w:numId w:val="7"/>
        </w:numPr>
        <w:spacing w:line="276" w:lineRule="auto"/>
        <w:ind w:left="714" w:hanging="357"/>
        <w:rPr>
          <w:rFonts w:ascii="Arial Narrow" w:hAnsi="Arial Narrow"/>
          <w:sz w:val="22"/>
        </w:rPr>
      </w:pPr>
      <w:r w:rsidRPr="00A44343">
        <w:rPr>
          <w:rFonts w:ascii="Arial Narrow" w:hAnsi="Arial Narrow"/>
          <w:sz w:val="22"/>
        </w:rPr>
        <w:t>pridobitev ekološkega znaka</w:t>
      </w:r>
      <w:r w:rsidRPr="00A44343">
        <w:rPr>
          <w:rStyle w:val="Sprotnaopomba-sklic"/>
          <w:rFonts w:ascii="Arial Narrow" w:hAnsi="Arial Narrow"/>
          <w:sz w:val="22"/>
        </w:rPr>
        <w:footnoteReference w:id="31"/>
      </w:r>
      <w:r w:rsidRPr="00A44343">
        <w:rPr>
          <w:rFonts w:ascii="Arial Narrow" w:hAnsi="Arial Narrow"/>
          <w:sz w:val="22"/>
        </w:rPr>
        <w:t xml:space="preserve"> za nastanitvene obrate (v kolikor so znotraj investicije med upravičene stroške vključeni tudi stroški, vezani na gostinski prehrambni obrat, mora tudi obrat pridobiti ekološki znak </w:t>
      </w:r>
      <w:r w:rsidRPr="00A44343">
        <w:rPr>
          <w:rFonts w:ascii="Arial Narrow" w:hAnsi="Arial Narrow"/>
          <w:sz w:val="22"/>
        </w:rPr>
        <w:lastRenderedPageBreak/>
        <w:t xml:space="preserve">za gostinske obrate) ter pridobitev znaka </w:t>
      </w:r>
      <w:proofErr w:type="spellStart"/>
      <w:r w:rsidRPr="00A44343">
        <w:rPr>
          <w:rFonts w:ascii="Arial Narrow" w:hAnsi="Arial Narrow"/>
          <w:sz w:val="22"/>
        </w:rPr>
        <w:t>Slovenia</w:t>
      </w:r>
      <w:proofErr w:type="spellEnd"/>
      <w:r w:rsidRPr="00A44343">
        <w:rPr>
          <w:rFonts w:ascii="Arial Narrow" w:hAnsi="Arial Narrow"/>
          <w:sz w:val="22"/>
        </w:rPr>
        <w:t xml:space="preserve"> </w:t>
      </w:r>
      <w:proofErr w:type="spellStart"/>
      <w:r w:rsidRPr="00A44343">
        <w:rPr>
          <w:rFonts w:ascii="Arial Narrow" w:hAnsi="Arial Narrow"/>
          <w:sz w:val="22"/>
        </w:rPr>
        <w:t>Green</w:t>
      </w:r>
      <w:proofErr w:type="spellEnd"/>
      <w:r w:rsidRPr="00A44343">
        <w:rPr>
          <w:rFonts w:ascii="Arial Narrow" w:hAnsi="Arial Narrow"/>
          <w:sz w:val="22"/>
        </w:rPr>
        <w:t xml:space="preserve"> v okviru Zelene sheme slovenskega turizma. Ekološki znaki morajo biti pridobljeni najkasneje v roku dveh let po zaključku investicije ter biti ohranjeni vsaj v</w:t>
      </w:r>
      <w:r w:rsidR="00EE2324">
        <w:rPr>
          <w:rFonts w:ascii="Arial Narrow" w:hAnsi="Arial Narrow"/>
          <w:sz w:val="22"/>
        </w:rPr>
        <w:t>es čas spremljanja investicije</w:t>
      </w:r>
      <w:r w:rsidR="003A5E5E">
        <w:rPr>
          <w:rFonts w:ascii="Arial Narrow" w:hAnsi="Arial Narrow"/>
          <w:sz w:val="22"/>
        </w:rPr>
        <w:t>,</w:t>
      </w:r>
    </w:p>
    <w:p w14:paraId="04112721" w14:textId="0E8C1EBD" w:rsidR="001B0652" w:rsidRDefault="00D8274A" w:rsidP="004F3C9C">
      <w:pPr>
        <w:pStyle w:val="Odstavekseznama"/>
        <w:numPr>
          <w:ilvl w:val="0"/>
          <w:numId w:val="7"/>
        </w:numPr>
        <w:spacing w:after="0" w:line="276" w:lineRule="auto"/>
        <w:ind w:left="714" w:hanging="357"/>
        <w:jc w:val="both"/>
        <w:rPr>
          <w:rFonts w:ascii="Arial Narrow" w:hAnsi="Arial Narrow" w:cs="Arial"/>
          <w:lang w:eastAsia="sl-SI"/>
        </w:rPr>
      </w:pPr>
      <w:r w:rsidRPr="00A44343">
        <w:rPr>
          <w:rFonts w:ascii="Arial Narrow" w:hAnsi="Arial Narrow" w:cs="Arial"/>
          <w:lang w:eastAsia="sl-SI"/>
        </w:rPr>
        <w:t xml:space="preserve">prijava 5-zvezdičnega doživetja (ali s svojim produktom biti del 5-zvezdičnega doživetja drugega nosilca) na odprti poziv Slovenske turistične organizacije za 5-zvezdična doživetja v roku </w:t>
      </w:r>
      <w:r w:rsidR="002A76D7" w:rsidRPr="00A44343">
        <w:rPr>
          <w:rFonts w:ascii="Arial Narrow" w:hAnsi="Arial Narrow" w:cs="Arial"/>
          <w:lang w:eastAsia="sl-SI"/>
        </w:rPr>
        <w:t>enega</w:t>
      </w:r>
      <w:r w:rsidRPr="00A44343">
        <w:rPr>
          <w:rFonts w:ascii="Arial Narrow" w:hAnsi="Arial Narrow" w:cs="Arial"/>
          <w:lang w:eastAsia="sl-SI"/>
        </w:rPr>
        <w:t xml:space="preserve"> leta od zaključka</w:t>
      </w:r>
      <w:r w:rsidR="001B0652">
        <w:rPr>
          <w:rFonts w:ascii="Arial Narrow" w:hAnsi="Arial Narrow" w:cs="Arial"/>
          <w:lang w:eastAsia="sl-SI"/>
        </w:rPr>
        <w:t>,</w:t>
      </w:r>
    </w:p>
    <w:p w14:paraId="3083FFD8" w14:textId="3E70B521" w:rsidR="009D294C" w:rsidRPr="009D294C" w:rsidRDefault="009D294C" w:rsidP="009D294C">
      <w:pPr>
        <w:pStyle w:val="Odstavekseznama"/>
        <w:numPr>
          <w:ilvl w:val="0"/>
          <w:numId w:val="7"/>
        </w:numPr>
        <w:spacing w:after="0" w:line="276" w:lineRule="auto"/>
        <w:jc w:val="both"/>
        <w:rPr>
          <w:rFonts w:ascii="Arial Narrow" w:hAnsi="Arial Narrow" w:cs="Arial"/>
          <w:lang w:eastAsia="sl-SI"/>
        </w:rPr>
      </w:pPr>
      <w:r>
        <w:rPr>
          <w:rFonts w:ascii="Arial Narrow" w:hAnsi="Arial Narrow" w:cs="Arial"/>
          <w:lang w:eastAsia="sl-SI"/>
        </w:rPr>
        <w:t>d</w:t>
      </w:r>
      <w:r w:rsidRPr="009D294C">
        <w:rPr>
          <w:rFonts w:ascii="Arial Narrow" w:hAnsi="Arial Narrow" w:cs="Arial"/>
          <w:lang w:eastAsia="sl-SI"/>
        </w:rPr>
        <w:t>oseganje števila novo</w:t>
      </w:r>
      <w:r w:rsidR="00F64283">
        <w:rPr>
          <w:rFonts w:ascii="Arial Narrow" w:hAnsi="Arial Narrow" w:cs="Arial"/>
          <w:lang w:eastAsia="sl-SI"/>
        </w:rPr>
        <w:t xml:space="preserve"> </w:t>
      </w:r>
      <w:r w:rsidRPr="009D294C">
        <w:rPr>
          <w:rFonts w:ascii="Arial Narrow" w:hAnsi="Arial Narrow" w:cs="Arial"/>
          <w:lang w:eastAsia="sl-SI"/>
        </w:rPr>
        <w:t>zaposlenih, ki jih bo prijavitelj navedel v vlogi</w:t>
      </w:r>
      <w:r>
        <w:rPr>
          <w:rFonts w:ascii="Arial Narrow" w:hAnsi="Arial Narrow" w:cs="Arial"/>
          <w:lang w:eastAsia="sl-SI"/>
        </w:rPr>
        <w:t xml:space="preserve"> – poročanje za celotno obdobje spremljanja investicije</w:t>
      </w:r>
      <w:r w:rsidR="003A5E5E">
        <w:rPr>
          <w:rFonts w:ascii="Arial Narrow" w:hAnsi="Arial Narrow" w:cs="Arial"/>
          <w:lang w:eastAsia="sl-SI"/>
        </w:rPr>
        <w:t>,</w:t>
      </w:r>
      <w:r>
        <w:rPr>
          <w:rFonts w:ascii="Arial Narrow" w:hAnsi="Arial Narrow" w:cs="Arial"/>
          <w:lang w:eastAsia="sl-SI"/>
        </w:rPr>
        <w:t xml:space="preserve"> </w:t>
      </w:r>
    </w:p>
    <w:p w14:paraId="6B09A196" w14:textId="5DC1DF19" w:rsidR="009D294C" w:rsidRPr="009D294C" w:rsidRDefault="001B0652" w:rsidP="009D294C">
      <w:pPr>
        <w:pStyle w:val="Odstavekseznama"/>
        <w:numPr>
          <w:ilvl w:val="0"/>
          <w:numId w:val="7"/>
        </w:numPr>
        <w:spacing w:after="0" w:line="276" w:lineRule="auto"/>
        <w:jc w:val="both"/>
        <w:rPr>
          <w:rFonts w:ascii="Arial Narrow" w:hAnsi="Arial Narrow" w:cstheme="minorHAnsi"/>
          <w:bCs/>
        </w:rPr>
      </w:pPr>
      <w:r>
        <w:rPr>
          <w:rFonts w:ascii="Arial Narrow" w:hAnsi="Arial Narrow" w:cstheme="minorHAnsi"/>
          <w:bCs/>
        </w:rPr>
        <w:t xml:space="preserve">za turistične kmetije: </w:t>
      </w:r>
      <w:r w:rsidR="00D762AE">
        <w:rPr>
          <w:rFonts w:ascii="Arial Narrow" w:hAnsi="Arial Narrow" w:cstheme="minorHAnsi"/>
          <w:bCs/>
        </w:rPr>
        <w:t>v</w:t>
      </w:r>
      <w:r w:rsidR="00E90CB1">
        <w:rPr>
          <w:rFonts w:ascii="Arial Narrow" w:hAnsi="Arial Narrow" w:cstheme="minorHAnsi"/>
          <w:bCs/>
        </w:rPr>
        <w:t xml:space="preserve"> roku dveh let po zaključku investicije p</w:t>
      </w:r>
      <w:r w:rsidRPr="001B0652">
        <w:rPr>
          <w:rFonts w:ascii="Arial Narrow" w:hAnsi="Arial Narrow" w:cstheme="minorHAnsi"/>
          <w:bCs/>
        </w:rPr>
        <w:t xml:space="preserve">rijavitelj </w:t>
      </w:r>
      <w:r w:rsidR="00E90CB1">
        <w:rPr>
          <w:rFonts w:ascii="Arial Narrow" w:hAnsi="Arial Narrow" w:cstheme="minorHAnsi"/>
          <w:bCs/>
        </w:rPr>
        <w:t>v letnem poročilu navede</w:t>
      </w:r>
      <w:r w:rsidRPr="001B0652">
        <w:rPr>
          <w:rFonts w:ascii="Arial Narrow" w:hAnsi="Arial Narrow" w:cstheme="minorHAnsi"/>
          <w:bCs/>
        </w:rPr>
        <w:t xml:space="preserve"> realizacijo povprečne dobe bivanja turistov za leto </w:t>
      </w:r>
      <w:r w:rsidR="00E90CB1">
        <w:rPr>
          <w:rFonts w:ascii="Arial Narrow" w:hAnsi="Arial Narrow" w:cstheme="minorHAnsi"/>
          <w:bCs/>
        </w:rPr>
        <w:t xml:space="preserve">po zaključku investicije in k temu priloži </w:t>
      </w:r>
      <w:r w:rsidRPr="001B0652">
        <w:rPr>
          <w:rFonts w:ascii="Arial Narrow" w:hAnsi="Arial Narrow" w:cstheme="minorHAnsi"/>
          <w:bCs/>
        </w:rPr>
        <w:t xml:space="preserve"> ustrezno dokazilo, iz katerega bo mogoče preveriti doseganje rezultata povprečne dobe bivanja turistov v letu po zaključku investicije (npr. izpis iz Knjige gostov ali izpis občine o realiziranih prenočitvah in odvedeni turistični taksi)</w:t>
      </w:r>
      <w:r w:rsidR="00D762AE">
        <w:rPr>
          <w:rFonts w:ascii="Arial Narrow" w:hAnsi="Arial Narrow" w:cstheme="minorHAnsi"/>
          <w:bCs/>
        </w:rPr>
        <w:t>.</w:t>
      </w:r>
    </w:p>
    <w:p w14:paraId="0278A3B1" w14:textId="2F5BB5A9" w:rsidR="00D8274A" w:rsidRDefault="00D8274A" w:rsidP="004F3C9C">
      <w:pPr>
        <w:pStyle w:val="Odstavekseznama"/>
        <w:spacing w:after="0" w:line="276" w:lineRule="auto"/>
        <w:ind w:left="714"/>
        <w:jc w:val="both"/>
        <w:rPr>
          <w:rFonts w:ascii="Arial Narrow" w:hAnsi="Arial Narrow" w:cs="Arial"/>
          <w:lang w:eastAsia="sl-SI"/>
        </w:rPr>
      </w:pPr>
    </w:p>
    <w:p w14:paraId="6C54D19C" w14:textId="46B0D1F8" w:rsidR="00F8604A" w:rsidRPr="0030570F" w:rsidRDefault="00293AF0" w:rsidP="0030570F">
      <w:pPr>
        <w:spacing w:after="0" w:line="276" w:lineRule="auto"/>
        <w:jc w:val="both"/>
        <w:rPr>
          <w:rFonts w:ascii="Arial Narrow" w:hAnsi="Arial Narrow" w:cs="Arial"/>
          <w:lang w:eastAsia="sl-SI"/>
        </w:rPr>
      </w:pPr>
      <w:r>
        <w:rPr>
          <w:rFonts w:ascii="Arial Narrow" w:hAnsi="Arial Narrow" w:cs="Arial"/>
          <w:lang w:eastAsia="sl-SI"/>
        </w:rPr>
        <w:t>Končni prejemnik</w:t>
      </w:r>
      <w:r w:rsidR="009D294C">
        <w:rPr>
          <w:rFonts w:ascii="Arial Narrow" w:hAnsi="Arial Narrow" w:cs="Arial"/>
          <w:lang w:eastAsia="sl-SI"/>
        </w:rPr>
        <w:t xml:space="preserve"> poroča o doseganju ciljev v letnih poročilih, ki jim priloži ustrezna dokazila, ves čas spremljanja investicije.</w:t>
      </w:r>
      <w:r w:rsidR="00674878">
        <w:rPr>
          <w:rFonts w:ascii="Arial Narrow" w:hAnsi="Arial Narrow" w:cs="Arial"/>
          <w:lang w:eastAsia="sl-SI"/>
        </w:rPr>
        <w:t xml:space="preserve"> </w:t>
      </w:r>
      <w:r w:rsidR="00674878" w:rsidRPr="00F64283">
        <w:rPr>
          <w:rFonts w:ascii="Arial Narrow" w:hAnsi="Arial Narrow" w:cs="Arial"/>
          <w:b/>
          <w:lang w:eastAsia="sl-SI"/>
        </w:rPr>
        <w:t xml:space="preserve">Letna poročila za realizirano preteklo leto </w:t>
      </w:r>
      <w:r w:rsidR="00E663F3">
        <w:rPr>
          <w:rFonts w:ascii="Arial Narrow" w:hAnsi="Arial Narrow" w:cs="Arial"/>
          <w:b/>
          <w:lang w:eastAsia="sl-SI"/>
        </w:rPr>
        <w:t xml:space="preserve">mora </w:t>
      </w:r>
      <w:r>
        <w:rPr>
          <w:rFonts w:ascii="Arial Narrow" w:hAnsi="Arial Narrow" w:cs="Arial"/>
          <w:b/>
          <w:lang w:eastAsia="sl-SI"/>
        </w:rPr>
        <w:t>končni prejemnik</w:t>
      </w:r>
      <w:r w:rsidR="00674878" w:rsidRPr="00F64283">
        <w:rPr>
          <w:rFonts w:ascii="Arial Narrow" w:hAnsi="Arial Narrow" w:cs="Arial"/>
          <w:b/>
          <w:lang w:eastAsia="sl-SI"/>
        </w:rPr>
        <w:t xml:space="preserve"> predloži</w:t>
      </w:r>
      <w:r w:rsidR="00E663F3">
        <w:rPr>
          <w:rFonts w:ascii="Arial Narrow" w:hAnsi="Arial Narrow" w:cs="Arial"/>
          <w:b/>
          <w:lang w:eastAsia="sl-SI"/>
        </w:rPr>
        <w:t>ti</w:t>
      </w:r>
      <w:r w:rsidR="00674878" w:rsidRPr="00F64283">
        <w:rPr>
          <w:rFonts w:ascii="Arial Narrow" w:hAnsi="Arial Narrow" w:cs="Arial"/>
          <w:b/>
          <w:lang w:eastAsia="sl-SI"/>
        </w:rPr>
        <w:t xml:space="preserve"> vsako leto, najkasneje do 30. 6. tekočega leta za preteklo leto.</w:t>
      </w:r>
      <w:r w:rsidR="006D0CB3">
        <w:rPr>
          <w:rFonts w:ascii="Arial Narrow" w:hAnsi="Arial Narrow" w:cs="Arial"/>
          <w:lang w:eastAsia="sl-SI"/>
        </w:rPr>
        <w:t xml:space="preserve"> </w:t>
      </w:r>
      <w:r w:rsidR="00F8604A" w:rsidRPr="0030570F">
        <w:rPr>
          <w:rFonts w:ascii="Arial Narrow" w:hAnsi="Arial Narrow" w:cs="Arial"/>
          <w:lang w:eastAsia="sl-SI"/>
        </w:rPr>
        <w:t xml:space="preserve">V kolikor prijavitelj dokazil </w:t>
      </w:r>
      <w:r w:rsidR="0038095C">
        <w:rPr>
          <w:rFonts w:ascii="Arial Narrow" w:hAnsi="Arial Narrow" w:cs="Arial"/>
          <w:lang w:eastAsia="sl-SI"/>
        </w:rPr>
        <w:t xml:space="preserve">o doseganju ciljev </w:t>
      </w:r>
      <w:r w:rsidR="00F8604A" w:rsidRPr="0030570F">
        <w:rPr>
          <w:rFonts w:ascii="Arial Narrow" w:hAnsi="Arial Narrow" w:cs="Arial"/>
          <w:lang w:eastAsia="sl-SI"/>
        </w:rPr>
        <w:t xml:space="preserve">ne bo predložil v predpisanih rokih, lahko ministrstvo odstopi od pogodbe o sofinanciranju </w:t>
      </w:r>
      <w:r w:rsidR="0030570F" w:rsidRPr="0030570F">
        <w:rPr>
          <w:rFonts w:ascii="Arial Narrow" w:hAnsi="Arial Narrow" w:cs="Arial"/>
          <w:lang w:eastAsia="sl-SI"/>
        </w:rPr>
        <w:t>in zahteva vračilo že izplačanih sredstev, skupaj z zamudnimi obrestmi, od dneva nakazila do dneva vračila.</w:t>
      </w:r>
    </w:p>
    <w:p w14:paraId="2846C20F" w14:textId="17C5CE4B" w:rsidR="0080315E" w:rsidRDefault="0080315E" w:rsidP="004F3C9C">
      <w:pPr>
        <w:spacing w:after="0" w:line="276" w:lineRule="auto"/>
        <w:jc w:val="both"/>
        <w:rPr>
          <w:sz w:val="20"/>
          <w:szCs w:val="20"/>
        </w:rPr>
      </w:pPr>
    </w:p>
    <w:p w14:paraId="1A87E299" w14:textId="77777777" w:rsidR="006F2080" w:rsidRPr="00D46BF9" w:rsidRDefault="006F2080" w:rsidP="004F3C9C">
      <w:pPr>
        <w:spacing w:after="0" w:line="276" w:lineRule="auto"/>
        <w:jc w:val="both"/>
        <w:rPr>
          <w:sz w:val="20"/>
          <w:szCs w:val="20"/>
        </w:rPr>
      </w:pPr>
    </w:p>
    <w:p w14:paraId="7BBB78FF" w14:textId="5F96DAB8" w:rsidR="00B034C5" w:rsidRPr="00B034C5" w:rsidRDefault="00AF1E6A" w:rsidP="004F3C9C">
      <w:pPr>
        <w:pStyle w:val="Naslov2"/>
        <w:numPr>
          <w:ilvl w:val="0"/>
          <w:numId w:val="21"/>
        </w:numPr>
        <w:spacing w:before="0" w:line="276" w:lineRule="auto"/>
        <w:rPr>
          <w:rFonts w:ascii="Arial Narrow" w:eastAsiaTheme="minorEastAsia" w:hAnsi="Arial Narrow"/>
          <w:b/>
          <w:color w:val="auto"/>
          <w:sz w:val="22"/>
          <w:szCs w:val="22"/>
        </w:rPr>
      </w:pPr>
      <w:bookmarkStart w:id="64" w:name="_Toc114816187"/>
      <w:r>
        <w:rPr>
          <w:rFonts w:ascii="Arial Narrow" w:hAnsi="Arial Narrow"/>
          <w:b/>
          <w:color w:val="auto"/>
          <w:sz w:val="22"/>
          <w:szCs w:val="22"/>
        </w:rPr>
        <w:t xml:space="preserve">Posledice, če se ugotovi, da je v postopku potrjevanja </w:t>
      </w:r>
      <w:r w:rsidR="00C754E5">
        <w:rPr>
          <w:rFonts w:ascii="Arial Narrow" w:hAnsi="Arial Narrow"/>
          <w:b/>
          <w:color w:val="auto"/>
          <w:sz w:val="22"/>
          <w:szCs w:val="22"/>
        </w:rPr>
        <w:t>investicij</w:t>
      </w:r>
      <w:r>
        <w:rPr>
          <w:rFonts w:ascii="Arial Narrow" w:hAnsi="Arial Narrow"/>
          <w:b/>
          <w:color w:val="auto"/>
          <w:sz w:val="22"/>
          <w:szCs w:val="22"/>
        </w:rPr>
        <w:t xml:space="preserve"> ali izvajanja </w:t>
      </w:r>
      <w:r w:rsidR="00C754E5">
        <w:rPr>
          <w:rFonts w:ascii="Arial Narrow" w:hAnsi="Arial Narrow"/>
          <w:b/>
          <w:color w:val="auto"/>
          <w:sz w:val="22"/>
          <w:szCs w:val="22"/>
        </w:rPr>
        <w:t>investicij</w:t>
      </w:r>
      <w:r>
        <w:rPr>
          <w:rFonts w:ascii="Arial Narrow" w:hAnsi="Arial Narrow"/>
          <w:b/>
          <w:color w:val="auto"/>
          <w:sz w:val="22"/>
          <w:szCs w:val="22"/>
        </w:rPr>
        <w:t xml:space="preserve"> prišlo do resnih napak, nepravilnosti, goljufije ali kršitve obveznosti</w:t>
      </w:r>
      <w:bookmarkEnd w:id="64"/>
      <w:r w:rsidR="00B034C5" w:rsidRPr="00B034C5">
        <w:rPr>
          <w:rFonts w:ascii="Arial Narrow" w:hAnsi="Arial Narrow"/>
          <w:b/>
          <w:color w:val="auto"/>
          <w:sz w:val="22"/>
          <w:szCs w:val="22"/>
        </w:rPr>
        <w:t xml:space="preserve"> </w:t>
      </w:r>
    </w:p>
    <w:p w14:paraId="3A8B3FE3" w14:textId="77777777" w:rsidR="00412B5C" w:rsidRPr="00D46BF9" w:rsidRDefault="00412B5C" w:rsidP="004F3C9C">
      <w:pPr>
        <w:spacing w:after="0" w:line="276" w:lineRule="auto"/>
        <w:ind w:left="360"/>
        <w:jc w:val="both"/>
        <w:rPr>
          <w:b/>
        </w:rPr>
      </w:pPr>
    </w:p>
    <w:p w14:paraId="7A6B692E" w14:textId="2359EC80" w:rsidR="00412B5C" w:rsidRPr="005509C5" w:rsidRDefault="00412B5C" w:rsidP="004311BD">
      <w:pPr>
        <w:spacing w:after="0" w:line="276" w:lineRule="auto"/>
        <w:jc w:val="both"/>
        <w:rPr>
          <w:rFonts w:ascii="Arial Narrow" w:hAnsi="Arial Narrow"/>
        </w:rPr>
      </w:pPr>
      <w:r w:rsidRPr="005509C5">
        <w:rPr>
          <w:rFonts w:ascii="Arial Narrow" w:hAnsi="Arial Narrow"/>
        </w:rPr>
        <w:t xml:space="preserve">V kolikor se ugotovi, da je v postopku potrjevanja </w:t>
      </w:r>
      <w:r w:rsidR="00C754E5">
        <w:rPr>
          <w:rFonts w:ascii="Arial Narrow" w:hAnsi="Arial Narrow"/>
        </w:rPr>
        <w:t>investicij</w:t>
      </w:r>
      <w:r w:rsidRPr="005509C5">
        <w:rPr>
          <w:rFonts w:ascii="Arial Narrow" w:hAnsi="Arial Narrow"/>
        </w:rPr>
        <w:t xml:space="preserve"> ali izvajanja </w:t>
      </w:r>
      <w:r w:rsidR="00C754E5">
        <w:rPr>
          <w:rFonts w:ascii="Arial Narrow" w:hAnsi="Arial Narrow"/>
        </w:rPr>
        <w:t>investicij</w:t>
      </w:r>
      <w:r w:rsidRPr="005509C5">
        <w:rPr>
          <w:rFonts w:ascii="Arial Narrow" w:hAnsi="Arial Narrow"/>
        </w:rPr>
        <w:t xml:space="preserve"> prišlo do resnih napak, nepravilnosti ali kršitve obveznosti, ali pa </w:t>
      </w:r>
      <w:r w:rsidR="00467BDE">
        <w:rPr>
          <w:rFonts w:ascii="Arial Narrow" w:eastAsia="Times New Roman" w:hAnsi="Arial Narrow" w:cs="Arial"/>
          <w:noProof/>
          <w:lang w:eastAsia="sl-SI"/>
        </w:rPr>
        <w:t>končni prejemnik</w:t>
      </w:r>
      <w:r w:rsidR="00467BDE" w:rsidRPr="009267EC">
        <w:rPr>
          <w:rFonts w:ascii="Arial Narrow" w:eastAsia="Times New Roman" w:hAnsi="Arial Narrow" w:cs="Arial"/>
          <w:noProof/>
          <w:lang w:eastAsia="sl-SI"/>
        </w:rPr>
        <w:t xml:space="preserve"> </w:t>
      </w:r>
      <w:r w:rsidRPr="005509C5">
        <w:rPr>
          <w:rFonts w:ascii="Arial Narrow" w:hAnsi="Arial Narrow"/>
        </w:rPr>
        <w:t>ministrstva ni seznanil z vsemi dejstvi in podatki, ki so mu bili znani ali bi mu morali biti znani oz</w:t>
      </w:r>
      <w:r w:rsidR="00C43E7B">
        <w:rPr>
          <w:rFonts w:ascii="Arial Narrow" w:hAnsi="Arial Narrow"/>
        </w:rPr>
        <w:t>.</w:t>
      </w:r>
      <w:r w:rsidRPr="005509C5">
        <w:rPr>
          <w:rFonts w:ascii="Arial Narrow" w:hAnsi="Arial Narrow"/>
        </w:rPr>
        <w:t>, da je posredoval neresnične, nepopolne podatke oz</w:t>
      </w:r>
      <w:r w:rsidR="00C43E7B">
        <w:rPr>
          <w:rFonts w:ascii="Arial Narrow" w:hAnsi="Arial Narrow"/>
        </w:rPr>
        <w:t xml:space="preserve">. </w:t>
      </w:r>
      <w:r w:rsidRPr="005509C5">
        <w:rPr>
          <w:rFonts w:ascii="Arial Narrow" w:hAnsi="Arial Narrow"/>
        </w:rPr>
        <w:t xml:space="preserve">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w:t>
      </w:r>
      <w:r w:rsidR="00467BDE">
        <w:rPr>
          <w:rFonts w:ascii="Arial Narrow" w:eastAsia="Times New Roman" w:hAnsi="Arial Narrow" w:cs="Arial"/>
          <w:noProof/>
          <w:lang w:eastAsia="sl-SI"/>
        </w:rPr>
        <w:t>končni prejemnik</w:t>
      </w:r>
      <w:r w:rsidR="00467BDE" w:rsidRPr="009267EC">
        <w:rPr>
          <w:rFonts w:ascii="Arial Narrow" w:eastAsia="Times New Roman" w:hAnsi="Arial Narrow" w:cs="Arial"/>
          <w:noProof/>
          <w:lang w:eastAsia="sl-SI"/>
        </w:rPr>
        <w:t xml:space="preserve"> </w:t>
      </w:r>
      <w:r w:rsidRPr="005509C5">
        <w:rPr>
          <w:rFonts w:ascii="Arial Narrow" w:hAnsi="Arial Narrow"/>
        </w:rPr>
        <w:t xml:space="preserve">pa bo dolžan vrniti neupravičeno prejeta sredstva skupaj z zakonskimi zamudnimi obrestmi od dneva nakazila sredstev na  transakcijski račun </w:t>
      </w:r>
      <w:r w:rsidR="001A7729">
        <w:rPr>
          <w:rFonts w:ascii="Arial Narrow" w:eastAsia="Times New Roman" w:hAnsi="Arial Narrow" w:cs="Arial"/>
        </w:rPr>
        <w:t>končnega prejemnika</w:t>
      </w:r>
      <w:r w:rsidR="001A7729" w:rsidRPr="005509C5">
        <w:rPr>
          <w:rFonts w:ascii="Arial Narrow" w:hAnsi="Arial Narrow"/>
        </w:rPr>
        <w:t xml:space="preserve"> </w:t>
      </w:r>
      <w:r w:rsidRPr="005509C5">
        <w:rPr>
          <w:rFonts w:ascii="Arial Narrow" w:hAnsi="Arial Narrow"/>
        </w:rPr>
        <w:t>do dneva vračila sredstev v proračun</w:t>
      </w:r>
      <w:r w:rsidR="00BD0F25">
        <w:rPr>
          <w:rFonts w:ascii="Arial Narrow" w:hAnsi="Arial Narrow"/>
        </w:rPr>
        <w:t>ski sklad NOO</w:t>
      </w:r>
      <w:r w:rsidR="00BB697B">
        <w:rPr>
          <w:rFonts w:ascii="Arial Narrow" w:hAnsi="Arial Narrow"/>
        </w:rPr>
        <w:t>.</w:t>
      </w:r>
      <w:r w:rsidRPr="005509C5">
        <w:rPr>
          <w:rFonts w:ascii="Arial Narrow" w:hAnsi="Arial Narrow"/>
        </w:rPr>
        <w:t xml:space="preserve"> </w:t>
      </w:r>
    </w:p>
    <w:p w14:paraId="05AF06FF" w14:textId="3F16DA08" w:rsidR="00412B5C" w:rsidRDefault="00412B5C" w:rsidP="004311BD">
      <w:pPr>
        <w:pStyle w:val="TEKST"/>
        <w:spacing w:line="276" w:lineRule="auto"/>
        <w:rPr>
          <w:rFonts w:ascii="Arial Narrow" w:eastAsia="MS Mincho" w:hAnsi="Arial Narrow"/>
          <w:sz w:val="20"/>
          <w:szCs w:val="20"/>
          <w:lang w:eastAsia="en-US"/>
        </w:rPr>
      </w:pPr>
    </w:p>
    <w:p w14:paraId="6B76D305" w14:textId="77777777" w:rsidR="0080315E" w:rsidRPr="00D46BF9" w:rsidRDefault="0080315E" w:rsidP="004311BD">
      <w:pPr>
        <w:pStyle w:val="TEKST"/>
        <w:spacing w:line="276" w:lineRule="auto"/>
        <w:rPr>
          <w:rFonts w:ascii="Arial Narrow" w:eastAsia="MS Mincho" w:hAnsi="Arial Narrow"/>
          <w:sz w:val="20"/>
          <w:szCs w:val="20"/>
          <w:lang w:eastAsia="en-US"/>
        </w:rPr>
      </w:pPr>
    </w:p>
    <w:p w14:paraId="1B380177" w14:textId="2C16F7D2" w:rsidR="00AF1E6A" w:rsidRPr="00B034C5" w:rsidRDefault="00AF1E6A" w:rsidP="00E31934">
      <w:pPr>
        <w:pStyle w:val="Naslov2"/>
        <w:numPr>
          <w:ilvl w:val="0"/>
          <w:numId w:val="22"/>
        </w:numPr>
        <w:spacing w:before="0" w:line="276" w:lineRule="auto"/>
        <w:rPr>
          <w:rFonts w:ascii="Arial Narrow" w:eastAsiaTheme="minorEastAsia" w:hAnsi="Arial Narrow"/>
          <w:b/>
          <w:color w:val="auto"/>
          <w:sz w:val="22"/>
          <w:szCs w:val="22"/>
        </w:rPr>
      </w:pPr>
      <w:bookmarkStart w:id="65" w:name="_Toc114816188"/>
      <w:r>
        <w:rPr>
          <w:rFonts w:ascii="Arial Narrow" w:hAnsi="Arial Narrow"/>
          <w:b/>
          <w:color w:val="auto"/>
          <w:sz w:val="22"/>
          <w:szCs w:val="22"/>
        </w:rPr>
        <w:t>Posledice, če se ugotovi, da aktivnosti</w:t>
      </w:r>
      <w:r w:rsidR="00C754E5">
        <w:rPr>
          <w:rFonts w:ascii="Arial Narrow" w:hAnsi="Arial Narrow"/>
          <w:b/>
          <w:color w:val="auto"/>
          <w:sz w:val="22"/>
          <w:szCs w:val="22"/>
        </w:rPr>
        <w:t xml:space="preserve"> investicije </w:t>
      </w:r>
      <w:r>
        <w:rPr>
          <w:rFonts w:ascii="Arial Narrow" w:hAnsi="Arial Narrow"/>
          <w:b/>
          <w:color w:val="auto"/>
          <w:sz w:val="22"/>
          <w:szCs w:val="22"/>
        </w:rPr>
        <w:t>niso bile skladne s pravom Unije in pravom Republike Slovenije</w:t>
      </w:r>
      <w:bookmarkEnd w:id="65"/>
      <w:r>
        <w:rPr>
          <w:rFonts w:ascii="Arial Narrow" w:hAnsi="Arial Narrow"/>
          <w:b/>
          <w:color w:val="auto"/>
          <w:sz w:val="22"/>
          <w:szCs w:val="22"/>
        </w:rPr>
        <w:t xml:space="preserve"> </w:t>
      </w:r>
    </w:p>
    <w:p w14:paraId="55950543" w14:textId="77777777" w:rsidR="00412B5C" w:rsidRPr="00D46BF9" w:rsidRDefault="00412B5C" w:rsidP="004311BD">
      <w:pPr>
        <w:spacing w:after="0" w:line="276" w:lineRule="auto"/>
        <w:ind w:left="360"/>
        <w:jc w:val="both"/>
        <w:rPr>
          <w:b/>
        </w:rPr>
      </w:pPr>
    </w:p>
    <w:p w14:paraId="54F7DB99" w14:textId="33006FBA" w:rsidR="00412B5C" w:rsidRDefault="00412B5C" w:rsidP="004311BD">
      <w:pPr>
        <w:spacing w:after="0" w:line="276" w:lineRule="auto"/>
        <w:jc w:val="both"/>
        <w:rPr>
          <w:rFonts w:ascii="Arial Narrow" w:hAnsi="Arial Narrow"/>
        </w:rPr>
      </w:pPr>
      <w:r w:rsidRPr="005509C5">
        <w:rPr>
          <w:rFonts w:ascii="Arial Narrow" w:hAnsi="Arial Narrow"/>
        </w:rPr>
        <w:t xml:space="preserve">V kolikor se ugotovi, da aktivnosti </w:t>
      </w:r>
      <w:r w:rsidR="00C754E5">
        <w:rPr>
          <w:rFonts w:ascii="Arial Narrow" w:hAnsi="Arial Narrow"/>
        </w:rPr>
        <w:t>investicije</w:t>
      </w:r>
      <w:r w:rsidRPr="005509C5">
        <w:rPr>
          <w:rFonts w:ascii="Arial Narrow" w:hAnsi="Arial Narrow"/>
        </w:rPr>
        <w:t xml:space="preserve"> niso bile skladne s pravom Unije in pravom Republike Slovenije, bo ministrstvo odstopilo od pogodbe, </w:t>
      </w:r>
      <w:r w:rsidR="00467BDE">
        <w:rPr>
          <w:rFonts w:ascii="Arial Narrow" w:eastAsia="Times New Roman" w:hAnsi="Arial Narrow" w:cs="Arial"/>
          <w:noProof/>
          <w:lang w:eastAsia="sl-SI"/>
        </w:rPr>
        <w:t>končni prejemnik</w:t>
      </w:r>
      <w:r w:rsidR="00467BDE" w:rsidRPr="009267EC">
        <w:rPr>
          <w:rFonts w:ascii="Arial Narrow" w:eastAsia="Times New Roman" w:hAnsi="Arial Narrow" w:cs="Arial"/>
          <w:noProof/>
          <w:lang w:eastAsia="sl-SI"/>
        </w:rPr>
        <w:t xml:space="preserve"> </w:t>
      </w:r>
      <w:r w:rsidRPr="005509C5">
        <w:rPr>
          <w:rFonts w:ascii="Arial Narrow" w:hAnsi="Arial Narrow"/>
        </w:rPr>
        <w:t xml:space="preserve">pa bo dolžan vrniti neupravičeno prejeta sredstva skupaj z zakonskimi zamudnimi obrestmi od dneva nakazila sredstev na transakcijski račun </w:t>
      </w:r>
      <w:r w:rsidR="001A7729">
        <w:rPr>
          <w:rFonts w:ascii="Arial Narrow" w:eastAsia="Times New Roman" w:hAnsi="Arial Narrow" w:cs="Arial"/>
        </w:rPr>
        <w:t>končnega prejemnika</w:t>
      </w:r>
      <w:r w:rsidR="001A7729" w:rsidRPr="005509C5">
        <w:rPr>
          <w:rFonts w:ascii="Arial Narrow" w:hAnsi="Arial Narrow"/>
        </w:rPr>
        <w:t xml:space="preserve"> </w:t>
      </w:r>
      <w:r w:rsidRPr="005509C5">
        <w:rPr>
          <w:rFonts w:ascii="Arial Narrow" w:hAnsi="Arial Narrow"/>
        </w:rPr>
        <w:t xml:space="preserve">do dneva vračila sredstev v </w:t>
      </w:r>
      <w:r w:rsidR="00BD0F25">
        <w:rPr>
          <w:rFonts w:ascii="Arial Narrow" w:hAnsi="Arial Narrow"/>
        </w:rPr>
        <w:t>proračunski sklad NOO</w:t>
      </w:r>
      <w:r w:rsidR="000E09A3">
        <w:rPr>
          <w:rFonts w:ascii="Arial Narrow" w:hAnsi="Arial Narrow"/>
        </w:rPr>
        <w:t>.</w:t>
      </w:r>
    </w:p>
    <w:p w14:paraId="46F1EB14" w14:textId="3632F09D" w:rsidR="00AF1E6A" w:rsidRDefault="00AF1E6A" w:rsidP="004311BD">
      <w:pPr>
        <w:spacing w:after="0" w:line="276" w:lineRule="auto"/>
        <w:ind w:left="360"/>
        <w:jc w:val="both"/>
        <w:rPr>
          <w:b/>
        </w:rPr>
      </w:pPr>
    </w:p>
    <w:p w14:paraId="678E7F6E" w14:textId="77777777" w:rsidR="0080315E" w:rsidRDefault="0080315E" w:rsidP="004311BD">
      <w:pPr>
        <w:spacing w:after="0" w:line="276" w:lineRule="auto"/>
        <w:ind w:left="360"/>
        <w:jc w:val="both"/>
        <w:rPr>
          <w:b/>
        </w:rPr>
      </w:pPr>
    </w:p>
    <w:p w14:paraId="7ABA0B96" w14:textId="2A510D40" w:rsidR="00AF1E6A" w:rsidRDefault="00AF1E6A" w:rsidP="00E31934">
      <w:pPr>
        <w:pStyle w:val="Naslov2"/>
        <w:numPr>
          <w:ilvl w:val="0"/>
          <w:numId w:val="23"/>
        </w:numPr>
        <w:spacing w:before="0" w:line="276" w:lineRule="auto"/>
        <w:rPr>
          <w:rFonts w:ascii="Arial Narrow" w:hAnsi="Arial Narrow"/>
          <w:b/>
          <w:color w:val="auto"/>
          <w:sz w:val="22"/>
          <w:szCs w:val="22"/>
        </w:rPr>
      </w:pPr>
      <w:bookmarkStart w:id="66" w:name="_Toc114816189"/>
      <w:r>
        <w:rPr>
          <w:rFonts w:ascii="Arial Narrow" w:hAnsi="Arial Narrow"/>
          <w:b/>
          <w:color w:val="auto"/>
          <w:sz w:val="22"/>
          <w:szCs w:val="22"/>
        </w:rPr>
        <w:t>Posledice, če se ugotovi dvojno financiranje posamezne</w:t>
      </w:r>
      <w:r w:rsidR="00C754E5">
        <w:rPr>
          <w:rFonts w:ascii="Arial Narrow" w:hAnsi="Arial Narrow"/>
          <w:b/>
          <w:color w:val="auto"/>
          <w:sz w:val="22"/>
          <w:szCs w:val="22"/>
        </w:rPr>
        <w:t xml:space="preserve"> investicije </w:t>
      </w:r>
      <w:r>
        <w:rPr>
          <w:rFonts w:ascii="Arial Narrow" w:hAnsi="Arial Narrow"/>
          <w:b/>
          <w:color w:val="auto"/>
          <w:sz w:val="22"/>
          <w:szCs w:val="22"/>
        </w:rPr>
        <w:t xml:space="preserve">ali, da je višina financiranja </w:t>
      </w:r>
      <w:r w:rsidR="00C754E5">
        <w:rPr>
          <w:rFonts w:ascii="Arial Narrow" w:hAnsi="Arial Narrow"/>
          <w:b/>
          <w:color w:val="auto"/>
          <w:sz w:val="22"/>
          <w:szCs w:val="22"/>
        </w:rPr>
        <w:t>investicije</w:t>
      </w:r>
      <w:r>
        <w:rPr>
          <w:rFonts w:ascii="Arial Narrow" w:hAnsi="Arial Narrow"/>
          <w:b/>
          <w:color w:val="auto"/>
          <w:sz w:val="22"/>
          <w:szCs w:val="22"/>
        </w:rPr>
        <w:t xml:space="preserve"> presegla maksimalno dovoljeno stopnjo oz. znesek pomoči</w:t>
      </w:r>
      <w:bookmarkEnd w:id="66"/>
      <w:r>
        <w:rPr>
          <w:rFonts w:ascii="Arial Narrow" w:hAnsi="Arial Narrow"/>
          <w:b/>
          <w:color w:val="auto"/>
          <w:sz w:val="22"/>
          <w:szCs w:val="22"/>
        </w:rPr>
        <w:t xml:space="preserve"> </w:t>
      </w:r>
    </w:p>
    <w:p w14:paraId="1554A5F5" w14:textId="77777777" w:rsidR="00AF1E6A" w:rsidRPr="00AF1E6A" w:rsidRDefault="00AF1E6A" w:rsidP="004311BD">
      <w:pPr>
        <w:spacing w:after="0" w:line="276" w:lineRule="auto"/>
      </w:pPr>
    </w:p>
    <w:p w14:paraId="46476543" w14:textId="3EC1A884" w:rsidR="003541DD" w:rsidRPr="003541DD" w:rsidRDefault="003541DD" w:rsidP="004311BD">
      <w:pPr>
        <w:spacing w:after="0" w:line="276" w:lineRule="auto"/>
        <w:jc w:val="both"/>
        <w:rPr>
          <w:b/>
        </w:rPr>
      </w:pPr>
      <w:r w:rsidRPr="003541DD">
        <w:rPr>
          <w:rFonts w:ascii="Arial Narrow" w:hAnsi="Arial Narrow"/>
        </w:rPr>
        <w:t xml:space="preserve">Dvojno uveljavljanje stroškov in dvojno financiranje izdatkov, ki so že bili povrnjeni iz katerega koli drugega vira, ni dovoljeno. V kolikor se ugotovi dvojno uveljavljanje stroškov ali dvojno financiranje  izdatkov, ministrstvo odstopi </w:t>
      </w:r>
      <w:r w:rsidRPr="003541DD">
        <w:rPr>
          <w:rFonts w:ascii="Arial Narrow" w:hAnsi="Arial Narrow"/>
        </w:rPr>
        <w:lastRenderedPageBreak/>
        <w:t xml:space="preserve">od pogodbe in zahteva vračilo že izplačanih sredstev skupaj z zakonskimi zamudnimi obrestmi od dneva nakazila sredstev na transakcijski račun </w:t>
      </w:r>
      <w:r w:rsidR="001A7729">
        <w:rPr>
          <w:rFonts w:ascii="Arial Narrow" w:eastAsia="Times New Roman" w:hAnsi="Arial Narrow" w:cs="Arial"/>
        </w:rPr>
        <w:t>končnega prejemnika</w:t>
      </w:r>
      <w:r w:rsidR="001A7729" w:rsidRPr="003541DD">
        <w:rPr>
          <w:rFonts w:ascii="Arial Narrow" w:hAnsi="Arial Narrow"/>
        </w:rPr>
        <w:t xml:space="preserve"> </w:t>
      </w:r>
      <w:r w:rsidRPr="003541DD">
        <w:rPr>
          <w:rFonts w:ascii="Arial Narrow" w:hAnsi="Arial Narrow"/>
        </w:rPr>
        <w:t>do dneva vračila sredstev v proračun</w:t>
      </w:r>
      <w:r w:rsidR="00C757A1">
        <w:rPr>
          <w:rFonts w:ascii="Arial Narrow" w:hAnsi="Arial Narrow"/>
        </w:rPr>
        <w:t>ski sklad NOO</w:t>
      </w:r>
      <w:r w:rsidRPr="003541DD">
        <w:rPr>
          <w:rFonts w:ascii="Arial Narrow" w:hAnsi="Arial Narrow"/>
        </w:rPr>
        <w:t>. Če je dvojno uveljavljanje stroškov ali dvojno financiranje izdatkov namerno, se bo obravnavalo kot goljufija</w:t>
      </w:r>
      <w:r w:rsidR="003515F2">
        <w:rPr>
          <w:rFonts w:ascii="Arial Narrow" w:hAnsi="Arial Narrow"/>
        </w:rPr>
        <w:t>.</w:t>
      </w:r>
    </w:p>
    <w:p w14:paraId="7C900BC5" w14:textId="65156521" w:rsidR="001409E0" w:rsidRDefault="001409E0" w:rsidP="004311BD">
      <w:pPr>
        <w:spacing w:after="0" w:line="276" w:lineRule="auto"/>
        <w:jc w:val="both"/>
        <w:rPr>
          <w:rFonts w:ascii="Arial Narrow" w:hAnsi="Arial Narrow"/>
          <w:b/>
        </w:rPr>
      </w:pPr>
    </w:p>
    <w:p w14:paraId="00D58958" w14:textId="7599349C" w:rsidR="00105AE7" w:rsidRDefault="00105AE7" w:rsidP="004311BD">
      <w:pPr>
        <w:spacing w:after="0" w:line="276" w:lineRule="auto"/>
        <w:jc w:val="both"/>
        <w:rPr>
          <w:rFonts w:ascii="Arial Narrow" w:hAnsi="Arial Narrow"/>
          <w:b/>
        </w:rPr>
      </w:pPr>
    </w:p>
    <w:p w14:paraId="576D1879" w14:textId="14568C7A" w:rsidR="00AF1E6A" w:rsidRDefault="00AF1E6A" w:rsidP="00E31934">
      <w:pPr>
        <w:pStyle w:val="Naslov2"/>
        <w:numPr>
          <w:ilvl w:val="0"/>
          <w:numId w:val="24"/>
        </w:numPr>
        <w:spacing w:before="0" w:line="276" w:lineRule="auto"/>
        <w:rPr>
          <w:rFonts w:ascii="Arial Narrow" w:hAnsi="Arial Narrow"/>
          <w:b/>
          <w:color w:val="auto"/>
          <w:sz w:val="22"/>
          <w:szCs w:val="22"/>
        </w:rPr>
      </w:pPr>
      <w:bookmarkStart w:id="67" w:name="_Toc112831774"/>
      <w:bookmarkStart w:id="68" w:name="_Toc112848082"/>
      <w:bookmarkStart w:id="69" w:name="_Toc112831775"/>
      <w:bookmarkStart w:id="70" w:name="_Toc112848083"/>
      <w:bookmarkStart w:id="71" w:name="_Toc114816190"/>
      <w:bookmarkEnd w:id="67"/>
      <w:bookmarkEnd w:id="68"/>
      <w:bookmarkEnd w:id="69"/>
      <w:bookmarkEnd w:id="70"/>
      <w:r>
        <w:rPr>
          <w:rFonts w:ascii="Arial Narrow" w:hAnsi="Arial Narrow"/>
          <w:b/>
          <w:color w:val="auto"/>
          <w:sz w:val="22"/>
          <w:szCs w:val="22"/>
        </w:rPr>
        <w:t>Razpoložljivost razpisne dokumentacije</w:t>
      </w:r>
      <w:bookmarkEnd w:id="71"/>
      <w:r>
        <w:rPr>
          <w:rFonts w:ascii="Arial Narrow" w:hAnsi="Arial Narrow"/>
          <w:b/>
          <w:color w:val="auto"/>
          <w:sz w:val="22"/>
          <w:szCs w:val="22"/>
        </w:rPr>
        <w:t xml:space="preserve"> </w:t>
      </w:r>
    </w:p>
    <w:p w14:paraId="3D2AF1FD" w14:textId="77777777" w:rsidR="00412B5C" w:rsidRPr="00D46BF9" w:rsidRDefault="00412B5C" w:rsidP="004311BD">
      <w:pPr>
        <w:spacing w:after="0" w:line="276" w:lineRule="auto"/>
        <w:ind w:left="360"/>
        <w:jc w:val="both"/>
        <w:rPr>
          <w:b/>
        </w:rPr>
      </w:pPr>
    </w:p>
    <w:p w14:paraId="3AB6FFF1" w14:textId="28CC2DF2" w:rsidR="00412B5C" w:rsidRDefault="00412B5C" w:rsidP="004311BD">
      <w:pPr>
        <w:pStyle w:val="TEKST"/>
        <w:spacing w:line="276" w:lineRule="auto"/>
        <w:rPr>
          <w:rFonts w:ascii="Arial Narrow" w:hAnsi="Arial Narrow" w:cs="Arial"/>
        </w:rPr>
      </w:pPr>
      <w:r w:rsidRPr="00AC382C">
        <w:rPr>
          <w:rFonts w:ascii="Arial Narrow" w:hAnsi="Arial Narrow" w:cs="Arial"/>
        </w:rPr>
        <w:t>Vsi potrebni podatki in navodila ki bodo omogočila izdelavo popolne in pravilne vloge za dodelitev sredstev,</w:t>
      </w:r>
      <w:r w:rsidRPr="00AC382C">
        <w:rPr>
          <w:rFonts w:ascii="Arial Narrow" w:hAnsi="Arial Narrow" w:cs="Arial"/>
          <w:caps/>
        </w:rPr>
        <w:t xml:space="preserve"> </w:t>
      </w:r>
      <w:r w:rsidRPr="00AC382C">
        <w:rPr>
          <w:rFonts w:ascii="Arial Narrow" w:hAnsi="Arial Narrow" w:cs="Arial"/>
        </w:rPr>
        <w:t xml:space="preserve">so navedeni v razpisni dokumentaciji, ki bo od dne objave javnega razpisa dalje objavljena na spletni strani </w:t>
      </w:r>
      <w:r w:rsidR="004D25F6">
        <w:rPr>
          <w:rFonts w:ascii="Arial Narrow" w:hAnsi="Arial Narrow" w:cs="Arial"/>
        </w:rPr>
        <w:t>ministrstva</w:t>
      </w:r>
      <w:r w:rsidRPr="00AC382C">
        <w:rPr>
          <w:rFonts w:ascii="Arial Narrow" w:hAnsi="Arial Narrow" w:cs="Arial"/>
        </w:rPr>
        <w:t xml:space="preserve"> </w:t>
      </w:r>
      <w:hyperlink r:id="rId59" w:history="1">
        <w:r w:rsidR="00C757A1" w:rsidRPr="006A3A5D">
          <w:rPr>
            <w:rStyle w:val="Hiperpovezava"/>
            <w:rFonts w:ascii="Arial Narrow" w:hAnsi="Arial Narrow" w:cs="Arial"/>
          </w:rPr>
          <w:t>https://www.gov.si/zbirke/javne-objave/?date=&amp;titleref=&amp;publisher%5B%5D=25&amp;type=in</w:t>
        </w:r>
      </w:hyperlink>
      <w:r w:rsidR="00C757A1">
        <w:rPr>
          <w:rFonts w:ascii="Arial Narrow" w:hAnsi="Arial Narrow" w:cs="Arial"/>
        </w:rPr>
        <w:t xml:space="preserve"> </w:t>
      </w:r>
      <w:r w:rsidR="004E7BE7" w:rsidRPr="00AC382C">
        <w:rPr>
          <w:rFonts w:ascii="Arial Narrow" w:hAnsi="Arial Narrow" w:cs="Arial"/>
        </w:rPr>
        <w:t xml:space="preserve">spletni strani URSOO </w:t>
      </w:r>
      <w:hyperlink r:id="rId60" w:history="1">
        <w:r w:rsidR="00C757A1" w:rsidRPr="006A3A5D">
          <w:rPr>
            <w:rStyle w:val="Hiperpovezava"/>
            <w:rFonts w:ascii="Arial Narrow" w:hAnsi="Arial Narrow"/>
          </w:rPr>
          <w:t>https://www.gov.si/drzavni-organi/organi-v-sestavi/urad-za-okrevanje-in-odpornost/o-uradu/</w:t>
        </w:r>
      </w:hyperlink>
      <w:r w:rsidR="004E7BE7" w:rsidRPr="00AC382C">
        <w:rPr>
          <w:rFonts w:ascii="Arial Narrow" w:hAnsi="Arial Narrow" w:cs="Arial"/>
        </w:rPr>
        <w:t>.</w:t>
      </w:r>
      <w:r w:rsidR="00C757A1">
        <w:rPr>
          <w:rFonts w:ascii="Arial Narrow" w:hAnsi="Arial Narrow" w:cs="Arial"/>
        </w:rPr>
        <w:t xml:space="preserve"> </w:t>
      </w:r>
      <w:r w:rsidR="004E7BE7" w:rsidRPr="00AC382C">
        <w:rPr>
          <w:rFonts w:ascii="Arial Narrow" w:hAnsi="Arial Narrow" w:cs="Arial"/>
        </w:rPr>
        <w:t xml:space="preserve"> </w:t>
      </w:r>
    </w:p>
    <w:p w14:paraId="3A821345" w14:textId="49417176" w:rsidR="00222671" w:rsidRDefault="00222671" w:rsidP="004311BD">
      <w:pPr>
        <w:pStyle w:val="TEKST"/>
        <w:spacing w:line="276" w:lineRule="auto"/>
        <w:rPr>
          <w:rFonts w:ascii="Arial Narrow" w:hAnsi="Arial Narrow" w:cs="Arial"/>
        </w:rPr>
      </w:pPr>
    </w:p>
    <w:p w14:paraId="6EAA9661" w14:textId="77777777" w:rsidR="00222671" w:rsidRDefault="00222671" w:rsidP="004311BD">
      <w:pPr>
        <w:pStyle w:val="TEKST"/>
        <w:spacing w:line="276" w:lineRule="auto"/>
        <w:rPr>
          <w:rFonts w:ascii="Arial Narrow" w:hAnsi="Arial Narrow" w:cs="Arial"/>
        </w:rPr>
      </w:pPr>
    </w:p>
    <w:p w14:paraId="68631ADD" w14:textId="6D3A6C6C" w:rsidR="00AF1E6A" w:rsidRDefault="00AF1E6A" w:rsidP="00E31934">
      <w:pPr>
        <w:pStyle w:val="Naslov2"/>
        <w:numPr>
          <w:ilvl w:val="0"/>
          <w:numId w:val="25"/>
        </w:numPr>
        <w:spacing w:before="0" w:line="276" w:lineRule="auto"/>
        <w:rPr>
          <w:rFonts w:ascii="Arial Narrow" w:hAnsi="Arial Narrow"/>
          <w:b/>
          <w:color w:val="auto"/>
          <w:sz w:val="22"/>
          <w:szCs w:val="22"/>
        </w:rPr>
      </w:pPr>
      <w:bookmarkStart w:id="72" w:name="_Toc114816191"/>
      <w:r>
        <w:rPr>
          <w:rFonts w:ascii="Arial Narrow" w:hAnsi="Arial Narrow"/>
          <w:b/>
          <w:color w:val="auto"/>
          <w:sz w:val="22"/>
          <w:szCs w:val="22"/>
        </w:rPr>
        <w:t>Dodatne informacije</w:t>
      </w:r>
      <w:bookmarkEnd w:id="72"/>
      <w:r>
        <w:rPr>
          <w:rFonts w:ascii="Arial Narrow" w:hAnsi="Arial Narrow"/>
          <w:b/>
          <w:color w:val="auto"/>
          <w:sz w:val="22"/>
          <w:szCs w:val="22"/>
        </w:rPr>
        <w:t xml:space="preserve"> </w:t>
      </w:r>
    </w:p>
    <w:p w14:paraId="1334B701" w14:textId="77777777" w:rsidR="00412B5C" w:rsidRPr="00D46BF9" w:rsidRDefault="00412B5C" w:rsidP="004311BD">
      <w:pPr>
        <w:spacing w:after="0" w:line="276" w:lineRule="auto"/>
        <w:ind w:left="360"/>
        <w:jc w:val="both"/>
        <w:rPr>
          <w:b/>
        </w:rPr>
      </w:pPr>
    </w:p>
    <w:p w14:paraId="6980632D" w14:textId="05B588B9" w:rsidR="00412B5C" w:rsidRPr="00AC382C" w:rsidRDefault="00412B5C" w:rsidP="004311BD">
      <w:pPr>
        <w:pStyle w:val="TEKST"/>
        <w:spacing w:line="276" w:lineRule="auto"/>
        <w:rPr>
          <w:rFonts w:ascii="Arial Narrow" w:hAnsi="Arial Narrow"/>
        </w:rPr>
      </w:pPr>
      <w:r w:rsidRPr="00AC382C">
        <w:rPr>
          <w:rFonts w:ascii="Arial Narrow" w:hAnsi="Arial Narrow"/>
        </w:rPr>
        <w:t xml:space="preserve">Dodatne informacije v zvezi s pripravo prijav in pojasnila k razpisni dokumentaciji so prijavitelju dosegljive na podlagi pisnega zaprosila, posredovanega na elektronski naslov </w:t>
      </w:r>
      <w:hyperlink r:id="rId61" w:history="1">
        <w:r w:rsidR="00730384" w:rsidRPr="007B2FC8">
          <w:rPr>
            <w:rStyle w:val="Hiperpovezava"/>
            <w:rFonts w:ascii="Arial Narrow" w:hAnsi="Arial Narrow"/>
          </w:rPr>
          <w:t>gp.mgts@gov.si</w:t>
        </w:r>
      </w:hyperlink>
      <w:r w:rsidR="003541DD">
        <w:rPr>
          <w:rFonts w:ascii="Arial Narrow" w:hAnsi="Arial Narrow"/>
        </w:rPr>
        <w:t xml:space="preserve">. </w:t>
      </w:r>
      <w:r w:rsidRPr="00AC382C">
        <w:rPr>
          <w:rFonts w:ascii="Arial Narrow" w:hAnsi="Arial Narrow"/>
        </w:rPr>
        <w:t xml:space="preserve"> </w:t>
      </w:r>
    </w:p>
    <w:p w14:paraId="54F70701" w14:textId="77777777" w:rsidR="00BB697B" w:rsidRDefault="00BB697B" w:rsidP="004311BD">
      <w:pPr>
        <w:pStyle w:val="TEKST"/>
        <w:spacing w:line="276" w:lineRule="auto"/>
        <w:rPr>
          <w:rFonts w:ascii="Arial Narrow" w:hAnsi="Arial Narrow"/>
        </w:rPr>
      </w:pPr>
    </w:p>
    <w:p w14:paraId="6B3896F8" w14:textId="10A69B39" w:rsidR="00412B5C" w:rsidRPr="00AC382C" w:rsidRDefault="00412B5C" w:rsidP="004311BD">
      <w:pPr>
        <w:pStyle w:val="TEKST"/>
        <w:spacing w:line="276" w:lineRule="auto"/>
        <w:rPr>
          <w:rFonts w:ascii="Arial Narrow" w:hAnsi="Arial Narrow"/>
        </w:rPr>
      </w:pPr>
      <w:r w:rsidRPr="003541DD">
        <w:rPr>
          <w:rFonts w:ascii="Arial Narrow" w:hAnsi="Arial Narrow"/>
        </w:rPr>
        <w:t>Vprašanja morajo prispeti na zgornji naslov najkasneje tri delovne dni pred iztekom roka za oddajo vloge. Ministrstvo bo objavilo odgovore na vprašanja najkasneje en delovni dan pred iztekom roka za oddajo vloge, pod</w:t>
      </w:r>
      <w:r w:rsidRPr="00AC382C">
        <w:rPr>
          <w:rFonts w:ascii="Arial Narrow" w:hAnsi="Arial Narrow"/>
        </w:rPr>
        <w:t xml:space="preserve"> pogojem, da je bilo vprašanje posredovano pravočasno. Vprašanja, ki ne bodo pravočasna, ne bodo obravnavana. Objavljeni odgovori na vprašanja postanejo sestavni del razpisne dokumentacije. Vprašanja in odgovori bodo javno objavljeni na spletnem naslovu </w:t>
      </w:r>
      <w:hyperlink r:id="rId62" w:history="1">
        <w:r w:rsidR="00C703DD" w:rsidRPr="007B2FC8">
          <w:rPr>
            <w:rStyle w:val="Hiperpovezava"/>
            <w:rFonts w:ascii="Arial Narrow" w:hAnsi="Arial Narrow"/>
          </w:rPr>
          <w:t>https://www.gov.si/drzavni-organi/ministrstva/ministrstvo-za-gospodarstvo-turizem-in-sport/javne-objave/</w:t>
        </w:r>
      </w:hyperlink>
      <w:r w:rsidR="00C703DD">
        <w:rPr>
          <w:rFonts w:ascii="Arial Narrow" w:hAnsi="Arial Narrow"/>
        </w:rPr>
        <w:t xml:space="preserve">. </w:t>
      </w:r>
    </w:p>
    <w:p w14:paraId="75049DBA" w14:textId="77777777" w:rsidR="00412B5C" w:rsidRPr="00AC382C" w:rsidRDefault="00412B5C" w:rsidP="004311BD">
      <w:pPr>
        <w:pStyle w:val="TEKST"/>
        <w:spacing w:line="276" w:lineRule="auto"/>
        <w:rPr>
          <w:rFonts w:ascii="Arial Narrow" w:hAnsi="Arial Narrow"/>
        </w:rPr>
      </w:pPr>
      <w:r w:rsidRPr="00AC382C">
        <w:rPr>
          <w:rFonts w:ascii="Arial Narrow" w:hAnsi="Arial Narrow"/>
        </w:rPr>
        <w:t>Vprašanja in odgovori bodo objavljeni na spletni strani, zato bodite pri postavljanju vprašanj pazljivi, da v njih ne razkrivate morebitnih osebnih podatkov, poslovnih skrivnosti in drugih podatkov, ki ne smejo biti javno objavljeni.</w:t>
      </w:r>
    </w:p>
    <w:p w14:paraId="4D23EFAA" w14:textId="77777777" w:rsidR="00412B5C" w:rsidRPr="00AC382C" w:rsidRDefault="00412B5C" w:rsidP="004311BD">
      <w:pPr>
        <w:pStyle w:val="TEKST"/>
        <w:spacing w:line="276" w:lineRule="auto"/>
        <w:rPr>
          <w:rFonts w:ascii="Arial Narrow" w:hAnsi="Arial Narrow"/>
        </w:rPr>
      </w:pPr>
    </w:p>
    <w:p w14:paraId="3BFE2EE9" w14:textId="12B22E49" w:rsidR="002B0692" w:rsidRDefault="00412B5C" w:rsidP="004D25F6">
      <w:pPr>
        <w:pStyle w:val="TEKST"/>
        <w:spacing w:line="276" w:lineRule="auto"/>
        <w:rPr>
          <w:rStyle w:val="Hiperpovezava"/>
          <w:rFonts w:ascii="Arial Narrow" w:hAnsi="Arial Narrow"/>
        </w:rPr>
      </w:pPr>
      <w:r w:rsidRPr="00AC382C">
        <w:rPr>
          <w:rFonts w:ascii="Arial Narrow" w:hAnsi="Arial Narrow"/>
        </w:rPr>
        <w:t xml:space="preserve">Potencialni prijavitelji bodo o vseh novostih sproti obveščeni preko spletne strani </w:t>
      </w:r>
      <w:hyperlink r:id="rId63" w:history="1">
        <w:r w:rsidR="004D25F6" w:rsidRPr="007B2FC8">
          <w:rPr>
            <w:rStyle w:val="Hiperpovezava"/>
            <w:rFonts w:ascii="Arial Narrow" w:hAnsi="Arial Narrow"/>
          </w:rPr>
          <w:t>https://www.gov.si/drzavni-organi/ministrstva/ministrstvo-za-gospodarstvo-turizem-in-sport/javne-objave/</w:t>
        </w:r>
      </w:hyperlink>
      <w:r w:rsidR="004D25F6">
        <w:rPr>
          <w:rFonts w:ascii="Arial Narrow" w:hAnsi="Arial Narrow"/>
        </w:rPr>
        <w:t>.</w:t>
      </w:r>
    </w:p>
    <w:p w14:paraId="40DA410A" w14:textId="56BCA886" w:rsidR="00B8711B" w:rsidRDefault="00B8711B" w:rsidP="004311BD">
      <w:pPr>
        <w:pStyle w:val="TEKST"/>
        <w:spacing w:line="276" w:lineRule="auto"/>
        <w:rPr>
          <w:rStyle w:val="Hiperpovezava"/>
          <w:rFonts w:ascii="Arial Narrow" w:hAnsi="Arial Narrow"/>
          <w:color w:val="auto"/>
          <w:u w:val="none"/>
        </w:rPr>
      </w:pPr>
    </w:p>
    <w:p w14:paraId="1E99EEF4" w14:textId="77777777" w:rsidR="000249E1" w:rsidRDefault="000249E1" w:rsidP="004311BD">
      <w:pPr>
        <w:pStyle w:val="TEKST"/>
        <w:spacing w:line="276" w:lineRule="auto"/>
        <w:rPr>
          <w:rStyle w:val="Hiperpovezava"/>
          <w:rFonts w:ascii="Arial Narrow" w:hAnsi="Arial Narrow"/>
          <w:color w:val="auto"/>
          <w:u w:val="none"/>
        </w:rPr>
      </w:pPr>
    </w:p>
    <w:p w14:paraId="5F5370D0" w14:textId="77777777" w:rsidR="0016018D" w:rsidRDefault="0016018D" w:rsidP="004311BD">
      <w:pPr>
        <w:pStyle w:val="TEKST"/>
        <w:spacing w:line="276" w:lineRule="auto"/>
        <w:rPr>
          <w:rStyle w:val="Hiperpovezava"/>
          <w:rFonts w:ascii="Arial Narrow" w:hAnsi="Arial Narrow"/>
          <w:color w:val="auto"/>
          <w:u w:val="none"/>
        </w:rPr>
      </w:pPr>
    </w:p>
    <w:p w14:paraId="78F7C8BE" w14:textId="4F1C1415" w:rsidR="002B0692" w:rsidRPr="00B8711B" w:rsidRDefault="00B8711B" w:rsidP="004311BD">
      <w:pPr>
        <w:pStyle w:val="TEKST"/>
        <w:spacing w:line="276" w:lineRule="auto"/>
        <w:rPr>
          <w:rStyle w:val="Hiperpovezava"/>
          <w:rFonts w:ascii="Arial Narrow" w:hAnsi="Arial Narrow"/>
          <w:color w:val="auto"/>
          <w:u w:val="none"/>
        </w:rPr>
      </w:pPr>
      <w:r w:rsidRPr="00B8711B">
        <w:rPr>
          <w:rStyle w:val="Hiperpovezava"/>
          <w:rFonts w:ascii="Arial Narrow" w:hAnsi="Arial Narrow"/>
          <w:color w:val="auto"/>
          <w:u w:val="none"/>
        </w:rPr>
        <w:t>Številka:</w:t>
      </w:r>
      <w:r w:rsidR="000249E1">
        <w:rPr>
          <w:rStyle w:val="Hiperpovezava"/>
          <w:rFonts w:ascii="Arial Narrow" w:hAnsi="Arial Narrow"/>
          <w:color w:val="auto"/>
          <w:u w:val="none"/>
        </w:rPr>
        <w:t xml:space="preserve"> </w:t>
      </w:r>
      <w:r w:rsidR="004D08CA">
        <w:rPr>
          <w:rStyle w:val="Hiperpovezava"/>
          <w:rFonts w:ascii="Arial Narrow" w:hAnsi="Arial Narrow"/>
          <w:color w:val="auto"/>
          <w:u w:val="none"/>
        </w:rPr>
        <w:t>4300-8/2022/1235</w:t>
      </w:r>
    </w:p>
    <w:p w14:paraId="4B5C9DCD" w14:textId="5F49131D" w:rsidR="00B8711B" w:rsidRPr="00B8711B" w:rsidRDefault="00B8711B" w:rsidP="004311BD">
      <w:pPr>
        <w:pStyle w:val="TEKST"/>
        <w:spacing w:line="276" w:lineRule="auto"/>
        <w:rPr>
          <w:rStyle w:val="Hiperpovezava"/>
          <w:rFonts w:ascii="Arial Narrow" w:hAnsi="Arial Narrow"/>
          <w:color w:val="auto"/>
          <w:u w:val="none"/>
        </w:rPr>
      </w:pPr>
      <w:r w:rsidRPr="00B8711B">
        <w:rPr>
          <w:rStyle w:val="Hiperpovezava"/>
          <w:rFonts w:ascii="Arial Narrow" w:hAnsi="Arial Narrow"/>
          <w:color w:val="auto"/>
          <w:u w:val="none"/>
        </w:rPr>
        <w:t>Datum:</w:t>
      </w:r>
      <w:r w:rsidRPr="00B8711B">
        <w:rPr>
          <w:rStyle w:val="Hiperpovezava"/>
          <w:rFonts w:ascii="Arial Narrow" w:hAnsi="Arial Narrow"/>
          <w:color w:val="auto"/>
          <w:u w:val="none"/>
        </w:rPr>
        <w:tab/>
      </w:r>
      <w:r w:rsidR="00B35D03">
        <w:rPr>
          <w:rStyle w:val="Hiperpovezava"/>
          <w:rFonts w:ascii="Arial Narrow" w:hAnsi="Arial Narrow"/>
          <w:color w:val="auto"/>
          <w:u w:val="none"/>
        </w:rPr>
        <w:t>3</w:t>
      </w:r>
      <w:r w:rsidR="0016018D">
        <w:rPr>
          <w:rStyle w:val="Hiperpovezava"/>
          <w:rFonts w:ascii="Arial Narrow" w:hAnsi="Arial Narrow"/>
          <w:color w:val="auto"/>
          <w:u w:val="none"/>
        </w:rPr>
        <w:t xml:space="preserve">. </w:t>
      </w:r>
      <w:r w:rsidR="004D08CA">
        <w:rPr>
          <w:rStyle w:val="Hiperpovezava"/>
          <w:rFonts w:ascii="Arial Narrow" w:hAnsi="Arial Narrow"/>
          <w:color w:val="auto"/>
          <w:u w:val="none"/>
        </w:rPr>
        <w:t>8</w:t>
      </w:r>
      <w:r w:rsidR="00F252C4">
        <w:rPr>
          <w:rStyle w:val="Hiperpovezava"/>
          <w:rFonts w:ascii="Arial Narrow" w:hAnsi="Arial Narrow"/>
          <w:color w:val="auto"/>
          <w:u w:val="none"/>
        </w:rPr>
        <w:t>. 2023</w:t>
      </w:r>
      <w:r w:rsidRPr="00B8711B">
        <w:rPr>
          <w:rStyle w:val="Hiperpovezava"/>
          <w:rFonts w:ascii="Arial Narrow" w:hAnsi="Arial Narrow"/>
          <w:color w:val="auto"/>
          <w:u w:val="none"/>
        </w:rPr>
        <w:tab/>
      </w:r>
      <w:r w:rsidRPr="00B8711B">
        <w:rPr>
          <w:rStyle w:val="Hiperpovezava"/>
          <w:rFonts w:ascii="Arial Narrow" w:hAnsi="Arial Narrow"/>
          <w:color w:val="auto"/>
          <w:u w:val="none"/>
        </w:rPr>
        <w:tab/>
      </w:r>
      <w:r w:rsidRPr="00B8711B">
        <w:rPr>
          <w:rStyle w:val="Hiperpovezava"/>
          <w:rFonts w:ascii="Arial Narrow" w:hAnsi="Arial Narrow"/>
          <w:color w:val="auto"/>
          <w:u w:val="none"/>
        </w:rPr>
        <w:tab/>
      </w:r>
      <w:r w:rsidRPr="00B8711B">
        <w:rPr>
          <w:rStyle w:val="Hiperpovezava"/>
          <w:rFonts w:ascii="Arial Narrow" w:hAnsi="Arial Narrow"/>
          <w:color w:val="auto"/>
          <w:u w:val="none"/>
        </w:rPr>
        <w:tab/>
      </w:r>
      <w:r w:rsidRPr="00B8711B">
        <w:rPr>
          <w:rStyle w:val="Hiperpovezava"/>
          <w:rFonts w:ascii="Arial Narrow" w:hAnsi="Arial Narrow"/>
          <w:color w:val="auto"/>
          <w:u w:val="none"/>
        </w:rPr>
        <w:tab/>
      </w:r>
      <w:r w:rsidRPr="00B8711B">
        <w:rPr>
          <w:rStyle w:val="Hiperpovezava"/>
          <w:rFonts w:ascii="Arial Narrow" w:hAnsi="Arial Narrow"/>
          <w:color w:val="auto"/>
          <w:u w:val="none"/>
        </w:rPr>
        <w:tab/>
      </w:r>
      <w:r w:rsidRPr="00B8711B">
        <w:rPr>
          <w:rStyle w:val="Hiperpovezava"/>
          <w:rFonts w:ascii="Arial Narrow" w:hAnsi="Arial Narrow"/>
          <w:color w:val="auto"/>
          <w:u w:val="none"/>
        </w:rPr>
        <w:tab/>
      </w:r>
      <w:r>
        <w:rPr>
          <w:rStyle w:val="Hiperpovezava"/>
          <w:rFonts w:ascii="Arial Narrow" w:hAnsi="Arial Narrow"/>
          <w:color w:val="auto"/>
          <w:u w:val="none"/>
        </w:rPr>
        <w:t xml:space="preserve">   </w:t>
      </w:r>
      <w:r w:rsidRPr="00B8711B">
        <w:rPr>
          <w:rStyle w:val="Hiperpovezava"/>
          <w:rFonts w:ascii="Arial Narrow" w:hAnsi="Arial Narrow"/>
          <w:color w:val="auto"/>
          <w:u w:val="none"/>
        </w:rPr>
        <w:t>Matjaž Han</w:t>
      </w:r>
    </w:p>
    <w:p w14:paraId="4A9A64C9" w14:textId="77B7EBFD" w:rsidR="00393906" w:rsidRDefault="00B8711B" w:rsidP="00B8711B">
      <w:pPr>
        <w:pStyle w:val="TEKST"/>
        <w:spacing w:line="276" w:lineRule="auto"/>
        <w:rPr>
          <w:rFonts w:ascii="Arial Narrow" w:hAnsi="Arial Narrow"/>
          <w:b/>
        </w:rPr>
      </w:pPr>
      <w:r w:rsidRPr="00B8711B">
        <w:rPr>
          <w:rStyle w:val="Hiperpovezava"/>
          <w:rFonts w:ascii="Arial Narrow" w:hAnsi="Arial Narrow"/>
          <w:color w:val="auto"/>
          <w:u w:val="none"/>
        </w:rPr>
        <w:tab/>
      </w:r>
      <w:r w:rsidRPr="00B8711B">
        <w:rPr>
          <w:rStyle w:val="Hiperpovezava"/>
          <w:rFonts w:ascii="Arial Narrow" w:hAnsi="Arial Narrow"/>
          <w:color w:val="auto"/>
          <w:u w:val="none"/>
        </w:rPr>
        <w:tab/>
      </w:r>
      <w:r w:rsidRPr="00B8711B">
        <w:rPr>
          <w:rStyle w:val="Hiperpovezava"/>
          <w:rFonts w:ascii="Arial Narrow" w:hAnsi="Arial Narrow"/>
          <w:color w:val="auto"/>
          <w:u w:val="none"/>
        </w:rPr>
        <w:tab/>
      </w:r>
      <w:r w:rsidRPr="00B8711B">
        <w:rPr>
          <w:rStyle w:val="Hiperpovezava"/>
          <w:rFonts w:ascii="Arial Narrow" w:hAnsi="Arial Narrow"/>
          <w:color w:val="auto"/>
          <w:u w:val="none"/>
        </w:rPr>
        <w:tab/>
      </w:r>
      <w:r w:rsidRPr="00B8711B">
        <w:rPr>
          <w:rStyle w:val="Hiperpovezava"/>
          <w:rFonts w:ascii="Arial Narrow" w:hAnsi="Arial Narrow"/>
          <w:color w:val="auto"/>
          <w:u w:val="none"/>
        </w:rPr>
        <w:tab/>
      </w:r>
      <w:r w:rsidRPr="00B8711B">
        <w:rPr>
          <w:rStyle w:val="Hiperpovezava"/>
          <w:rFonts w:ascii="Arial Narrow" w:hAnsi="Arial Narrow"/>
          <w:color w:val="auto"/>
          <w:u w:val="none"/>
        </w:rPr>
        <w:tab/>
      </w:r>
      <w:r w:rsidRPr="00B8711B">
        <w:rPr>
          <w:rStyle w:val="Hiperpovezava"/>
          <w:rFonts w:ascii="Arial Narrow" w:hAnsi="Arial Narrow"/>
          <w:color w:val="auto"/>
          <w:u w:val="none"/>
        </w:rPr>
        <w:tab/>
      </w:r>
      <w:r w:rsidRPr="00B8711B">
        <w:rPr>
          <w:rStyle w:val="Hiperpovezava"/>
          <w:rFonts w:ascii="Arial Narrow" w:hAnsi="Arial Narrow"/>
          <w:color w:val="auto"/>
          <w:u w:val="none"/>
        </w:rPr>
        <w:tab/>
      </w:r>
      <w:r w:rsidRPr="00B8711B">
        <w:rPr>
          <w:rStyle w:val="Hiperpovezava"/>
          <w:rFonts w:ascii="Arial Narrow" w:hAnsi="Arial Narrow"/>
          <w:color w:val="auto"/>
          <w:u w:val="none"/>
        </w:rPr>
        <w:tab/>
        <w:t>M</w:t>
      </w:r>
      <w:r>
        <w:rPr>
          <w:rStyle w:val="Hiperpovezava"/>
          <w:rFonts w:ascii="Arial Narrow" w:hAnsi="Arial Narrow"/>
          <w:color w:val="auto"/>
          <w:u w:val="none"/>
        </w:rPr>
        <w:t xml:space="preserve"> </w:t>
      </w:r>
      <w:r w:rsidRPr="00B8711B">
        <w:rPr>
          <w:rStyle w:val="Hiperpovezava"/>
          <w:rFonts w:ascii="Arial Narrow" w:hAnsi="Arial Narrow"/>
          <w:color w:val="auto"/>
          <w:u w:val="none"/>
        </w:rPr>
        <w:t>I</w:t>
      </w:r>
      <w:r>
        <w:rPr>
          <w:rStyle w:val="Hiperpovezava"/>
          <w:rFonts w:ascii="Arial Narrow" w:hAnsi="Arial Narrow"/>
          <w:color w:val="auto"/>
          <w:u w:val="none"/>
        </w:rPr>
        <w:t xml:space="preserve"> </w:t>
      </w:r>
      <w:r w:rsidRPr="00B8711B">
        <w:rPr>
          <w:rStyle w:val="Hiperpovezava"/>
          <w:rFonts w:ascii="Arial Narrow" w:hAnsi="Arial Narrow"/>
          <w:color w:val="auto"/>
          <w:u w:val="none"/>
        </w:rPr>
        <w:t>N</w:t>
      </w:r>
      <w:r>
        <w:rPr>
          <w:rStyle w:val="Hiperpovezava"/>
          <w:rFonts w:ascii="Arial Narrow" w:hAnsi="Arial Narrow"/>
          <w:color w:val="auto"/>
          <w:u w:val="none"/>
        </w:rPr>
        <w:t xml:space="preserve"> </w:t>
      </w:r>
      <w:r w:rsidRPr="00B8711B">
        <w:rPr>
          <w:rStyle w:val="Hiperpovezava"/>
          <w:rFonts w:ascii="Arial Narrow" w:hAnsi="Arial Narrow"/>
          <w:color w:val="auto"/>
          <w:u w:val="none"/>
        </w:rPr>
        <w:t>I</w:t>
      </w:r>
      <w:r>
        <w:rPr>
          <w:rStyle w:val="Hiperpovezava"/>
          <w:rFonts w:ascii="Arial Narrow" w:hAnsi="Arial Narrow"/>
          <w:color w:val="auto"/>
          <w:u w:val="none"/>
        </w:rPr>
        <w:t xml:space="preserve"> </w:t>
      </w:r>
      <w:r w:rsidRPr="00B8711B">
        <w:rPr>
          <w:rStyle w:val="Hiperpovezava"/>
          <w:rFonts w:ascii="Arial Narrow" w:hAnsi="Arial Narrow"/>
          <w:color w:val="auto"/>
          <w:u w:val="none"/>
        </w:rPr>
        <w:t>S</w:t>
      </w:r>
      <w:r>
        <w:rPr>
          <w:rStyle w:val="Hiperpovezava"/>
          <w:rFonts w:ascii="Arial Narrow" w:hAnsi="Arial Narrow"/>
          <w:color w:val="auto"/>
          <w:u w:val="none"/>
        </w:rPr>
        <w:t xml:space="preserve"> </w:t>
      </w:r>
      <w:r w:rsidRPr="00B8711B">
        <w:rPr>
          <w:rStyle w:val="Hiperpovezava"/>
          <w:rFonts w:ascii="Arial Narrow" w:hAnsi="Arial Narrow"/>
          <w:color w:val="auto"/>
          <w:u w:val="none"/>
        </w:rPr>
        <w:t>T</w:t>
      </w:r>
      <w:r>
        <w:rPr>
          <w:rStyle w:val="Hiperpovezava"/>
          <w:rFonts w:ascii="Arial Narrow" w:hAnsi="Arial Narrow"/>
          <w:color w:val="auto"/>
          <w:u w:val="none"/>
        </w:rPr>
        <w:t xml:space="preserve"> </w:t>
      </w:r>
      <w:r w:rsidRPr="00B8711B">
        <w:rPr>
          <w:rStyle w:val="Hiperpovezava"/>
          <w:rFonts w:ascii="Arial Narrow" w:hAnsi="Arial Narrow"/>
          <w:color w:val="auto"/>
          <w:u w:val="none"/>
        </w:rPr>
        <w:t>E</w:t>
      </w:r>
      <w:r>
        <w:rPr>
          <w:rStyle w:val="Hiperpovezava"/>
          <w:rFonts w:ascii="Arial Narrow" w:hAnsi="Arial Narrow"/>
          <w:color w:val="auto"/>
          <w:u w:val="none"/>
        </w:rPr>
        <w:t xml:space="preserve"> </w:t>
      </w:r>
      <w:r w:rsidRPr="00B8711B">
        <w:rPr>
          <w:rStyle w:val="Hiperpovezava"/>
          <w:rFonts w:ascii="Arial Narrow" w:hAnsi="Arial Narrow"/>
          <w:color w:val="auto"/>
          <w:u w:val="none"/>
        </w:rPr>
        <w:t>R</w:t>
      </w:r>
      <w:bookmarkStart w:id="73" w:name="_Toc112848086"/>
      <w:bookmarkStart w:id="74" w:name="_Toc112848087"/>
      <w:bookmarkStart w:id="75" w:name="_Toc112848088"/>
      <w:bookmarkStart w:id="76" w:name="_Toc112848089"/>
      <w:bookmarkStart w:id="77" w:name="_Toc112848090"/>
      <w:bookmarkStart w:id="78" w:name="_Toc112848091"/>
      <w:bookmarkStart w:id="79" w:name="_Toc112831778"/>
      <w:bookmarkStart w:id="80" w:name="_Toc112848092"/>
      <w:bookmarkEnd w:id="73"/>
      <w:bookmarkEnd w:id="74"/>
      <w:bookmarkEnd w:id="75"/>
      <w:bookmarkEnd w:id="76"/>
      <w:bookmarkEnd w:id="77"/>
      <w:bookmarkEnd w:id="78"/>
      <w:bookmarkEnd w:id="79"/>
      <w:bookmarkEnd w:id="80"/>
    </w:p>
    <w:sectPr w:rsidR="00393906" w:rsidSect="00ED05B2">
      <w:headerReference w:type="default" r:id="rId64"/>
      <w:footerReference w:type="default" r:id="rId65"/>
      <w:headerReference w:type="first" r:id="rId66"/>
      <w:footerReference w:type="first" r:id="rId67"/>
      <w:pgSz w:w="11906" w:h="16838"/>
      <w:pgMar w:top="185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232AD" w14:textId="77777777" w:rsidR="00730384" w:rsidRDefault="00730384" w:rsidP="004066C5">
      <w:pPr>
        <w:spacing w:after="0" w:line="240" w:lineRule="auto"/>
      </w:pPr>
      <w:r>
        <w:separator/>
      </w:r>
    </w:p>
  </w:endnote>
  <w:endnote w:type="continuationSeparator" w:id="0">
    <w:p w14:paraId="1938725A" w14:textId="77777777" w:rsidR="00730384" w:rsidRDefault="00730384" w:rsidP="0040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Humanist 521 BT">
    <w:altName w:val="Lucida Sans Unicode"/>
    <w:panose1 w:val="00000000000000000000"/>
    <w:charset w:val="00"/>
    <w:family w:val="swiss"/>
    <w:notTrueType/>
    <w:pitch w:val="variable"/>
    <w:sig w:usb0="A00002FF" w:usb1="5000204A"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7"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791677"/>
      <w:docPartObj>
        <w:docPartGallery w:val="Page Numbers (Bottom of Page)"/>
        <w:docPartUnique/>
      </w:docPartObj>
    </w:sdtPr>
    <w:sdtEndPr/>
    <w:sdtContent>
      <w:p w14:paraId="5E8BA541" w14:textId="731C322A" w:rsidR="00730384" w:rsidRDefault="00730384">
        <w:pPr>
          <w:pStyle w:val="Noga"/>
          <w:jc w:val="center"/>
        </w:pPr>
        <w:r>
          <w:fldChar w:fldCharType="begin"/>
        </w:r>
        <w:r>
          <w:instrText>PAGE   \* MERGEFORMAT</w:instrText>
        </w:r>
        <w:r>
          <w:fldChar w:fldCharType="separate"/>
        </w:r>
        <w:r w:rsidR="0016018D">
          <w:rPr>
            <w:noProof/>
          </w:rPr>
          <w:t>5</w:t>
        </w:r>
        <w:r w:rsidR="0016018D">
          <w:rPr>
            <w:noProof/>
          </w:rPr>
          <w:t>4</w:t>
        </w:r>
        <w:r>
          <w:fldChar w:fldCharType="end"/>
        </w:r>
      </w:p>
    </w:sdtContent>
  </w:sdt>
  <w:p w14:paraId="1E43337E" w14:textId="77777777" w:rsidR="00730384" w:rsidRDefault="0073038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781925"/>
      <w:docPartObj>
        <w:docPartGallery w:val="Page Numbers (Bottom of Page)"/>
        <w:docPartUnique/>
      </w:docPartObj>
    </w:sdtPr>
    <w:sdtEndPr/>
    <w:sdtContent>
      <w:p w14:paraId="02C4C1B8" w14:textId="28D077CD" w:rsidR="00730384" w:rsidRDefault="00730384">
        <w:pPr>
          <w:pStyle w:val="Noga"/>
          <w:jc w:val="center"/>
        </w:pPr>
        <w:r>
          <w:fldChar w:fldCharType="begin"/>
        </w:r>
        <w:r>
          <w:instrText>PAGE   \* MERGEFORMAT</w:instrText>
        </w:r>
        <w:r>
          <w:fldChar w:fldCharType="separate"/>
        </w:r>
        <w:r w:rsidR="0016018D">
          <w:rPr>
            <w:noProof/>
          </w:rPr>
          <w:t>1</w:t>
        </w:r>
        <w:r>
          <w:fldChar w:fldCharType="end"/>
        </w:r>
      </w:p>
    </w:sdtContent>
  </w:sdt>
  <w:p w14:paraId="5F6BDA7A" w14:textId="77777777" w:rsidR="00730384" w:rsidRDefault="0073038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1A5A2" w14:textId="77777777" w:rsidR="00730384" w:rsidRDefault="00730384" w:rsidP="004066C5">
      <w:pPr>
        <w:spacing w:after="0" w:line="240" w:lineRule="auto"/>
      </w:pPr>
      <w:r>
        <w:separator/>
      </w:r>
    </w:p>
  </w:footnote>
  <w:footnote w:type="continuationSeparator" w:id="0">
    <w:p w14:paraId="41520992" w14:textId="77777777" w:rsidR="00730384" w:rsidRDefault="00730384" w:rsidP="004066C5">
      <w:pPr>
        <w:spacing w:after="0" w:line="240" w:lineRule="auto"/>
      </w:pPr>
      <w:r>
        <w:continuationSeparator/>
      </w:r>
    </w:p>
  </w:footnote>
  <w:footnote w:id="1">
    <w:p w14:paraId="3AF9770D" w14:textId="3C8921F1" w:rsidR="00730384" w:rsidRPr="0054010B" w:rsidRDefault="00730384" w:rsidP="00F80EB2">
      <w:pPr>
        <w:pStyle w:val="Sprotnaopomba-besedilo"/>
        <w:rPr>
          <w:rFonts w:ascii="Arial Narrow" w:hAnsi="Arial Narrow"/>
          <w:sz w:val="16"/>
          <w:szCs w:val="16"/>
        </w:rPr>
      </w:pPr>
      <w:r w:rsidRPr="0054010B">
        <w:rPr>
          <w:rStyle w:val="Sprotnaopomba-sklic"/>
          <w:rFonts w:ascii="Arial Narrow" w:hAnsi="Arial Narrow"/>
          <w:sz w:val="16"/>
          <w:szCs w:val="16"/>
        </w:rPr>
        <w:footnoteRef/>
      </w:r>
      <w:r w:rsidRPr="0054010B">
        <w:rPr>
          <w:rFonts w:ascii="Arial Narrow" w:hAnsi="Arial Narrow"/>
          <w:sz w:val="16"/>
          <w:szCs w:val="16"/>
        </w:rPr>
        <w:t xml:space="preserve"> Velja za vse naštete vrste nastanitvenih obratov (hotele</w:t>
      </w:r>
      <w:r>
        <w:rPr>
          <w:rFonts w:ascii="Arial Narrow" w:hAnsi="Arial Narrow"/>
          <w:sz w:val="16"/>
          <w:szCs w:val="16"/>
        </w:rPr>
        <w:t xml:space="preserve"> in</w:t>
      </w:r>
      <w:r w:rsidRPr="0054010B">
        <w:rPr>
          <w:rFonts w:ascii="Arial Narrow" w:hAnsi="Arial Narrow"/>
          <w:sz w:val="16"/>
          <w:szCs w:val="16"/>
        </w:rPr>
        <w:t xml:space="preserve"> motele).</w:t>
      </w:r>
    </w:p>
  </w:footnote>
  <w:footnote w:id="2">
    <w:p w14:paraId="446D2061" w14:textId="77777777" w:rsidR="00730384" w:rsidRPr="0054010B" w:rsidRDefault="00730384" w:rsidP="003B3128">
      <w:pPr>
        <w:pStyle w:val="Sprotnaopomba-besedilo"/>
        <w:rPr>
          <w:rFonts w:ascii="Arial Narrow" w:hAnsi="Arial Narrow"/>
          <w:sz w:val="16"/>
          <w:szCs w:val="16"/>
        </w:rPr>
      </w:pPr>
      <w:r w:rsidRPr="0054010B">
        <w:rPr>
          <w:rStyle w:val="Sprotnaopomba-sklic"/>
          <w:rFonts w:ascii="Arial Narrow" w:hAnsi="Arial Narrow"/>
          <w:sz w:val="16"/>
          <w:szCs w:val="16"/>
        </w:rPr>
        <w:footnoteRef/>
      </w:r>
      <w:r w:rsidRPr="0054010B">
        <w:rPr>
          <w:rFonts w:ascii="Arial Narrow" w:hAnsi="Arial Narrow"/>
          <w:sz w:val="16"/>
          <w:szCs w:val="16"/>
        </w:rPr>
        <w:t xml:space="preserve"> </w:t>
      </w:r>
      <w:r w:rsidRPr="0054010B">
        <w:rPr>
          <w:rFonts w:ascii="Arial Narrow" w:hAnsi="Arial Narrow"/>
          <w:sz w:val="16"/>
          <w:szCs w:val="16"/>
        </w:rPr>
        <w:t>Velja za vse naštete vrste nastanitvenih obratov (hotele</w:t>
      </w:r>
      <w:r>
        <w:rPr>
          <w:rFonts w:ascii="Arial Narrow" w:hAnsi="Arial Narrow"/>
          <w:sz w:val="16"/>
          <w:szCs w:val="16"/>
        </w:rPr>
        <w:t xml:space="preserve"> in</w:t>
      </w:r>
      <w:r w:rsidRPr="0054010B">
        <w:rPr>
          <w:rFonts w:ascii="Arial Narrow" w:hAnsi="Arial Narrow"/>
          <w:sz w:val="16"/>
          <w:szCs w:val="16"/>
        </w:rPr>
        <w:t xml:space="preserve"> motele).</w:t>
      </w:r>
    </w:p>
  </w:footnote>
  <w:footnote w:id="3">
    <w:p w14:paraId="20AF9CC5" w14:textId="758D5EBA" w:rsidR="00730384" w:rsidRPr="0054010B" w:rsidRDefault="00730384" w:rsidP="00631798">
      <w:pPr>
        <w:pStyle w:val="Sprotnaopomba-besedilo"/>
        <w:rPr>
          <w:rFonts w:ascii="Arial Narrow" w:hAnsi="Arial Narrow"/>
          <w:sz w:val="16"/>
          <w:szCs w:val="16"/>
        </w:rPr>
      </w:pPr>
      <w:r w:rsidRPr="0054010B">
        <w:rPr>
          <w:rStyle w:val="Sprotnaopomba-sklic"/>
          <w:rFonts w:ascii="Arial Narrow" w:hAnsi="Arial Narrow"/>
          <w:sz w:val="16"/>
          <w:szCs w:val="16"/>
        </w:rPr>
        <w:footnoteRef/>
      </w:r>
      <w:r w:rsidRPr="0054010B">
        <w:rPr>
          <w:rFonts w:ascii="Arial Narrow" w:hAnsi="Arial Narrow"/>
          <w:sz w:val="16"/>
          <w:szCs w:val="16"/>
        </w:rPr>
        <w:t xml:space="preserve"> </w:t>
      </w:r>
      <w:r w:rsidRPr="0054010B">
        <w:rPr>
          <w:rFonts w:ascii="Arial Narrow" w:hAnsi="Arial Narrow"/>
          <w:sz w:val="16"/>
          <w:szCs w:val="16"/>
        </w:rPr>
        <w:t>Velja za vse naštete vrste nastanitvenih obratov (penzione in gostišča).</w:t>
      </w:r>
    </w:p>
  </w:footnote>
  <w:footnote w:id="4">
    <w:p w14:paraId="285BFBD8" w14:textId="77777777" w:rsidR="00730384" w:rsidRPr="00664B1E" w:rsidRDefault="00730384" w:rsidP="00753F33">
      <w:pPr>
        <w:pStyle w:val="Sprotnaopomba-besedilo"/>
        <w:rPr>
          <w:rFonts w:ascii="Arial Narrow" w:hAnsi="Arial Narrow" w:cstheme="minorHAnsi"/>
          <w:sz w:val="16"/>
          <w:szCs w:val="16"/>
        </w:rPr>
      </w:pPr>
      <w:r w:rsidRPr="0073384C">
        <w:rPr>
          <w:rStyle w:val="Sprotnaopomba-sklic"/>
          <w:rFonts w:ascii="Arial Narrow" w:hAnsi="Arial Narrow"/>
          <w:sz w:val="16"/>
          <w:szCs w:val="16"/>
        </w:rPr>
        <w:footnoteRef/>
      </w:r>
      <w:r>
        <w:rPr>
          <w:rFonts w:ascii="Arial Narrow" w:hAnsi="Arial Narrow" w:cstheme="minorHAnsi"/>
          <w:sz w:val="16"/>
          <w:szCs w:val="16"/>
        </w:rPr>
        <w:t xml:space="preserve"> </w:t>
      </w:r>
      <w:r w:rsidRPr="004A0D0D">
        <w:rPr>
          <w:rFonts w:ascii="Arial Narrow" w:hAnsi="Arial Narrow" w:cstheme="minorHAnsi"/>
          <w:sz w:val="16"/>
          <w:szCs w:val="16"/>
        </w:rPr>
        <w:t xml:space="preserve">Podprte investicije bodo morale ob zaključku investicije dosegati kakovostno raven kategorizacije nastanitvenega obrata najmanj 3* oz. 3 jabolka , oz. 4* v primeru kampov po Pravilniku o kategorizaciji nastanitvenih obratov (Uradni list RS, št. 22/18, 5/19 in 182/20). Za </w:t>
      </w:r>
      <w:proofErr w:type="spellStart"/>
      <w:r w:rsidRPr="004A0D0D">
        <w:rPr>
          <w:rFonts w:ascii="Arial Narrow" w:hAnsi="Arial Narrow" w:cstheme="minorHAnsi"/>
          <w:sz w:val="16"/>
          <w:szCs w:val="16"/>
        </w:rPr>
        <w:t>glampinge</w:t>
      </w:r>
      <w:proofErr w:type="spellEnd"/>
      <w:r w:rsidRPr="004A0D0D">
        <w:rPr>
          <w:rFonts w:ascii="Arial Narrow" w:hAnsi="Arial Narrow" w:cstheme="minorHAnsi"/>
          <w:sz w:val="16"/>
          <w:szCs w:val="16"/>
        </w:rPr>
        <w:t xml:space="preserve"> ne obstaja nacionalni sistem kategorizacije, zato bodo </w:t>
      </w:r>
      <w:proofErr w:type="spellStart"/>
      <w:r w:rsidRPr="004A0D0D">
        <w:rPr>
          <w:rFonts w:ascii="Arial Narrow" w:hAnsi="Arial Narrow" w:cstheme="minorHAnsi"/>
          <w:sz w:val="16"/>
          <w:szCs w:val="16"/>
        </w:rPr>
        <w:t>glampingi</w:t>
      </w:r>
      <w:proofErr w:type="spellEnd"/>
      <w:r w:rsidRPr="004A0D0D">
        <w:rPr>
          <w:rFonts w:ascii="Arial Narrow" w:hAnsi="Arial Narrow" w:cstheme="minorHAnsi"/>
          <w:sz w:val="16"/>
          <w:szCs w:val="16"/>
        </w:rPr>
        <w:t xml:space="preserve">, ki bodo predmet sofinanciranja na javnem razpisu, morali ob zaključku investicije izkazati pridobitev kategorizacije vsaj 4* po sistemu </w:t>
      </w:r>
      <w:proofErr w:type="spellStart"/>
      <w:r w:rsidRPr="004A0D0D">
        <w:rPr>
          <w:rFonts w:ascii="Arial Narrow" w:hAnsi="Arial Narrow" w:cstheme="minorHAnsi"/>
          <w:sz w:val="16"/>
          <w:szCs w:val="16"/>
        </w:rPr>
        <w:t>World</w:t>
      </w:r>
      <w:proofErr w:type="spellEnd"/>
      <w:r w:rsidRPr="004A0D0D">
        <w:rPr>
          <w:rFonts w:ascii="Arial Narrow" w:hAnsi="Arial Narrow" w:cstheme="minorHAnsi"/>
          <w:sz w:val="16"/>
          <w:szCs w:val="16"/>
        </w:rPr>
        <w:t xml:space="preserve"> </w:t>
      </w:r>
      <w:proofErr w:type="spellStart"/>
      <w:r w:rsidRPr="004A0D0D">
        <w:rPr>
          <w:rFonts w:ascii="Arial Narrow" w:hAnsi="Arial Narrow" w:cstheme="minorHAnsi"/>
          <w:sz w:val="16"/>
          <w:szCs w:val="16"/>
        </w:rPr>
        <w:t>of</w:t>
      </w:r>
      <w:proofErr w:type="spellEnd"/>
      <w:r w:rsidRPr="004A0D0D">
        <w:rPr>
          <w:rFonts w:ascii="Arial Narrow" w:hAnsi="Arial Narrow" w:cstheme="minorHAnsi"/>
          <w:sz w:val="16"/>
          <w:szCs w:val="16"/>
        </w:rPr>
        <w:t xml:space="preserve"> </w:t>
      </w:r>
      <w:proofErr w:type="spellStart"/>
      <w:r w:rsidRPr="004A0D0D">
        <w:rPr>
          <w:rFonts w:ascii="Arial Narrow" w:hAnsi="Arial Narrow" w:cstheme="minorHAnsi"/>
          <w:sz w:val="16"/>
          <w:szCs w:val="16"/>
        </w:rPr>
        <w:t>Glamping</w:t>
      </w:r>
      <w:proofErr w:type="spellEnd"/>
      <w:r w:rsidRPr="004A0D0D">
        <w:rPr>
          <w:rFonts w:ascii="Arial Narrow" w:hAnsi="Arial Narrow" w:cstheme="minorHAnsi"/>
          <w:sz w:val="16"/>
          <w:szCs w:val="16"/>
        </w:rPr>
        <w:t xml:space="preserve"> ali drugemu primerljivemu mednarodnemu sistemu kategorizacije </w:t>
      </w:r>
      <w:proofErr w:type="spellStart"/>
      <w:r w:rsidRPr="004A0D0D">
        <w:rPr>
          <w:rFonts w:ascii="Arial Narrow" w:hAnsi="Arial Narrow" w:cstheme="minorHAnsi"/>
          <w:sz w:val="16"/>
          <w:szCs w:val="16"/>
        </w:rPr>
        <w:t>glampingov</w:t>
      </w:r>
      <w:proofErr w:type="spellEnd"/>
      <w:r w:rsidRPr="004A0D0D">
        <w:rPr>
          <w:rFonts w:ascii="Arial Narrow" w:hAnsi="Arial Narrow" w:cstheme="minorHAnsi"/>
          <w:sz w:val="16"/>
          <w:szCs w:val="16"/>
        </w:rPr>
        <w:t>.</w:t>
      </w:r>
    </w:p>
  </w:footnote>
  <w:footnote w:id="5">
    <w:p w14:paraId="419DCFC2" w14:textId="58A848B6" w:rsidR="00730384" w:rsidRPr="00F43203" w:rsidRDefault="00730384" w:rsidP="00990E5B">
      <w:pPr>
        <w:pStyle w:val="Sprotnaopomba-besedilo"/>
        <w:rPr>
          <w:rFonts w:ascii="Arial Narrow" w:hAnsi="Arial Narrow"/>
          <w:sz w:val="18"/>
        </w:rPr>
      </w:pPr>
      <w:r>
        <w:rPr>
          <w:rStyle w:val="Sprotnaopomba-sklic"/>
        </w:rPr>
        <w:footnoteRef/>
      </w:r>
      <w:r>
        <w:t xml:space="preserve"> </w:t>
      </w:r>
      <w:r w:rsidRPr="00F43203">
        <w:rPr>
          <w:rFonts w:ascii="Arial Narrow" w:hAnsi="Arial Narrow"/>
          <w:sz w:val="18"/>
        </w:rPr>
        <w:t xml:space="preserve">Pojasnila </w:t>
      </w:r>
      <w:r>
        <w:rPr>
          <w:rFonts w:ascii="Arial Narrow" w:hAnsi="Arial Narrow"/>
          <w:sz w:val="18"/>
        </w:rPr>
        <w:t>pojmov iz spodaj navedenih alinej, ki se nanašajo na pojem »Začetna investicija«</w:t>
      </w:r>
      <w:r w:rsidRPr="00F43203">
        <w:rPr>
          <w:rFonts w:ascii="Arial Narrow" w:hAnsi="Arial Narrow"/>
          <w:sz w:val="18"/>
        </w:rPr>
        <w:t xml:space="preserve"> </w:t>
      </w:r>
      <w:r>
        <w:rPr>
          <w:rFonts w:ascii="Arial Narrow" w:hAnsi="Arial Narrow"/>
          <w:sz w:val="18"/>
        </w:rPr>
        <w:t xml:space="preserve">so </w:t>
      </w:r>
      <w:r w:rsidRPr="00F43203">
        <w:rPr>
          <w:rFonts w:ascii="Arial Narrow" w:hAnsi="Arial Narrow"/>
          <w:sz w:val="18"/>
        </w:rPr>
        <w:t>za namene tega javnega razpisa podana v razpisni dokumentaciji, v poglavju III. Definicije oz. pojasnitve pojmov.</w:t>
      </w:r>
    </w:p>
    <w:p w14:paraId="23F84747" w14:textId="6DD0977C" w:rsidR="00730384" w:rsidRDefault="00730384">
      <w:pPr>
        <w:pStyle w:val="Sprotnaopomba-besedilo"/>
      </w:pPr>
    </w:p>
  </w:footnote>
  <w:footnote w:id="6">
    <w:p w14:paraId="7B02B407" w14:textId="77777777" w:rsidR="00730384" w:rsidRPr="00F43203" w:rsidRDefault="00730384" w:rsidP="00990E5B">
      <w:pPr>
        <w:pStyle w:val="Sprotnaopomba-besedilo"/>
        <w:rPr>
          <w:rFonts w:ascii="Arial Narrow" w:hAnsi="Arial Narrow"/>
          <w:sz w:val="18"/>
        </w:rPr>
      </w:pPr>
      <w:r>
        <w:rPr>
          <w:rStyle w:val="Sprotnaopomba-sklic"/>
        </w:rPr>
        <w:footnoteRef/>
      </w:r>
      <w:r>
        <w:t xml:space="preserve"> </w:t>
      </w:r>
      <w:r w:rsidRPr="00F43203">
        <w:rPr>
          <w:rFonts w:ascii="Arial Narrow" w:hAnsi="Arial Narrow"/>
          <w:sz w:val="18"/>
        </w:rPr>
        <w:t xml:space="preserve">Pojasnila </w:t>
      </w:r>
      <w:r>
        <w:rPr>
          <w:rFonts w:ascii="Arial Narrow" w:hAnsi="Arial Narrow"/>
          <w:sz w:val="18"/>
        </w:rPr>
        <w:t>pojmov iz spodaj navedenih alinej, ki se nanašajo na pojem »Začetna investicija«</w:t>
      </w:r>
      <w:r w:rsidRPr="00F43203">
        <w:rPr>
          <w:rFonts w:ascii="Arial Narrow" w:hAnsi="Arial Narrow"/>
          <w:sz w:val="18"/>
        </w:rPr>
        <w:t xml:space="preserve"> </w:t>
      </w:r>
      <w:r>
        <w:rPr>
          <w:rFonts w:ascii="Arial Narrow" w:hAnsi="Arial Narrow"/>
          <w:sz w:val="18"/>
        </w:rPr>
        <w:t xml:space="preserve">so </w:t>
      </w:r>
      <w:r w:rsidRPr="00F43203">
        <w:rPr>
          <w:rFonts w:ascii="Arial Narrow" w:hAnsi="Arial Narrow"/>
          <w:sz w:val="18"/>
        </w:rPr>
        <w:t>za namene tega javnega razpisa podana v razpisni dokumentaciji, v poglavju III. Definicije oz. pojasnitve pojmov.</w:t>
      </w:r>
    </w:p>
    <w:p w14:paraId="1EEFC2CD" w14:textId="429576FE" w:rsidR="00730384" w:rsidRDefault="00730384">
      <w:pPr>
        <w:pStyle w:val="Sprotnaopomba-besedilo"/>
      </w:pPr>
    </w:p>
  </w:footnote>
  <w:footnote w:id="7">
    <w:p w14:paraId="547634E1" w14:textId="77777777" w:rsidR="00730384" w:rsidRPr="00072FAE" w:rsidRDefault="00730384" w:rsidP="000A0790">
      <w:pPr>
        <w:pStyle w:val="Sprotnaopomba-besedilo"/>
        <w:rPr>
          <w:rFonts w:ascii="Arial Narrow" w:hAnsi="Arial Narrow"/>
          <w:sz w:val="16"/>
          <w:szCs w:val="16"/>
        </w:rPr>
      </w:pPr>
      <w:r w:rsidRPr="00CA7EE9">
        <w:rPr>
          <w:rStyle w:val="Sprotnaopomba-sklic"/>
          <w:rFonts w:ascii="Arial Narrow" w:hAnsi="Arial Narrow"/>
          <w:sz w:val="16"/>
          <w:szCs w:val="16"/>
        </w:rPr>
        <w:footnoteRef/>
      </w:r>
      <w:r w:rsidRPr="00CA7EE9">
        <w:rPr>
          <w:rFonts w:ascii="Arial Narrow" w:hAnsi="Arial Narrow"/>
          <w:sz w:val="16"/>
          <w:szCs w:val="16"/>
        </w:rPr>
        <w:t xml:space="preserve"> </w:t>
      </w:r>
      <w:r w:rsidRPr="00072FAE">
        <w:rPr>
          <w:rFonts w:ascii="Arial Narrow" w:hAnsi="Arial Narrow"/>
          <w:sz w:val="16"/>
          <w:szCs w:val="16"/>
        </w:rPr>
        <w:t>Enaka ali podobna dejavnost je dejavnost, zajeta v istem razredu (štirimestni številčni šifri) statistične klasifikacije gospodarskih dejavnosti NACE Revizija 2, kakor je določena v Uredbi (ES) št. 1893/2006 Evropskega parlamenta in Sveta z dne 20. decembra 2006 o uvedbi statistične klasifikacije gospodarskih dejavnosti NACE Revizija 2 in o spremembi Uredbe Sveta (EGS) št. 3037/90 kakor tudi nekaterih uredb ES o posebnih statističnih področjih (UL L št. 393, z dne 30. 12. 2006, str. 1),zadnjič spremenjena z Uredbo (EU) 2019/1243 Evropskega parlamenta in Sveta z dne 20. junija 2019 o prilagoditvi več zakonodajnih aktov, v katerih je določena uporaba regulativnega postopka s pregledom, členoma 290 in 291 Pogodbe o delovanju Evropske unije (UL L št. 198 z dne 25. 7. 2019 , str. 241)</w:t>
      </w:r>
      <w:r>
        <w:rPr>
          <w:rFonts w:ascii="Arial Narrow" w:hAnsi="Arial Narrow"/>
          <w:sz w:val="16"/>
          <w:szCs w:val="16"/>
        </w:rPr>
        <w:t>.</w:t>
      </w:r>
    </w:p>
  </w:footnote>
  <w:footnote w:id="8">
    <w:p w14:paraId="3836ABEE" w14:textId="4C0B8253" w:rsidR="00730384" w:rsidRPr="000F3A22" w:rsidRDefault="00730384">
      <w:pPr>
        <w:pStyle w:val="Sprotnaopomba-besedilo"/>
        <w:rPr>
          <w:rFonts w:ascii="Arial Narrow" w:hAnsi="Arial Narrow"/>
          <w:sz w:val="16"/>
          <w:szCs w:val="16"/>
        </w:rPr>
      </w:pPr>
      <w:r w:rsidRPr="000F3A22">
        <w:rPr>
          <w:rStyle w:val="Sprotnaopomba-sklic"/>
          <w:rFonts w:ascii="Arial Narrow" w:hAnsi="Arial Narrow"/>
          <w:sz w:val="16"/>
          <w:szCs w:val="16"/>
        </w:rPr>
        <w:footnoteRef/>
      </w:r>
      <w:r w:rsidRPr="000F3A22">
        <w:rPr>
          <w:rFonts w:ascii="Arial Narrow" w:hAnsi="Arial Narrow"/>
          <w:sz w:val="16"/>
          <w:szCs w:val="16"/>
        </w:rPr>
        <w:t xml:space="preserve"> </w:t>
      </w:r>
      <w:r w:rsidRPr="0005269D">
        <w:rPr>
          <w:rFonts w:ascii="Arial Narrow" w:hAnsi="Arial Narrow"/>
          <w:sz w:val="16"/>
          <w:szCs w:val="16"/>
        </w:rPr>
        <w:t>Datum spreje</w:t>
      </w:r>
      <w:r>
        <w:rPr>
          <w:rFonts w:ascii="Arial Narrow" w:hAnsi="Arial Narrow"/>
          <w:sz w:val="16"/>
          <w:szCs w:val="16"/>
        </w:rPr>
        <w:t>ma</w:t>
      </w:r>
      <w:r w:rsidRPr="0005269D">
        <w:rPr>
          <w:rFonts w:ascii="Arial Narrow" w:hAnsi="Arial Narrow"/>
          <w:sz w:val="16"/>
          <w:szCs w:val="16"/>
        </w:rPr>
        <w:t xml:space="preserve"> Načrta za okrevanje za odpornost  Izvedbenega sklepa Sveta o odobritvi ocene načrta za okrevanje in odpornost za Slovenijo</w:t>
      </w:r>
      <w:r>
        <w:rPr>
          <w:rFonts w:ascii="Arial Narrow" w:hAnsi="Arial Narrow"/>
          <w:sz w:val="16"/>
          <w:szCs w:val="16"/>
        </w:rPr>
        <w:t xml:space="preserve"> </w:t>
      </w:r>
      <w:r w:rsidRPr="0005269D">
        <w:rPr>
          <w:rFonts w:ascii="Arial Narrow" w:hAnsi="Arial Narrow"/>
          <w:sz w:val="16"/>
          <w:szCs w:val="16"/>
        </w:rPr>
        <w:t>ter Priloge k predlogu izvedbenega sklepa Sveta o odobritvi ocene načrta za okrevanje in odpornost za Slovenijo.</w:t>
      </w:r>
      <w:r>
        <w:rPr>
          <w:rFonts w:ascii="Arial Narrow" w:hAnsi="Arial Narrow"/>
          <w:sz w:val="16"/>
          <w:szCs w:val="16"/>
        </w:rPr>
        <w:t>.</w:t>
      </w:r>
    </w:p>
  </w:footnote>
  <w:footnote w:id="9">
    <w:p w14:paraId="09B06D05" w14:textId="60E71CD8" w:rsidR="00730384" w:rsidRPr="00AD7862" w:rsidRDefault="00730384" w:rsidP="007B0090">
      <w:pPr>
        <w:autoSpaceDE w:val="0"/>
        <w:autoSpaceDN w:val="0"/>
        <w:adjustRightInd w:val="0"/>
        <w:spacing w:after="0" w:line="276" w:lineRule="auto"/>
        <w:rPr>
          <w:rFonts w:ascii="Arial Narrow" w:hAnsi="Arial Narrow"/>
          <w:sz w:val="16"/>
          <w:szCs w:val="16"/>
        </w:rPr>
      </w:pPr>
      <w:r w:rsidRPr="00AD7862">
        <w:rPr>
          <w:rStyle w:val="Sprotnaopomba-sklic"/>
          <w:rFonts w:ascii="Arial Narrow" w:hAnsi="Arial Narrow"/>
          <w:sz w:val="16"/>
          <w:szCs w:val="16"/>
        </w:rPr>
        <w:footnoteRef/>
      </w:r>
      <w:r w:rsidRPr="00AD7862">
        <w:rPr>
          <w:rFonts w:ascii="Arial Narrow" w:hAnsi="Arial Narrow"/>
          <w:sz w:val="16"/>
          <w:szCs w:val="16"/>
        </w:rPr>
        <w:t xml:space="preserve"> </w:t>
      </w:r>
      <w:r w:rsidRPr="00AD7862">
        <w:rPr>
          <w:rFonts w:ascii="Arial Narrow" w:hAnsi="Arial Narrow" w:cs="Arial"/>
          <w:sz w:val="16"/>
          <w:szCs w:val="16"/>
        </w:rPr>
        <w:t xml:space="preserve">Upoštevani ekološki znaki: </w:t>
      </w:r>
      <w:r w:rsidRPr="00AD7862">
        <w:rPr>
          <w:rFonts w:ascii="Arial Narrow" w:hAnsi="Arial Narrow" w:cs="Arial"/>
          <w:color w:val="000000"/>
          <w:sz w:val="16"/>
          <w:szCs w:val="16"/>
          <w:lang w:eastAsia="sl-SI"/>
        </w:rPr>
        <w:t xml:space="preserve">EU – EU ECOLABEL, </w:t>
      </w:r>
      <w:proofErr w:type="spellStart"/>
      <w:r w:rsidRPr="00AD7862">
        <w:rPr>
          <w:rFonts w:ascii="Arial Narrow" w:hAnsi="Arial Narrow" w:cs="Arial"/>
          <w:color w:val="000000"/>
          <w:sz w:val="16"/>
          <w:szCs w:val="16"/>
          <w:lang w:eastAsia="sl-SI"/>
        </w:rPr>
        <w:t>Bio</w:t>
      </w:r>
      <w:proofErr w:type="spellEnd"/>
      <w:r w:rsidRPr="00AD7862">
        <w:rPr>
          <w:rFonts w:ascii="Arial Narrow" w:hAnsi="Arial Narrow" w:cs="Arial"/>
          <w:color w:val="000000"/>
          <w:sz w:val="16"/>
          <w:szCs w:val="16"/>
          <w:lang w:eastAsia="sl-SI"/>
        </w:rPr>
        <w:t xml:space="preserve"> </w:t>
      </w:r>
      <w:proofErr w:type="spellStart"/>
      <w:r w:rsidRPr="00AD7862">
        <w:rPr>
          <w:rFonts w:ascii="Arial Narrow" w:hAnsi="Arial Narrow" w:cs="Arial"/>
          <w:color w:val="000000"/>
          <w:sz w:val="16"/>
          <w:szCs w:val="16"/>
          <w:lang w:eastAsia="sl-SI"/>
        </w:rPr>
        <w:t>Hotels</w:t>
      </w:r>
      <w:proofErr w:type="spellEnd"/>
      <w:r w:rsidRPr="00AD7862">
        <w:rPr>
          <w:rFonts w:ascii="Arial Narrow" w:hAnsi="Arial Narrow" w:cs="Arial"/>
          <w:color w:val="000000"/>
          <w:sz w:val="16"/>
          <w:szCs w:val="16"/>
          <w:lang w:eastAsia="sl-SI"/>
        </w:rPr>
        <w:t xml:space="preserve">, </w:t>
      </w:r>
      <w:proofErr w:type="spellStart"/>
      <w:r w:rsidRPr="00AD7862">
        <w:rPr>
          <w:rFonts w:ascii="Arial Narrow" w:hAnsi="Arial Narrow" w:cs="Arial"/>
          <w:color w:val="000000"/>
          <w:sz w:val="16"/>
          <w:szCs w:val="16"/>
          <w:lang w:eastAsia="sl-SI"/>
        </w:rPr>
        <w:t>Green</w:t>
      </w:r>
      <w:proofErr w:type="spellEnd"/>
      <w:r w:rsidRPr="00AD7862">
        <w:rPr>
          <w:rFonts w:ascii="Arial Narrow" w:hAnsi="Arial Narrow" w:cs="Arial"/>
          <w:color w:val="000000"/>
          <w:sz w:val="16"/>
          <w:szCs w:val="16"/>
          <w:lang w:eastAsia="sl-SI"/>
        </w:rPr>
        <w:t xml:space="preserve"> Globe, </w:t>
      </w:r>
      <w:proofErr w:type="spellStart"/>
      <w:r w:rsidRPr="00AD7862">
        <w:rPr>
          <w:rFonts w:ascii="Arial Narrow" w:hAnsi="Arial Narrow" w:cs="Arial"/>
          <w:color w:val="000000"/>
          <w:sz w:val="16"/>
          <w:szCs w:val="16"/>
          <w:lang w:eastAsia="sl-SI"/>
        </w:rPr>
        <w:t>Green</w:t>
      </w:r>
      <w:proofErr w:type="spellEnd"/>
      <w:r w:rsidRPr="00AD7862">
        <w:rPr>
          <w:rFonts w:ascii="Arial Narrow" w:hAnsi="Arial Narrow" w:cs="Arial"/>
          <w:color w:val="000000"/>
          <w:sz w:val="16"/>
          <w:szCs w:val="16"/>
          <w:lang w:eastAsia="sl-SI"/>
        </w:rPr>
        <w:t xml:space="preserve"> </w:t>
      </w:r>
      <w:proofErr w:type="spellStart"/>
      <w:r w:rsidRPr="00AD7862">
        <w:rPr>
          <w:rFonts w:ascii="Arial Narrow" w:hAnsi="Arial Narrow" w:cs="Arial"/>
          <w:color w:val="000000"/>
          <w:sz w:val="16"/>
          <w:szCs w:val="16"/>
          <w:lang w:eastAsia="sl-SI"/>
        </w:rPr>
        <w:t>Key</w:t>
      </w:r>
      <w:proofErr w:type="spellEnd"/>
      <w:r w:rsidRPr="00AD7862">
        <w:rPr>
          <w:rFonts w:ascii="Arial Narrow" w:hAnsi="Arial Narrow" w:cs="Arial"/>
          <w:color w:val="000000"/>
          <w:sz w:val="16"/>
          <w:szCs w:val="16"/>
          <w:lang w:eastAsia="sl-SI"/>
        </w:rPr>
        <w:t xml:space="preserve">, </w:t>
      </w:r>
      <w:proofErr w:type="spellStart"/>
      <w:r w:rsidRPr="00AD7862">
        <w:rPr>
          <w:rFonts w:ascii="Arial Narrow" w:hAnsi="Arial Narrow" w:cs="Arial"/>
          <w:color w:val="000000"/>
          <w:sz w:val="16"/>
          <w:szCs w:val="16"/>
          <w:lang w:eastAsia="sl-SI"/>
        </w:rPr>
        <w:t>Travelife</w:t>
      </w:r>
      <w:proofErr w:type="spellEnd"/>
      <w:r w:rsidRPr="00AD7862">
        <w:rPr>
          <w:rFonts w:ascii="Arial Narrow" w:hAnsi="Arial Narrow" w:cs="Arial"/>
          <w:color w:val="000000"/>
          <w:sz w:val="16"/>
          <w:szCs w:val="16"/>
          <w:lang w:eastAsia="sl-SI"/>
        </w:rPr>
        <w:t xml:space="preserve">, </w:t>
      </w:r>
      <w:proofErr w:type="spellStart"/>
      <w:r w:rsidRPr="00AD7862">
        <w:rPr>
          <w:rFonts w:ascii="Arial Narrow" w:hAnsi="Arial Narrow" w:cs="Arial"/>
          <w:color w:val="000000"/>
          <w:sz w:val="16"/>
          <w:szCs w:val="16"/>
          <w:lang w:eastAsia="sl-SI"/>
        </w:rPr>
        <w:t>Ecocamping</w:t>
      </w:r>
      <w:proofErr w:type="spellEnd"/>
      <w:r w:rsidRPr="00AD7862">
        <w:rPr>
          <w:rFonts w:ascii="Arial Narrow" w:hAnsi="Arial Narrow" w:cs="Arial"/>
          <w:color w:val="000000"/>
          <w:sz w:val="16"/>
          <w:szCs w:val="16"/>
          <w:lang w:eastAsia="sl-SI"/>
        </w:rPr>
        <w:t xml:space="preserve">, </w:t>
      </w:r>
      <w:proofErr w:type="spellStart"/>
      <w:r w:rsidRPr="00AD7862">
        <w:rPr>
          <w:rFonts w:ascii="Arial Narrow" w:hAnsi="Arial Narrow" w:cs="Arial"/>
          <w:color w:val="000000"/>
          <w:sz w:val="16"/>
          <w:szCs w:val="16"/>
          <w:lang w:eastAsia="sl-SI"/>
        </w:rPr>
        <w:t>World</w:t>
      </w:r>
      <w:proofErr w:type="spellEnd"/>
      <w:r w:rsidRPr="00AD7862">
        <w:rPr>
          <w:rFonts w:ascii="Arial Narrow" w:hAnsi="Arial Narrow" w:cs="Arial"/>
          <w:color w:val="000000"/>
          <w:sz w:val="16"/>
          <w:szCs w:val="16"/>
          <w:lang w:eastAsia="sl-SI"/>
        </w:rPr>
        <w:t xml:space="preserve"> </w:t>
      </w:r>
      <w:proofErr w:type="spellStart"/>
      <w:r w:rsidRPr="00AD7862">
        <w:rPr>
          <w:rFonts w:ascii="Arial Narrow" w:hAnsi="Arial Narrow" w:cs="Arial"/>
          <w:color w:val="000000"/>
          <w:sz w:val="16"/>
          <w:szCs w:val="16"/>
          <w:lang w:eastAsia="sl-SI"/>
        </w:rPr>
        <w:t>of</w:t>
      </w:r>
      <w:proofErr w:type="spellEnd"/>
      <w:r w:rsidRPr="00AD7862">
        <w:rPr>
          <w:rFonts w:ascii="Arial Narrow" w:hAnsi="Arial Narrow" w:cs="Arial"/>
          <w:color w:val="000000"/>
          <w:sz w:val="16"/>
          <w:szCs w:val="16"/>
          <w:lang w:eastAsia="sl-SI"/>
        </w:rPr>
        <w:t xml:space="preserve"> </w:t>
      </w:r>
      <w:proofErr w:type="spellStart"/>
      <w:r w:rsidRPr="00AD7862">
        <w:rPr>
          <w:rFonts w:ascii="Arial Narrow" w:hAnsi="Arial Narrow" w:cs="Arial"/>
          <w:color w:val="000000"/>
          <w:sz w:val="16"/>
          <w:szCs w:val="16"/>
          <w:lang w:eastAsia="sl-SI"/>
        </w:rPr>
        <w:t>Glamping</w:t>
      </w:r>
      <w:proofErr w:type="spellEnd"/>
      <w:r w:rsidRPr="00AD7862">
        <w:rPr>
          <w:rFonts w:ascii="Arial Narrow" w:hAnsi="Arial Narrow" w:cs="Arial"/>
          <w:color w:val="000000"/>
          <w:sz w:val="16"/>
          <w:szCs w:val="16"/>
          <w:lang w:eastAsia="sl-SI"/>
        </w:rPr>
        <w:t xml:space="preserve"> </w:t>
      </w:r>
      <w:proofErr w:type="spellStart"/>
      <w:r w:rsidRPr="00AD7862">
        <w:rPr>
          <w:rFonts w:ascii="Arial Narrow" w:hAnsi="Arial Narrow" w:cs="Arial"/>
          <w:color w:val="000000"/>
          <w:sz w:val="16"/>
          <w:szCs w:val="16"/>
          <w:lang w:eastAsia="sl-SI"/>
        </w:rPr>
        <w:t>Green</w:t>
      </w:r>
      <w:proofErr w:type="spellEnd"/>
      <w:r w:rsidRPr="00AD7862">
        <w:rPr>
          <w:rFonts w:ascii="Arial Narrow" w:hAnsi="Arial Narrow" w:cs="Arial"/>
          <w:color w:val="000000"/>
          <w:sz w:val="16"/>
          <w:szCs w:val="16"/>
          <w:lang w:eastAsia="sl-SI"/>
        </w:rPr>
        <w:t>, L.E.A.F.</w:t>
      </w:r>
      <w:r>
        <w:rPr>
          <w:rFonts w:ascii="Arial Narrow" w:hAnsi="Arial Narrow" w:cs="Arial"/>
          <w:color w:val="000000"/>
          <w:sz w:val="16"/>
          <w:szCs w:val="16"/>
          <w:lang w:eastAsia="sl-SI"/>
        </w:rPr>
        <w:t>,</w:t>
      </w:r>
      <w:proofErr w:type="spellStart"/>
      <w:r w:rsidRPr="00F45A76">
        <w:rPr>
          <w:rFonts w:ascii="Arial Narrow" w:hAnsi="Arial Narrow" w:cs="Arial"/>
          <w:color w:val="000000"/>
          <w:sz w:val="16"/>
          <w:szCs w:val="16"/>
          <w:lang w:eastAsia="sl-SI"/>
        </w:rPr>
        <w:t>Slovenia</w:t>
      </w:r>
      <w:proofErr w:type="spellEnd"/>
      <w:r w:rsidRPr="00F45A76">
        <w:rPr>
          <w:rFonts w:ascii="Arial Narrow" w:hAnsi="Arial Narrow" w:cs="Arial"/>
          <w:color w:val="000000"/>
          <w:sz w:val="16"/>
          <w:szCs w:val="16"/>
          <w:lang w:eastAsia="sl-SI"/>
        </w:rPr>
        <w:t xml:space="preserve"> </w:t>
      </w:r>
      <w:proofErr w:type="spellStart"/>
      <w:r w:rsidRPr="00F45A76">
        <w:rPr>
          <w:rFonts w:ascii="Arial Narrow" w:hAnsi="Arial Narrow" w:cs="Arial"/>
          <w:color w:val="000000"/>
          <w:sz w:val="16"/>
          <w:szCs w:val="16"/>
          <w:lang w:eastAsia="sl-SI"/>
        </w:rPr>
        <w:t>Green</w:t>
      </w:r>
      <w:proofErr w:type="spellEnd"/>
      <w:r w:rsidRPr="00F45A76">
        <w:rPr>
          <w:rFonts w:ascii="Arial Narrow" w:hAnsi="Arial Narrow" w:cs="Arial"/>
          <w:color w:val="000000"/>
          <w:sz w:val="16"/>
          <w:szCs w:val="16"/>
          <w:lang w:eastAsia="sl-SI"/>
        </w:rPr>
        <w:t xml:space="preserve"> </w:t>
      </w:r>
      <w:proofErr w:type="spellStart"/>
      <w:r w:rsidRPr="00F45A76">
        <w:rPr>
          <w:rFonts w:ascii="Arial Narrow" w:hAnsi="Arial Narrow" w:cs="Arial"/>
          <w:color w:val="000000"/>
          <w:sz w:val="16"/>
          <w:szCs w:val="16"/>
          <w:lang w:eastAsia="sl-SI"/>
        </w:rPr>
        <w:t>Cuisine</w:t>
      </w:r>
      <w:proofErr w:type="spellEnd"/>
    </w:p>
  </w:footnote>
  <w:footnote w:id="10">
    <w:p w14:paraId="5561DDAC" w14:textId="5BCECE75" w:rsidR="00730384" w:rsidRPr="007E2A6E" w:rsidRDefault="00730384" w:rsidP="00F2748F">
      <w:pPr>
        <w:pStyle w:val="Navadensplet"/>
        <w:spacing w:before="0" w:beforeAutospacing="0" w:after="0" w:afterAutospacing="0"/>
        <w:rPr>
          <w:rFonts w:ascii="Arial Narrow" w:hAnsi="Arial Narrow" w:cs="Arial"/>
          <w:sz w:val="16"/>
          <w:szCs w:val="16"/>
        </w:rPr>
      </w:pPr>
      <w:r w:rsidRPr="007E2A6E">
        <w:rPr>
          <w:rStyle w:val="Sprotnaopomba-sklic"/>
          <w:rFonts w:ascii="Arial Narrow" w:hAnsi="Arial Narrow"/>
          <w:sz w:val="16"/>
          <w:szCs w:val="16"/>
        </w:rPr>
        <w:footnoteRef/>
      </w:r>
      <w:r w:rsidRPr="007E2A6E">
        <w:rPr>
          <w:rFonts w:ascii="Arial Narrow" w:hAnsi="Arial Narrow"/>
          <w:sz w:val="16"/>
          <w:szCs w:val="16"/>
        </w:rPr>
        <w:t xml:space="preserve"> </w:t>
      </w:r>
      <w:r w:rsidRPr="007E2A6E">
        <w:rPr>
          <w:rFonts w:ascii="Arial Narrow" w:hAnsi="Arial Narrow" w:cs="Arial"/>
          <w:sz w:val="16"/>
          <w:szCs w:val="16"/>
        </w:rPr>
        <w:t xml:space="preserve">Nastanitveni obrat, ki se označuje kot </w:t>
      </w:r>
      <w:proofErr w:type="spellStart"/>
      <w:r w:rsidRPr="007E2A6E">
        <w:rPr>
          <w:rFonts w:ascii="Arial Narrow" w:hAnsi="Arial Narrow" w:cs="Arial"/>
          <w:sz w:val="16"/>
          <w:szCs w:val="16"/>
        </w:rPr>
        <w:t>glamping</w:t>
      </w:r>
      <w:proofErr w:type="spellEnd"/>
      <w:r w:rsidRPr="007E2A6E">
        <w:rPr>
          <w:rFonts w:ascii="Arial Narrow" w:hAnsi="Arial Narrow" w:cs="Arial"/>
          <w:sz w:val="16"/>
          <w:szCs w:val="16"/>
        </w:rPr>
        <w:t xml:space="preserve">, je prostorsko in funkcionalno zaokroženo območje, ki ima najmanj 5 bivalnih enot butičnega značaja in enotne zunanje podobe, ki so skladno umeščene v naravno okolje in omogočajo pristen stik z naravo. </w:t>
      </w:r>
    </w:p>
    <w:p w14:paraId="64FFD75C" w14:textId="7B9B176F" w:rsidR="00730384" w:rsidRPr="007E2A6E" w:rsidRDefault="00730384" w:rsidP="007E2A6E">
      <w:pPr>
        <w:pStyle w:val="Navadensplet"/>
        <w:spacing w:before="0" w:beforeAutospacing="0" w:after="0" w:afterAutospacing="0"/>
        <w:ind w:firstLine="240"/>
        <w:rPr>
          <w:rFonts w:ascii="Arial Narrow" w:hAnsi="Arial Narrow" w:cs="Arial"/>
          <w:sz w:val="16"/>
          <w:szCs w:val="16"/>
        </w:rPr>
      </w:pPr>
      <w:r w:rsidRPr="007E2A6E">
        <w:rPr>
          <w:rFonts w:ascii="Arial Narrow" w:hAnsi="Arial Narrow" w:cs="Arial"/>
          <w:sz w:val="16"/>
          <w:szCs w:val="16"/>
        </w:rPr>
        <w:t xml:space="preserve"> (</w:t>
      </w:r>
      <w:r>
        <w:rPr>
          <w:rFonts w:ascii="Arial Narrow" w:hAnsi="Arial Narrow" w:cs="Arial"/>
          <w:sz w:val="16"/>
          <w:szCs w:val="16"/>
        </w:rPr>
        <w:t>1</w:t>
      </w:r>
      <w:r w:rsidRPr="007E2A6E">
        <w:rPr>
          <w:rFonts w:ascii="Arial Narrow" w:hAnsi="Arial Narrow" w:cs="Arial"/>
          <w:sz w:val="16"/>
          <w:szCs w:val="16"/>
        </w:rPr>
        <w:t xml:space="preserve">) Vsaka </w:t>
      </w:r>
      <w:proofErr w:type="spellStart"/>
      <w:r w:rsidRPr="007E2A6E">
        <w:rPr>
          <w:rFonts w:ascii="Arial Narrow" w:hAnsi="Arial Narrow" w:cs="Arial"/>
          <w:sz w:val="16"/>
          <w:szCs w:val="16"/>
        </w:rPr>
        <w:t>glamping</w:t>
      </w:r>
      <w:proofErr w:type="spellEnd"/>
      <w:r w:rsidRPr="007E2A6E">
        <w:rPr>
          <w:rFonts w:ascii="Arial Narrow" w:hAnsi="Arial Narrow" w:cs="Arial"/>
          <w:sz w:val="16"/>
          <w:szCs w:val="16"/>
        </w:rPr>
        <w:t xml:space="preserve"> enota mora imeti vsaj:</w:t>
      </w:r>
    </w:p>
    <w:p w14:paraId="45F5D3EA" w14:textId="77777777" w:rsidR="00730384" w:rsidRPr="007E2A6E" w:rsidRDefault="00730384" w:rsidP="00987EB8">
      <w:pPr>
        <w:pStyle w:val="Navadensplet"/>
        <w:numPr>
          <w:ilvl w:val="0"/>
          <w:numId w:val="28"/>
        </w:numPr>
        <w:spacing w:before="0" w:beforeAutospacing="0" w:after="0" w:afterAutospacing="0"/>
        <w:jc w:val="left"/>
        <w:rPr>
          <w:rFonts w:ascii="Arial Narrow" w:hAnsi="Arial Narrow" w:cs="Arial"/>
          <w:sz w:val="16"/>
          <w:szCs w:val="16"/>
        </w:rPr>
      </w:pPr>
      <w:r w:rsidRPr="007E2A6E">
        <w:rPr>
          <w:rFonts w:ascii="Arial Narrow" w:hAnsi="Arial Narrow" w:cs="Arial"/>
          <w:sz w:val="16"/>
          <w:szCs w:val="16"/>
        </w:rPr>
        <w:t>oskrbo s tekočo pitno vodo,</w:t>
      </w:r>
    </w:p>
    <w:p w14:paraId="02CF9CA4" w14:textId="77777777" w:rsidR="00730384" w:rsidRPr="00DD5F92" w:rsidRDefault="00730384" w:rsidP="00987EB8">
      <w:pPr>
        <w:pStyle w:val="Navadensplet"/>
        <w:numPr>
          <w:ilvl w:val="0"/>
          <w:numId w:val="28"/>
        </w:numPr>
        <w:spacing w:before="0" w:beforeAutospacing="0" w:after="0" w:afterAutospacing="0"/>
        <w:jc w:val="left"/>
        <w:rPr>
          <w:rFonts w:ascii="Arial Narrow" w:hAnsi="Arial Narrow" w:cs="Arial"/>
          <w:sz w:val="16"/>
          <w:szCs w:val="16"/>
        </w:rPr>
      </w:pPr>
      <w:r w:rsidRPr="00DD5F92">
        <w:rPr>
          <w:rFonts w:ascii="Arial Narrow" w:hAnsi="Arial Narrow" w:cs="Arial"/>
          <w:sz w:val="16"/>
          <w:szCs w:val="16"/>
        </w:rPr>
        <w:t>udobno e</w:t>
      </w:r>
      <w:proofErr w:type="spellStart"/>
      <w:r w:rsidRPr="00DD5F92">
        <w:rPr>
          <w:rFonts w:ascii="Arial Narrow" w:hAnsi="Arial Narrow" w:cs="Arial"/>
          <w:sz w:val="16"/>
          <w:szCs w:val="16"/>
          <w:lang w:val="sl"/>
        </w:rPr>
        <w:t>nojno</w:t>
      </w:r>
      <w:proofErr w:type="spellEnd"/>
      <w:r w:rsidRPr="00DD5F92">
        <w:rPr>
          <w:rFonts w:ascii="Arial Narrow" w:hAnsi="Arial Narrow" w:cs="Arial"/>
          <w:sz w:val="16"/>
          <w:szCs w:val="16"/>
          <w:lang w:val="sl"/>
        </w:rPr>
        <w:t xml:space="preserve"> ležišče ali dvojno ležišče, </w:t>
      </w:r>
      <w:r w:rsidRPr="00DD5F92">
        <w:rPr>
          <w:rFonts w:ascii="Arial Narrow" w:hAnsi="Arial Narrow" w:cs="Arial"/>
          <w:sz w:val="16"/>
          <w:szCs w:val="16"/>
        </w:rPr>
        <w:t xml:space="preserve"> </w:t>
      </w:r>
    </w:p>
    <w:p w14:paraId="71B8F0E1" w14:textId="77777777" w:rsidR="00730384" w:rsidRPr="00DD5F92" w:rsidRDefault="00730384" w:rsidP="00987EB8">
      <w:pPr>
        <w:pStyle w:val="Navadensplet"/>
        <w:numPr>
          <w:ilvl w:val="0"/>
          <w:numId w:val="28"/>
        </w:numPr>
        <w:spacing w:before="0" w:beforeAutospacing="0" w:after="0" w:afterAutospacing="0"/>
        <w:jc w:val="left"/>
        <w:rPr>
          <w:rFonts w:ascii="Arial Narrow" w:hAnsi="Arial Narrow" w:cs="Arial"/>
          <w:sz w:val="16"/>
          <w:szCs w:val="16"/>
        </w:rPr>
      </w:pPr>
      <w:r w:rsidRPr="00DD5F92">
        <w:rPr>
          <w:rFonts w:ascii="Arial Narrow" w:hAnsi="Arial Narrow" w:cs="Arial"/>
          <w:sz w:val="16"/>
          <w:szCs w:val="16"/>
        </w:rPr>
        <w:t>lastne sanitarije, za katere se smiselno uporabljajo določbe 10. člena pravilnika,</w:t>
      </w:r>
    </w:p>
    <w:p w14:paraId="5EFDD582" w14:textId="77777777" w:rsidR="00730384" w:rsidRPr="00DD5F92" w:rsidRDefault="00730384" w:rsidP="00987EB8">
      <w:pPr>
        <w:pStyle w:val="Navadensplet"/>
        <w:numPr>
          <w:ilvl w:val="0"/>
          <w:numId w:val="28"/>
        </w:numPr>
        <w:spacing w:before="0" w:beforeAutospacing="0" w:after="0" w:afterAutospacing="0"/>
        <w:jc w:val="left"/>
        <w:rPr>
          <w:rFonts w:ascii="Arial Narrow" w:hAnsi="Arial Narrow" w:cs="Arial"/>
          <w:sz w:val="16"/>
          <w:szCs w:val="16"/>
        </w:rPr>
      </w:pPr>
      <w:r w:rsidRPr="00DD5F92">
        <w:rPr>
          <w:rFonts w:ascii="Arial Narrow" w:hAnsi="Arial Narrow" w:cs="Arial"/>
          <w:sz w:val="16"/>
          <w:szCs w:val="16"/>
        </w:rPr>
        <w:t>možnost ogrevanja,</w:t>
      </w:r>
    </w:p>
    <w:p w14:paraId="4AF4D10A" w14:textId="77777777" w:rsidR="00730384" w:rsidRPr="00DD5F92" w:rsidRDefault="00730384" w:rsidP="00987EB8">
      <w:pPr>
        <w:pStyle w:val="Navadensplet"/>
        <w:numPr>
          <w:ilvl w:val="0"/>
          <w:numId w:val="28"/>
        </w:numPr>
        <w:spacing w:before="0" w:beforeAutospacing="0" w:after="0" w:afterAutospacing="0"/>
        <w:jc w:val="left"/>
        <w:rPr>
          <w:rFonts w:ascii="Arial Narrow" w:hAnsi="Arial Narrow" w:cs="Arial"/>
          <w:sz w:val="16"/>
          <w:szCs w:val="16"/>
        </w:rPr>
      </w:pPr>
      <w:r w:rsidRPr="00DD5F92">
        <w:rPr>
          <w:rFonts w:ascii="Arial Narrow" w:hAnsi="Arial Narrow" w:cs="Arial"/>
          <w:sz w:val="16"/>
          <w:szCs w:val="16"/>
        </w:rPr>
        <w:t>teraso ali prostor pred bivalno enoto z možnostjo sprostitve, ki ima vsaj mizo in toliko vrtnih ali druge oblike udobne možnosti sedenja, kolikor ima število ležišč,</w:t>
      </w:r>
    </w:p>
    <w:p w14:paraId="2D044D4B" w14:textId="77777777" w:rsidR="00730384" w:rsidRPr="00DD5F92" w:rsidRDefault="00730384" w:rsidP="00987EB8">
      <w:pPr>
        <w:pStyle w:val="Navadensplet"/>
        <w:numPr>
          <w:ilvl w:val="0"/>
          <w:numId w:val="28"/>
        </w:numPr>
        <w:spacing w:before="0" w:beforeAutospacing="0" w:after="0" w:afterAutospacing="0"/>
        <w:jc w:val="left"/>
        <w:rPr>
          <w:rFonts w:ascii="Arial Narrow" w:hAnsi="Arial Narrow" w:cs="Arial"/>
          <w:sz w:val="16"/>
          <w:szCs w:val="16"/>
        </w:rPr>
      </w:pPr>
      <w:r w:rsidRPr="00DD5F92">
        <w:rPr>
          <w:rFonts w:ascii="Arial Narrow" w:hAnsi="Arial Narrow" w:cs="Arial"/>
          <w:sz w:val="16"/>
          <w:szCs w:val="16"/>
        </w:rPr>
        <w:t xml:space="preserve">dovolj velik prostor, ki zagotavlja mir in intimo.  </w:t>
      </w:r>
    </w:p>
    <w:p w14:paraId="1915F5DD" w14:textId="786E84A1" w:rsidR="00730384" w:rsidRPr="00DD5F92" w:rsidRDefault="00730384" w:rsidP="007E2A6E">
      <w:pPr>
        <w:pStyle w:val="Navadensplet"/>
        <w:spacing w:before="0" w:beforeAutospacing="0" w:after="0" w:afterAutospacing="0"/>
        <w:ind w:firstLine="240"/>
        <w:rPr>
          <w:rFonts w:ascii="Arial Narrow" w:hAnsi="Arial Narrow" w:cs="Arial"/>
          <w:sz w:val="16"/>
          <w:szCs w:val="16"/>
        </w:rPr>
      </w:pPr>
      <w:r w:rsidRPr="00DD5F92">
        <w:rPr>
          <w:rFonts w:ascii="Arial Narrow" w:hAnsi="Arial Narrow" w:cs="Arial"/>
          <w:sz w:val="16"/>
          <w:szCs w:val="16"/>
        </w:rPr>
        <w:t>(</w:t>
      </w:r>
      <w:r>
        <w:rPr>
          <w:rFonts w:ascii="Arial Narrow" w:hAnsi="Arial Narrow" w:cs="Arial"/>
          <w:sz w:val="16"/>
          <w:szCs w:val="16"/>
        </w:rPr>
        <w:t>2</w:t>
      </w:r>
      <w:r w:rsidRPr="00DD5F92">
        <w:rPr>
          <w:rFonts w:ascii="Arial Narrow" w:hAnsi="Arial Narrow" w:cs="Arial"/>
          <w:sz w:val="16"/>
          <w:szCs w:val="16"/>
        </w:rPr>
        <w:t xml:space="preserve">) </w:t>
      </w:r>
      <w:proofErr w:type="spellStart"/>
      <w:r w:rsidRPr="00DD5F92">
        <w:rPr>
          <w:rFonts w:ascii="Arial Narrow" w:hAnsi="Arial Narrow" w:cs="Arial"/>
          <w:sz w:val="16"/>
          <w:szCs w:val="16"/>
        </w:rPr>
        <w:t>Glamping</w:t>
      </w:r>
      <w:proofErr w:type="spellEnd"/>
      <w:r w:rsidRPr="00DD5F92">
        <w:rPr>
          <w:rFonts w:ascii="Arial Narrow" w:hAnsi="Arial Narrow" w:cs="Arial"/>
          <w:sz w:val="16"/>
          <w:szCs w:val="16"/>
        </w:rPr>
        <w:t xml:space="preserve"> nudi:</w:t>
      </w:r>
    </w:p>
    <w:p w14:paraId="7A85DAED" w14:textId="77777777" w:rsidR="00730384" w:rsidRPr="00DD5F92" w:rsidRDefault="00730384" w:rsidP="00987EB8">
      <w:pPr>
        <w:pStyle w:val="Navadensplet"/>
        <w:numPr>
          <w:ilvl w:val="0"/>
          <w:numId w:val="29"/>
        </w:numPr>
        <w:spacing w:before="0" w:beforeAutospacing="0" w:after="0" w:afterAutospacing="0"/>
        <w:rPr>
          <w:rFonts w:ascii="Arial Narrow" w:hAnsi="Arial Narrow" w:cs="Arial"/>
          <w:sz w:val="16"/>
          <w:szCs w:val="16"/>
        </w:rPr>
      </w:pPr>
      <w:r w:rsidRPr="00DD5F92">
        <w:rPr>
          <w:rFonts w:ascii="Arial Narrow" w:hAnsi="Arial Narrow" w:cs="Arial"/>
          <w:sz w:val="16"/>
          <w:szCs w:val="16"/>
        </w:rPr>
        <w:t>različne oblike sproščanja v nastanitvenih enotah ali izven njih, na primer: bazene, vodne kopeli, savne, masaže, meditacije, opazovanje narave,</w:t>
      </w:r>
    </w:p>
    <w:p w14:paraId="7C2CA669" w14:textId="77777777" w:rsidR="00730384" w:rsidRPr="00DD5F92" w:rsidRDefault="00730384" w:rsidP="00987EB8">
      <w:pPr>
        <w:pStyle w:val="Navadensplet"/>
        <w:numPr>
          <w:ilvl w:val="0"/>
          <w:numId w:val="29"/>
        </w:numPr>
        <w:spacing w:before="0" w:beforeAutospacing="0" w:after="0" w:afterAutospacing="0"/>
        <w:rPr>
          <w:rFonts w:ascii="Arial Narrow" w:hAnsi="Arial Narrow" w:cs="Arial"/>
          <w:sz w:val="16"/>
          <w:szCs w:val="16"/>
        </w:rPr>
      </w:pPr>
      <w:r w:rsidRPr="00DD5F92">
        <w:rPr>
          <w:rFonts w:ascii="Arial Narrow" w:hAnsi="Arial Narrow" w:cs="Arial"/>
          <w:sz w:val="16"/>
          <w:szCs w:val="16"/>
        </w:rPr>
        <w:t>bližino različnih oblik dejavnosti v naravi, na primer: sprehajale in pohodne poti, kolesarjenje, vodni športi, adrenalinski športi,</w:t>
      </w:r>
    </w:p>
    <w:p w14:paraId="57F91523" w14:textId="77777777" w:rsidR="00730384" w:rsidRPr="00DD5F92" w:rsidRDefault="00730384" w:rsidP="00987EB8">
      <w:pPr>
        <w:pStyle w:val="Navadensplet"/>
        <w:numPr>
          <w:ilvl w:val="0"/>
          <w:numId w:val="29"/>
        </w:numPr>
        <w:spacing w:before="0" w:beforeAutospacing="0" w:after="0" w:afterAutospacing="0"/>
        <w:rPr>
          <w:rFonts w:ascii="Arial Narrow" w:hAnsi="Arial Narrow" w:cs="Arial"/>
          <w:sz w:val="16"/>
          <w:szCs w:val="16"/>
        </w:rPr>
      </w:pPr>
      <w:r w:rsidRPr="00DD5F92">
        <w:rPr>
          <w:rFonts w:ascii="Arial Narrow" w:hAnsi="Arial Narrow" w:cs="Arial"/>
          <w:sz w:val="16"/>
          <w:szCs w:val="16"/>
        </w:rPr>
        <w:t>možnost samostojne priprave hrane ali ponudbo pripravljenih jedi,</w:t>
      </w:r>
    </w:p>
    <w:p w14:paraId="09ACB776" w14:textId="77777777" w:rsidR="00730384" w:rsidRPr="00DD5F92" w:rsidRDefault="00730384" w:rsidP="00987EB8">
      <w:pPr>
        <w:pStyle w:val="Navadensplet"/>
        <w:numPr>
          <w:ilvl w:val="0"/>
          <w:numId w:val="29"/>
        </w:numPr>
        <w:spacing w:before="0" w:beforeAutospacing="0" w:after="0" w:afterAutospacing="0"/>
        <w:rPr>
          <w:rFonts w:ascii="Arial Narrow" w:hAnsi="Arial Narrow"/>
          <w:sz w:val="16"/>
          <w:szCs w:val="16"/>
        </w:rPr>
      </w:pPr>
      <w:r w:rsidRPr="00DD5F92">
        <w:rPr>
          <w:rFonts w:ascii="Arial Narrow" w:hAnsi="Arial Narrow" w:cs="Arial"/>
          <w:sz w:val="16"/>
          <w:szCs w:val="16"/>
        </w:rPr>
        <w:t xml:space="preserve">posode za ločeno zbiranje odpadkov. </w:t>
      </w:r>
    </w:p>
  </w:footnote>
  <w:footnote w:id="11">
    <w:p w14:paraId="3ED19B13" w14:textId="4EDBEC39" w:rsidR="00730384" w:rsidRPr="00C21F24" w:rsidRDefault="00730384" w:rsidP="00CA7EE9">
      <w:pPr>
        <w:autoSpaceDE w:val="0"/>
        <w:autoSpaceDN w:val="0"/>
        <w:adjustRightInd w:val="0"/>
        <w:spacing w:after="0" w:line="276" w:lineRule="auto"/>
        <w:rPr>
          <w:rFonts w:ascii="Arial Narrow" w:hAnsi="Arial Narrow" w:cs="Arial"/>
          <w:color w:val="000000"/>
          <w:sz w:val="16"/>
          <w:szCs w:val="16"/>
          <w:lang w:eastAsia="sl-SI"/>
        </w:rPr>
      </w:pPr>
      <w:r w:rsidRPr="00C21F24">
        <w:rPr>
          <w:rStyle w:val="Sprotnaopomba-sklic"/>
          <w:rFonts w:ascii="Arial Narrow" w:hAnsi="Arial Narrow"/>
          <w:sz w:val="16"/>
          <w:szCs w:val="16"/>
        </w:rPr>
        <w:footnoteRef/>
      </w:r>
      <w:r w:rsidRPr="00C21F24">
        <w:rPr>
          <w:rFonts w:ascii="Arial Narrow" w:hAnsi="Arial Narrow"/>
          <w:sz w:val="16"/>
          <w:szCs w:val="16"/>
        </w:rPr>
        <w:t xml:space="preserve"> </w:t>
      </w:r>
      <w:r>
        <w:rPr>
          <w:rFonts w:ascii="Arial Narrow" w:hAnsi="Arial Narrow"/>
          <w:sz w:val="16"/>
          <w:szCs w:val="16"/>
        </w:rPr>
        <w:t>Skladno z Uredbo Komisije 1407/2013/EU se upošteva definicija enotnega podjetja. E</w:t>
      </w:r>
      <w:r w:rsidRPr="00C21F24">
        <w:rPr>
          <w:rFonts w:ascii="Arial Narrow" w:hAnsi="Arial Narrow" w:cs="Arial"/>
          <w:bCs/>
          <w:color w:val="000000"/>
          <w:sz w:val="16"/>
          <w:szCs w:val="16"/>
          <w:lang w:eastAsia="sl-SI"/>
        </w:rPr>
        <w:t xml:space="preserve">notno podjetje </w:t>
      </w:r>
      <w:r>
        <w:rPr>
          <w:rFonts w:ascii="Arial Narrow" w:hAnsi="Arial Narrow" w:cs="Arial"/>
          <w:bCs/>
          <w:color w:val="000000"/>
          <w:sz w:val="16"/>
          <w:szCs w:val="16"/>
          <w:lang w:eastAsia="sl-SI"/>
        </w:rPr>
        <w:t xml:space="preserve">je definirano kot </w:t>
      </w:r>
      <w:r w:rsidRPr="00C21F24">
        <w:rPr>
          <w:rFonts w:ascii="Arial Narrow" w:hAnsi="Arial Narrow" w:cs="Arial"/>
          <w:color w:val="000000"/>
          <w:sz w:val="16"/>
          <w:szCs w:val="16"/>
          <w:lang w:eastAsia="sl-SI"/>
        </w:rPr>
        <w:t xml:space="preserve">vsa podjetja, ki so med seboj najmanj v enem od naslednjih razmerij: </w:t>
      </w:r>
    </w:p>
    <w:p w14:paraId="0A36F8C1" w14:textId="77777777" w:rsidR="00730384" w:rsidRPr="00AD7862" w:rsidRDefault="00730384" w:rsidP="00987EB8">
      <w:pPr>
        <w:numPr>
          <w:ilvl w:val="0"/>
          <w:numId w:val="35"/>
        </w:numPr>
        <w:autoSpaceDE w:val="0"/>
        <w:autoSpaceDN w:val="0"/>
        <w:adjustRightInd w:val="0"/>
        <w:spacing w:after="0" w:line="276"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ima večino glasovalnih pravic delničarjev ali družbenikov drugega podjetja; </w:t>
      </w:r>
    </w:p>
    <w:p w14:paraId="79F1B736" w14:textId="77777777" w:rsidR="00730384" w:rsidRPr="00AD7862" w:rsidRDefault="00730384" w:rsidP="00987EB8">
      <w:pPr>
        <w:numPr>
          <w:ilvl w:val="0"/>
          <w:numId w:val="35"/>
        </w:numPr>
        <w:autoSpaceDE w:val="0"/>
        <w:autoSpaceDN w:val="0"/>
        <w:adjustRightInd w:val="0"/>
        <w:spacing w:after="0" w:line="276"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ima pravico imenovati ali odpoklicati večino članov upravnega, poslovodskega ali nadzornega organa drugega podjetja; </w:t>
      </w:r>
    </w:p>
    <w:p w14:paraId="490E8E2C" w14:textId="77777777" w:rsidR="00730384" w:rsidRPr="00AD7862" w:rsidRDefault="00730384" w:rsidP="00987EB8">
      <w:pPr>
        <w:numPr>
          <w:ilvl w:val="0"/>
          <w:numId w:val="35"/>
        </w:numPr>
        <w:autoSpaceDE w:val="0"/>
        <w:autoSpaceDN w:val="0"/>
        <w:adjustRightInd w:val="0"/>
        <w:spacing w:after="15" w:line="240"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ima pravico izvrševati prevladujoč vpliv na drugo podjetje na podlagi pogodbe, sklenjene z navedenim podjetjem, ali določbe v njegovi družbeni pogodbi ali statutu; </w:t>
      </w:r>
    </w:p>
    <w:p w14:paraId="4E711C0E" w14:textId="77777777" w:rsidR="00730384" w:rsidRPr="00AD7862" w:rsidRDefault="00730384" w:rsidP="00987EB8">
      <w:pPr>
        <w:numPr>
          <w:ilvl w:val="0"/>
          <w:numId w:val="35"/>
        </w:numPr>
        <w:autoSpaceDE w:val="0"/>
        <w:autoSpaceDN w:val="0"/>
        <w:adjustRightInd w:val="0"/>
        <w:spacing w:after="0" w:line="240"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ki je delničar ali družbenik drugega podjetja, na podlagi dogovora z drugimi delničarji ali družbeniki navedenega podjetja sámo nadzoruje večino glasovalnih pravic delničarjev ali družbenikov navedenega podjetja. </w:t>
      </w:r>
    </w:p>
    <w:p w14:paraId="230B2706" w14:textId="7DB3A8D0" w:rsidR="00730384" w:rsidRDefault="00730384" w:rsidP="00CA7EE9">
      <w:pPr>
        <w:spacing w:after="0" w:line="276" w:lineRule="auto"/>
        <w:ind w:left="142"/>
        <w:jc w:val="both"/>
      </w:pPr>
      <w:r w:rsidRPr="00AD7862">
        <w:rPr>
          <w:rFonts w:ascii="Arial Narrow" w:hAnsi="Arial Narrow" w:cs="Arial"/>
          <w:color w:val="000000"/>
          <w:sz w:val="16"/>
          <w:szCs w:val="16"/>
          <w:lang w:eastAsia="sl-SI"/>
        </w:rPr>
        <w:t xml:space="preserve">Podjetja, ki so v katerem koli razmerju iz točk (a) do (d) preko enega ali več drugih podjetij, prav tako veljajo za enotno podjetje. </w:t>
      </w:r>
    </w:p>
  </w:footnote>
  <w:footnote w:id="12">
    <w:p w14:paraId="35D0B4F5" w14:textId="3DD26BFF" w:rsidR="00730384" w:rsidRPr="00BF1482" w:rsidRDefault="00730384">
      <w:pPr>
        <w:pStyle w:val="Sprotnaopomba-besedilo"/>
        <w:rPr>
          <w:rFonts w:ascii="Arial Narrow" w:hAnsi="Arial Narrow"/>
          <w:sz w:val="16"/>
          <w:szCs w:val="16"/>
        </w:rPr>
      </w:pPr>
      <w:r w:rsidRPr="00BF1482">
        <w:rPr>
          <w:rStyle w:val="Sprotnaopomba-sklic"/>
          <w:rFonts w:ascii="Arial Narrow" w:hAnsi="Arial Narrow"/>
          <w:sz w:val="16"/>
          <w:szCs w:val="16"/>
        </w:rPr>
        <w:footnoteRef/>
      </w:r>
      <w:r w:rsidRPr="00BF1482">
        <w:rPr>
          <w:rFonts w:ascii="Arial Narrow" w:hAnsi="Arial Narrow"/>
          <w:sz w:val="16"/>
          <w:szCs w:val="16"/>
        </w:rPr>
        <w:t xml:space="preserve"> </w:t>
      </w:r>
      <w:r w:rsidRPr="00BF1482">
        <w:rPr>
          <w:rFonts w:ascii="Arial Narrow" w:hAnsi="Arial Narrow"/>
          <w:sz w:val="16"/>
          <w:szCs w:val="16"/>
        </w:rPr>
        <w:t xml:space="preserve">Lastna sredstva so sredstva, ki niso povezana z nobeno državno pomočjo, vključno s pomočjo </w:t>
      </w:r>
      <w:r w:rsidRPr="00B44FBC">
        <w:rPr>
          <w:rFonts w:ascii="Arial Narrow" w:hAnsi="Arial Narrow"/>
          <w:i/>
          <w:sz w:val="16"/>
          <w:szCs w:val="16"/>
        </w:rPr>
        <w:t xml:space="preserve">de </w:t>
      </w:r>
      <w:proofErr w:type="spellStart"/>
      <w:r w:rsidRPr="00B44FBC">
        <w:rPr>
          <w:rFonts w:ascii="Arial Narrow" w:hAnsi="Arial Narrow"/>
          <w:i/>
          <w:sz w:val="16"/>
          <w:szCs w:val="16"/>
        </w:rPr>
        <w:t>minimis</w:t>
      </w:r>
      <w:proofErr w:type="spellEnd"/>
      <w:r w:rsidRPr="00BF1482">
        <w:rPr>
          <w:rFonts w:ascii="Arial Narrow" w:hAnsi="Arial Narrow"/>
          <w:sz w:val="16"/>
          <w:szCs w:val="16"/>
        </w:rPr>
        <w:t xml:space="preserve">. </w:t>
      </w:r>
    </w:p>
  </w:footnote>
  <w:footnote w:id="13">
    <w:p w14:paraId="32061952" w14:textId="77777777" w:rsidR="00730384" w:rsidRPr="002F3A2D" w:rsidRDefault="00730384" w:rsidP="006C655D">
      <w:pPr>
        <w:pStyle w:val="Sprotnaopomba-besedilo"/>
        <w:spacing w:line="276" w:lineRule="auto"/>
        <w:rPr>
          <w:rFonts w:ascii="Arial Narrow" w:hAnsi="Arial Narrow"/>
          <w:sz w:val="16"/>
          <w:szCs w:val="16"/>
        </w:rPr>
      </w:pPr>
      <w:r>
        <w:rPr>
          <w:rStyle w:val="Sprotnaopomba-sklic"/>
        </w:rPr>
        <w:footnoteRef/>
      </w:r>
      <w:r>
        <w:t xml:space="preserve"> </w:t>
      </w:r>
      <w:r w:rsidRPr="002C6D07">
        <w:rPr>
          <w:rFonts w:ascii="Arial Narrow" w:hAnsi="Arial Narrow" w:cs="Arial"/>
          <w:sz w:val="16"/>
          <w:szCs w:val="16"/>
          <w:shd w:val="clear" w:color="auto" w:fill="FFFFFF"/>
        </w:rPr>
        <w:t>Vsi izrazi, uporabljeni v tej točki,  pomenijo enako kot so definirani v PURES-3.</w:t>
      </w:r>
    </w:p>
    <w:p w14:paraId="2F0624C6" w14:textId="77777777" w:rsidR="00730384" w:rsidRDefault="00730384" w:rsidP="006C655D">
      <w:pPr>
        <w:pStyle w:val="Sprotnaopomba-besedilo"/>
      </w:pPr>
    </w:p>
  </w:footnote>
  <w:footnote w:id="14">
    <w:p w14:paraId="57320149" w14:textId="0D1253AE" w:rsidR="00730384" w:rsidRPr="0033474A" w:rsidRDefault="00730384" w:rsidP="00934426">
      <w:pPr>
        <w:pStyle w:val="Sprotnaopomba-besedilo"/>
        <w:rPr>
          <w:rFonts w:ascii="Arial Narrow" w:hAnsi="Arial Narrow"/>
          <w:sz w:val="16"/>
          <w:szCs w:val="16"/>
        </w:rPr>
      </w:pPr>
      <w:r w:rsidRPr="0033474A">
        <w:rPr>
          <w:rStyle w:val="Sprotnaopomba-sklic"/>
          <w:rFonts w:ascii="Arial Narrow" w:hAnsi="Arial Narrow"/>
          <w:sz w:val="16"/>
          <w:szCs w:val="16"/>
        </w:rPr>
        <w:footnoteRef/>
      </w:r>
      <w:r w:rsidRPr="0033474A">
        <w:rPr>
          <w:rFonts w:ascii="Arial Narrow" w:hAnsi="Arial Narrow"/>
          <w:sz w:val="16"/>
          <w:szCs w:val="16"/>
        </w:rPr>
        <w:t xml:space="preserve"> </w:t>
      </w:r>
      <w:r w:rsidRPr="0033474A">
        <w:rPr>
          <w:rFonts w:ascii="Arial Narrow" w:hAnsi="Arial Narrow"/>
          <w:sz w:val="16"/>
          <w:szCs w:val="16"/>
        </w:rPr>
        <w:t>enako kot v opombi 9</w:t>
      </w:r>
    </w:p>
  </w:footnote>
  <w:footnote w:id="15">
    <w:p w14:paraId="3468300D" w14:textId="4AB1AF23" w:rsidR="00730384" w:rsidRPr="0033474A" w:rsidRDefault="00730384" w:rsidP="00934426">
      <w:pPr>
        <w:pStyle w:val="Sprotnaopomba-besedilo"/>
        <w:rPr>
          <w:rFonts w:ascii="Arial Narrow" w:hAnsi="Arial Narrow"/>
          <w:sz w:val="16"/>
          <w:szCs w:val="16"/>
        </w:rPr>
      </w:pPr>
      <w:r w:rsidRPr="0033474A">
        <w:rPr>
          <w:rStyle w:val="Sprotnaopomba-sklic"/>
          <w:rFonts w:ascii="Arial Narrow" w:hAnsi="Arial Narrow"/>
          <w:sz w:val="16"/>
          <w:szCs w:val="16"/>
        </w:rPr>
        <w:footnoteRef/>
      </w:r>
      <w:r w:rsidRPr="0033474A">
        <w:rPr>
          <w:rFonts w:ascii="Arial Narrow" w:hAnsi="Arial Narrow"/>
          <w:sz w:val="16"/>
          <w:szCs w:val="16"/>
        </w:rPr>
        <w:t xml:space="preserve"> </w:t>
      </w:r>
      <w:r w:rsidRPr="0033474A">
        <w:rPr>
          <w:rFonts w:ascii="Arial Narrow" w:eastAsia="Calibri" w:hAnsi="Arial Narrow" w:cs="Times New Roman"/>
          <w:sz w:val="16"/>
          <w:szCs w:val="16"/>
        </w:rPr>
        <w:t xml:space="preserve">kazalnik korigirane specifične potrebne skupne primarne energije za delovanje stavbe </w:t>
      </w:r>
      <w:proofErr w:type="spellStart"/>
      <w:r w:rsidRPr="0033474A">
        <w:rPr>
          <w:rFonts w:ascii="Arial Narrow" w:eastAsia="Calibri" w:hAnsi="Arial Narrow" w:cs="Times New Roman"/>
          <w:sz w:val="16"/>
          <w:szCs w:val="16"/>
        </w:rPr>
        <w:t>E'</w:t>
      </w:r>
      <w:r w:rsidRPr="0033474A">
        <w:rPr>
          <w:rFonts w:ascii="Arial Narrow" w:eastAsia="Calibri" w:hAnsi="Arial Narrow" w:cs="Times New Roman"/>
          <w:sz w:val="16"/>
          <w:szCs w:val="16"/>
          <w:vertAlign w:val="subscript"/>
        </w:rPr>
        <w:t>Ptot,kor,an</w:t>
      </w:r>
      <w:proofErr w:type="spellEnd"/>
      <w:r w:rsidRPr="0033474A">
        <w:rPr>
          <w:rFonts w:ascii="Arial Narrow" w:eastAsia="Calibri" w:hAnsi="Arial Narrow" w:cs="Times New Roman"/>
          <w:sz w:val="16"/>
          <w:szCs w:val="16"/>
          <w:vertAlign w:val="subscript"/>
        </w:rPr>
        <w:t xml:space="preserve"> </w:t>
      </w:r>
      <w:r w:rsidRPr="0033474A">
        <w:rPr>
          <w:rFonts w:ascii="Arial Narrow" w:eastAsia="Calibri" w:hAnsi="Arial Narrow" w:cs="Times New Roman"/>
          <w:sz w:val="16"/>
          <w:szCs w:val="16"/>
        </w:rPr>
        <w:t>(kWh/(m</w:t>
      </w:r>
      <w:r w:rsidRPr="0033474A">
        <w:rPr>
          <w:rFonts w:ascii="Arial Narrow" w:eastAsia="Calibri" w:hAnsi="Arial Narrow" w:cs="Times New Roman"/>
          <w:sz w:val="16"/>
          <w:szCs w:val="16"/>
          <w:vertAlign w:val="superscript"/>
        </w:rPr>
        <w:t>2</w:t>
      </w:r>
      <w:r w:rsidRPr="0033474A">
        <w:rPr>
          <w:rFonts w:ascii="Arial Narrow" w:eastAsia="Calibri" w:hAnsi="Arial Narrow" w:cs="Times New Roman"/>
          <w:sz w:val="16"/>
          <w:szCs w:val="16"/>
        </w:rPr>
        <w:t xml:space="preserve">an)) mora biti vsaj za 20 % nižji od specifične potrebne skupne primarne energije za delovanje referenčne stavbe </w:t>
      </w:r>
      <w:proofErr w:type="spellStart"/>
      <w:r w:rsidRPr="0033474A">
        <w:rPr>
          <w:rFonts w:ascii="Arial Narrow" w:eastAsia="Calibri" w:hAnsi="Arial Narrow" w:cs="Times New Roman"/>
          <w:sz w:val="16"/>
          <w:szCs w:val="16"/>
        </w:rPr>
        <w:t>E'</w:t>
      </w:r>
      <w:r w:rsidRPr="0033474A">
        <w:rPr>
          <w:rFonts w:ascii="Arial Narrow" w:eastAsia="Calibri" w:hAnsi="Arial Narrow" w:cs="Times New Roman"/>
          <w:sz w:val="16"/>
          <w:szCs w:val="16"/>
          <w:vertAlign w:val="subscript"/>
        </w:rPr>
        <w:t>Ptot,ref,an</w:t>
      </w:r>
      <w:proofErr w:type="spellEnd"/>
      <w:r w:rsidRPr="0033474A">
        <w:rPr>
          <w:rFonts w:ascii="Arial Narrow" w:eastAsia="Calibri" w:hAnsi="Arial Narrow" w:cs="Times New Roman"/>
          <w:sz w:val="16"/>
          <w:szCs w:val="16"/>
          <w:vertAlign w:val="subscript"/>
        </w:rPr>
        <w:t xml:space="preserve"> </w:t>
      </w:r>
      <w:r w:rsidRPr="0033474A">
        <w:rPr>
          <w:rFonts w:ascii="Arial Narrow" w:eastAsia="Calibri" w:hAnsi="Arial Narrow" w:cs="Times New Roman"/>
          <w:sz w:val="16"/>
          <w:szCs w:val="16"/>
        </w:rPr>
        <w:t>(kWh/(m</w:t>
      </w:r>
      <w:r w:rsidRPr="0033474A">
        <w:rPr>
          <w:rFonts w:ascii="Arial Narrow" w:eastAsia="Calibri" w:hAnsi="Arial Narrow" w:cs="Times New Roman"/>
          <w:sz w:val="16"/>
          <w:szCs w:val="16"/>
          <w:vertAlign w:val="superscript"/>
        </w:rPr>
        <w:t>2</w:t>
      </w:r>
      <w:r w:rsidRPr="0033474A">
        <w:rPr>
          <w:rFonts w:ascii="Arial Narrow" w:eastAsia="Calibri" w:hAnsi="Arial Narrow" w:cs="Times New Roman"/>
          <w:sz w:val="16"/>
          <w:szCs w:val="16"/>
        </w:rPr>
        <w:t>an))</w:t>
      </w:r>
    </w:p>
  </w:footnote>
  <w:footnote w:id="16">
    <w:p w14:paraId="024FA503" w14:textId="58C612B4" w:rsidR="00730384" w:rsidRPr="00E603D7" w:rsidRDefault="00730384">
      <w:pPr>
        <w:pStyle w:val="Sprotnaopomba-besedilo"/>
        <w:rPr>
          <w:rFonts w:ascii="Arial Narrow" w:hAnsi="Arial Narrow"/>
          <w:sz w:val="16"/>
          <w:szCs w:val="16"/>
        </w:rPr>
      </w:pPr>
      <w:r w:rsidRPr="00BA7A55">
        <w:rPr>
          <w:rStyle w:val="Sprotnaopomba-sklic"/>
          <w:rFonts w:ascii="Arial Narrow" w:hAnsi="Arial Narrow"/>
          <w:sz w:val="16"/>
          <w:szCs w:val="16"/>
        </w:rPr>
        <w:footnoteRef/>
      </w:r>
      <w:r w:rsidRPr="00BA7A55">
        <w:rPr>
          <w:rFonts w:ascii="Arial Narrow" w:hAnsi="Arial Narrow"/>
          <w:sz w:val="16"/>
          <w:szCs w:val="16"/>
        </w:rPr>
        <w:t xml:space="preserve"> </w:t>
      </w:r>
      <w:r w:rsidRPr="00BA7A55">
        <w:rPr>
          <w:rFonts w:ascii="Arial Narrow" w:hAnsi="Arial Narrow"/>
          <w:sz w:val="16"/>
          <w:szCs w:val="16"/>
        </w:rPr>
        <w:t>Število zaposlenih ustreza številu letnih delovnih enot (LDE), tj. števil</w:t>
      </w:r>
      <w:r w:rsidRPr="00A678D1">
        <w:rPr>
          <w:rFonts w:ascii="Arial Narrow" w:hAnsi="Arial Narrow"/>
          <w:sz w:val="16"/>
          <w:szCs w:val="16"/>
        </w:rPr>
        <w:t>u zaposlenih za polni delovni čas, ki so delali v zadevnem podjetju ali v imenu tega podjetja celo obravnavano leto. Delo oseb, ki niso delale celo leto, delo s krajšim delovnim časom ne glede na trajanje dela ter delo sezonskih delavcev se upošteva kot de</w:t>
      </w:r>
      <w:r w:rsidRPr="00E603D7">
        <w:rPr>
          <w:rFonts w:ascii="Arial Narrow" w:hAnsi="Arial Narrow"/>
          <w:sz w:val="16"/>
          <w:szCs w:val="16"/>
        </w:rPr>
        <w:t xml:space="preserve">l LDE. </w:t>
      </w:r>
    </w:p>
  </w:footnote>
  <w:footnote w:id="17">
    <w:p w14:paraId="7149779B" w14:textId="549A2906" w:rsidR="00730384" w:rsidRPr="00F56D80" w:rsidRDefault="00730384" w:rsidP="00D21DE1">
      <w:pPr>
        <w:autoSpaceDE w:val="0"/>
        <w:autoSpaceDN w:val="0"/>
        <w:adjustRightInd w:val="0"/>
        <w:spacing w:after="0" w:line="240" w:lineRule="auto"/>
        <w:jc w:val="both"/>
        <w:rPr>
          <w:rFonts w:ascii="Arial Narrow" w:hAnsi="Arial Narrow"/>
          <w:sz w:val="16"/>
          <w:szCs w:val="16"/>
        </w:rPr>
      </w:pPr>
      <w:r w:rsidRPr="00B44FBC">
        <w:rPr>
          <w:rStyle w:val="Sprotnaopomba-sklic"/>
          <w:rFonts w:ascii="Arial Narrow" w:hAnsi="Arial Narrow"/>
          <w:sz w:val="16"/>
          <w:szCs w:val="16"/>
        </w:rPr>
        <w:footnoteRef/>
      </w:r>
      <w:r w:rsidRPr="00B44FBC">
        <w:rPr>
          <w:rFonts w:ascii="Arial Narrow" w:hAnsi="Arial Narrow"/>
          <w:sz w:val="16"/>
          <w:szCs w:val="16"/>
        </w:rPr>
        <w:t xml:space="preserve"> </w:t>
      </w:r>
      <w:r w:rsidRPr="00BA7A55">
        <w:rPr>
          <w:rFonts w:ascii="Arial Narrow" w:hAnsi="Arial Narrow"/>
          <w:sz w:val="16"/>
          <w:szCs w:val="16"/>
        </w:rPr>
        <w:t xml:space="preserve">Šifre so navedene v </w:t>
      </w:r>
      <w:r w:rsidRPr="00A678D1">
        <w:rPr>
          <w:rFonts w:ascii="Arial Narrow" w:hAnsi="Arial Narrow" w:cs="Arial"/>
          <w:sz w:val="16"/>
          <w:szCs w:val="16"/>
        </w:rPr>
        <w:t xml:space="preserve">Metodološkem gradivu </w:t>
      </w:r>
      <w:r w:rsidRPr="00A678D1">
        <w:rPr>
          <w:rFonts w:ascii="Arial Narrow" w:hAnsi="Arial Narrow" w:cs="Arial,Bold"/>
          <w:bCs/>
          <w:sz w:val="16"/>
          <w:szCs w:val="16"/>
        </w:rPr>
        <w:t>prijava podatkov v pokojninsko in invalidsko ter zdravstveno zavarovanje, zavarovanje za starševsko varstvo, zavarovanje za primer brezposelnosti in o sklenitvi delovnega razmerja (m-1, m-2, m-1a, m-3, m-3</w:t>
      </w:r>
      <w:r w:rsidRPr="00B25B37">
        <w:rPr>
          <w:rFonts w:ascii="Arial Narrow" w:hAnsi="Arial Narrow" w:cs="Arial,Bold"/>
          <w:bCs/>
          <w:sz w:val="16"/>
          <w:szCs w:val="16"/>
        </w:rPr>
        <w:t>a, m-</w:t>
      </w:r>
      <w:proofErr w:type="spellStart"/>
      <w:r w:rsidRPr="00B25B37">
        <w:rPr>
          <w:rFonts w:ascii="Arial Narrow" w:hAnsi="Arial Narrow" w:cs="Arial,Bold"/>
          <w:bCs/>
          <w:sz w:val="16"/>
          <w:szCs w:val="16"/>
        </w:rPr>
        <w:t>dč</w:t>
      </w:r>
      <w:proofErr w:type="spellEnd"/>
      <w:r w:rsidRPr="00B25B37">
        <w:rPr>
          <w:rFonts w:ascii="Arial Narrow" w:hAnsi="Arial Narrow" w:cs="Arial,Bold"/>
          <w:bCs/>
          <w:sz w:val="16"/>
          <w:szCs w:val="16"/>
        </w:rPr>
        <w:t xml:space="preserve">), MDDSZ, Metodološko gradivo </w:t>
      </w:r>
      <w:r w:rsidRPr="00B25B37">
        <w:rPr>
          <w:rFonts w:ascii="Arial Narrow" w:hAnsi="Arial Narrow" w:cs="Arial"/>
          <w:sz w:val="16"/>
          <w:szCs w:val="16"/>
        </w:rPr>
        <w:t xml:space="preserve">št. 1/87, </w:t>
      </w:r>
      <w:r w:rsidRPr="00B25B37">
        <w:rPr>
          <w:rFonts w:ascii="Arial Narrow" w:hAnsi="Arial Narrow" w:cs="Arial,Bold"/>
          <w:bCs/>
          <w:sz w:val="16"/>
          <w:szCs w:val="16"/>
        </w:rPr>
        <w:t xml:space="preserve">2004, dostopno na: </w:t>
      </w:r>
      <w:r w:rsidRPr="00E603D7">
        <w:rPr>
          <w:rFonts w:ascii="Arial Narrow" w:hAnsi="Arial Narrow" w:cs="Arial,Bold"/>
          <w:bCs/>
          <w:sz w:val="16"/>
          <w:szCs w:val="16"/>
        </w:rPr>
        <w:t>https://www.stat.si/doc/pub/metod_gradivo_1-87.pdf</w:t>
      </w:r>
      <w:r w:rsidRPr="00F56D80">
        <w:rPr>
          <w:rFonts w:ascii="Arial Narrow" w:hAnsi="Arial Narrow" w:cs="Arial,Bold"/>
          <w:bCs/>
          <w:sz w:val="16"/>
          <w:szCs w:val="16"/>
        </w:rPr>
        <w:t>.</w:t>
      </w:r>
    </w:p>
  </w:footnote>
  <w:footnote w:id="18">
    <w:p w14:paraId="411081D7" w14:textId="77777777" w:rsidR="00730384" w:rsidRPr="00D43AE0" w:rsidRDefault="00730384" w:rsidP="00BA2245">
      <w:pPr>
        <w:pStyle w:val="Default"/>
        <w:rPr>
          <w:rFonts w:ascii="Arial Narrow" w:hAnsi="Arial Narrow" w:cs="Times New Roman"/>
          <w:sz w:val="16"/>
          <w:szCs w:val="16"/>
        </w:rPr>
      </w:pPr>
      <w:r w:rsidRPr="00D43AE0">
        <w:rPr>
          <w:rStyle w:val="Sprotnaopomba-sklic"/>
          <w:rFonts w:ascii="Arial Narrow" w:hAnsi="Arial Narrow"/>
          <w:sz w:val="16"/>
          <w:szCs w:val="16"/>
        </w:rPr>
        <w:footnoteRef/>
      </w:r>
      <w:r w:rsidRPr="00D43AE0">
        <w:rPr>
          <w:rFonts w:ascii="Arial Narrow" w:hAnsi="Arial Narrow"/>
          <w:sz w:val="16"/>
          <w:szCs w:val="16"/>
        </w:rPr>
        <w:t xml:space="preserve"> </w:t>
      </w:r>
      <w:r w:rsidRPr="00D43AE0">
        <w:rPr>
          <w:rFonts w:ascii="Arial Narrow" w:hAnsi="Arial Narrow" w:cs="Times New Roman"/>
          <w:sz w:val="16"/>
          <w:szCs w:val="16"/>
        </w:rPr>
        <w:t xml:space="preserve">Cilj NOO ukrepa »Trajnostni razvoj slovenske nastanitvene turistične ponudbe za dvig dodane vrednosti turizma« je, da je povprečna velikost projektov najmanj 51 sob (PRILOGA k predlogu izvedbenega sklepa Sveta o odobritvi ocene načrta za okrevanje in odpornost za Slovenijo z dne 20. 6. 2021). </w:t>
      </w:r>
    </w:p>
    <w:p w14:paraId="3151E4FB" w14:textId="77777777" w:rsidR="00730384" w:rsidRDefault="00730384" w:rsidP="00BA2245">
      <w:pPr>
        <w:pStyle w:val="Sprotnaopomba-besedilo"/>
      </w:pPr>
    </w:p>
  </w:footnote>
  <w:footnote w:id="19">
    <w:p w14:paraId="43A7B9AB" w14:textId="438288C2" w:rsidR="00730384" w:rsidRPr="000739B9" w:rsidRDefault="00730384">
      <w:pPr>
        <w:pStyle w:val="Sprotnaopomba-besedilo"/>
        <w:rPr>
          <w:rFonts w:ascii="Arial Narrow" w:hAnsi="Arial Narrow"/>
          <w:sz w:val="16"/>
          <w:szCs w:val="16"/>
        </w:rPr>
      </w:pPr>
      <w:r w:rsidRPr="000739B9">
        <w:rPr>
          <w:rStyle w:val="Sprotnaopomba-sklic"/>
          <w:rFonts w:ascii="Arial Narrow" w:hAnsi="Arial Narrow"/>
          <w:sz w:val="16"/>
          <w:szCs w:val="16"/>
        </w:rPr>
        <w:footnoteRef/>
      </w:r>
      <w:r w:rsidRPr="000739B9">
        <w:rPr>
          <w:rFonts w:ascii="Arial Narrow" w:hAnsi="Arial Narrow"/>
          <w:sz w:val="16"/>
          <w:szCs w:val="16"/>
        </w:rPr>
        <w:t xml:space="preserve"> </w:t>
      </w:r>
      <w:r w:rsidRPr="000739B9">
        <w:rPr>
          <w:rFonts w:ascii="Arial Narrow" w:hAnsi="Arial Narrow"/>
          <w:sz w:val="16"/>
          <w:szCs w:val="16"/>
        </w:rPr>
        <w:t>30.6.2026 je rok za predložitev zadnjega zahtevka za izplačilo, vključno s končnim poročilom ter zahtevanimi dokazili (npr. uporabno dovoljenje, dokazilo o kategorizaciji)</w:t>
      </w:r>
      <w:r>
        <w:rPr>
          <w:rFonts w:ascii="Arial Narrow" w:hAnsi="Arial Narrow"/>
          <w:sz w:val="16"/>
          <w:szCs w:val="16"/>
        </w:rPr>
        <w:t>, pri čemer opozarjamo, da je rok upravičenosti stroškov (prejem in plačilo računov) 31.5.2026.</w:t>
      </w:r>
    </w:p>
  </w:footnote>
  <w:footnote w:id="20">
    <w:p w14:paraId="768933EF" w14:textId="77777777" w:rsidR="00730384" w:rsidRPr="00CC5B09" w:rsidRDefault="00730384" w:rsidP="000B171B">
      <w:pPr>
        <w:pStyle w:val="Sprotnaopomba-besedilo"/>
        <w:rPr>
          <w:rFonts w:ascii="Arial Narrow" w:hAnsi="Arial Narrow"/>
          <w:sz w:val="16"/>
          <w:szCs w:val="16"/>
        </w:rPr>
      </w:pPr>
      <w:r w:rsidRPr="00CC5B09">
        <w:rPr>
          <w:rStyle w:val="Sprotnaopomba-sklic"/>
          <w:rFonts w:ascii="Arial Narrow" w:hAnsi="Arial Narrow"/>
          <w:sz w:val="16"/>
          <w:szCs w:val="16"/>
        </w:rPr>
        <w:footnoteRef/>
      </w:r>
      <w:r w:rsidRPr="00CC5B09">
        <w:rPr>
          <w:rFonts w:ascii="Arial Narrow" w:hAnsi="Arial Narrow"/>
          <w:sz w:val="16"/>
          <w:szCs w:val="16"/>
        </w:rPr>
        <w:t xml:space="preserve"> </w:t>
      </w:r>
      <w:r w:rsidRPr="00CC5B09">
        <w:rPr>
          <w:rFonts w:ascii="Arial Narrow" w:hAnsi="Arial Narrow"/>
          <w:sz w:val="16"/>
          <w:szCs w:val="16"/>
        </w:rPr>
        <w:t>Območja ‚a‘“ pomeni območja, določena na karti regionalne pomoči v skladu s členom 107(3)(a) Pogodbe. Območja ‚c‘“ pa pomeni območja, določena na karti regionalne pomoči v skladu s členom 107(3)(c) Pogodbe.</w:t>
      </w:r>
    </w:p>
  </w:footnote>
  <w:footnote w:id="21">
    <w:p w14:paraId="089A57BB" w14:textId="77777777" w:rsidR="00730384" w:rsidRPr="00CC5B09" w:rsidRDefault="00730384" w:rsidP="000B171B">
      <w:pPr>
        <w:pStyle w:val="Sprotnaopomba-besedilo"/>
        <w:rPr>
          <w:rFonts w:ascii="Arial Narrow" w:hAnsi="Arial Narrow" w:cs="Arial"/>
          <w:sz w:val="16"/>
          <w:szCs w:val="16"/>
        </w:rPr>
      </w:pPr>
      <w:r w:rsidRPr="00CC5B09">
        <w:rPr>
          <w:rStyle w:val="Sprotnaopomba-sklic"/>
          <w:rFonts w:ascii="Arial Narrow" w:hAnsi="Arial Narrow" w:cs="Arial"/>
          <w:sz w:val="16"/>
          <w:szCs w:val="16"/>
        </w:rPr>
        <w:footnoteRef/>
      </w:r>
      <w:r w:rsidRPr="00CC5B09">
        <w:rPr>
          <w:rFonts w:ascii="Arial Narrow" w:hAnsi="Arial Narrow" w:cs="Arial"/>
          <w:sz w:val="16"/>
          <w:szCs w:val="16"/>
        </w:rPr>
        <w:t xml:space="preserve"> </w:t>
      </w:r>
      <w:r w:rsidRPr="00CC5B09">
        <w:rPr>
          <w:rFonts w:ascii="Arial Narrow" w:hAnsi="Arial Narrow" w:cs="Arial"/>
          <w:color w:val="000000"/>
          <w:sz w:val="16"/>
          <w:szCs w:val="16"/>
        </w:rPr>
        <w:t>Statistično klasifikacijo teritorialnih enot določa Uredba (ES) št. 1059/2003 Evropskega parlamenta in Sveta z dne 26. maja 2003 o oblikovanju skupne klasifikacije statističnih teritorialnih enot (NUTS: »</w:t>
      </w:r>
      <w:proofErr w:type="spellStart"/>
      <w:r w:rsidRPr="00CC5B09">
        <w:rPr>
          <w:rFonts w:ascii="Arial Narrow" w:hAnsi="Arial Narrow" w:cs="Arial"/>
          <w:color w:val="000000"/>
          <w:sz w:val="16"/>
          <w:szCs w:val="16"/>
        </w:rPr>
        <w:t>Nomenclature</w:t>
      </w:r>
      <w:proofErr w:type="spellEnd"/>
      <w:r w:rsidRPr="00CC5B09">
        <w:rPr>
          <w:rFonts w:ascii="Arial Narrow" w:hAnsi="Arial Narrow" w:cs="Arial"/>
          <w:color w:val="000000"/>
          <w:sz w:val="16"/>
          <w:szCs w:val="16"/>
        </w:rPr>
        <w:t xml:space="preserve"> des </w:t>
      </w:r>
      <w:proofErr w:type="spellStart"/>
      <w:r w:rsidRPr="00CC5B09">
        <w:rPr>
          <w:rFonts w:ascii="Arial Narrow" w:hAnsi="Arial Narrow" w:cs="Arial"/>
          <w:color w:val="000000"/>
          <w:sz w:val="16"/>
          <w:szCs w:val="16"/>
        </w:rPr>
        <w:t>Unités</w:t>
      </w:r>
      <w:proofErr w:type="spellEnd"/>
      <w:r w:rsidRPr="00CC5B09">
        <w:rPr>
          <w:rFonts w:ascii="Arial Narrow" w:hAnsi="Arial Narrow" w:cs="Arial"/>
          <w:color w:val="000000"/>
          <w:sz w:val="16"/>
          <w:szCs w:val="16"/>
        </w:rPr>
        <w:t xml:space="preserve"> </w:t>
      </w:r>
      <w:proofErr w:type="spellStart"/>
      <w:r w:rsidRPr="00CC5B09">
        <w:rPr>
          <w:rFonts w:ascii="Arial Narrow" w:hAnsi="Arial Narrow" w:cs="Arial"/>
          <w:color w:val="000000"/>
          <w:sz w:val="16"/>
          <w:szCs w:val="16"/>
        </w:rPr>
        <w:t>Territoriales</w:t>
      </w:r>
      <w:proofErr w:type="spellEnd"/>
      <w:r w:rsidRPr="00CC5B09">
        <w:rPr>
          <w:rFonts w:ascii="Arial Narrow" w:hAnsi="Arial Narrow" w:cs="Arial"/>
          <w:color w:val="000000"/>
          <w:sz w:val="16"/>
          <w:szCs w:val="16"/>
        </w:rPr>
        <w:t xml:space="preserve"> </w:t>
      </w:r>
      <w:proofErr w:type="spellStart"/>
      <w:r w:rsidRPr="00CC5B09">
        <w:rPr>
          <w:rFonts w:ascii="Arial Narrow" w:hAnsi="Arial Narrow" w:cs="Arial"/>
          <w:color w:val="000000"/>
          <w:sz w:val="16"/>
          <w:szCs w:val="16"/>
        </w:rPr>
        <w:t>Statistiques</w:t>
      </w:r>
      <w:proofErr w:type="spellEnd"/>
      <w:r w:rsidRPr="00CC5B09">
        <w:rPr>
          <w:rFonts w:ascii="Arial Narrow" w:hAnsi="Arial Narrow" w:cs="Arial"/>
          <w:color w:val="000000"/>
          <w:sz w:val="16"/>
          <w:szCs w:val="16"/>
        </w:rPr>
        <w:t xml:space="preserve">«) (UL L št. 154 z dne 21. 6. 2003, str. 1, z vsemi spremembami) (v nadaljevanju: Uredba NUTS). </w:t>
      </w:r>
    </w:p>
  </w:footnote>
  <w:footnote w:id="22">
    <w:p w14:paraId="242456CF" w14:textId="77777777" w:rsidR="00730384" w:rsidRPr="00CC5B09" w:rsidRDefault="00730384" w:rsidP="000B171B">
      <w:pPr>
        <w:pStyle w:val="Sprotnaopomba-besedilo"/>
        <w:rPr>
          <w:rFonts w:ascii="Arial Narrow" w:hAnsi="Arial Narrow"/>
          <w:sz w:val="16"/>
          <w:szCs w:val="16"/>
        </w:rPr>
      </w:pPr>
      <w:r w:rsidRPr="00CC5B09">
        <w:rPr>
          <w:rStyle w:val="Sprotnaopomba-sklic"/>
          <w:rFonts w:ascii="Arial Narrow" w:hAnsi="Arial Narrow" w:cs="Arial"/>
          <w:sz w:val="16"/>
          <w:szCs w:val="16"/>
        </w:rPr>
        <w:footnoteRef/>
      </w:r>
      <w:r w:rsidRPr="00CC5B09">
        <w:rPr>
          <w:rFonts w:ascii="Arial Narrow" w:hAnsi="Arial Narrow" w:cs="Arial"/>
          <w:sz w:val="16"/>
          <w:szCs w:val="16"/>
        </w:rPr>
        <w:t xml:space="preserve"> </w:t>
      </w:r>
      <w:r w:rsidRPr="00CC5B09">
        <w:rPr>
          <w:rFonts w:ascii="Arial Narrow" w:hAnsi="Arial Narrow" w:cs="Arial"/>
          <w:sz w:val="16"/>
          <w:szCs w:val="16"/>
        </w:rPr>
        <w:t>Standardna klasifikacija teritorialnih enot (SKTE) je obvezen nacionalni standard, ki se uporablja pri evidentiranju, zbiranju, obdelovanju, analiziranju, posredovanju in izkazovanju podatkov o teritorialni razdelitvi Republike Slovenije. Občine imajo v Standardni klasifikaciji teritorialnih enot oznako SKTE 5. V evropskem statističnem sistemu imajo občine oznako LAU 2, vendar niso del Uredbe NUTS.</w:t>
      </w:r>
    </w:p>
  </w:footnote>
  <w:footnote w:id="23">
    <w:p w14:paraId="3D813C37" w14:textId="77777777" w:rsidR="00730384" w:rsidRPr="007F06B3" w:rsidRDefault="00730384" w:rsidP="000B171B">
      <w:pPr>
        <w:pStyle w:val="Sprotnaopomba-besedilo"/>
        <w:rPr>
          <w:rFonts w:ascii="Arial Narrow" w:hAnsi="Arial Narrow"/>
          <w:sz w:val="16"/>
          <w:szCs w:val="16"/>
        </w:rPr>
      </w:pPr>
      <w:r w:rsidRPr="007F06B3">
        <w:rPr>
          <w:rStyle w:val="Sprotnaopomba-sklic"/>
          <w:rFonts w:ascii="Arial Narrow" w:hAnsi="Arial Narrow"/>
          <w:sz w:val="16"/>
          <w:szCs w:val="16"/>
        </w:rPr>
        <w:footnoteRef/>
      </w:r>
      <w:r w:rsidRPr="007F06B3">
        <w:rPr>
          <w:rFonts w:ascii="Arial Narrow" w:hAnsi="Arial Narrow"/>
          <w:sz w:val="16"/>
          <w:szCs w:val="16"/>
        </w:rPr>
        <w:t xml:space="preserve"> </w:t>
      </w:r>
      <w:r w:rsidRPr="007F06B3">
        <w:rPr>
          <w:rFonts w:ascii="Arial Narrow" w:hAnsi="Arial Narrow"/>
          <w:sz w:val="16"/>
          <w:szCs w:val="16"/>
        </w:rPr>
        <w:t>Prijavitelj ne sme začeti izvajati aktivnosti investicije pred dnem oddaje vloge na javni razpis, razen za aktivnosti, vezane na pripravo in izdelavo projektne in investicijske dokumentacije, ki se lahko izdela pred oddajo vloge na javni razpis, vendar ne pred 20. 7. 2021.</w:t>
      </w:r>
    </w:p>
  </w:footnote>
  <w:footnote w:id="24">
    <w:p w14:paraId="15B56092" w14:textId="77777777" w:rsidR="00730384" w:rsidRPr="007F06B3" w:rsidRDefault="00730384" w:rsidP="000B171B">
      <w:pPr>
        <w:pStyle w:val="Sprotnaopomba-besedilo"/>
        <w:rPr>
          <w:rFonts w:ascii="Arial Narrow" w:hAnsi="Arial Narrow"/>
          <w:sz w:val="16"/>
          <w:szCs w:val="16"/>
        </w:rPr>
      </w:pPr>
      <w:r w:rsidRPr="007F06B3">
        <w:rPr>
          <w:rStyle w:val="Sprotnaopomba-sklic"/>
          <w:rFonts w:ascii="Arial Narrow" w:hAnsi="Arial Narrow"/>
          <w:sz w:val="16"/>
          <w:szCs w:val="16"/>
        </w:rPr>
        <w:footnoteRef/>
      </w:r>
      <w:r w:rsidRPr="007F06B3">
        <w:rPr>
          <w:rFonts w:ascii="Arial Narrow" w:hAnsi="Arial Narrow"/>
          <w:sz w:val="16"/>
          <w:szCs w:val="16"/>
        </w:rPr>
        <w:t xml:space="preserve"> </w:t>
      </w:r>
      <w:r w:rsidRPr="007F06B3">
        <w:rPr>
          <w:rFonts w:ascii="Arial Narrow" w:hAnsi="Arial Narrow"/>
          <w:sz w:val="16"/>
          <w:szCs w:val="16"/>
        </w:rPr>
        <w:t>Prijavitelj ne sme začeti izvajati aktivnosti investicije pred dnem oddaje vloge na javni razpis, razen za aktivnosti, vezane na pripravo in izdelavo projektne in investicijske dokumentacije, ki se lahko izdela pred oddajo vloge na javni razpis, vendar ne pred 20. 7. 2021.</w:t>
      </w:r>
    </w:p>
  </w:footnote>
  <w:footnote w:id="25">
    <w:p w14:paraId="2C1A9A94" w14:textId="77777777" w:rsidR="00730384" w:rsidRPr="007F06B3" w:rsidRDefault="00730384" w:rsidP="004F7B0F">
      <w:pPr>
        <w:autoSpaceDE w:val="0"/>
        <w:autoSpaceDN w:val="0"/>
        <w:adjustRightInd w:val="0"/>
        <w:spacing w:after="0" w:line="276" w:lineRule="auto"/>
        <w:rPr>
          <w:rFonts w:ascii="Arial Narrow" w:hAnsi="Arial Narrow" w:cs="Arial"/>
          <w:color w:val="000000"/>
          <w:sz w:val="16"/>
          <w:szCs w:val="16"/>
          <w:lang w:eastAsia="sl-SI"/>
        </w:rPr>
      </w:pPr>
      <w:r w:rsidRPr="007F06B3">
        <w:rPr>
          <w:rStyle w:val="Sprotnaopomba-sklic"/>
          <w:rFonts w:ascii="Arial Narrow" w:hAnsi="Arial Narrow"/>
          <w:sz w:val="16"/>
          <w:szCs w:val="16"/>
        </w:rPr>
        <w:footnoteRef/>
      </w:r>
      <w:r w:rsidRPr="007F06B3">
        <w:rPr>
          <w:rFonts w:ascii="Arial Narrow" w:hAnsi="Arial Narrow"/>
          <w:sz w:val="16"/>
          <w:szCs w:val="16"/>
        </w:rPr>
        <w:t xml:space="preserve"> </w:t>
      </w:r>
      <w:r w:rsidRPr="007F06B3">
        <w:rPr>
          <w:rFonts w:ascii="Arial Narrow" w:hAnsi="Arial Narrow"/>
          <w:sz w:val="16"/>
          <w:szCs w:val="16"/>
        </w:rPr>
        <w:t>Skladno z Uredbo Komisije 1407/2013/EU se upošteva definicija enotnega podjetja. E</w:t>
      </w:r>
      <w:r w:rsidRPr="007F06B3">
        <w:rPr>
          <w:rFonts w:ascii="Arial Narrow" w:hAnsi="Arial Narrow" w:cs="Arial"/>
          <w:bCs/>
          <w:color w:val="000000"/>
          <w:sz w:val="16"/>
          <w:szCs w:val="16"/>
          <w:lang w:eastAsia="sl-SI"/>
        </w:rPr>
        <w:t xml:space="preserve">notno podjetje je definirano kot </w:t>
      </w:r>
      <w:r w:rsidRPr="007F06B3">
        <w:rPr>
          <w:rFonts w:ascii="Arial Narrow" w:hAnsi="Arial Narrow" w:cs="Arial"/>
          <w:color w:val="000000"/>
          <w:sz w:val="16"/>
          <w:szCs w:val="16"/>
          <w:lang w:eastAsia="sl-SI"/>
        </w:rPr>
        <w:t xml:space="preserve">vsa podjetja, ki so med seboj najmanj v enem od naslednjih razmerij: </w:t>
      </w:r>
    </w:p>
    <w:p w14:paraId="13A8F257" w14:textId="77777777" w:rsidR="00730384" w:rsidRPr="007F06B3" w:rsidRDefault="00730384" w:rsidP="00987EB8">
      <w:pPr>
        <w:numPr>
          <w:ilvl w:val="0"/>
          <w:numId w:val="35"/>
        </w:numPr>
        <w:autoSpaceDE w:val="0"/>
        <w:autoSpaceDN w:val="0"/>
        <w:adjustRightInd w:val="0"/>
        <w:spacing w:after="0" w:line="276" w:lineRule="auto"/>
        <w:rPr>
          <w:rFonts w:ascii="Arial Narrow" w:hAnsi="Arial Narrow" w:cs="Arial"/>
          <w:color w:val="000000"/>
          <w:sz w:val="16"/>
          <w:szCs w:val="16"/>
          <w:lang w:eastAsia="sl-SI"/>
        </w:rPr>
      </w:pPr>
      <w:r w:rsidRPr="007F06B3">
        <w:rPr>
          <w:rFonts w:ascii="Arial Narrow" w:hAnsi="Arial Narrow" w:cs="Arial"/>
          <w:color w:val="000000"/>
          <w:sz w:val="16"/>
          <w:szCs w:val="16"/>
          <w:lang w:eastAsia="sl-SI"/>
        </w:rPr>
        <w:t xml:space="preserve">podjetje ima večino glasovalnih pravic delničarjev ali družbenikov drugega podjetja; </w:t>
      </w:r>
    </w:p>
    <w:p w14:paraId="5365AD86" w14:textId="77777777" w:rsidR="00730384" w:rsidRPr="007F06B3" w:rsidRDefault="00730384" w:rsidP="00987EB8">
      <w:pPr>
        <w:numPr>
          <w:ilvl w:val="0"/>
          <w:numId w:val="35"/>
        </w:numPr>
        <w:autoSpaceDE w:val="0"/>
        <w:autoSpaceDN w:val="0"/>
        <w:adjustRightInd w:val="0"/>
        <w:spacing w:after="0" w:line="276" w:lineRule="auto"/>
        <w:rPr>
          <w:rFonts w:ascii="Arial Narrow" w:hAnsi="Arial Narrow" w:cs="Arial"/>
          <w:color w:val="000000"/>
          <w:sz w:val="16"/>
          <w:szCs w:val="16"/>
          <w:lang w:eastAsia="sl-SI"/>
        </w:rPr>
      </w:pPr>
      <w:r w:rsidRPr="007F06B3">
        <w:rPr>
          <w:rFonts w:ascii="Arial Narrow" w:hAnsi="Arial Narrow" w:cs="Arial"/>
          <w:color w:val="000000"/>
          <w:sz w:val="16"/>
          <w:szCs w:val="16"/>
          <w:lang w:eastAsia="sl-SI"/>
        </w:rPr>
        <w:t xml:space="preserve">podjetje ima pravico imenovati ali odpoklicati večino članov upravnega, poslovodskega ali nadzornega organa drugega podjetja; </w:t>
      </w:r>
    </w:p>
    <w:p w14:paraId="7EBED72D" w14:textId="77777777" w:rsidR="00730384" w:rsidRPr="00AD7862" w:rsidRDefault="00730384" w:rsidP="00987EB8">
      <w:pPr>
        <w:numPr>
          <w:ilvl w:val="0"/>
          <w:numId w:val="35"/>
        </w:numPr>
        <w:autoSpaceDE w:val="0"/>
        <w:autoSpaceDN w:val="0"/>
        <w:adjustRightInd w:val="0"/>
        <w:spacing w:after="15" w:line="240"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ima pravico izvrševati prevladujoč vpliv na drugo podjetje na podlagi pogodbe, sklenjene z navedenim podjetjem, ali določbe v njegovi družbeni pogodbi ali statutu; </w:t>
      </w:r>
    </w:p>
    <w:p w14:paraId="7A51CFF5" w14:textId="77777777" w:rsidR="00730384" w:rsidRPr="00AD7862" w:rsidRDefault="00730384" w:rsidP="00987EB8">
      <w:pPr>
        <w:numPr>
          <w:ilvl w:val="0"/>
          <w:numId w:val="35"/>
        </w:numPr>
        <w:autoSpaceDE w:val="0"/>
        <w:autoSpaceDN w:val="0"/>
        <w:adjustRightInd w:val="0"/>
        <w:spacing w:after="0" w:line="240"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ki je delničar ali družbenik drugega podjetja, na podlagi dogovora z drugimi delničarji ali družbeniki navedenega podjetja sámo nadzoruje večino glasovalnih pravic delničarjev ali družbenikov navedenega podjetja. </w:t>
      </w:r>
    </w:p>
    <w:p w14:paraId="2FA3D886" w14:textId="77777777" w:rsidR="00730384" w:rsidRPr="00AD7862" w:rsidRDefault="00730384" w:rsidP="004F7B0F">
      <w:pPr>
        <w:jc w:val="both"/>
        <w:rPr>
          <w:rFonts w:ascii="Arial Narrow" w:hAnsi="Arial Narrow" w:cs="Arial"/>
          <w:iCs/>
          <w:color w:val="000000"/>
          <w:sz w:val="16"/>
          <w:szCs w:val="16"/>
          <w:lang w:eastAsia="sl-SI"/>
        </w:rPr>
      </w:pPr>
      <w:r w:rsidRPr="00AD7862">
        <w:rPr>
          <w:rFonts w:ascii="Arial Narrow" w:hAnsi="Arial Narrow" w:cs="Arial"/>
          <w:color w:val="000000"/>
          <w:sz w:val="16"/>
          <w:szCs w:val="16"/>
          <w:lang w:eastAsia="sl-SI"/>
        </w:rPr>
        <w:t xml:space="preserve">Podjetja, ki so v katerem koli razmerju iz točk (a) do (d) preko enega ali več drugih podjetij, prav tako veljajo za enotno podjetje.  </w:t>
      </w:r>
    </w:p>
    <w:p w14:paraId="3BB66386" w14:textId="77777777" w:rsidR="00730384" w:rsidRDefault="00730384" w:rsidP="004F7B0F">
      <w:pPr>
        <w:pStyle w:val="Sprotnaopomba-besedilo"/>
      </w:pPr>
    </w:p>
  </w:footnote>
  <w:footnote w:id="26">
    <w:p w14:paraId="6DD18765" w14:textId="77777777" w:rsidR="00730384" w:rsidRPr="008C7A58" w:rsidRDefault="00730384" w:rsidP="004F7B0F">
      <w:pPr>
        <w:pStyle w:val="Sprotnaopomba-besedilo"/>
        <w:rPr>
          <w:rFonts w:ascii="Arial Narrow" w:hAnsi="Arial Narrow"/>
          <w:sz w:val="16"/>
          <w:szCs w:val="16"/>
        </w:rPr>
      </w:pPr>
      <w:r w:rsidRPr="008C7A58">
        <w:rPr>
          <w:rStyle w:val="Sprotnaopomba-sklic"/>
          <w:rFonts w:ascii="Arial Narrow" w:hAnsi="Arial Narrow"/>
          <w:sz w:val="16"/>
          <w:szCs w:val="16"/>
        </w:rPr>
        <w:footnoteRef/>
      </w:r>
      <w:r w:rsidRPr="008C7A58">
        <w:rPr>
          <w:rFonts w:ascii="Arial Narrow" w:hAnsi="Arial Narrow"/>
          <w:sz w:val="16"/>
          <w:szCs w:val="16"/>
        </w:rPr>
        <w:t xml:space="preserve"> </w:t>
      </w:r>
      <w:r w:rsidRPr="008C7A58">
        <w:rPr>
          <w:rFonts w:ascii="Arial Narrow" w:hAnsi="Arial Narrow"/>
          <w:sz w:val="16"/>
          <w:szCs w:val="16"/>
        </w:rPr>
        <w:t>200.000,00 EUR v katerem koli obdobju zadnjih treh poslovnih let.</w:t>
      </w:r>
    </w:p>
  </w:footnote>
  <w:footnote w:id="27">
    <w:p w14:paraId="60838156" w14:textId="77777777" w:rsidR="00730384" w:rsidRPr="008C7A58" w:rsidRDefault="00730384" w:rsidP="004F7B0F">
      <w:pPr>
        <w:pStyle w:val="Sprotnaopomba-besedilo"/>
        <w:rPr>
          <w:rFonts w:ascii="Arial Narrow" w:hAnsi="Arial Narrow" w:cs="Arial"/>
          <w:sz w:val="16"/>
          <w:szCs w:val="16"/>
        </w:rPr>
      </w:pPr>
      <w:r w:rsidRPr="008C7A58">
        <w:rPr>
          <w:rStyle w:val="Sprotnaopomba-sklic"/>
          <w:rFonts w:ascii="Arial Narrow" w:hAnsi="Arial Narrow" w:cs="Arial"/>
          <w:sz w:val="16"/>
          <w:szCs w:val="16"/>
        </w:rPr>
        <w:footnoteRef/>
      </w:r>
      <w:r w:rsidRPr="008C7A58">
        <w:rPr>
          <w:rFonts w:ascii="Arial Narrow" w:hAnsi="Arial Narrow" w:cs="Arial"/>
          <w:sz w:val="16"/>
          <w:szCs w:val="16"/>
        </w:rPr>
        <w:t xml:space="preserve"> </w:t>
      </w:r>
      <w:hyperlink r:id="rId1" w:history="1">
        <w:r w:rsidRPr="008C7A58">
          <w:rPr>
            <w:rStyle w:val="Hiperpovezava"/>
            <w:rFonts w:ascii="Arial Narrow" w:hAnsi="Arial Narrow" w:cs="Arial"/>
            <w:sz w:val="16"/>
            <w:szCs w:val="16"/>
          </w:rPr>
          <w:t>https://eur-lex.europa.eu/legal-content/SL/TXT/PDF/?uri=CELEX:02014R0651-20210801&amp;from=EN</w:t>
        </w:r>
      </w:hyperlink>
    </w:p>
  </w:footnote>
  <w:footnote w:id="28">
    <w:p w14:paraId="2E262E83" w14:textId="77777777" w:rsidR="00730384" w:rsidRPr="006F48B1" w:rsidRDefault="00730384" w:rsidP="00472BB3">
      <w:pPr>
        <w:pStyle w:val="Sprotnaopomba-besedilo"/>
        <w:rPr>
          <w:rFonts w:ascii="Arial Narrow" w:hAnsi="Arial Narrow"/>
          <w:sz w:val="16"/>
          <w:szCs w:val="16"/>
        </w:rPr>
      </w:pPr>
      <w:r w:rsidRPr="006F48B1">
        <w:rPr>
          <w:rStyle w:val="Sprotnaopomba-sklic"/>
          <w:rFonts w:ascii="Arial Narrow" w:hAnsi="Arial Narrow"/>
          <w:sz w:val="16"/>
          <w:szCs w:val="16"/>
        </w:rPr>
        <w:footnoteRef/>
      </w:r>
      <w:r w:rsidRPr="006F48B1">
        <w:rPr>
          <w:rFonts w:ascii="Arial Narrow" w:hAnsi="Arial Narrow"/>
          <w:sz w:val="16"/>
          <w:szCs w:val="16"/>
        </w:rPr>
        <w:t xml:space="preserve"> </w:t>
      </w:r>
      <w:r w:rsidRPr="006F48B1">
        <w:rPr>
          <w:rFonts w:ascii="Arial Narrow" w:hAnsi="Arial Narrow"/>
          <w:sz w:val="16"/>
          <w:szCs w:val="16"/>
        </w:rPr>
        <w:t>Stroški morajo biti v skladu s pravili Slovenskih računovodskih standardo</w:t>
      </w:r>
      <w:r>
        <w:rPr>
          <w:rFonts w:ascii="Arial Narrow" w:hAnsi="Arial Narrow"/>
          <w:sz w:val="16"/>
          <w:szCs w:val="16"/>
        </w:rPr>
        <w:t>v knjiženi kot osnovna sredstva, in sicer na način, da povečujejo vrednost nabavljenega osnovnega sredstva</w:t>
      </w:r>
      <w:r w:rsidRPr="006F48B1">
        <w:rPr>
          <w:rFonts w:ascii="Arial Narrow" w:hAnsi="Arial Narrow"/>
          <w:sz w:val="16"/>
          <w:szCs w:val="16"/>
        </w:rPr>
        <w:t>.</w:t>
      </w:r>
    </w:p>
  </w:footnote>
  <w:footnote w:id="29">
    <w:p w14:paraId="09D324FF" w14:textId="77777777" w:rsidR="00730384" w:rsidRPr="006F48B1" w:rsidRDefault="00730384" w:rsidP="00472BB3">
      <w:pPr>
        <w:pStyle w:val="Sprotnaopomba-besedilo"/>
        <w:rPr>
          <w:rFonts w:ascii="Arial Narrow" w:hAnsi="Arial Narrow"/>
          <w:sz w:val="16"/>
          <w:szCs w:val="16"/>
        </w:rPr>
      </w:pPr>
      <w:r w:rsidRPr="006F48B1">
        <w:rPr>
          <w:rStyle w:val="Sprotnaopomba-sklic"/>
          <w:rFonts w:ascii="Arial Narrow" w:hAnsi="Arial Narrow"/>
          <w:sz w:val="16"/>
          <w:szCs w:val="16"/>
        </w:rPr>
        <w:footnoteRef/>
      </w:r>
      <w:r w:rsidRPr="006F48B1">
        <w:rPr>
          <w:rFonts w:ascii="Arial Narrow" w:hAnsi="Arial Narrow"/>
          <w:sz w:val="16"/>
          <w:szCs w:val="16"/>
        </w:rPr>
        <w:t xml:space="preserve"> </w:t>
      </w:r>
      <w:r w:rsidRPr="006F48B1">
        <w:rPr>
          <w:rFonts w:ascii="Arial Narrow" w:hAnsi="Arial Narrow"/>
          <w:sz w:val="16"/>
          <w:szCs w:val="16"/>
        </w:rPr>
        <w:t>Stroški morajo biti v skladu s pravili Slovenskih računovodskih standardo</w:t>
      </w:r>
      <w:r>
        <w:rPr>
          <w:rFonts w:ascii="Arial Narrow" w:hAnsi="Arial Narrow"/>
          <w:sz w:val="16"/>
          <w:szCs w:val="16"/>
        </w:rPr>
        <w:t>v knjiženi kot osnovna sredstva, in sicer na način, da povečujejo vrednost nabavljenega osnovnega sredstva.</w:t>
      </w:r>
    </w:p>
  </w:footnote>
  <w:footnote w:id="30">
    <w:p w14:paraId="043EFE7E" w14:textId="77777777" w:rsidR="00730384" w:rsidRPr="006F48B1" w:rsidRDefault="00730384" w:rsidP="00472BB3">
      <w:pPr>
        <w:pStyle w:val="Sprotnaopomba-besedilo"/>
        <w:rPr>
          <w:rFonts w:ascii="Arial Narrow" w:hAnsi="Arial Narrow"/>
          <w:sz w:val="16"/>
          <w:szCs w:val="16"/>
        </w:rPr>
      </w:pPr>
      <w:r w:rsidRPr="006F48B1">
        <w:rPr>
          <w:rStyle w:val="Sprotnaopomba-sklic"/>
          <w:rFonts w:ascii="Arial Narrow" w:hAnsi="Arial Narrow"/>
          <w:sz w:val="16"/>
          <w:szCs w:val="16"/>
        </w:rPr>
        <w:footnoteRef/>
      </w:r>
      <w:r w:rsidRPr="006F48B1">
        <w:rPr>
          <w:rFonts w:ascii="Arial Narrow" w:hAnsi="Arial Narrow"/>
          <w:sz w:val="16"/>
          <w:szCs w:val="16"/>
        </w:rPr>
        <w:t xml:space="preserve"> </w:t>
      </w:r>
      <w:r w:rsidRPr="006F48B1">
        <w:rPr>
          <w:rFonts w:ascii="Arial Narrow" w:hAnsi="Arial Narrow"/>
          <w:sz w:val="16"/>
          <w:szCs w:val="16"/>
        </w:rPr>
        <w:t>Stroški morajo biti v skladu s pravili Slovenskih računovodskih standardo</w:t>
      </w:r>
      <w:r>
        <w:rPr>
          <w:rFonts w:ascii="Arial Narrow" w:hAnsi="Arial Narrow"/>
          <w:sz w:val="16"/>
          <w:szCs w:val="16"/>
        </w:rPr>
        <w:t>v knjiženi kot osnovna sredstva, in sicer na način, da povečujejo vrednost nabavljenega osnovnega sredstva.</w:t>
      </w:r>
    </w:p>
  </w:footnote>
  <w:footnote w:id="31">
    <w:p w14:paraId="5672548E" w14:textId="77777777" w:rsidR="00730384" w:rsidRPr="00AD7862" w:rsidRDefault="00730384" w:rsidP="008D34AE">
      <w:pPr>
        <w:autoSpaceDE w:val="0"/>
        <w:autoSpaceDN w:val="0"/>
        <w:adjustRightInd w:val="0"/>
        <w:spacing w:after="0" w:line="276" w:lineRule="auto"/>
        <w:jc w:val="both"/>
        <w:rPr>
          <w:rFonts w:ascii="Arial Narrow" w:hAnsi="Arial Narrow"/>
          <w:sz w:val="16"/>
          <w:szCs w:val="16"/>
        </w:rPr>
      </w:pPr>
      <w:r w:rsidRPr="00AD7862">
        <w:rPr>
          <w:rStyle w:val="Sprotnaopomba-sklic"/>
          <w:rFonts w:ascii="Arial Narrow" w:hAnsi="Arial Narrow"/>
          <w:sz w:val="16"/>
          <w:szCs w:val="16"/>
        </w:rPr>
        <w:footnoteRef/>
      </w:r>
      <w:r w:rsidRPr="00AD7862">
        <w:rPr>
          <w:rFonts w:ascii="Arial Narrow" w:hAnsi="Arial Narrow"/>
          <w:sz w:val="16"/>
          <w:szCs w:val="16"/>
        </w:rPr>
        <w:t xml:space="preserve"> </w:t>
      </w:r>
      <w:r w:rsidRPr="00AD7862">
        <w:rPr>
          <w:rFonts w:ascii="Arial Narrow" w:hAnsi="Arial Narrow" w:cs="Arial"/>
          <w:sz w:val="16"/>
          <w:szCs w:val="16"/>
        </w:rPr>
        <w:t xml:space="preserve">Upoštevani ekološki znaki: </w:t>
      </w:r>
      <w:r w:rsidRPr="00AD7862">
        <w:rPr>
          <w:rFonts w:ascii="Arial Narrow" w:hAnsi="Arial Narrow" w:cs="Arial"/>
          <w:color w:val="000000"/>
          <w:sz w:val="16"/>
          <w:szCs w:val="16"/>
          <w:lang w:eastAsia="sl-SI"/>
        </w:rPr>
        <w:t xml:space="preserve">EU – EU ECOLABEL, </w:t>
      </w:r>
      <w:proofErr w:type="spellStart"/>
      <w:r w:rsidRPr="00AD7862">
        <w:rPr>
          <w:rFonts w:ascii="Arial Narrow" w:hAnsi="Arial Narrow" w:cs="Arial"/>
          <w:color w:val="000000"/>
          <w:sz w:val="16"/>
          <w:szCs w:val="16"/>
          <w:lang w:eastAsia="sl-SI"/>
        </w:rPr>
        <w:t>Bio</w:t>
      </w:r>
      <w:proofErr w:type="spellEnd"/>
      <w:r w:rsidRPr="00AD7862">
        <w:rPr>
          <w:rFonts w:ascii="Arial Narrow" w:hAnsi="Arial Narrow" w:cs="Arial"/>
          <w:color w:val="000000"/>
          <w:sz w:val="16"/>
          <w:szCs w:val="16"/>
          <w:lang w:eastAsia="sl-SI"/>
        </w:rPr>
        <w:t xml:space="preserve"> </w:t>
      </w:r>
      <w:proofErr w:type="spellStart"/>
      <w:r w:rsidRPr="00AD7862">
        <w:rPr>
          <w:rFonts w:ascii="Arial Narrow" w:hAnsi="Arial Narrow" w:cs="Arial"/>
          <w:color w:val="000000"/>
          <w:sz w:val="16"/>
          <w:szCs w:val="16"/>
          <w:lang w:eastAsia="sl-SI"/>
        </w:rPr>
        <w:t>Hotels</w:t>
      </w:r>
      <w:proofErr w:type="spellEnd"/>
      <w:r w:rsidRPr="00AD7862">
        <w:rPr>
          <w:rFonts w:ascii="Arial Narrow" w:hAnsi="Arial Narrow" w:cs="Arial"/>
          <w:color w:val="000000"/>
          <w:sz w:val="16"/>
          <w:szCs w:val="16"/>
          <w:lang w:eastAsia="sl-SI"/>
        </w:rPr>
        <w:t xml:space="preserve">, </w:t>
      </w:r>
      <w:proofErr w:type="spellStart"/>
      <w:r w:rsidRPr="00AD7862">
        <w:rPr>
          <w:rFonts w:ascii="Arial Narrow" w:hAnsi="Arial Narrow" w:cs="Arial"/>
          <w:color w:val="000000"/>
          <w:sz w:val="16"/>
          <w:szCs w:val="16"/>
          <w:lang w:eastAsia="sl-SI"/>
        </w:rPr>
        <w:t>Green</w:t>
      </w:r>
      <w:proofErr w:type="spellEnd"/>
      <w:r w:rsidRPr="00AD7862">
        <w:rPr>
          <w:rFonts w:ascii="Arial Narrow" w:hAnsi="Arial Narrow" w:cs="Arial"/>
          <w:color w:val="000000"/>
          <w:sz w:val="16"/>
          <w:szCs w:val="16"/>
          <w:lang w:eastAsia="sl-SI"/>
        </w:rPr>
        <w:t xml:space="preserve"> Globe, </w:t>
      </w:r>
      <w:proofErr w:type="spellStart"/>
      <w:r w:rsidRPr="00AD7862">
        <w:rPr>
          <w:rFonts w:ascii="Arial Narrow" w:hAnsi="Arial Narrow" w:cs="Arial"/>
          <w:color w:val="000000"/>
          <w:sz w:val="16"/>
          <w:szCs w:val="16"/>
          <w:lang w:eastAsia="sl-SI"/>
        </w:rPr>
        <w:t>Green</w:t>
      </w:r>
      <w:proofErr w:type="spellEnd"/>
      <w:r w:rsidRPr="00AD7862">
        <w:rPr>
          <w:rFonts w:ascii="Arial Narrow" w:hAnsi="Arial Narrow" w:cs="Arial"/>
          <w:color w:val="000000"/>
          <w:sz w:val="16"/>
          <w:szCs w:val="16"/>
          <w:lang w:eastAsia="sl-SI"/>
        </w:rPr>
        <w:t xml:space="preserve"> </w:t>
      </w:r>
      <w:proofErr w:type="spellStart"/>
      <w:r w:rsidRPr="00AD7862">
        <w:rPr>
          <w:rFonts w:ascii="Arial Narrow" w:hAnsi="Arial Narrow" w:cs="Arial"/>
          <w:color w:val="000000"/>
          <w:sz w:val="16"/>
          <w:szCs w:val="16"/>
          <w:lang w:eastAsia="sl-SI"/>
        </w:rPr>
        <w:t>Key</w:t>
      </w:r>
      <w:proofErr w:type="spellEnd"/>
      <w:r w:rsidRPr="00AD7862">
        <w:rPr>
          <w:rFonts w:ascii="Arial Narrow" w:hAnsi="Arial Narrow" w:cs="Arial"/>
          <w:color w:val="000000"/>
          <w:sz w:val="16"/>
          <w:szCs w:val="16"/>
          <w:lang w:eastAsia="sl-SI"/>
        </w:rPr>
        <w:t xml:space="preserve">, </w:t>
      </w:r>
      <w:proofErr w:type="spellStart"/>
      <w:r w:rsidRPr="00AD7862">
        <w:rPr>
          <w:rFonts w:ascii="Arial Narrow" w:hAnsi="Arial Narrow" w:cs="Arial"/>
          <w:color w:val="000000"/>
          <w:sz w:val="16"/>
          <w:szCs w:val="16"/>
          <w:lang w:eastAsia="sl-SI"/>
        </w:rPr>
        <w:t>Travelife</w:t>
      </w:r>
      <w:proofErr w:type="spellEnd"/>
      <w:r w:rsidRPr="00AD7862">
        <w:rPr>
          <w:rFonts w:ascii="Arial Narrow" w:hAnsi="Arial Narrow" w:cs="Arial"/>
          <w:color w:val="000000"/>
          <w:sz w:val="16"/>
          <w:szCs w:val="16"/>
          <w:lang w:eastAsia="sl-SI"/>
        </w:rPr>
        <w:t xml:space="preserve">, </w:t>
      </w:r>
      <w:proofErr w:type="spellStart"/>
      <w:r w:rsidRPr="00AD7862">
        <w:rPr>
          <w:rFonts w:ascii="Arial Narrow" w:hAnsi="Arial Narrow" w:cs="Arial"/>
          <w:color w:val="000000"/>
          <w:sz w:val="16"/>
          <w:szCs w:val="16"/>
          <w:lang w:eastAsia="sl-SI"/>
        </w:rPr>
        <w:t>Ecocamping</w:t>
      </w:r>
      <w:proofErr w:type="spellEnd"/>
      <w:r w:rsidRPr="00AD7862">
        <w:rPr>
          <w:rFonts w:ascii="Arial Narrow" w:hAnsi="Arial Narrow" w:cs="Arial"/>
          <w:color w:val="000000"/>
          <w:sz w:val="16"/>
          <w:szCs w:val="16"/>
          <w:lang w:eastAsia="sl-SI"/>
        </w:rPr>
        <w:t xml:space="preserve">, </w:t>
      </w:r>
      <w:proofErr w:type="spellStart"/>
      <w:r w:rsidRPr="00AD7862">
        <w:rPr>
          <w:rFonts w:ascii="Arial Narrow" w:hAnsi="Arial Narrow" w:cs="Arial"/>
          <w:color w:val="000000"/>
          <w:sz w:val="16"/>
          <w:szCs w:val="16"/>
          <w:lang w:eastAsia="sl-SI"/>
        </w:rPr>
        <w:t>World</w:t>
      </w:r>
      <w:proofErr w:type="spellEnd"/>
      <w:r w:rsidRPr="00AD7862">
        <w:rPr>
          <w:rFonts w:ascii="Arial Narrow" w:hAnsi="Arial Narrow" w:cs="Arial"/>
          <w:color w:val="000000"/>
          <w:sz w:val="16"/>
          <w:szCs w:val="16"/>
          <w:lang w:eastAsia="sl-SI"/>
        </w:rPr>
        <w:t xml:space="preserve"> </w:t>
      </w:r>
      <w:proofErr w:type="spellStart"/>
      <w:r w:rsidRPr="00AD7862">
        <w:rPr>
          <w:rFonts w:ascii="Arial Narrow" w:hAnsi="Arial Narrow" w:cs="Arial"/>
          <w:color w:val="000000"/>
          <w:sz w:val="16"/>
          <w:szCs w:val="16"/>
          <w:lang w:eastAsia="sl-SI"/>
        </w:rPr>
        <w:t>of</w:t>
      </w:r>
      <w:proofErr w:type="spellEnd"/>
      <w:r w:rsidRPr="00AD7862">
        <w:rPr>
          <w:rFonts w:ascii="Arial Narrow" w:hAnsi="Arial Narrow" w:cs="Arial"/>
          <w:color w:val="000000"/>
          <w:sz w:val="16"/>
          <w:szCs w:val="16"/>
          <w:lang w:eastAsia="sl-SI"/>
        </w:rPr>
        <w:t xml:space="preserve"> </w:t>
      </w:r>
      <w:proofErr w:type="spellStart"/>
      <w:r w:rsidRPr="00AD7862">
        <w:rPr>
          <w:rFonts w:ascii="Arial Narrow" w:hAnsi="Arial Narrow" w:cs="Arial"/>
          <w:color w:val="000000"/>
          <w:sz w:val="16"/>
          <w:szCs w:val="16"/>
          <w:lang w:eastAsia="sl-SI"/>
        </w:rPr>
        <w:t>Glamping</w:t>
      </w:r>
      <w:proofErr w:type="spellEnd"/>
      <w:r w:rsidRPr="00AD7862">
        <w:rPr>
          <w:rFonts w:ascii="Arial Narrow" w:hAnsi="Arial Narrow" w:cs="Arial"/>
          <w:color w:val="000000"/>
          <w:sz w:val="16"/>
          <w:szCs w:val="16"/>
          <w:lang w:eastAsia="sl-SI"/>
        </w:rPr>
        <w:t xml:space="preserve"> </w:t>
      </w:r>
      <w:proofErr w:type="spellStart"/>
      <w:r w:rsidRPr="00AD7862">
        <w:rPr>
          <w:rFonts w:ascii="Arial Narrow" w:hAnsi="Arial Narrow" w:cs="Arial"/>
          <w:color w:val="000000"/>
          <w:sz w:val="16"/>
          <w:szCs w:val="16"/>
          <w:lang w:eastAsia="sl-SI"/>
        </w:rPr>
        <w:t>Green</w:t>
      </w:r>
      <w:proofErr w:type="spellEnd"/>
      <w:r w:rsidRPr="00AD7862">
        <w:rPr>
          <w:rFonts w:ascii="Arial Narrow" w:hAnsi="Arial Narrow" w:cs="Arial"/>
          <w:color w:val="000000"/>
          <w:sz w:val="16"/>
          <w:szCs w:val="16"/>
          <w:lang w:eastAsia="sl-SI"/>
        </w:rPr>
        <w:t>, L.E.A.F.</w:t>
      </w:r>
      <w:r>
        <w:rPr>
          <w:rFonts w:ascii="Arial Narrow" w:hAnsi="Arial Narrow" w:cs="Arial"/>
          <w:color w:val="000000"/>
          <w:sz w:val="16"/>
          <w:szCs w:val="16"/>
          <w:lang w:eastAsia="sl-SI"/>
        </w:rPr>
        <w:t>,</w:t>
      </w:r>
      <w:proofErr w:type="spellStart"/>
      <w:r w:rsidRPr="00F45A76">
        <w:rPr>
          <w:rFonts w:ascii="Arial Narrow" w:hAnsi="Arial Narrow" w:cs="Arial"/>
          <w:color w:val="000000"/>
          <w:sz w:val="16"/>
          <w:szCs w:val="16"/>
          <w:lang w:eastAsia="sl-SI"/>
        </w:rPr>
        <w:t>Slovenia</w:t>
      </w:r>
      <w:proofErr w:type="spellEnd"/>
      <w:r w:rsidRPr="00F45A76">
        <w:rPr>
          <w:rFonts w:ascii="Arial Narrow" w:hAnsi="Arial Narrow" w:cs="Arial"/>
          <w:color w:val="000000"/>
          <w:sz w:val="16"/>
          <w:szCs w:val="16"/>
          <w:lang w:eastAsia="sl-SI"/>
        </w:rPr>
        <w:t xml:space="preserve"> </w:t>
      </w:r>
      <w:proofErr w:type="spellStart"/>
      <w:r w:rsidRPr="00F45A76">
        <w:rPr>
          <w:rFonts w:ascii="Arial Narrow" w:hAnsi="Arial Narrow" w:cs="Arial"/>
          <w:color w:val="000000"/>
          <w:sz w:val="16"/>
          <w:szCs w:val="16"/>
          <w:lang w:eastAsia="sl-SI"/>
        </w:rPr>
        <w:t>Green</w:t>
      </w:r>
      <w:proofErr w:type="spellEnd"/>
      <w:r w:rsidRPr="00F45A76">
        <w:rPr>
          <w:rFonts w:ascii="Arial Narrow" w:hAnsi="Arial Narrow" w:cs="Arial"/>
          <w:color w:val="000000"/>
          <w:sz w:val="16"/>
          <w:szCs w:val="16"/>
          <w:lang w:eastAsia="sl-SI"/>
        </w:rPr>
        <w:t xml:space="preserve"> </w:t>
      </w:r>
      <w:proofErr w:type="spellStart"/>
      <w:r w:rsidRPr="00F45A76">
        <w:rPr>
          <w:rFonts w:ascii="Arial Narrow" w:hAnsi="Arial Narrow" w:cs="Arial"/>
          <w:color w:val="000000"/>
          <w:sz w:val="16"/>
          <w:szCs w:val="16"/>
          <w:lang w:eastAsia="sl-SI"/>
        </w:rPr>
        <w:t>Cuisine</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09B5" w14:textId="6775F40E" w:rsidR="00730384" w:rsidRDefault="00730384">
    <w:pPr>
      <w:pStyle w:val="Glava"/>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C51E" w14:textId="218E8D2A" w:rsidR="00730384" w:rsidRDefault="00730384" w:rsidP="00E774CC">
    <w:pPr>
      <w:pStyle w:val="Glava"/>
    </w:pPr>
    <w:r w:rsidRPr="00AB4BF1">
      <w:rPr>
        <w:rFonts w:ascii="Republika" w:hAnsi="Republika"/>
        <w:noProof/>
        <w:lang w:eastAsia="sl-SI"/>
      </w:rPr>
      <w:drawing>
        <wp:anchor distT="0" distB="0" distL="114300" distR="114300" simplePos="0" relativeHeight="251659264" behindDoc="1" locked="0" layoutInCell="1" allowOverlap="1" wp14:anchorId="7E1E4C5B" wp14:editId="6B644660">
          <wp:simplePos x="0" y="0"/>
          <wp:positionH relativeFrom="margin">
            <wp:posOffset>-1821</wp:posOffset>
          </wp:positionH>
          <wp:positionV relativeFrom="paragraph">
            <wp:posOffset>316983</wp:posOffset>
          </wp:positionV>
          <wp:extent cx="2768400" cy="370800"/>
          <wp:effectExtent l="0" t="0" r="0" b="0"/>
          <wp:wrapTight wrapText="bothSides">
            <wp:wrapPolygon edited="0">
              <wp:start x="446" y="1111"/>
              <wp:lineTo x="0" y="3334"/>
              <wp:lineTo x="0" y="13338"/>
              <wp:lineTo x="595" y="20007"/>
              <wp:lineTo x="1189" y="20007"/>
              <wp:lineTo x="20961" y="17784"/>
              <wp:lineTo x="20961" y="4446"/>
              <wp:lineTo x="1189" y="1111"/>
              <wp:lineTo x="446" y="1111"/>
            </wp:wrapPolygon>
          </wp:wrapTight>
          <wp:docPr id="3" name="Slika 3" descr="C:\Users\mzdovc\Downloads\REPUBLIKA SLOVENIJA MINISTRSTVO ZA GOSPODARSTVO,TURIZEM IN Š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Users\mzdovc\Downloads\REPUBLIKA SLOVENIJA MINISTRSTVO ZA GOSPODARSTVO,TURIZEM IN ŠPORT.png"/>
                  <pic:cNvPicPr>
                    <a:picLocks noChangeAspect="1" noChangeArrowheads="1"/>
                  </pic:cNvPicPr>
                </pic:nvPicPr>
                <pic:blipFill>
                  <a:blip r:embed="rId1" cstate="print">
                    <a:extLst>
                      <a:ext uri="{28A0092B-C50C-407E-A947-70E740481C1C}">
                        <a14:useLocalDpi xmlns:a14="http://schemas.microsoft.com/office/drawing/2010/main" val="0"/>
                      </a:ext>
                    </a:extLst>
                  </a:blip>
                  <a:srcRect l="19400" t="30200" r="4601" b="59599"/>
                  <a:stretch>
                    <a:fillRect/>
                  </a:stretch>
                </pic:blipFill>
                <pic:spPr bwMode="auto">
                  <a:xfrm>
                    <a:off x="0" y="0"/>
                    <a:ext cx="2768400" cy="3708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1B6574">
      <w:rPr>
        <w:noProof/>
        <w:lang w:eastAsia="sl-SI"/>
      </w:rPr>
      <w:drawing>
        <wp:inline distT="0" distB="0" distL="0" distR="0" wp14:anchorId="0F7885FF" wp14:editId="41FCE1B8">
          <wp:extent cx="1496509" cy="287158"/>
          <wp:effectExtent l="0" t="0" r="8890" b="0"/>
          <wp:docPr id="2" name="Slika 2" descr="C:\Users\npance\AppData\Local\Temp\Temp1_Logotip_NOO (1).zip\Logotip_NOO\JPG_RGB\NOO_Logo_RGB_primarni\NOO_Logo_RGB_primarni_SI_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pance\AppData\Local\Temp\Temp1_Logotip_NOO (1).zip\Logotip_NOO\JPG_RGB\NOO_Logo_RGB_primarni\NOO_Logo_RGB_primarni_SI_gradien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6509" cy="287158"/>
                  </a:xfrm>
                  <a:prstGeom prst="rect">
                    <a:avLst/>
                  </a:prstGeom>
                  <a:noFill/>
                  <a:ln>
                    <a:noFill/>
                  </a:ln>
                </pic:spPr>
              </pic:pic>
            </a:graphicData>
          </a:graphic>
        </wp:inline>
      </w:drawing>
    </w:r>
    <w:r>
      <w:t xml:space="preserve">    </w:t>
    </w:r>
    <w:r w:rsidRPr="001B6574">
      <w:rPr>
        <w:noProof/>
        <w:lang w:eastAsia="sl-SI"/>
      </w:rPr>
      <w:drawing>
        <wp:inline distT="0" distB="0" distL="0" distR="0" wp14:anchorId="4B49B36F" wp14:editId="65758EED">
          <wp:extent cx="601362" cy="660233"/>
          <wp:effectExtent l="0" t="0" r="8255" b="6985"/>
          <wp:docPr id="1" name="Slika 1" descr="C:\Users\npance\AppData\Local\Temp\Temp1_nextgenerationeu_sl (1).zip\ngeu_sl\vertical\JPEG\SL Financira Evropska unija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pance\AppData\Local\Temp\Temp1_nextgenerationeu_sl (1).zip\ngeu_sl\vertical\JPEG\SL Financira Evropska unija_PANTONE.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8800" cy="679379"/>
                  </a:xfrm>
                  <a:prstGeom prst="rect">
                    <a:avLst/>
                  </a:prstGeom>
                  <a:noFill/>
                  <a:ln>
                    <a:noFill/>
                  </a:ln>
                </pic:spPr>
              </pic:pic>
            </a:graphicData>
          </a:graphic>
        </wp:inline>
      </w:drawing>
    </w:r>
    <w:r>
      <w:t xml:space="preserve">                   </w:t>
    </w:r>
  </w:p>
  <w:p w14:paraId="13314840" w14:textId="457C032E" w:rsidR="00730384" w:rsidRPr="00393906" w:rsidRDefault="00730384" w:rsidP="0039390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7A2"/>
    <w:multiLevelType w:val="hybridMultilevel"/>
    <w:tmpl w:val="41ACC8A0"/>
    <w:lvl w:ilvl="0" w:tplc="3FD8CCB6">
      <w:start w:val="1"/>
      <w:numFmt w:val="bullet"/>
      <w:lvlText w:val="­"/>
      <w:lvlJc w:val="left"/>
      <w:pPr>
        <w:ind w:left="720" w:hanging="360"/>
      </w:pPr>
      <w:rPr>
        <w:rFonts w:ascii="Lucida Sans Unicode" w:hAnsi="Lucida Sans Unicode"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05903BF"/>
    <w:multiLevelType w:val="hybridMultilevel"/>
    <w:tmpl w:val="B1C42EEE"/>
    <w:lvl w:ilvl="0" w:tplc="04240001">
      <w:start w:val="1"/>
      <w:numFmt w:val="bullet"/>
      <w:lvlText w:val=""/>
      <w:lvlJc w:val="left"/>
      <w:pPr>
        <w:ind w:left="720" w:hanging="360"/>
      </w:pPr>
      <w:rPr>
        <w:rFonts w:ascii="Symbol" w:hAnsi="Symbol"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1B6EE9"/>
    <w:multiLevelType w:val="multilevel"/>
    <w:tmpl w:val="D4EE6E96"/>
    <w:lvl w:ilvl="0">
      <w:start w:val="5"/>
      <w:numFmt w:val="upperRoman"/>
      <w:lvlText w:val="%1."/>
      <w:lvlJc w:val="righ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2D42D88"/>
    <w:multiLevelType w:val="hybridMultilevel"/>
    <w:tmpl w:val="2C5875A4"/>
    <w:lvl w:ilvl="0" w:tplc="AF8C3BF2">
      <w:start w:val="1"/>
      <w:numFmt w:val="decimal"/>
      <w:lvlText w:val="%1."/>
      <w:lvlJc w:val="left"/>
      <w:pPr>
        <w:ind w:left="1578"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4142037"/>
    <w:multiLevelType w:val="hybridMultilevel"/>
    <w:tmpl w:val="50485BA6"/>
    <w:lvl w:ilvl="0" w:tplc="625CE648">
      <w:start w:val="17"/>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45D02B4"/>
    <w:multiLevelType w:val="hybridMultilevel"/>
    <w:tmpl w:val="980EF2A6"/>
    <w:lvl w:ilvl="0" w:tplc="37EEF85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4A60B65"/>
    <w:multiLevelType w:val="hybridMultilevel"/>
    <w:tmpl w:val="94AE5E60"/>
    <w:lvl w:ilvl="0" w:tplc="794E0100">
      <w:numFmt w:val="bullet"/>
      <w:lvlText w:val="-"/>
      <w:lvlJc w:val="left"/>
      <w:pPr>
        <w:ind w:left="1004" w:hanging="360"/>
      </w:pPr>
      <w:rPr>
        <w:rFonts w:ascii="Arial" w:eastAsia="Calibri" w:hAnsi="Arial" w:cs="Aria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7" w15:restartNumberingAfterBreak="0">
    <w:nsid w:val="06D265B4"/>
    <w:multiLevelType w:val="hybridMultilevel"/>
    <w:tmpl w:val="7576950A"/>
    <w:lvl w:ilvl="0" w:tplc="3A147882">
      <w:start w:val="3"/>
      <w:numFmt w:val="bullet"/>
      <w:lvlText w:val="-"/>
      <w:lvlJc w:val="left"/>
      <w:pPr>
        <w:ind w:left="720" w:hanging="360"/>
      </w:pPr>
      <w:rPr>
        <w:rFonts w:ascii="Calibri" w:eastAsia="Calibri" w:hAnsi="Calibri" w:cs="Times New Roman" w:hint="default"/>
      </w:rPr>
    </w:lvl>
    <w:lvl w:ilvl="1" w:tplc="3A147882">
      <w:start w:val="3"/>
      <w:numFmt w:val="bullet"/>
      <w:lvlText w:val="-"/>
      <w:lvlJc w:val="left"/>
      <w:pPr>
        <w:ind w:left="1440" w:hanging="360"/>
      </w:pPr>
      <w:rPr>
        <w:rFonts w:ascii="Calibri" w:eastAsia="Calibri"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77D0709"/>
    <w:multiLevelType w:val="multilevel"/>
    <w:tmpl w:val="6FF21E74"/>
    <w:lvl w:ilvl="0">
      <w:start w:val="1"/>
      <w:numFmt w:val="bullet"/>
      <w:lvlText w:val=""/>
      <w:lvlJc w:val="left"/>
      <w:pPr>
        <w:tabs>
          <w:tab w:val="num" w:pos="1440"/>
        </w:tabs>
        <w:ind w:left="1440" w:hanging="360"/>
      </w:pPr>
      <w:rPr>
        <w:rFonts w:ascii="Symbol" w:hAnsi="Symbol" w:hint="default"/>
        <w:sz w:val="20"/>
      </w:rPr>
    </w:lvl>
    <w:lvl w:ilvl="1">
      <w:start w:val="6"/>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079A5968"/>
    <w:multiLevelType w:val="multilevel"/>
    <w:tmpl w:val="CE3095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08E43A55"/>
    <w:multiLevelType w:val="multilevel"/>
    <w:tmpl w:val="420AEF50"/>
    <w:lvl w:ilvl="0">
      <w:start w:val="4"/>
      <w:numFmt w:val="upperRoman"/>
      <w:lvlText w:val="%1."/>
      <w:lvlJc w:val="righ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09D86409"/>
    <w:multiLevelType w:val="hybridMultilevel"/>
    <w:tmpl w:val="17DE21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A2864DC"/>
    <w:multiLevelType w:val="hybridMultilevel"/>
    <w:tmpl w:val="01240CE8"/>
    <w:lvl w:ilvl="0" w:tplc="0424000F">
      <w:start w:val="1"/>
      <w:numFmt w:val="decimal"/>
      <w:lvlText w:val="%1."/>
      <w:lvlJc w:val="left"/>
      <w:pPr>
        <w:ind w:left="720" w:hanging="360"/>
      </w:pPr>
    </w:lvl>
    <w:lvl w:ilvl="1" w:tplc="AE18729A">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0B1853AD"/>
    <w:multiLevelType w:val="hybridMultilevel"/>
    <w:tmpl w:val="CE2031FA"/>
    <w:lvl w:ilvl="0" w:tplc="D16A69EC">
      <w:start w:val="23"/>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0BE3475B"/>
    <w:multiLevelType w:val="hybridMultilevel"/>
    <w:tmpl w:val="7152B86A"/>
    <w:lvl w:ilvl="0" w:tplc="B384518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0182115"/>
    <w:multiLevelType w:val="hybridMultilevel"/>
    <w:tmpl w:val="C3BEEEE2"/>
    <w:lvl w:ilvl="0" w:tplc="7D9E9E22">
      <w:start w:val="3"/>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23E1551"/>
    <w:multiLevelType w:val="multilevel"/>
    <w:tmpl w:val="278EF776"/>
    <w:lvl w:ilvl="0">
      <w:start w:val="1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4181892"/>
    <w:multiLevelType w:val="hybridMultilevel"/>
    <w:tmpl w:val="BC825166"/>
    <w:lvl w:ilvl="0" w:tplc="794E0100">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6317EF1"/>
    <w:multiLevelType w:val="multilevel"/>
    <w:tmpl w:val="7006FFFC"/>
    <w:lvl w:ilvl="0">
      <w:start w:val="1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179F7352"/>
    <w:multiLevelType w:val="multilevel"/>
    <w:tmpl w:val="C24A2EEA"/>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9BB5407"/>
    <w:multiLevelType w:val="hybridMultilevel"/>
    <w:tmpl w:val="8BF00FBA"/>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1B0C4A8E"/>
    <w:multiLevelType w:val="hybridMultilevel"/>
    <w:tmpl w:val="901CED12"/>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209A6F14"/>
    <w:multiLevelType w:val="hybridMultilevel"/>
    <w:tmpl w:val="40568768"/>
    <w:lvl w:ilvl="0" w:tplc="F27E76F0">
      <w:start w:val="21"/>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09F21BE"/>
    <w:multiLevelType w:val="hybridMultilevel"/>
    <w:tmpl w:val="07EC309C"/>
    <w:lvl w:ilvl="0" w:tplc="6B46D654">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15D2B0A"/>
    <w:multiLevelType w:val="hybridMultilevel"/>
    <w:tmpl w:val="CE0077D2"/>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216C6CEF"/>
    <w:multiLevelType w:val="multilevel"/>
    <w:tmpl w:val="91FAC1E0"/>
    <w:lvl w:ilvl="0">
      <w:start w:val="6"/>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40638BD"/>
    <w:multiLevelType w:val="hybridMultilevel"/>
    <w:tmpl w:val="0C741E80"/>
    <w:lvl w:ilvl="0" w:tplc="8486B2FC">
      <w:start w:val="7"/>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24980463"/>
    <w:multiLevelType w:val="hybridMultilevel"/>
    <w:tmpl w:val="77800D8E"/>
    <w:lvl w:ilvl="0" w:tplc="E05EEF7E">
      <w:start w:val="1"/>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24A050FF"/>
    <w:multiLevelType w:val="hybridMultilevel"/>
    <w:tmpl w:val="EFA2E472"/>
    <w:lvl w:ilvl="0" w:tplc="B3845184">
      <w:start w:val="1"/>
      <w:numFmt w:val="bullet"/>
      <w:lvlText w:val=""/>
      <w:lvlJc w:val="left"/>
      <w:pPr>
        <w:ind w:left="720" w:hanging="360"/>
      </w:pPr>
      <w:rPr>
        <w:rFonts w:ascii="Symbol" w:hAnsi="Symbol"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26914C6D"/>
    <w:multiLevelType w:val="hybridMultilevel"/>
    <w:tmpl w:val="1CC88F38"/>
    <w:lvl w:ilvl="0" w:tplc="D1C28D3A">
      <w:start w:val="2"/>
      <w:numFmt w:val="bullet"/>
      <w:pStyle w:val="Natevanje"/>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272B5A1B"/>
    <w:multiLevelType w:val="hybridMultilevel"/>
    <w:tmpl w:val="25EC1FB2"/>
    <w:lvl w:ilvl="0" w:tplc="BB924AB6">
      <w:start w:val="1100"/>
      <w:numFmt w:val="bullet"/>
      <w:lvlText w:val="-"/>
      <w:lvlJc w:val="left"/>
      <w:pPr>
        <w:ind w:left="1080" w:hanging="360"/>
      </w:pPr>
      <w:rPr>
        <w:rFonts w:ascii="Tahoma" w:eastAsia="Times New Roman" w:hAnsi="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289A54D4"/>
    <w:multiLevelType w:val="hybridMultilevel"/>
    <w:tmpl w:val="46C8CF74"/>
    <w:lvl w:ilvl="0" w:tplc="7A5444AE">
      <w:start w:val="1"/>
      <w:numFmt w:val="decimal"/>
      <w:lvlText w:val="%1."/>
      <w:lvlJc w:val="left"/>
      <w:pPr>
        <w:ind w:left="1578" w:hanging="360"/>
      </w:pPr>
      <w:rPr>
        <w:rFonts w:hint="default"/>
        <w:b/>
      </w:rPr>
    </w:lvl>
    <w:lvl w:ilvl="1" w:tplc="04240019">
      <w:start w:val="1"/>
      <w:numFmt w:val="lowerLetter"/>
      <w:lvlText w:val="%2."/>
      <w:lvlJc w:val="left"/>
      <w:pPr>
        <w:ind w:left="2298" w:hanging="360"/>
      </w:pPr>
    </w:lvl>
    <w:lvl w:ilvl="2" w:tplc="0424001B">
      <w:start w:val="1"/>
      <w:numFmt w:val="lowerRoman"/>
      <w:lvlText w:val="%3."/>
      <w:lvlJc w:val="right"/>
      <w:pPr>
        <w:ind w:left="3018" w:hanging="180"/>
      </w:pPr>
    </w:lvl>
    <w:lvl w:ilvl="3" w:tplc="0424000F" w:tentative="1">
      <w:start w:val="1"/>
      <w:numFmt w:val="decimal"/>
      <w:lvlText w:val="%4."/>
      <w:lvlJc w:val="left"/>
      <w:pPr>
        <w:ind w:left="3738" w:hanging="360"/>
      </w:pPr>
    </w:lvl>
    <w:lvl w:ilvl="4" w:tplc="04240019" w:tentative="1">
      <w:start w:val="1"/>
      <w:numFmt w:val="lowerLetter"/>
      <w:lvlText w:val="%5."/>
      <w:lvlJc w:val="left"/>
      <w:pPr>
        <w:ind w:left="4458" w:hanging="360"/>
      </w:pPr>
    </w:lvl>
    <w:lvl w:ilvl="5" w:tplc="0424001B" w:tentative="1">
      <w:start w:val="1"/>
      <w:numFmt w:val="lowerRoman"/>
      <w:lvlText w:val="%6."/>
      <w:lvlJc w:val="right"/>
      <w:pPr>
        <w:ind w:left="5178" w:hanging="180"/>
      </w:pPr>
    </w:lvl>
    <w:lvl w:ilvl="6" w:tplc="0424000F" w:tentative="1">
      <w:start w:val="1"/>
      <w:numFmt w:val="decimal"/>
      <w:lvlText w:val="%7."/>
      <w:lvlJc w:val="left"/>
      <w:pPr>
        <w:ind w:left="5898" w:hanging="360"/>
      </w:pPr>
    </w:lvl>
    <w:lvl w:ilvl="7" w:tplc="04240019" w:tentative="1">
      <w:start w:val="1"/>
      <w:numFmt w:val="lowerLetter"/>
      <w:lvlText w:val="%8."/>
      <w:lvlJc w:val="left"/>
      <w:pPr>
        <w:ind w:left="6618" w:hanging="360"/>
      </w:pPr>
    </w:lvl>
    <w:lvl w:ilvl="8" w:tplc="0424001B" w:tentative="1">
      <w:start w:val="1"/>
      <w:numFmt w:val="lowerRoman"/>
      <w:lvlText w:val="%9."/>
      <w:lvlJc w:val="right"/>
      <w:pPr>
        <w:ind w:left="7338" w:hanging="180"/>
      </w:pPr>
    </w:lvl>
  </w:abstractNum>
  <w:abstractNum w:abstractNumId="32" w15:restartNumberingAfterBreak="0">
    <w:nsid w:val="28D36903"/>
    <w:multiLevelType w:val="hybridMultilevel"/>
    <w:tmpl w:val="C912367E"/>
    <w:lvl w:ilvl="0" w:tplc="B3845184">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33" w15:restartNumberingAfterBreak="0">
    <w:nsid w:val="2A303F57"/>
    <w:multiLevelType w:val="hybridMultilevel"/>
    <w:tmpl w:val="72E643C8"/>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4" w15:restartNumberingAfterBreak="0">
    <w:nsid w:val="2A912F40"/>
    <w:multiLevelType w:val="multilevel"/>
    <w:tmpl w:val="D772DE98"/>
    <w:lvl w:ilvl="0">
      <w:start w:val="1"/>
      <w:numFmt w:val="decimal"/>
      <w:lvlText w:val="%1"/>
      <w:lvlJc w:val="left"/>
      <w:pPr>
        <w:ind w:left="360" w:hanging="360"/>
      </w:pPr>
      <w:rPr>
        <w:rFonts w:hint="default"/>
        <w:b/>
        <w:i w:val="0"/>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720" w:hanging="72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080" w:hanging="108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440" w:hanging="1440"/>
      </w:pPr>
      <w:rPr>
        <w:rFonts w:hint="default"/>
        <w:b/>
        <w:i w:val="0"/>
      </w:rPr>
    </w:lvl>
  </w:abstractNum>
  <w:abstractNum w:abstractNumId="35" w15:restartNumberingAfterBreak="0">
    <w:nsid w:val="2AB77535"/>
    <w:multiLevelType w:val="hybridMultilevel"/>
    <w:tmpl w:val="D5CA577A"/>
    <w:lvl w:ilvl="0" w:tplc="3A147882">
      <w:start w:val="3"/>
      <w:numFmt w:val="bullet"/>
      <w:lvlText w:val="-"/>
      <w:lvlJc w:val="left"/>
      <w:pPr>
        <w:ind w:left="720" w:hanging="360"/>
      </w:pPr>
      <w:rPr>
        <w:rFonts w:ascii="Calibri" w:eastAsia="Calibri" w:hAnsi="Calibri" w:cs="Times New Roman" w:hint="default"/>
      </w:rPr>
    </w:lvl>
    <w:lvl w:ilvl="1" w:tplc="3A147882">
      <w:start w:val="3"/>
      <w:numFmt w:val="bullet"/>
      <w:lvlText w:val="-"/>
      <w:lvlJc w:val="left"/>
      <w:pPr>
        <w:ind w:left="1440" w:hanging="360"/>
      </w:pPr>
      <w:rPr>
        <w:rFonts w:ascii="Calibri" w:eastAsia="Calibri" w:hAnsi="Calibri"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2C74136B"/>
    <w:multiLevelType w:val="hybridMultilevel"/>
    <w:tmpl w:val="5934B708"/>
    <w:lvl w:ilvl="0" w:tplc="2E1E8316">
      <w:start w:val="2"/>
      <w:numFmt w:val="decimal"/>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2D7F21D4"/>
    <w:multiLevelType w:val="hybridMultilevel"/>
    <w:tmpl w:val="E0E67AF6"/>
    <w:lvl w:ilvl="0" w:tplc="794E01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2DC93E8A"/>
    <w:multiLevelType w:val="hybridMultilevel"/>
    <w:tmpl w:val="685625AA"/>
    <w:lvl w:ilvl="0" w:tplc="E132EB0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2E1813C6"/>
    <w:multiLevelType w:val="hybridMultilevel"/>
    <w:tmpl w:val="B27CB1A8"/>
    <w:lvl w:ilvl="0" w:tplc="96B06B56">
      <w:start w:val="3"/>
      <w:numFmt w:val="decimal"/>
      <w:lvlText w:val="%1."/>
      <w:lvlJc w:val="left"/>
      <w:pPr>
        <w:ind w:left="28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2E896B4B"/>
    <w:multiLevelType w:val="hybridMultilevel"/>
    <w:tmpl w:val="382C3E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30CE05CE"/>
    <w:multiLevelType w:val="multilevel"/>
    <w:tmpl w:val="7B34D77C"/>
    <w:lvl w:ilvl="0">
      <w:start w:val="6"/>
      <w:numFmt w:val="decimal"/>
      <w:lvlText w:val="%1."/>
      <w:lvlJc w:val="left"/>
      <w:pPr>
        <w:ind w:left="785"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30ED252B"/>
    <w:multiLevelType w:val="hybridMultilevel"/>
    <w:tmpl w:val="13CE35A0"/>
    <w:lvl w:ilvl="0" w:tplc="37EEF85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312B6B21"/>
    <w:multiLevelType w:val="hybridMultilevel"/>
    <w:tmpl w:val="0AD26A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32576C5C"/>
    <w:multiLevelType w:val="hybridMultilevel"/>
    <w:tmpl w:val="A39035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332E1A00"/>
    <w:multiLevelType w:val="hybridMultilevel"/>
    <w:tmpl w:val="60B466FA"/>
    <w:lvl w:ilvl="0" w:tplc="9EB2943C">
      <w:start w:val="1"/>
      <w:numFmt w:val="upperRoman"/>
      <w:lvlText w:val="%1."/>
      <w:lvlJc w:val="right"/>
      <w:pPr>
        <w:ind w:left="720" w:hanging="360"/>
      </w:pPr>
    </w:lvl>
    <w:lvl w:ilvl="1" w:tplc="AE18729A">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33C950E2"/>
    <w:multiLevelType w:val="hybridMultilevel"/>
    <w:tmpl w:val="4DF40802"/>
    <w:lvl w:ilvl="0" w:tplc="3E0E1F6A">
      <w:start w:val="22"/>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34C40C6E"/>
    <w:multiLevelType w:val="hybridMultilevel"/>
    <w:tmpl w:val="1A4A0BF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35AB2E54"/>
    <w:multiLevelType w:val="hybridMultilevel"/>
    <w:tmpl w:val="644AF21C"/>
    <w:lvl w:ilvl="0" w:tplc="0424000F">
      <w:start w:val="1"/>
      <w:numFmt w:val="decimal"/>
      <w:lvlText w:val="%1."/>
      <w:lvlJc w:val="left"/>
      <w:pPr>
        <w:ind w:left="786" w:hanging="360"/>
      </w:pPr>
      <w:rPr>
        <w:rFonts w:hint="default"/>
      </w:rPr>
    </w:lvl>
    <w:lvl w:ilvl="1" w:tplc="0424000F">
      <w:start w:val="1"/>
      <w:numFmt w:val="decimal"/>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49" w15:restartNumberingAfterBreak="0">
    <w:nsid w:val="37D94D30"/>
    <w:multiLevelType w:val="multilevel"/>
    <w:tmpl w:val="6F10373C"/>
    <w:lvl w:ilvl="0">
      <w:start w:val="1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0" w15:restartNumberingAfterBreak="0">
    <w:nsid w:val="38CF1DA9"/>
    <w:multiLevelType w:val="hybridMultilevel"/>
    <w:tmpl w:val="20EC6DC4"/>
    <w:lvl w:ilvl="0" w:tplc="E132EB0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38E609EB"/>
    <w:multiLevelType w:val="hybridMultilevel"/>
    <w:tmpl w:val="52F4DB4E"/>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38FF3DD8"/>
    <w:multiLevelType w:val="hybridMultilevel"/>
    <w:tmpl w:val="A1363664"/>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3BE45782"/>
    <w:multiLevelType w:val="hybridMultilevel"/>
    <w:tmpl w:val="6390280E"/>
    <w:lvl w:ilvl="0" w:tplc="645C90B8">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3D82690C"/>
    <w:multiLevelType w:val="hybridMultilevel"/>
    <w:tmpl w:val="8A72D62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3E1D19B7"/>
    <w:multiLevelType w:val="hybridMultilevel"/>
    <w:tmpl w:val="51883486"/>
    <w:lvl w:ilvl="0" w:tplc="432084C8">
      <w:start w:val="2"/>
      <w:numFmt w:val="decimal"/>
      <w:lvlText w:val="%1."/>
      <w:lvlJc w:val="left"/>
      <w:pPr>
        <w:ind w:left="1569" w:hanging="360"/>
      </w:pPr>
      <w:rPr>
        <w:rFonts w:hint="default"/>
      </w:rPr>
    </w:lvl>
    <w:lvl w:ilvl="1" w:tplc="04240019" w:tentative="1">
      <w:start w:val="1"/>
      <w:numFmt w:val="lowerLetter"/>
      <w:lvlText w:val="%2."/>
      <w:lvlJc w:val="left"/>
      <w:pPr>
        <w:ind w:left="2289" w:hanging="360"/>
      </w:pPr>
    </w:lvl>
    <w:lvl w:ilvl="2" w:tplc="0424001B" w:tentative="1">
      <w:start w:val="1"/>
      <w:numFmt w:val="lowerRoman"/>
      <w:lvlText w:val="%3."/>
      <w:lvlJc w:val="right"/>
      <w:pPr>
        <w:ind w:left="3009" w:hanging="180"/>
      </w:pPr>
    </w:lvl>
    <w:lvl w:ilvl="3" w:tplc="0424000F" w:tentative="1">
      <w:start w:val="1"/>
      <w:numFmt w:val="decimal"/>
      <w:lvlText w:val="%4."/>
      <w:lvlJc w:val="left"/>
      <w:pPr>
        <w:ind w:left="3729" w:hanging="360"/>
      </w:pPr>
    </w:lvl>
    <w:lvl w:ilvl="4" w:tplc="04240019" w:tentative="1">
      <w:start w:val="1"/>
      <w:numFmt w:val="lowerLetter"/>
      <w:lvlText w:val="%5."/>
      <w:lvlJc w:val="left"/>
      <w:pPr>
        <w:ind w:left="4449" w:hanging="360"/>
      </w:pPr>
    </w:lvl>
    <w:lvl w:ilvl="5" w:tplc="0424001B" w:tentative="1">
      <w:start w:val="1"/>
      <w:numFmt w:val="lowerRoman"/>
      <w:lvlText w:val="%6."/>
      <w:lvlJc w:val="right"/>
      <w:pPr>
        <w:ind w:left="5169" w:hanging="180"/>
      </w:pPr>
    </w:lvl>
    <w:lvl w:ilvl="6" w:tplc="0424000F" w:tentative="1">
      <w:start w:val="1"/>
      <w:numFmt w:val="decimal"/>
      <w:lvlText w:val="%7."/>
      <w:lvlJc w:val="left"/>
      <w:pPr>
        <w:ind w:left="5889" w:hanging="360"/>
      </w:pPr>
    </w:lvl>
    <w:lvl w:ilvl="7" w:tplc="04240019" w:tentative="1">
      <w:start w:val="1"/>
      <w:numFmt w:val="lowerLetter"/>
      <w:lvlText w:val="%8."/>
      <w:lvlJc w:val="left"/>
      <w:pPr>
        <w:ind w:left="6609" w:hanging="360"/>
      </w:pPr>
    </w:lvl>
    <w:lvl w:ilvl="8" w:tplc="0424001B" w:tentative="1">
      <w:start w:val="1"/>
      <w:numFmt w:val="lowerRoman"/>
      <w:lvlText w:val="%9."/>
      <w:lvlJc w:val="right"/>
      <w:pPr>
        <w:ind w:left="7329" w:hanging="180"/>
      </w:pPr>
    </w:lvl>
  </w:abstractNum>
  <w:abstractNum w:abstractNumId="56" w15:restartNumberingAfterBreak="0">
    <w:nsid w:val="40A66DFB"/>
    <w:multiLevelType w:val="hybridMultilevel"/>
    <w:tmpl w:val="899CCCA0"/>
    <w:lvl w:ilvl="0" w:tplc="C032D8E2">
      <w:start w:val="1"/>
      <w:numFmt w:val="decimal"/>
      <w:lvlText w:val="%1."/>
      <w:lvlJc w:val="left"/>
      <w:pPr>
        <w:ind w:left="28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42700275"/>
    <w:multiLevelType w:val="hybridMultilevel"/>
    <w:tmpl w:val="BDA60844"/>
    <w:lvl w:ilvl="0" w:tplc="E132EB0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42987D82"/>
    <w:multiLevelType w:val="hybridMultilevel"/>
    <w:tmpl w:val="AFBC43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43136D0B"/>
    <w:multiLevelType w:val="hybridMultilevel"/>
    <w:tmpl w:val="95EC1014"/>
    <w:lvl w:ilvl="0" w:tplc="228EF9BE">
      <w:start w:val="2"/>
      <w:numFmt w:val="bullet"/>
      <w:lvlText w:val="-"/>
      <w:lvlJc w:val="left"/>
      <w:pPr>
        <w:ind w:left="720" w:hanging="360"/>
      </w:pPr>
      <w:rPr>
        <w:rFonts w:ascii="Arial Narrow" w:eastAsiaTheme="minorHAns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43A265E2"/>
    <w:multiLevelType w:val="hybridMultilevel"/>
    <w:tmpl w:val="C95A3F7C"/>
    <w:lvl w:ilvl="0" w:tplc="C58CFD92">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45E76B92"/>
    <w:multiLevelType w:val="hybridMultilevel"/>
    <w:tmpl w:val="EE305F2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C032D8E2">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468941A0"/>
    <w:multiLevelType w:val="hybridMultilevel"/>
    <w:tmpl w:val="A47A78D2"/>
    <w:lvl w:ilvl="0" w:tplc="C58CFD92">
      <w:start w:val="14"/>
      <w:numFmt w:val="bullet"/>
      <w:lvlText w:val="-"/>
      <w:lvlJc w:val="left"/>
      <w:pPr>
        <w:ind w:left="960" w:hanging="360"/>
      </w:pPr>
      <w:rPr>
        <w:rFonts w:ascii="Arial" w:eastAsia="Times New Roman" w:hAnsi="Arial" w:cs="Arial" w:hint="default"/>
      </w:rPr>
    </w:lvl>
    <w:lvl w:ilvl="1" w:tplc="04240003" w:tentative="1">
      <w:start w:val="1"/>
      <w:numFmt w:val="bullet"/>
      <w:lvlText w:val="o"/>
      <w:lvlJc w:val="left"/>
      <w:pPr>
        <w:ind w:left="1680" w:hanging="360"/>
      </w:pPr>
      <w:rPr>
        <w:rFonts w:ascii="Courier New" w:hAnsi="Courier New" w:cs="Courier New" w:hint="default"/>
      </w:rPr>
    </w:lvl>
    <w:lvl w:ilvl="2" w:tplc="04240005" w:tentative="1">
      <w:start w:val="1"/>
      <w:numFmt w:val="bullet"/>
      <w:lvlText w:val=""/>
      <w:lvlJc w:val="left"/>
      <w:pPr>
        <w:ind w:left="2400" w:hanging="360"/>
      </w:pPr>
      <w:rPr>
        <w:rFonts w:ascii="Wingdings" w:hAnsi="Wingdings" w:hint="default"/>
      </w:rPr>
    </w:lvl>
    <w:lvl w:ilvl="3" w:tplc="04240001" w:tentative="1">
      <w:start w:val="1"/>
      <w:numFmt w:val="bullet"/>
      <w:lvlText w:val=""/>
      <w:lvlJc w:val="left"/>
      <w:pPr>
        <w:ind w:left="3120" w:hanging="360"/>
      </w:pPr>
      <w:rPr>
        <w:rFonts w:ascii="Symbol" w:hAnsi="Symbol" w:hint="default"/>
      </w:rPr>
    </w:lvl>
    <w:lvl w:ilvl="4" w:tplc="04240003" w:tentative="1">
      <w:start w:val="1"/>
      <w:numFmt w:val="bullet"/>
      <w:lvlText w:val="o"/>
      <w:lvlJc w:val="left"/>
      <w:pPr>
        <w:ind w:left="3840" w:hanging="360"/>
      </w:pPr>
      <w:rPr>
        <w:rFonts w:ascii="Courier New" w:hAnsi="Courier New" w:cs="Courier New" w:hint="default"/>
      </w:rPr>
    </w:lvl>
    <w:lvl w:ilvl="5" w:tplc="04240005" w:tentative="1">
      <w:start w:val="1"/>
      <w:numFmt w:val="bullet"/>
      <w:lvlText w:val=""/>
      <w:lvlJc w:val="left"/>
      <w:pPr>
        <w:ind w:left="4560" w:hanging="360"/>
      </w:pPr>
      <w:rPr>
        <w:rFonts w:ascii="Wingdings" w:hAnsi="Wingdings" w:hint="default"/>
      </w:rPr>
    </w:lvl>
    <w:lvl w:ilvl="6" w:tplc="04240001" w:tentative="1">
      <w:start w:val="1"/>
      <w:numFmt w:val="bullet"/>
      <w:lvlText w:val=""/>
      <w:lvlJc w:val="left"/>
      <w:pPr>
        <w:ind w:left="5280" w:hanging="360"/>
      </w:pPr>
      <w:rPr>
        <w:rFonts w:ascii="Symbol" w:hAnsi="Symbol" w:hint="default"/>
      </w:rPr>
    </w:lvl>
    <w:lvl w:ilvl="7" w:tplc="04240003" w:tentative="1">
      <w:start w:val="1"/>
      <w:numFmt w:val="bullet"/>
      <w:lvlText w:val="o"/>
      <w:lvlJc w:val="left"/>
      <w:pPr>
        <w:ind w:left="6000" w:hanging="360"/>
      </w:pPr>
      <w:rPr>
        <w:rFonts w:ascii="Courier New" w:hAnsi="Courier New" w:cs="Courier New" w:hint="default"/>
      </w:rPr>
    </w:lvl>
    <w:lvl w:ilvl="8" w:tplc="04240005" w:tentative="1">
      <w:start w:val="1"/>
      <w:numFmt w:val="bullet"/>
      <w:lvlText w:val=""/>
      <w:lvlJc w:val="left"/>
      <w:pPr>
        <w:ind w:left="6720" w:hanging="360"/>
      </w:pPr>
      <w:rPr>
        <w:rFonts w:ascii="Wingdings" w:hAnsi="Wingdings" w:hint="default"/>
      </w:rPr>
    </w:lvl>
  </w:abstractNum>
  <w:abstractNum w:abstractNumId="63" w15:restartNumberingAfterBreak="0">
    <w:nsid w:val="46B25BAE"/>
    <w:multiLevelType w:val="hybridMultilevel"/>
    <w:tmpl w:val="EBE07BF8"/>
    <w:lvl w:ilvl="0" w:tplc="B384518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46C24BD6"/>
    <w:multiLevelType w:val="hybridMultilevel"/>
    <w:tmpl w:val="AC2C8188"/>
    <w:lvl w:ilvl="0" w:tplc="1AD2723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478B528D"/>
    <w:multiLevelType w:val="hybridMultilevel"/>
    <w:tmpl w:val="7F488644"/>
    <w:lvl w:ilvl="0" w:tplc="876A6240">
      <w:start w:val="25"/>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47A25E6E"/>
    <w:multiLevelType w:val="hybridMultilevel"/>
    <w:tmpl w:val="77A8D944"/>
    <w:lvl w:ilvl="0" w:tplc="836E9406">
      <w:start w:val="1"/>
      <w:numFmt w:val="bullet"/>
      <w:lvlText w:val="-"/>
      <w:lvlJc w:val="left"/>
      <w:pPr>
        <w:tabs>
          <w:tab w:val="num" w:pos="360"/>
        </w:tabs>
        <w:ind w:left="360" w:hanging="360"/>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82879DC"/>
    <w:multiLevelType w:val="hybridMultilevel"/>
    <w:tmpl w:val="7AF47BCA"/>
    <w:lvl w:ilvl="0" w:tplc="BB924AB6">
      <w:start w:val="1100"/>
      <w:numFmt w:val="bullet"/>
      <w:lvlText w:val="-"/>
      <w:lvlJc w:val="left"/>
      <w:pPr>
        <w:ind w:left="720" w:hanging="360"/>
      </w:pPr>
      <w:rPr>
        <w:rFonts w:ascii="Tahoma" w:eastAsia="Times New Roman" w:hAnsi="Tahoma"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4EEE52CD"/>
    <w:multiLevelType w:val="hybridMultilevel"/>
    <w:tmpl w:val="8C74E590"/>
    <w:lvl w:ilvl="0" w:tplc="EC3E9AD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505F12C3"/>
    <w:multiLevelType w:val="hybridMultilevel"/>
    <w:tmpl w:val="DFD2392A"/>
    <w:lvl w:ilvl="0" w:tplc="794E0100">
      <w:numFmt w:val="bullet"/>
      <w:lvlText w:val="-"/>
      <w:lvlJc w:val="left"/>
      <w:pPr>
        <w:ind w:left="218" w:hanging="360"/>
      </w:pPr>
      <w:rPr>
        <w:rFonts w:ascii="Arial" w:eastAsia="Calibri" w:hAnsi="Arial" w:cs="Arial" w:hint="default"/>
      </w:rPr>
    </w:lvl>
    <w:lvl w:ilvl="1" w:tplc="04240003" w:tentative="1">
      <w:start w:val="1"/>
      <w:numFmt w:val="bullet"/>
      <w:lvlText w:val="o"/>
      <w:lvlJc w:val="left"/>
      <w:pPr>
        <w:ind w:left="938" w:hanging="360"/>
      </w:pPr>
      <w:rPr>
        <w:rFonts w:ascii="Courier New" w:hAnsi="Courier New" w:cs="Courier New" w:hint="default"/>
      </w:rPr>
    </w:lvl>
    <w:lvl w:ilvl="2" w:tplc="04240005" w:tentative="1">
      <w:start w:val="1"/>
      <w:numFmt w:val="bullet"/>
      <w:lvlText w:val=""/>
      <w:lvlJc w:val="left"/>
      <w:pPr>
        <w:ind w:left="1658" w:hanging="360"/>
      </w:pPr>
      <w:rPr>
        <w:rFonts w:ascii="Wingdings" w:hAnsi="Wingdings" w:hint="default"/>
      </w:rPr>
    </w:lvl>
    <w:lvl w:ilvl="3" w:tplc="04240001" w:tentative="1">
      <w:start w:val="1"/>
      <w:numFmt w:val="bullet"/>
      <w:lvlText w:val=""/>
      <w:lvlJc w:val="left"/>
      <w:pPr>
        <w:ind w:left="2378" w:hanging="360"/>
      </w:pPr>
      <w:rPr>
        <w:rFonts w:ascii="Symbol" w:hAnsi="Symbol" w:hint="default"/>
      </w:rPr>
    </w:lvl>
    <w:lvl w:ilvl="4" w:tplc="04240003" w:tentative="1">
      <w:start w:val="1"/>
      <w:numFmt w:val="bullet"/>
      <w:lvlText w:val="o"/>
      <w:lvlJc w:val="left"/>
      <w:pPr>
        <w:ind w:left="3098" w:hanging="360"/>
      </w:pPr>
      <w:rPr>
        <w:rFonts w:ascii="Courier New" w:hAnsi="Courier New" w:cs="Courier New" w:hint="default"/>
      </w:rPr>
    </w:lvl>
    <w:lvl w:ilvl="5" w:tplc="04240005" w:tentative="1">
      <w:start w:val="1"/>
      <w:numFmt w:val="bullet"/>
      <w:lvlText w:val=""/>
      <w:lvlJc w:val="left"/>
      <w:pPr>
        <w:ind w:left="3818" w:hanging="360"/>
      </w:pPr>
      <w:rPr>
        <w:rFonts w:ascii="Wingdings" w:hAnsi="Wingdings" w:hint="default"/>
      </w:rPr>
    </w:lvl>
    <w:lvl w:ilvl="6" w:tplc="04240001" w:tentative="1">
      <w:start w:val="1"/>
      <w:numFmt w:val="bullet"/>
      <w:lvlText w:val=""/>
      <w:lvlJc w:val="left"/>
      <w:pPr>
        <w:ind w:left="4538" w:hanging="360"/>
      </w:pPr>
      <w:rPr>
        <w:rFonts w:ascii="Symbol" w:hAnsi="Symbol" w:hint="default"/>
      </w:rPr>
    </w:lvl>
    <w:lvl w:ilvl="7" w:tplc="04240003" w:tentative="1">
      <w:start w:val="1"/>
      <w:numFmt w:val="bullet"/>
      <w:lvlText w:val="o"/>
      <w:lvlJc w:val="left"/>
      <w:pPr>
        <w:ind w:left="5258" w:hanging="360"/>
      </w:pPr>
      <w:rPr>
        <w:rFonts w:ascii="Courier New" w:hAnsi="Courier New" w:cs="Courier New" w:hint="default"/>
      </w:rPr>
    </w:lvl>
    <w:lvl w:ilvl="8" w:tplc="04240005" w:tentative="1">
      <w:start w:val="1"/>
      <w:numFmt w:val="bullet"/>
      <w:lvlText w:val=""/>
      <w:lvlJc w:val="left"/>
      <w:pPr>
        <w:ind w:left="5978" w:hanging="360"/>
      </w:pPr>
      <w:rPr>
        <w:rFonts w:ascii="Wingdings" w:hAnsi="Wingdings" w:hint="default"/>
      </w:rPr>
    </w:lvl>
  </w:abstractNum>
  <w:abstractNum w:abstractNumId="70" w15:restartNumberingAfterBreak="0">
    <w:nsid w:val="52500B2D"/>
    <w:multiLevelType w:val="multilevel"/>
    <w:tmpl w:val="8034D8A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1" w15:restartNumberingAfterBreak="0">
    <w:nsid w:val="53907D16"/>
    <w:multiLevelType w:val="hybridMultilevel"/>
    <w:tmpl w:val="D7184CE0"/>
    <w:lvl w:ilvl="0" w:tplc="D70A40CA">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54755D8A"/>
    <w:multiLevelType w:val="hybridMultilevel"/>
    <w:tmpl w:val="78E8E5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562C0DC5"/>
    <w:multiLevelType w:val="hybridMultilevel"/>
    <w:tmpl w:val="4F4CA6F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4" w15:restartNumberingAfterBreak="0">
    <w:nsid w:val="564C63D0"/>
    <w:multiLevelType w:val="multilevel"/>
    <w:tmpl w:val="8C0892D8"/>
    <w:lvl w:ilvl="0">
      <w:start w:val="1"/>
      <w:numFmt w:val="decimal"/>
      <w:pStyle w:val="lenaNaslov1ArialObojestransko"/>
      <w:lvlText w:val="%1."/>
      <w:lvlJc w:val="left"/>
      <w:pPr>
        <w:tabs>
          <w:tab w:val="num" w:pos="360"/>
        </w:tabs>
        <w:ind w:left="360" w:hanging="360"/>
      </w:pPr>
      <w:rPr>
        <w:rFonts w:hint="default"/>
      </w:rPr>
    </w:lvl>
    <w:lvl w:ilvl="1">
      <w:start w:val="2"/>
      <w:numFmt w:val="decimal"/>
      <w:pStyle w:val="lenaNaslov2Arial11ptNeKrepkoLeeeObojestransko"/>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lenaNaslov2Arial11ptNeKrepkoLeeeObojestransko"/>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57023E5E"/>
    <w:multiLevelType w:val="hybridMultilevel"/>
    <w:tmpl w:val="9C1EA4F8"/>
    <w:lvl w:ilvl="0" w:tplc="0424000F">
      <w:start w:val="1"/>
      <w:numFmt w:val="decimal"/>
      <w:lvlText w:val="%1."/>
      <w:lvlJc w:val="left"/>
      <w:pPr>
        <w:ind w:left="720" w:hanging="360"/>
      </w:pPr>
    </w:lvl>
    <w:lvl w:ilvl="1" w:tplc="0424000F">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15:restartNumberingAfterBreak="0">
    <w:nsid w:val="5D206E3D"/>
    <w:multiLevelType w:val="hybridMultilevel"/>
    <w:tmpl w:val="5DA4CF70"/>
    <w:lvl w:ilvl="0" w:tplc="88DE378C">
      <w:start w:val="4"/>
      <w:numFmt w:val="bullet"/>
      <w:lvlText w:val="-"/>
      <w:lvlJc w:val="left"/>
      <w:pPr>
        <w:ind w:left="720" w:hanging="360"/>
      </w:pPr>
      <w:rPr>
        <w:rFonts w:ascii="Arial Narrow" w:eastAsia="Calibr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6054417A"/>
    <w:multiLevelType w:val="multilevel"/>
    <w:tmpl w:val="421EED1A"/>
    <w:lvl w:ilvl="0">
      <w:start w:val="1"/>
      <w:numFmt w:val="decimal"/>
      <w:lvlText w:val="%1"/>
      <w:lvlJc w:val="left"/>
      <w:pPr>
        <w:ind w:left="360" w:hanging="360"/>
      </w:pPr>
      <w:rPr>
        <w:rFonts w:hint="default"/>
        <w:b/>
        <w:i w:val="0"/>
        <w:u w:val="single"/>
      </w:rPr>
    </w:lvl>
    <w:lvl w:ilvl="1">
      <w:start w:val="2"/>
      <w:numFmt w:val="decimal"/>
      <w:lvlText w:val="%1.%2"/>
      <w:lvlJc w:val="left"/>
      <w:pPr>
        <w:ind w:left="360" w:hanging="360"/>
      </w:pPr>
      <w:rPr>
        <w:rFonts w:hint="default"/>
        <w:b/>
        <w:i w:val="0"/>
        <w:u w:val="single"/>
      </w:rPr>
    </w:lvl>
    <w:lvl w:ilvl="2">
      <w:start w:val="1"/>
      <w:numFmt w:val="decimal"/>
      <w:lvlText w:val="%1.%2.%3"/>
      <w:lvlJc w:val="left"/>
      <w:pPr>
        <w:ind w:left="720" w:hanging="720"/>
      </w:pPr>
      <w:rPr>
        <w:rFonts w:hint="default"/>
        <w:b/>
        <w:i w:val="0"/>
        <w:u w:val="single"/>
      </w:rPr>
    </w:lvl>
    <w:lvl w:ilvl="3">
      <w:start w:val="1"/>
      <w:numFmt w:val="decimal"/>
      <w:lvlText w:val="%1.%2.%3.%4"/>
      <w:lvlJc w:val="left"/>
      <w:pPr>
        <w:ind w:left="720" w:hanging="720"/>
      </w:pPr>
      <w:rPr>
        <w:rFonts w:hint="default"/>
        <w:b/>
        <w:i w:val="0"/>
        <w:u w:val="single"/>
      </w:rPr>
    </w:lvl>
    <w:lvl w:ilvl="4">
      <w:start w:val="1"/>
      <w:numFmt w:val="decimal"/>
      <w:lvlText w:val="%1.%2.%3.%4.%5"/>
      <w:lvlJc w:val="left"/>
      <w:pPr>
        <w:ind w:left="720" w:hanging="720"/>
      </w:pPr>
      <w:rPr>
        <w:rFonts w:hint="default"/>
        <w:b/>
        <w:i w:val="0"/>
        <w:u w:val="single"/>
      </w:rPr>
    </w:lvl>
    <w:lvl w:ilvl="5">
      <w:start w:val="1"/>
      <w:numFmt w:val="decimal"/>
      <w:lvlText w:val="%1.%2.%3.%4.%5.%6"/>
      <w:lvlJc w:val="left"/>
      <w:pPr>
        <w:ind w:left="1080" w:hanging="1080"/>
      </w:pPr>
      <w:rPr>
        <w:rFonts w:hint="default"/>
        <w:b/>
        <w:i w:val="0"/>
        <w:u w:val="single"/>
      </w:rPr>
    </w:lvl>
    <w:lvl w:ilvl="6">
      <w:start w:val="1"/>
      <w:numFmt w:val="decimal"/>
      <w:lvlText w:val="%1.%2.%3.%4.%5.%6.%7"/>
      <w:lvlJc w:val="left"/>
      <w:pPr>
        <w:ind w:left="1080" w:hanging="1080"/>
      </w:pPr>
      <w:rPr>
        <w:rFonts w:hint="default"/>
        <w:b/>
        <w:i w:val="0"/>
        <w:u w:val="single"/>
      </w:rPr>
    </w:lvl>
    <w:lvl w:ilvl="7">
      <w:start w:val="1"/>
      <w:numFmt w:val="decimal"/>
      <w:lvlText w:val="%1.%2.%3.%4.%5.%6.%7.%8"/>
      <w:lvlJc w:val="left"/>
      <w:pPr>
        <w:ind w:left="1440" w:hanging="1440"/>
      </w:pPr>
      <w:rPr>
        <w:rFonts w:hint="default"/>
        <w:b/>
        <w:i w:val="0"/>
        <w:u w:val="single"/>
      </w:rPr>
    </w:lvl>
    <w:lvl w:ilvl="8">
      <w:start w:val="1"/>
      <w:numFmt w:val="decimal"/>
      <w:lvlText w:val="%1.%2.%3.%4.%5.%6.%7.%8.%9"/>
      <w:lvlJc w:val="left"/>
      <w:pPr>
        <w:ind w:left="1440" w:hanging="1440"/>
      </w:pPr>
      <w:rPr>
        <w:rFonts w:hint="default"/>
        <w:b/>
        <w:i w:val="0"/>
        <w:u w:val="single"/>
      </w:rPr>
    </w:lvl>
  </w:abstractNum>
  <w:abstractNum w:abstractNumId="78" w15:restartNumberingAfterBreak="0">
    <w:nsid w:val="626E5201"/>
    <w:multiLevelType w:val="hybridMultilevel"/>
    <w:tmpl w:val="4E709240"/>
    <w:lvl w:ilvl="0" w:tplc="04240017">
      <w:start w:val="1"/>
      <w:numFmt w:val="lowerLetter"/>
      <w:lvlText w:val="%1)"/>
      <w:lvlJc w:val="left"/>
      <w:pPr>
        <w:ind w:left="92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9" w15:restartNumberingAfterBreak="0">
    <w:nsid w:val="63BF5A13"/>
    <w:multiLevelType w:val="hybridMultilevel"/>
    <w:tmpl w:val="BB94CB6A"/>
    <w:lvl w:ilvl="0" w:tplc="E132EB0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649914B4"/>
    <w:multiLevelType w:val="hybridMultilevel"/>
    <w:tmpl w:val="E556C6B2"/>
    <w:lvl w:ilvl="0" w:tplc="2C10C2BE">
      <w:start w:val="1"/>
      <w:numFmt w:val="decimal"/>
      <w:lvlText w:val="%1."/>
      <w:lvlJc w:val="left"/>
      <w:pPr>
        <w:ind w:left="709" w:hanging="360"/>
      </w:pPr>
      <w:rPr>
        <w:rFonts w:hint="default"/>
      </w:rPr>
    </w:lvl>
    <w:lvl w:ilvl="1" w:tplc="794E0100">
      <w:numFmt w:val="bullet"/>
      <w:lvlText w:val="-"/>
      <w:lvlJc w:val="left"/>
      <w:pPr>
        <w:ind w:left="1429" w:hanging="360"/>
      </w:pPr>
      <w:rPr>
        <w:rFonts w:ascii="Arial" w:eastAsia="Calibri" w:hAnsi="Arial" w:cs="Arial" w:hint="default"/>
      </w:rPr>
    </w:lvl>
    <w:lvl w:ilvl="2" w:tplc="04240005" w:tentative="1">
      <w:start w:val="1"/>
      <w:numFmt w:val="bullet"/>
      <w:lvlText w:val=""/>
      <w:lvlJc w:val="left"/>
      <w:pPr>
        <w:ind w:left="2149" w:hanging="360"/>
      </w:pPr>
      <w:rPr>
        <w:rFonts w:ascii="Wingdings" w:hAnsi="Wingdings" w:hint="default"/>
      </w:rPr>
    </w:lvl>
    <w:lvl w:ilvl="3" w:tplc="04240001" w:tentative="1">
      <w:start w:val="1"/>
      <w:numFmt w:val="bullet"/>
      <w:lvlText w:val=""/>
      <w:lvlJc w:val="left"/>
      <w:pPr>
        <w:ind w:left="2869" w:hanging="360"/>
      </w:pPr>
      <w:rPr>
        <w:rFonts w:ascii="Symbol" w:hAnsi="Symbol" w:hint="default"/>
      </w:rPr>
    </w:lvl>
    <w:lvl w:ilvl="4" w:tplc="04240003" w:tentative="1">
      <w:start w:val="1"/>
      <w:numFmt w:val="bullet"/>
      <w:lvlText w:val="o"/>
      <w:lvlJc w:val="left"/>
      <w:pPr>
        <w:ind w:left="3589" w:hanging="360"/>
      </w:pPr>
      <w:rPr>
        <w:rFonts w:ascii="Courier New" w:hAnsi="Courier New" w:cs="Courier New" w:hint="default"/>
      </w:rPr>
    </w:lvl>
    <w:lvl w:ilvl="5" w:tplc="04240005" w:tentative="1">
      <w:start w:val="1"/>
      <w:numFmt w:val="bullet"/>
      <w:lvlText w:val=""/>
      <w:lvlJc w:val="left"/>
      <w:pPr>
        <w:ind w:left="4309" w:hanging="360"/>
      </w:pPr>
      <w:rPr>
        <w:rFonts w:ascii="Wingdings" w:hAnsi="Wingdings" w:hint="default"/>
      </w:rPr>
    </w:lvl>
    <w:lvl w:ilvl="6" w:tplc="04240001" w:tentative="1">
      <w:start w:val="1"/>
      <w:numFmt w:val="bullet"/>
      <w:lvlText w:val=""/>
      <w:lvlJc w:val="left"/>
      <w:pPr>
        <w:ind w:left="5029" w:hanging="360"/>
      </w:pPr>
      <w:rPr>
        <w:rFonts w:ascii="Symbol" w:hAnsi="Symbol" w:hint="default"/>
      </w:rPr>
    </w:lvl>
    <w:lvl w:ilvl="7" w:tplc="04240003" w:tentative="1">
      <w:start w:val="1"/>
      <w:numFmt w:val="bullet"/>
      <w:lvlText w:val="o"/>
      <w:lvlJc w:val="left"/>
      <w:pPr>
        <w:ind w:left="5749" w:hanging="360"/>
      </w:pPr>
      <w:rPr>
        <w:rFonts w:ascii="Courier New" w:hAnsi="Courier New" w:cs="Courier New" w:hint="default"/>
      </w:rPr>
    </w:lvl>
    <w:lvl w:ilvl="8" w:tplc="04240005" w:tentative="1">
      <w:start w:val="1"/>
      <w:numFmt w:val="bullet"/>
      <w:lvlText w:val=""/>
      <w:lvlJc w:val="left"/>
      <w:pPr>
        <w:ind w:left="6469" w:hanging="360"/>
      </w:pPr>
      <w:rPr>
        <w:rFonts w:ascii="Wingdings" w:hAnsi="Wingdings" w:hint="default"/>
      </w:rPr>
    </w:lvl>
  </w:abstractNum>
  <w:abstractNum w:abstractNumId="81" w15:restartNumberingAfterBreak="0">
    <w:nsid w:val="65053737"/>
    <w:multiLevelType w:val="hybridMultilevel"/>
    <w:tmpl w:val="FE42B0EA"/>
    <w:lvl w:ilvl="0" w:tplc="26920E94">
      <w:start w:val="20"/>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2" w15:restartNumberingAfterBreak="0">
    <w:nsid w:val="65B347D5"/>
    <w:multiLevelType w:val="hybridMultilevel"/>
    <w:tmpl w:val="DE363E04"/>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3" w15:restartNumberingAfterBreak="0">
    <w:nsid w:val="67032C0C"/>
    <w:multiLevelType w:val="hybridMultilevel"/>
    <w:tmpl w:val="1DA2350E"/>
    <w:lvl w:ilvl="0" w:tplc="DDB85C42">
      <w:start w:val="18"/>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4" w15:restartNumberingAfterBreak="0">
    <w:nsid w:val="673350DE"/>
    <w:multiLevelType w:val="hybridMultilevel"/>
    <w:tmpl w:val="F8209C38"/>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A7ECA7FA">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5" w15:restartNumberingAfterBreak="0">
    <w:nsid w:val="682E0592"/>
    <w:multiLevelType w:val="multilevel"/>
    <w:tmpl w:val="37783FA6"/>
    <w:lvl w:ilvl="0">
      <w:start w:val="1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68903A71"/>
    <w:multiLevelType w:val="hybridMultilevel"/>
    <w:tmpl w:val="5E182B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7" w15:restartNumberingAfterBreak="0">
    <w:nsid w:val="68C92C5D"/>
    <w:multiLevelType w:val="hybridMultilevel"/>
    <w:tmpl w:val="5142A32A"/>
    <w:lvl w:ilvl="0" w:tplc="E22A08DA">
      <w:start w:val="26"/>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8" w15:restartNumberingAfterBreak="0">
    <w:nsid w:val="69C0289E"/>
    <w:multiLevelType w:val="hybridMultilevel"/>
    <w:tmpl w:val="6E1A6A34"/>
    <w:lvl w:ilvl="0" w:tplc="B384518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9" w15:restartNumberingAfterBreak="0">
    <w:nsid w:val="6A272990"/>
    <w:multiLevelType w:val="hybridMultilevel"/>
    <w:tmpl w:val="687A7D62"/>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E132EB06">
      <w:numFmt w:val="bullet"/>
      <w:lvlText w:val="-"/>
      <w:lvlJc w:val="left"/>
      <w:pPr>
        <w:ind w:left="2520" w:hanging="360"/>
      </w:pPr>
      <w:rPr>
        <w:rFonts w:ascii="Arial" w:eastAsia="Times New Roman" w:hAnsi="Arial" w:cs="Aria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0" w15:restartNumberingAfterBreak="0">
    <w:nsid w:val="6E435979"/>
    <w:multiLevelType w:val="hybridMultilevel"/>
    <w:tmpl w:val="488A4D72"/>
    <w:lvl w:ilvl="0" w:tplc="A824E6A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1" w15:restartNumberingAfterBreak="0">
    <w:nsid w:val="6E9F1883"/>
    <w:multiLevelType w:val="hybridMultilevel"/>
    <w:tmpl w:val="36E0B2B8"/>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92" w15:restartNumberingAfterBreak="0">
    <w:nsid w:val="70634362"/>
    <w:multiLevelType w:val="hybridMultilevel"/>
    <w:tmpl w:val="706EC4CA"/>
    <w:lvl w:ilvl="0" w:tplc="3A147882">
      <w:start w:val="3"/>
      <w:numFmt w:val="bullet"/>
      <w:lvlText w:val="-"/>
      <w:lvlJc w:val="left"/>
      <w:pPr>
        <w:ind w:left="720" w:hanging="360"/>
      </w:pPr>
      <w:rPr>
        <w:rFonts w:ascii="Calibri" w:eastAsia="Calibri" w:hAnsi="Calibri" w:cs="Times New Roman" w:hint="default"/>
      </w:rPr>
    </w:lvl>
    <w:lvl w:ilvl="1" w:tplc="3A147882">
      <w:start w:val="3"/>
      <w:numFmt w:val="bullet"/>
      <w:lvlText w:val="-"/>
      <w:lvlJc w:val="left"/>
      <w:pPr>
        <w:ind w:left="1440" w:hanging="360"/>
      </w:pPr>
      <w:rPr>
        <w:rFonts w:ascii="Calibri" w:eastAsia="Calibri"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3" w15:restartNumberingAfterBreak="0">
    <w:nsid w:val="710D4585"/>
    <w:multiLevelType w:val="hybridMultilevel"/>
    <w:tmpl w:val="7F3EDCC6"/>
    <w:lvl w:ilvl="0" w:tplc="F65A8A2A">
      <w:start w:val="24"/>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4" w15:restartNumberingAfterBreak="0">
    <w:nsid w:val="717561A5"/>
    <w:multiLevelType w:val="hybridMultilevel"/>
    <w:tmpl w:val="6F707E7C"/>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E132EB06">
      <w:numFmt w:val="bullet"/>
      <w:lvlText w:val="-"/>
      <w:lvlJc w:val="left"/>
      <w:pPr>
        <w:ind w:left="2160" w:hanging="180"/>
      </w:pPr>
      <w:rPr>
        <w:rFonts w:ascii="Arial" w:eastAsia="Times New Roman" w:hAnsi="Arial" w:cs="Arial" w:hint="default"/>
      </w:rPr>
    </w:lvl>
    <w:lvl w:ilvl="3" w:tplc="C032D8E2">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5" w15:restartNumberingAfterBreak="0">
    <w:nsid w:val="72F32673"/>
    <w:multiLevelType w:val="hybridMultilevel"/>
    <w:tmpl w:val="81065E94"/>
    <w:lvl w:ilvl="0" w:tplc="2C10C2BE">
      <w:start w:val="1"/>
      <w:numFmt w:val="decimal"/>
      <w:lvlText w:val="%1."/>
      <w:lvlJc w:val="left"/>
      <w:pPr>
        <w:ind w:left="709" w:hanging="360"/>
      </w:pPr>
      <w:rPr>
        <w:rFonts w:hint="default"/>
      </w:rPr>
    </w:lvl>
    <w:lvl w:ilvl="1" w:tplc="04240003">
      <w:start w:val="1"/>
      <w:numFmt w:val="bullet"/>
      <w:lvlText w:val="o"/>
      <w:lvlJc w:val="left"/>
      <w:pPr>
        <w:ind w:left="1429" w:hanging="360"/>
      </w:pPr>
      <w:rPr>
        <w:rFonts w:ascii="Courier New" w:hAnsi="Courier New" w:cs="Courier New" w:hint="default"/>
      </w:rPr>
    </w:lvl>
    <w:lvl w:ilvl="2" w:tplc="04240005" w:tentative="1">
      <w:start w:val="1"/>
      <w:numFmt w:val="bullet"/>
      <w:lvlText w:val=""/>
      <w:lvlJc w:val="left"/>
      <w:pPr>
        <w:ind w:left="2149" w:hanging="360"/>
      </w:pPr>
      <w:rPr>
        <w:rFonts w:ascii="Wingdings" w:hAnsi="Wingdings" w:hint="default"/>
      </w:rPr>
    </w:lvl>
    <w:lvl w:ilvl="3" w:tplc="04240001" w:tentative="1">
      <w:start w:val="1"/>
      <w:numFmt w:val="bullet"/>
      <w:lvlText w:val=""/>
      <w:lvlJc w:val="left"/>
      <w:pPr>
        <w:ind w:left="2869" w:hanging="360"/>
      </w:pPr>
      <w:rPr>
        <w:rFonts w:ascii="Symbol" w:hAnsi="Symbol" w:hint="default"/>
      </w:rPr>
    </w:lvl>
    <w:lvl w:ilvl="4" w:tplc="04240003" w:tentative="1">
      <w:start w:val="1"/>
      <w:numFmt w:val="bullet"/>
      <w:lvlText w:val="o"/>
      <w:lvlJc w:val="left"/>
      <w:pPr>
        <w:ind w:left="3589" w:hanging="360"/>
      </w:pPr>
      <w:rPr>
        <w:rFonts w:ascii="Courier New" w:hAnsi="Courier New" w:cs="Courier New" w:hint="default"/>
      </w:rPr>
    </w:lvl>
    <w:lvl w:ilvl="5" w:tplc="04240005" w:tentative="1">
      <w:start w:val="1"/>
      <w:numFmt w:val="bullet"/>
      <w:lvlText w:val=""/>
      <w:lvlJc w:val="left"/>
      <w:pPr>
        <w:ind w:left="4309" w:hanging="360"/>
      </w:pPr>
      <w:rPr>
        <w:rFonts w:ascii="Wingdings" w:hAnsi="Wingdings" w:hint="default"/>
      </w:rPr>
    </w:lvl>
    <w:lvl w:ilvl="6" w:tplc="04240001" w:tentative="1">
      <w:start w:val="1"/>
      <w:numFmt w:val="bullet"/>
      <w:lvlText w:val=""/>
      <w:lvlJc w:val="left"/>
      <w:pPr>
        <w:ind w:left="5029" w:hanging="360"/>
      </w:pPr>
      <w:rPr>
        <w:rFonts w:ascii="Symbol" w:hAnsi="Symbol" w:hint="default"/>
      </w:rPr>
    </w:lvl>
    <w:lvl w:ilvl="7" w:tplc="04240003" w:tentative="1">
      <w:start w:val="1"/>
      <w:numFmt w:val="bullet"/>
      <w:lvlText w:val="o"/>
      <w:lvlJc w:val="left"/>
      <w:pPr>
        <w:ind w:left="5749" w:hanging="360"/>
      </w:pPr>
      <w:rPr>
        <w:rFonts w:ascii="Courier New" w:hAnsi="Courier New" w:cs="Courier New" w:hint="default"/>
      </w:rPr>
    </w:lvl>
    <w:lvl w:ilvl="8" w:tplc="04240005" w:tentative="1">
      <w:start w:val="1"/>
      <w:numFmt w:val="bullet"/>
      <w:lvlText w:val=""/>
      <w:lvlJc w:val="left"/>
      <w:pPr>
        <w:ind w:left="6469" w:hanging="360"/>
      </w:pPr>
      <w:rPr>
        <w:rFonts w:ascii="Wingdings" w:hAnsi="Wingdings" w:hint="default"/>
      </w:rPr>
    </w:lvl>
  </w:abstractNum>
  <w:abstractNum w:abstractNumId="96" w15:restartNumberingAfterBreak="0">
    <w:nsid w:val="74134989"/>
    <w:multiLevelType w:val="hybridMultilevel"/>
    <w:tmpl w:val="1794E2AC"/>
    <w:lvl w:ilvl="0" w:tplc="09BCBB2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7" w15:restartNumberingAfterBreak="0">
    <w:nsid w:val="755922FA"/>
    <w:multiLevelType w:val="hybridMultilevel"/>
    <w:tmpl w:val="EECEDE58"/>
    <w:lvl w:ilvl="0" w:tplc="794E01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8" w15:restartNumberingAfterBreak="0">
    <w:nsid w:val="755F058A"/>
    <w:multiLevelType w:val="hybridMultilevel"/>
    <w:tmpl w:val="77BCFC54"/>
    <w:lvl w:ilvl="0" w:tplc="0464E72A">
      <w:start w:val="19"/>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9" w15:restartNumberingAfterBreak="0">
    <w:nsid w:val="7B065FAD"/>
    <w:multiLevelType w:val="multilevel"/>
    <w:tmpl w:val="4D3A2524"/>
    <w:lvl w:ilvl="0">
      <w:start w:val="15"/>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961544196">
    <w:abstractNumId w:val="21"/>
  </w:num>
  <w:num w:numId="2" w16cid:durableId="1613827141">
    <w:abstractNumId w:val="70"/>
  </w:num>
  <w:num w:numId="3" w16cid:durableId="601768014">
    <w:abstractNumId w:val="9"/>
  </w:num>
  <w:num w:numId="4" w16cid:durableId="283661356">
    <w:abstractNumId w:val="12"/>
  </w:num>
  <w:num w:numId="5" w16cid:durableId="298190305">
    <w:abstractNumId w:val="27"/>
  </w:num>
  <w:num w:numId="6" w16cid:durableId="765270622">
    <w:abstractNumId w:val="74"/>
  </w:num>
  <w:num w:numId="7" w16cid:durableId="1035697570">
    <w:abstractNumId w:val="17"/>
  </w:num>
  <w:num w:numId="8" w16cid:durableId="1334185773">
    <w:abstractNumId w:val="29"/>
  </w:num>
  <w:num w:numId="9" w16cid:durableId="1725565388">
    <w:abstractNumId w:val="8"/>
  </w:num>
  <w:num w:numId="10" w16cid:durableId="1364552595">
    <w:abstractNumId w:val="7"/>
  </w:num>
  <w:num w:numId="11" w16cid:durableId="1039937629">
    <w:abstractNumId w:val="92"/>
  </w:num>
  <w:num w:numId="12" w16cid:durableId="1464735297">
    <w:abstractNumId w:val="35"/>
  </w:num>
  <w:num w:numId="13" w16cid:durableId="1715420187">
    <w:abstractNumId w:val="96"/>
  </w:num>
  <w:num w:numId="14" w16cid:durableId="687609319">
    <w:abstractNumId w:val="90"/>
  </w:num>
  <w:num w:numId="15" w16cid:durableId="1365639317">
    <w:abstractNumId w:val="18"/>
  </w:num>
  <w:num w:numId="16" w16cid:durableId="1790777005">
    <w:abstractNumId w:val="4"/>
  </w:num>
  <w:num w:numId="17" w16cid:durableId="410811639">
    <w:abstractNumId w:val="83"/>
  </w:num>
  <w:num w:numId="18" w16cid:durableId="487331170">
    <w:abstractNumId w:val="98"/>
  </w:num>
  <w:num w:numId="19" w16cid:durableId="1521506190">
    <w:abstractNumId w:val="81"/>
  </w:num>
  <w:num w:numId="20" w16cid:durableId="995912046">
    <w:abstractNumId w:val="22"/>
  </w:num>
  <w:num w:numId="21" w16cid:durableId="10642102">
    <w:abstractNumId w:val="46"/>
  </w:num>
  <w:num w:numId="22" w16cid:durableId="1817261447">
    <w:abstractNumId w:val="13"/>
  </w:num>
  <w:num w:numId="23" w16cid:durableId="9258114">
    <w:abstractNumId w:val="93"/>
  </w:num>
  <w:num w:numId="24" w16cid:durableId="1751273296">
    <w:abstractNumId w:val="65"/>
  </w:num>
  <w:num w:numId="25" w16cid:durableId="1869104297">
    <w:abstractNumId w:val="87"/>
  </w:num>
  <w:num w:numId="26" w16cid:durableId="1758475146">
    <w:abstractNumId w:val="28"/>
  </w:num>
  <w:num w:numId="27" w16cid:durableId="704872129">
    <w:abstractNumId w:val="73"/>
  </w:num>
  <w:num w:numId="28" w16cid:durableId="1146319366">
    <w:abstractNumId w:val="60"/>
  </w:num>
  <w:num w:numId="29" w16cid:durableId="1580020430">
    <w:abstractNumId w:val="62"/>
  </w:num>
  <w:num w:numId="30" w16cid:durableId="1629124277">
    <w:abstractNumId w:val="99"/>
  </w:num>
  <w:num w:numId="31" w16cid:durableId="1431849399">
    <w:abstractNumId w:val="5"/>
  </w:num>
  <w:num w:numId="32" w16cid:durableId="362247856">
    <w:abstractNumId w:val="66"/>
  </w:num>
  <w:num w:numId="33" w16cid:durableId="84113431">
    <w:abstractNumId w:val="72"/>
  </w:num>
  <w:num w:numId="34" w16cid:durableId="787429793">
    <w:abstractNumId w:val="88"/>
  </w:num>
  <w:num w:numId="35" w16cid:durableId="2126348105">
    <w:abstractNumId w:val="40"/>
  </w:num>
  <w:num w:numId="36" w16cid:durableId="306202272">
    <w:abstractNumId w:val="23"/>
  </w:num>
  <w:num w:numId="37" w16cid:durableId="1429696108">
    <w:abstractNumId w:val="67"/>
  </w:num>
  <w:num w:numId="38" w16cid:durableId="470287972">
    <w:abstractNumId w:val="25"/>
  </w:num>
  <w:num w:numId="39" w16cid:durableId="781455910">
    <w:abstractNumId w:val="30"/>
  </w:num>
  <w:num w:numId="40" w16cid:durableId="1405952688">
    <w:abstractNumId w:val="24"/>
  </w:num>
  <w:num w:numId="41" w16cid:durableId="809135739">
    <w:abstractNumId w:val="86"/>
  </w:num>
  <w:num w:numId="42" w16cid:durableId="1491870326">
    <w:abstractNumId w:val="49"/>
  </w:num>
  <w:num w:numId="43" w16cid:durableId="1699163986">
    <w:abstractNumId w:val="26"/>
  </w:num>
  <w:num w:numId="44" w16cid:durableId="442648668">
    <w:abstractNumId w:val="79"/>
  </w:num>
  <w:num w:numId="45" w16cid:durableId="1158301567">
    <w:abstractNumId w:val="61"/>
  </w:num>
  <w:num w:numId="46" w16cid:durableId="623274711">
    <w:abstractNumId w:val="11"/>
  </w:num>
  <w:num w:numId="47" w16cid:durableId="396830967">
    <w:abstractNumId w:val="58"/>
  </w:num>
  <w:num w:numId="48" w16cid:durableId="672297242">
    <w:abstractNumId w:val="45"/>
  </w:num>
  <w:num w:numId="49" w16cid:durableId="1753351974">
    <w:abstractNumId w:val="15"/>
  </w:num>
  <w:num w:numId="50" w16cid:durableId="563832084">
    <w:abstractNumId w:val="75"/>
  </w:num>
  <w:num w:numId="51" w16cid:durableId="83571340">
    <w:abstractNumId w:val="36"/>
  </w:num>
  <w:num w:numId="52" w16cid:durableId="137963067">
    <w:abstractNumId w:val="10"/>
  </w:num>
  <w:num w:numId="53" w16cid:durableId="1291864535">
    <w:abstractNumId w:val="2"/>
  </w:num>
  <w:num w:numId="54" w16cid:durableId="411850721">
    <w:abstractNumId w:val="84"/>
  </w:num>
  <w:num w:numId="55" w16cid:durableId="1590964315">
    <w:abstractNumId w:val="39"/>
  </w:num>
  <w:num w:numId="56" w16cid:durableId="1451432507">
    <w:abstractNumId w:val="42"/>
  </w:num>
  <w:num w:numId="57" w16cid:durableId="1017342749">
    <w:abstractNumId w:val="20"/>
  </w:num>
  <w:num w:numId="58" w16cid:durableId="725299187">
    <w:abstractNumId w:val="63"/>
  </w:num>
  <w:num w:numId="59" w16cid:durableId="963124427">
    <w:abstractNumId w:val="64"/>
  </w:num>
  <w:num w:numId="60" w16cid:durableId="1540362161">
    <w:abstractNumId w:val="59"/>
  </w:num>
  <w:num w:numId="61" w16cid:durableId="1168785911">
    <w:abstractNumId w:val="19"/>
  </w:num>
  <w:num w:numId="62" w16cid:durableId="1637102346">
    <w:abstractNumId w:val="85"/>
  </w:num>
  <w:num w:numId="63" w16cid:durableId="150025000">
    <w:abstractNumId w:val="41"/>
  </w:num>
  <w:num w:numId="64" w16cid:durableId="1581014275">
    <w:abstractNumId w:val="16"/>
  </w:num>
  <w:num w:numId="65" w16cid:durableId="1778597176">
    <w:abstractNumId w:val="68"/>
  </w:num>
  <w:num w:numId="66" w16cid:durableId="1773745993">
    <w:abstractNumId w:val="95"/>
  </w:num>
  <w:num w:numId="67" w16cid:durableId="890729392">
    <w:abstractNumId w:val="31"/>
  </w:num>
  <w:num w:numId="68" w16cid:durableId="840197604">
    <w:abstractNumId w:val="55"/>
  </w:num>
  <w:num w:numId="69" w16cid:durableId="1496918929">
    <w:abstractNumId w:val="43"/>
  </w:num>
  <w:num w:numId="70" w16cid:durableId="370107154">
    <w:abstractNumId w:val="44"/>
  </w:num>
  <w:num w:numId="71" w16cid:durableId="2102795049">
    <w:abstractNumId w:val="53"/>
  </w:num>
  <w:num w:numId="72" w16cid:durableId="1302156317">
    <w:abstractNumId w:val="51"/>
  </w:num>
  <w:num w:numId="73" w16cid:durableId="75787084">
    <w:abstractNumId w:val="52"/>
  </w:num>
  <w:num w:numId="74" w16cid:durableId="1283658989">
    <w:abstractNumId w:val="33"/>
  </w:num>
  <w:num w:numId="75" w16cid:durableId="1912815349">
    <w:abstractNumId w:val="94"/>
  </w:num>
  <w:num w:numId="76" w16cid:durableId="1666859134">
    <w:abstractNumId w:val="89"/>
  </w:num>
  <w:num w:numId="77" w16cid:durableId="1360930427">
    <w:abstractNumId w:val="54"/>
  </w:num>
  <w:num w:numId="78" w16cid:durableId="1433286390">
    <w:abstractNumId w:val="82"/>
  </w:num>
  <w:num w:numId="79" w16cid:durableId="433138197">
    <w:abstractNumId w:val="48"/>
  </w:num>
  <w:num w:numId="80" w16cid:durableId="1469087663">
    <w:abstractNumId w:val="78"/>
  </w:num>
  <w:num w:numId="81" w16cid:durableId="1425802953">
    <w:abstractNumId w:val="56"/>
  </w:num>
  <w:num w:numId="82" w16cid:durableId="2108235652">
    <w:abstractNumId w:val="14"/>
  </w:num>
  <w:num w:numId="83" w16cid:durableId="555556027">
    <w:abstractNumId w:val="37"/>
  </w:num>
  <w:num w:numId="84" w16cid:durableId="298851991">
    <w:abstractNumId w:val="6"/>
  </w:num>
  <w:num w:numId="85" w16cid:durableId="1829589729">
    <w:abstractNumId w:val="77"/>
  </w:num>
  <w:num w:numId="86" w16cid:durableId="499003147">
    <w:abstractNumId w:val="34"/>
  </w:num>
  <w:num w:numId="87" w16cid:durableId="1671323729">
    <w:abstractNumId w:val="97"/>
  </w:num>
  <w:num w:numId="88" w16cid:durableId="727844360">
    <w:abstractNumId w:val="69"/>
  </w:num>
  <w:num w:numId="89" w16cid:durableId="1955095001">
    <w:abstractNumId w:val="71"/>
  </w:num>
  <w:num w:numId="90" w16cid:durableId="512063729">
    <w:abstractNumId w:val="47"/>
  </w:num>
  <w:num w:numId="91" w16cid:durableId="1184708690">
    <w:abstractNumId w:val="57"/>
  </w:num>
  <w:num w:numId="92" w16cid:durableId="1982540629">
    <w:abstractNumId w:val="3"/>
  </w:num>
  <w:num w:numId="93" w16cid:durableId="1337197026">
    <w:abstractNumId w:val="38"/>
  </w:num>
  <w:num w:numId="94" w16cid:durableId="978194328">
    <w:abstractNumId w:val="50"/>
  </w:num>
  <w:num w:numId="95" w16cid:durableId="1282297218">
    <w:abstractNumId w:val="32"/>
  </w:num>
  <w:num w:numId="96" w16cid:durableId="2073380305">
    <w:abstractNumId w:val="91"/>
  </w:num>
  <w:num w:numId="97" w16cid:durableId="1869826965">
    <w:abstractNumId w:val="1"/>
  </w:num>
  <w:num w:numId="98" w16cid:durableId="752314991">
    <w:abstractNumId w:val="80"/>
  </w:num>
  <w:num w:numId="99" w16cid:durableId="916674773">
    <w:abstractNumId w:val="76"/>
  </w:num>
  <w:num w:numId="100" w16cid:durableId="1173253416">
    <w:abstractNumId w:val="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C19"/>
    <w:rsid w:val="0000516A"/>
    <w:rsid w:val="00005410"/>
    <w:rsid w:val="00005BFE"/>
    <w:rsid w:val="00005EE6"/>
    <w:rsid w:val="000073BA"/>
    <w:rsid w:val="000100A4"/>
    <w:rsid w:val="0001098B"/>
    <w:rsid w:val="00010BF2"/>
    <w:rsid w:val="0001301A"/>
    <w:rsid w:val="00013973"/>
    <w:rsid w:val="000148CE"/>
    <w:rsid w:val="000155EB"/>
    <w:rsid w:val="000159A7"/>
    <w:rsid w:val="00015C24"/>
    <w:rsid w:val="00015E5D"/>
    <w:rsid w:val="00016163"/>
    <w:rsid w:val="0001656F"/>
    <w:rsid w:val="00017D9B"/>
    <w:rsid w:val="00017FCA"/>
    <w:rsid w:val="00020C41"/>
    <w:rsid w:val="000214C5"/>
    <w:rsid w:val="00021572"/>
    <w:rsid w:val="000225F7"/>
    <w:rsid w:val="000226E6"/>
    <w:rsid w:val="00022791"/>
    <w:rsid w:val="00023DF7"/>
    <w:rsid w:val="00024612"/>
    <w:rsid w:val="000249E1"/>
    <w:rsid w:val="000266A5"/>
    <w:rsid w:val="00026E38"/>
    <w:rsid w:val="0002707D"/>
    <w:rsid w:val="000307E6"/>
    <w:rsid w:val="00031D31"/>
    <w:rsid w:val="0003284B"/>
    <w:rsid w:val="000332DD"/>
    <w:rsid w:val="0003375A"/>
    <w:rsid w:val="00034A08"/>
    <w:rsid w:val="00035876"/>
    <w:rsid w:val="000359C1"/>
    <w:rsid w:val="00035E12"/>
    <w:rsid w:val="00036FB4"/>
    <w:rsid w:val="0004041B"/>
    <w:rsid w:val="00040EC2"/>
    <w:rsid w:val="0004140C"/>
    <w:rsid w:val="000459A6"/>
    <w:rsid w:val="0005205E"/>
    <w:rsid w:val="0005269D"/>
    <w:rsid w:val="000549B8"/>
    <w:rsid w:val="00056AF9"/>
    <w:rsid w:val="000572A5"/>
    <w:rsid w:val="00057B36"/>
    <w:rsid w:val="00060B60"/>
    <w:rsid w:val="000615AA"/>
    <w:rsid w:val="00062705"/>
    <w:rsid w:val="00063090"/>
    <w:rsid w:val="000631A5"/>
    <w:rsid w:val="00063649"/>
    <w:rsid w:val="0006377C"/>
    <w:rsid w:val="00063822"/>
    <w:rsid w:val="000650FE"/>
    <w:rsid w:val="00065227"/>
    <w:rsid w:val="000667F2"/>
    <w:rsid w:val="000677FD"/>
    <w:rsid w:val="00070099"/>
    <w:rsid w:val="00071AF3"/>
    <w:rsid w:val="00072FAE"/>
    <w:rsid w:val="00072FB2"/>
    <w:rsid w:val="000739B9"/>
    <w:rsid w:val="00073AEB"/>
    <w:rsid w:val="00073CBB"/>
    <w:rsid w:val="00074D5D"/>
    <w:rsid w:val="00074DA1"/>
    <w:rsid w:val="00075D57"/>
    <w:rsid w:val="000767CE"/>
    <w:rsid w:val="00076A08"/>
    <w:rsid w:val="0007724F"/>
    <w:rsid w:val="00077D8A"/>
    <w:rsid w:val="0008039A"/>
    <w:rsid w:val="000803C6"/>
    <w:rsid w:val="00081586"/>
    <w:rsid w:val="000820A7"/>
    <w:rsid w:val="00082A2F"/>
    <w:rsid w:val="00083D96"/>
    <w:rsid w:val="00085B25"/>
    <w:rsid w:val="0008657D"/>
    <w:rsid w:val="00086C37"/>
    <w:rsid w:val="00087B95"/>
    <w:rsid w:val="000911E2"/>
    <w:rsid w:val="0009136E"/>
    <w:rsid w:val="0009208B"/>
    <w:rsid w:val="000936FD"/>
    <w:rsid w:val="00094D37"/>
    <w:rsid w:val="0009558E"/>
    <w:rsid w:val="000959B5"/>
    <w:rsid w:val="000965F1"/>
    <w:rsid w:val="0009745E"/>
    <w:rsid w:val="000A02C9"/>
    <w:rsid w:val="000A0790"/>
    <w:rsid w:val="000A101B"/>
    <w:rsid w:val="000A1F1A"/>
    <w:rsid w:val="000A2442"/>
    <w:rsid w:val="000A310D"/>
    <w:rsid w:val="000A3418"/>
    <w:rsid w:val="000A3754"/>
    <w:rsid w:val="000A3957"/>
    <w:rsid w:val="000A3D44"/>
    <w:rsid w:val="000A5CE8"/>
    <w:rsid w:val="000A63AE"/>
    <w:rsid w:val="000A7F44"/>
    <w:rsid w:val="000B06CF"/>
    <w:rsid w:val="000B0E68"/>
    <w:rsid w:val="000B171B"/>
    <w:rsid w:val="000B1E03"/>
    <w:rsid w:val="000B3079"/>
    <w:rsid w:val="000B47C1"/>
    <w:rsid w:val="000B64AC"/>
    <w:rsid w:val="000B709D"/>
    <w:rsid w:val="000B7DE1"/>
    <w:rsid w:val="000C0FCF"/>
    <w:rsid w:val="000C12C3"/>
    <w:rsid w:val="000C1D01"/>
    <w:rsid w:val="000C2339"/>
    <w:rsid w:val="000C2DC0"/>
    <w:rsid w:val="000C2EE7"/>
    <w:rsid w:val="000C3AC5"/>
    <w:rsid w:val="000C5556"/>
    <w:rsid w:val="000C5558"/>
    <w:rsid w:val="000C5B76"/>
    <w:rsid w:val="000C5E16"/>
    <w:rsid w:val="000D2644"/>
    <w:rsid w:val="000D38CE"/>
    <w:rsid w:val="000D4787"/>
    <w:rsid w:val="000D4932"/>
    <w:rsid w:val="000D6514"/>
    <w:rsid w:val="000D68CB"/>
    <w:rsid w:val="000D68ED"/>
    <w:rsid w:val="000D6A06"/>
    <w:rsid w:val="000D6C1E"/>
    <w:rsid w:val="000D783F"/>
    <w:rsid w:val="000E01E7"/>
    <w:rsid w:val="000E09A3"/>
    <w:rsid w:val="000E18EA"/>
    <w:rsid w:val="000E1F7B"/>
    <w:rsid w:val="000E345E"/>
    <w:rsid w:val="000E410E"/>
    <w:rsid w:val="000E54D3"/>
    <w:rsid w:val="000E5893"/>
    <w:rsid w:val="000E657F"/>
    <w:rsid w:val="000E7793"/>
    <w:rsid w:val="000E7966"/>
    <w:rsid w:val="000F026D"/>
    <w:rsid w:val="000F2EBF"/>
    <w:rsid w:val="000F3A22"/>
    <w:rsid w:val="000F427A"/>
    <w:rsid w:val="000F451D"/>
    <w:rsid w:val="000F60F0"/>
    <w:rsid w:val="000F647B"/>
    <w:rsid w:val="000F7DEB"/>
    <w:rsid w:val="0010028C"/>
    <w:rsid w:val="001037D3"/>
    <w:rsid w:val="001042A7"/>
    <w:rsid w:val="00104B49"/>
    <w:rsid w:val="00105AE7"/>
    <w:rsid w:val="0010792F"/>
    <w:rsid w:val="00110535"/>
    <w:rsid w:val="00110CDE"/>
    <w:rsid w:val="00113EAD"/>
    <w:rsid w:val="0011481F"/>
    <w:rsid w:val="00115D76"/>
    <w:rsid w:val="00117650"/>
    <w:rsid w:val="00120B17"/>
    <w:rsid w:val="00121AA5"/>
    <w:rsid w:val="00121BBF"/>
    <w:rsid w:val="00121DEF"/>
    <w:rsid w:val="0012388A"/>
    <w:rsid w:val="00125C82"/>
    <w:rsid w:val="00127F54"/>
    <w:rsid w:val="0013255B"/>
    <w:rsid w:val="001329C5"/>
    <w:rsid w:val="00132A5B"/>
    <w:rsid w:val="00133875"/>
    <w:rsid w:val="00134A42"/>
    <w:rsid w:val="00135506"/>
    <w:rsid w:val="00140724"/>
    <w:rsid w:val="001409E0"/>
    <w:rsid w:val="00140A7C"/>
    <w:rsid w:val="001416AE"/>
    <w:rsid w:val="001421CD"/>
    <w:rsid w:val="001423A5"/>
    <w:rsid w:val="001441DF"/>
    <w:rsid w:val="0014468B"/>
    <w:rsid w:val="00146EB8"/>
    <w:rsid w:val="00146F08"/>
    <w:rsid w:val="00150999"/>
    <w:rsid w:val="001520A0"/>
    <w:rsid w:val="001548C7"/>
    <w:rsid w:val="001554AB"/>
    <w:rsid w:val="00155596"/>
    <w:rsid w:val="00155A12"/>
    <w:rsid w:val="00155CE0"/>
    <w:rsid w:val="00156270"/>
    <w:rsid w:val="00156CAD"/>
    <w:rsid w:val="00157163"/>
    <w:rsid w:val="0016018D"/>
    <w:rsid w:val="0016244F"/>
    <w:rsid w:val="00162F2F"/>
    <w:rsid w:val="00164B33"/>
    <w:rsid w:val="00170A45"/>
    <w:rsid w:val="00171556"/>
    <w:rsid w:val="00171719"/>
    <w:rsid w:val="00171782"/>
    <w:rsid w:val="00171ABA"/>
    <w:rsid w:val="001721BB"/>
    <w:rsid w:val="00172C0B"/>
    <w:rsid w:val="0017324D"/>
    <w:rsid w:val="00174611"/>
    <w:rsid w:val="00174854"/>
    <w:rsid w:val="001756D2"/>
    <w:rsid w:val="00175F67"/>
    <w:rsid w:val="00176F98"/>
    <w:rsid w:val="00181912"/>
    <w:rsid w:val="00183913"/>
    <w:rsid w:val="001842A6"/>
    <w:rsid w:val="00184317"/>
    <w:rsid w:val="00184E72"/>
    <w:rsid w:val="00185F6E"/>
    <w:rsid w:val="00186A6A"/>
    <w:rsid w:val="00186BE2"/>
    <w:rsid w:val="00190A82"/>
    <w:rsid w:val="00191A2C"/>
    <w:rsid w:val="00192A6B"/>
    <w:rsid w:val="00192BBC"/>
    <w:rsid w:val="00195314"/>
    <w:rsid w:val="00195356"/>
    <w:rsid w:val="00195D82"/>
    <w:rsid w:val="00196BF8"/>
    <w:rsid w:val="0019756C"/>
    <w:rsid w:val="001A08B5"/>
    <w:rsid w:val="001A152F"/>
    <w:rsid w:val="001A24C6"/>
    <w:rsid w:val="001A29F0"/>
    <w:rsid w:val="001A490B"/>
    <w:rsid w:val="001A490D"/>
    <w:rsid w:val="001A51CC"/>
    <w:rsid w:val="001A7296"/>
    <w:rsid w:val="001A7729"/>
    <w:rsid w:val="001B0652"/>
    <w:rsid w:val="001B1503"/>
    <w:rsid w:val="001B1A29"/>
    <w:rsid w:val="001B3872"/>
    <w:rsid w:val="001B5091"/>
    <w:rsid w:val="001B6E6C"/>
    <w:rsid w:val="001B7A6A"/>
    <w:rsid w:val="001C05E5"/>
    <w:rsid w:val="001C06A1"/>
    <w:rsid w:val="001C0AC9"/>
    <w:rsid w:val="001C0E12"/>
    <w:rsid w:val="001C1B36"/>
    <w:rsid w:val="001C44F9"/>
    <w:rsid w:val="001C464B"/>
    <w:rsid w:val="001C554D"/>
    <w:rsid w:val="001C5BD4"/>
    <w:rsid w:val="001C6C00"/>
    <w:rsid w:val="001D1211"/>
    <w:rsid w:val="001D16D0"/>
    <w:rsid w:val="001D2DEA"/>
    <w:rsid w:val="001D3F63"/>
    <w:rsid w:val="001D42AE"/>
    <w:rsid w:val="001D455E"/>
    <w:rsid w:val="001D4A71"/>
    <w:rsid w:val="001D5718"/>
    <w:rsid w:val="001D74F2"/>
    <w:rsid w:val="001D7DA9"/>
    <w:rsid w:val="001D7EFA"/>
    <w:rsid w:val="001E039C"/>
    <w:rsid w:val="001E1ADF"/>
    <w:rsid w:val="001E3439"/>
    <w:rsid w:val="001E37E9"/>
    <w:rsid w:val="001E4B73"/>
    <w:rsid w:val="001E5943"/>
    <w:rsid w:val="001E5A87"/>
    <w:rsid w:val="001E7249"/>
    <w:rsid w:val="001E7752"/>
    <w:rsid w:val="001F3E91"/>
    <w:rsid w:val="001F4176"/>
    <w:rsid w:val="001F4EB1"/>
    <w:rsid w:val="001F5919"/>
    <w:rsid w:val="00203D4E"/>
    <w:rsid w:val="002046DD"/>
    <w:rsid w:val="00204964"/>
    <w:rsid w:val="002115F2"/>
    <w:rsid w:val="00211B69"/>
    <w:rsid w:val="002126DE"/>
    <w:rsid w:val="002133E2"/>
    <w:rsid w:val="0021393C"/>
    <w:rsid w:val="00213BFB"/>
    <w:rsid w:val="00214B0D"/>
    <w:rsid w:val="00215791"/>
    <w:rsid w:val="0021746B"/>
    <w:rsid w:val="00220E4D"/>
    <w:rsid w:val="0022137F"/>
    <w:rsid w:val="002223CF"/>
    <w:rsid w:val="00222671"/>
    <w:rsid w:val="002227F7"/>
    <w:rsid w:val="0022412F"/>
    <w:rsid w:val="00226AFB"/>
    <w:rsid w:val="00227250"/>
    <w:rsid w:val="00230291"/>
    <w:rsid w:val="00230492"/>
    <w:rsid w:val="00230E7F"/>
    <w:rsid w:val="00230ED9"/>
    <w:rsid w:val="00230F99"/>
    <w:rsid w:val="0023152A"/>
    <w:rsid w:val="00232028"/>
    <w:rsid w:val="0023271E"/>
    <w:rsid w:val="00232ED8"/>
    <w:rsid w:val="002360B4"/>
    <w:rsid w:val="0023637F"/>
    <w:rsid w:val="002369FA"/>
    <w:rsid w:val="00236E76"/>
    <w:rsid w:val="00240081"/>
    <w:rsid w:val="00241344"/>
    <w:rsid w:val="002422A3"/>
    <w:rsid w:val="00243987"/>
    <w:rsid w:val="00244075"/>
    <w:rsid w:val="00244CED"/>
    <w:rsid w:val="00245BA7"/>
    <w:rsid w:val="00246634"/>
    <w:rsid w:val="0024794C"/>
    <w:rsid w:val="00247F62"/>
    <w:rsid w:val="00250416"/>
    <w:rsid w:val="00250896"/>
    <w:rsid w:val="00251006"/>
    <w:rsid w:val="00251D5E"/>
    <w:rsid w:val="00251F27"/>
    <w:rsid w:val="00252B5B"/>
    <w:rsid w:val="002532BA"/>
    <w:rsid w:val="00253545"/>
    <w:rsid w:val="00254D35"/>
    <w:rsid w:val="0025509C"/>
    <w:rsid w:val="0025514F"/>
    <w:rsid w:val="0025791B"/>
    <w:rsid w:val="00260449"/>
    <w:rsid w:val="00262E4D"/>
    <w:rsid w:val="0026478F"/>
    <w:rsid w:val="00266C1D"/>
    <w:rsid w:val="00267B2D"/>
    <w:rsid w:val="00272A07"/>
    <w:rsid w:val="00274179"/>
    <w:rsid w:val="00274FD6"/>
    <w:rsid w:val="00275ECD"/>
    <w:rsid w:val="00276015"/>
    <w:rsid w:val="00276D0D"/>
    <w:rsid w:val="002774D8"/>
    <w:rsid w:val="00280F7A"/>
    <w:rsid w:val="00282300"/>
    <w:rsid w:val="00282DDC"/>
    <w:rsid w:val="0028410E"/>
    <w:rsid w:val="002852DE"/>
    <w:rsid w:val="00287422"/>
    <w:rsid w:val="0028743B"/>
    <w:rsid w:val="00290476"/>
    <w:rsid w:val="00291924"/>
    <w:rsid w:val="00293341"/>
    <w:rsid w:val="00293AF0"/>
    <w:rsid w:val="00293EA9"/>
    <w:rsid w:val="00294003"/>
    <w:rsid w:val="00294175"/>
    <w:rsid w:val="00296345"/>
    <w:rsid w:val="00296675"/>
    <w:rsid w:val="00296731"/>
    <w:rsid w:val="002969C5"/>
    <w:rsid w:val="002A0637"/>
    <w:rsid w:val="002A1587"/>
    <w:rsid w:val="002A2A2C"/>
    <w:rsid w:val="002A3CEA"/>
    <w:rsid w:val="002A4ED1"/>
    <w:rsid w:val="002A50B0"/>
    <w:rsid w:val="002A6009"/>
    <w:rsid w:val="002A640F"/>
    <w:rsid w:val="002A76D7"/>
    <w:rsid w:val="002B0692"/>
    <w:rsid w:val="002B0A00"/>
    <w:rsid w:val="002B3E90"/>
    <w:rsid w:val="002B5A0C"/>
    <w:rsid w:val="002B6513"/>
    <w:rsid w:val="002C31D0"/>
    <w:rsid w:val="002C441E"/>
    <w:rsid w:val="002C4C19"/>
    <w:rsid w:val="002C6D07"/>
    <w:rsid w:val="002D047C"/>
    <w:rsid w:val="002D0657"/>
    <w:rsid w:val="002D25D7"/>
    <w:rsid w:val="002D265D"/>
    <w:rsid w:val="002D58CD"/>
    <w:rsid w:val="002D5984"/>
    <w:rsid w:val="002D66D7"/>
    <w:rsid w:val="002D7783"/>
    <w:rsid w:val="002E0876"/>
    <w:rsid w:val="002E1888"/>
    <w:rsid w:val="002E3320"/>
    <w:rsid w:val="002E4476"/>
    <w:rsid w:val="002E4B97"/>
    <w:rsid w:val="002E4F62"/>
    <w:rsid w:val="002E5EB2"/>
    <w:rsid w:val="002E5F63"/>
    <w:rsid w:val="002E6EAA"/>
    <w:rsid w:val="002E7C64"/>
    <w:rsid w:val="002F02DF"/>
    <w:rsid w:val="002F1865"/>
    <w:rsid w:val="002F2749"/>
    <w:rsid w:val="002F2A1E"/>
    <w:rsid w:val="002F2CBA"/>
    <w:rsid w:val="002F3A2D"/>
    <w:rsid w:val="002F6247"/>
    <w:rsid w:val="002F6BAD"/>
    <w:rsid w:val="00300192"/>
    <w:rsid w:val="003004D0"/>
    <w:rsid w:val="00302555"/>
    <w:rsid w:val="00303D2F"/>
    <w:rsid w:val="00304340"/>
    <w:rsid w:val="0030570F"/>
    <w:rsid w:val="00305870"/>
    <w:rsid w:val="003063E6"/>
    <w:rsid w:val="003101A2"/>
    <w:rsid w:val="00311085"/>
    <w:rsid w:val="0031155C"/>
    <w:rsid w:val="00312649"/>
    <w:rsid w:val="0031349D"/>
    <w:rsid w:val="003141F9"/>
    <w:rsid w:val="00315A40"/>
    <w:rsid w:val="003163B2"/>
    <w:rsid w:val="00317289"/>
    <w:rsid w:val="003214ED"/>
    <w:rsid w:val="003215F6"/>
    <w:rsid w:val="00321B5A"/>
    <w:rsid w:val="00325C4E"/>
    <w:rsid w:val="00326F41"/>
    <w:rsid w:val="003277A1"/>
    <w:rsid w:val="00332086"/>
    <w:rsid w:val="0033474A"/>
    <w:rsid w:val="003350CA"/>
    <w:rsid w:val="00335B24"/>
    <w:rsid w:val="003405B1"/>
    <w:rsid w:val="003437AC"/>
    <w:rsid w:val="00344446"/>
    <w:rsid w:val="003446F2"/>
    <w:rsid w:val="003479FB"/>
    <w:rsid w:val="003515F2"/>
    <w:rsid w:val="00353026"/>
    <w:rsid w:val="00353CAF"/>
    <w:rsid w:val="003541DD"/>
    <w:rsid w:val="00354B28"/>
    <w:rsid w:val="00355A97"/>
    <w:rsid w:val="00355B1C"/>
    <w:rsid w:val="00356572"/>
    <w:rsid w:val="0035683F"/>
    <w:rsid w:val="00356965"/>
    <w:rsid w:val="00356D9C"/>
    <w:rsid w:val="003570E0"/>
    <w:rsid w:val="00361E94"/>
    <w:rsid w:val="00362CF1"/>
    <w:rsid w:val="00364FE7"/>
    <w:rsid w:val="00365124"/>
    <w:rsid w:val="003668EC"/>
    <w:rsid w:val="00371182"/>
    <w:rsid w:val="00371665"/>
    <w:rsid w:val="00372710"/>
    <w:rsid w:val="00373400"/>
    <w:rsid w:val="00377C99"/>
    <w:rsid w:val="0038095C"/>
    <w:rsid w:val="00380B0F"/>
    <w:rsid w:val="00380D9E"/>
    <w:rsid w:val="00381096"/>
    <w:rsid w:val="00381615"/>
    <w:rsid w:val="003817B2"/>
    <w:rsid w:val="00381A6B"/>
    <w:rsid w:val="0038249F"/>
    <w:rsid w:val="00382D4C"/>
    <w:rsid w:val="00383405"/>
    <w:rsid w:val="00383AFD"/>
    <w:rsid w:val="00390D47"/>
    <w:rsid w:val="003916A8"/>
    <w:rsid w:val="003916C2"/>
    <w:rsid w:val="00391B9C"/>
    <w:rsid w:val="00392933"/>
    <w:rsid w:val="00392ED0"/>
    <w:rsid w:val="00393906"/>
    <w:rsid w:val="00393C9C"/>
    <w:rsid w:val="003941BC"/>
    <w:rsid w:val="0039421E"/>
    <w:rsid w:val="00394791"/>
    <w:rsid w:val="003949C9"/>
    <w:rsid w:val="0039574C"/>
    <w:rsid w:val="00395B63"/>
    <w:rsid w:val="0039692E"/>
    <w:rsid w:val="00397366"/>
    <w:rsid w:val="00397D04"/>
    <w:rsid w:val="00397F26"/>
    <w:rsid w:val="003A086B"/>
    <w:rsid w:val="003A1474"/>
    <w:rsid w:val="003A2432"/>
    <w:rsid w:val="003A24CE"/>
    <w:rsid w:val="003A3E6B"/>
    <w:rsid w:val="003A4F3B"/>
    <w:rsid w:val="003A5E5E"/>
    <w:rsid w:val="003A6D27"/>
    <w:rsid w:val="003B033A"/>
    <w:rsid w:val="003B0C7D"/>
    <w:rsid w:val="003B2415"/>
    <w:rsid w:val="003B295E"/>
    <w:rsid w:val="003B3128"/>
    <w:rsid w:val="003B3E1A"/>
    <w:rsid w:val="003B4EBC"/>
    <w:rsid w:val="003B5359"/>
    <w:rsid w:val="003B56AC"/>
    <w:rsid w:val="003B5D09"/>
    <w:rsid w:val="003B6200"/>
    <w:rsid w:val="003B7720"/>
    <w:rsid w:val="003B7F8E"/>
    <w:rsid w:val="003C1559"/>
    <w:rsid w:val="003C4BC7"/>
    <w:rsid w:val="003C59B2"/>
    <w:rsid w:val="003C65CD"/>
    <w:rsid w:val="003C70F7"/>
    <w:rsid w:val="003D1394"/>
    <w:rsid w:val="003D30FE"/>
    <w:rsid w:val="003D4DA3"/>
    <w:rsid w:val="003D5047"/>
    <w:rsid w:val="003D55BC"/>
    <w:rsid w:val="003D5EA8"/>
    <w:rsid w:val="003D5F33"/>
    <w:rsid w:val="003D6173"/>
    <w:rsid w:val="003D6A1A"/>
    <w:rsid w:val="003D77F0"/>
    <w:rsid w:val="003E08A6"/>
    <w:rsid w:val="003E26D7"/>
    <w:rsid w:val="003E3514"/>
    <w:rsid w:val="003E42ED"/>
    <w:rsid w:val="003E5B93"/>
    <w:rsid w:val="003E6236"/>
    <w:rsid w:val="003F1B06"/>
    <w:rsid w:val="003F205B"/>
    <w:rsid w:val="003F2097"/>
    <w:rsid w:val="003F2E9C"/>
    <w:rsid w:val="003F39BE"/>
    <w:rsid w:val="003F3E16"/>
    <w:rsid w:val="003F5EAB"/>
    <w:rsid w:val="004010CE"/>
    <w:rsid w:val="00402E60"/>
    <w:rsid w:val="00404C84"/>
    <w:rsid w:val="00406473"/>
    <w:rsid w:val="004066C5"/>
    <w:rsid w:val="00406B6C"/>
    <w:rsid w:val="004070F7"/>
    <w:rsid w:val="004108BA"/>
    <w:rsid w:val="0041124B"/>
    <w:rsid w:val="0041132B"/>
    <w:rsid w:val="0041148E"/>
    <w:rsid w:val="004115A9"/>
    <w:rsid w:val="00411659"/>
    <w:rsid w:val="00411756"/>
    <w:rsid w:val="00411F19"/>
    <w:rsid w:val="0041201D"/>
    <w:rsid w:val="00412B5C"/>
    <w:rsid w:val="00412CC1"/>
    <w:rsid w:val="00412D28"/>
    <w:rsid w:val="0041316B"/>
    <w:rsid w:val="00413ECA"/>
    <w:rsid w:val="00414161"/>
    <w:rsid w:val="00415264"/>
    <w:rsid w:val="00415D31"/>
    <w:rsid w:val="0041671E"/>
    <w:rsid w:val="00416A76"/>
    <w:rsid w:val="00416BBE"/>
    <w:rsid w:val="00416BE4"/>
    <w:rsid w:val="00417017"/>
    <w:rsid w:val="004201F0"/>
    <w:rsid w:val="004201F6"/>
    <w:rsid w:val="004236D3"/>
    <w:rsid w:val="00424A42"/>
    <w:rsid w:val="00430BEF"/>
    <w:rsid w:val="00431151"/>
    <w:rsid w:val="004311BD"/>
    <w:rsid w:val="004317E6"/>
    <w:rsid w:val="00434E2C"/>
    <w:rsid w:val="004358DF"/>
    <w:rsid w:val="004400ED"/>
    <w:rsid w:val="00440C91"/>
    <w:rsid w:val="00440F78"/>
    <w:rsid w:val="00441003"/>
    <w:rsid w:val="004410CA"/>
    <w:rsid w:val="004414AA"/>
    <w:rsid w:val="00444279"/>
    <w:rsid w:val="00444352"/>
    <w:rsid w:val="00445CBB"/>
    <w:rsid w:val="00446393"/>
    <w:rsid w:val="00447276"/>
    <w:rsid w:val="004503DD"/>
    <w:rsid w:val="00453B2A"/>
    <w:rsid w:val="004558AD"/>
    <w:rsid w:val="00460644"/>
    <w:rsid w:val="004619E5"/>
    <w:rsid w:val="00461E10"/>
    <w:rsid w:val="00462B75"/>
    <w:rsid w:val="00464391"/>
    <w:rsid w:val="00464458"/>
    <w:rsid w:val="004652A2"/>
    <w:rsid w:val="004664C6"/>
    <w:rsid w:val="004675EA"/>
    <w:rsid w:val="00467BDE"/>
    <w:rsid w:val="00472984"/>
    <w:rsid w:val="00472BB3"/>
    <w:rsid w:val="00473322"/>
    <w:rsid w:val="00473E53"/>
    <w:rsid w:val="004778BB"/>
    <w:rsid w:val="00477E34"/>
    <w:rsid w:val="004800B5"/>
    <w:rsid w:val="0048046A"/>
    <w:rsid w:val="00480DC3"/>
    <w:rsid w:val="004818A3"/>
    <w:rsid w:val="00481A2A"/>
    <w:rsid w:val="00482401"/>
    <w:rsid w:val="004829D6"/>
    <w:rsid w:val="00485003"/>
    <w:rsid w:val="00490559"/>
    <w:rsid w:val="0049139A"/>
    <w:rsid w:val="00492C4C"/>
    <w:rsid w:val="00493232"/>
    <w:rsid w:val="004938A9"/>
    <w:rsid w:val="004938EC"/>
    <w:rsid w:val="00493C20"/>
    <w:rsid w:val="00493C86"/>
    <w:rsid w:val="00494951"/>
    <w:rsid w:val="00494C0A"/>
    <w:rsid w:val="00496517"/>
    <w:rsid w:val="00497251"/>
    <w:rsid w:val="004A0D0D"/>
    <w:rsid w:val="004A1716"/>
    <w:rsid w:val="004A2FC6"/>
    <w:rsid w:val="004A3EA8"/>
    <w:rsid w:val="004A4B81"/>
    <w:rsid w:val="004A5668"/>
    <w:rsid w:val="004A58E2"/>
    <w:rsid w:val="004A6925"/>
    <w:rsid w:val="004A733A"/>
    <w:rsid w:val="004A7871"/>
    <w:rsid w:val="004B46CB"/>
    <w:rsid w:val="004B4F74"/>
    <w:rsid w:val="004B6584"/>
    <w:rsid w:val="004C15D6"/>
    <w:rsid w:val="004C3FBA"/>
    <w:rsid w:val="004C44ED"/>
    <w:rsid w:val="004C6B38"/>
    <w:rsid w:val="004C70B5"/>
    <w:rsid w:val="004C7573"/>
    <w:rsid w:val="004D04DF"/>
    <w:rsid w:val="004D08CA"/>
    <w:rsid w:val="004D25F6"/>
    <w:rsid w:val="004D334D"/>
    <w:rsid w:val="004D4BD1"/>
    <w:rsid w:val="004D7EF7"/>
    <w:rsid w:val="004E1524"/>
    <w:rsid w:val="004E2962"/>
    <w:rsid w:val="004E7319"/>
    <w:rsid w:val="004E7BE7"/>
    <w:rsid w:val="004F0BEE"/>
    <w:rsid w:val="004F182C"/>
    <w:rsid w:val="004F2543"/>
    <w:rsid w:val="004F2693"/>
    <w:rsid w:val="004F3124"/>
    <w:rsid w:val="004F3C9C"/>
    <w:rsid w:val="004F4A98"/>
    <w:rsid w:val="004F7B0F"/>
    <w:rsid w:val="004F7D35"/>
    <w:rsid w:val="0050016A"/>
    <w:rsid w:val="0050270B"/>
    <w:rsid w:val="00504AC7"/>
    <w:rsid w:val="00511435"/>
    <w:rsid w:val="00511738"/>
    <w:rsid w:val="005127B6"/>
    <w:rsid w:val="00512CF5"/>
    <w:rsid w:val="0051628A"/>
    <w:rsid w:val="005167ED"/>
    <w:rsid w:val="00525093"/>
    <w:rsid w:val="00525539"/>
    <w:rsid w:val="0052618F"/>
    <w:rsid w:val="005262D8"/>
    <w:rsid w:val="00527035"/>
    <w:rsid w:val="005302A4"/>
    <w:rsid w:val="0053271F"/>
    <w:rsid w:val="00533510"/>
    <w:rsid w:val="00533966"/>
    <w:rsid w:val="0053526B"/>
    <w:rsid w:val="0054010B"/>
    <w:rsid w:val="0054066F"/>
    <w:rsid w:val="00541721"/>
    <w:rsid w:val="00542569"/>
    <w:rsid w:val="00542972"/>
    <w:rsid w:val="00545350"/>
    <w:rsid w:val="0054767F"/>
    <w:rsid w:val="00550594"/>
    <w:rsid w:val="005509C5"/>
    <w:rsid w:val="005515DC"/>
    <w:rsid w:val="0055161B"/>
    <w:rsid w:val="00551F6E"/>
    <w:rsid w:val="00552068"/>
    <w:rsid w:val="00552A8F"/>
    <w:rsid w:val="00552AC1"/>
    <w:rsid w:val="00554194"/>
    <w:rsid w:val="005543AE"/>
    <w:rsid w:val="00554838"/>
    <w:rsid w:val="00555982"/>
    <w:rsid w:val="00555F52"/>
    <w:rsid w:val="00557EBA"/>
    <w:rsid w:val="00563687"/>
    <w:rsid w:val="00565813"/>
    <w:rsid w:val="00565EFC"/>
    <w:rsid w:val="0056764A"/>
    <w:rsid w:val="00567731"/>
    <w:rsid w:val="00567E41"/>
    <w:rsid w:val="00570A01"/>
    <w:rsid w:val="00570D7C"/>
    <w:rsid w:val="00572158"/>
    <w:rsid w:val="00573E2C"/>
    <w:rsid w:val="005755E8"/>
    <w:rsid w:val="00580207"/>
    <w:rsid w:val="005803AC"/>
    <w:rsid w:val="005810B5"/>
    <w:rsid w:val="00581426"/>
    <w:rsid w:val="00583779"/>
    <w:rsid w:val="0058657B"/>
    <w:rsid w:val="005879E5"/>
    <w:rsid w:val="00587B56"/>
    <w:rsid w:val="00590542"/>
    <w:rsid w:val="00590D19"/>
    <w:rsid w:val="005915C6"/>
    <w:rsid w:val="005920E3"/>
    <w:rsid w:val="0059230A"/>
    <w:rsid w:val="00593D16"/>
    <w:rsid w:val="005945C8"/>
    <w:rsid w:val="00594F47"/>
    <w:rsid w:val="0059538F"/>
    <w:rsid w:val="00595D29"/>
    <w:rsid w:val="00596886"/>
    <w:rsid w:val="005A04D3"/>
    <w:rsid w:val="005A1F82"/>
    <w:rsid w:val="005A28E2"/>
    <w:rsid w:val="005A428B"/>
    <w:rsid w:val="005A4B8E"/>
    <w:rsid w:val="005B0064"/>
    <w:rsid w:val="005B0AE0"/>
    <w:rsid w:val="005B13F2"/>
    <w:rsid w:val="005B666C"/>
    <w:rsid w:val="005B6CA3"/>
    <w:rsid w:val="005C0F10"/>
    <w:rsid w:val="005C2D9A"/>
    <w:rsid w:val="005C30AF"/>
    <w:rsid w:val="005C33CA"/>
    <w:rsid w:val="005C4B20"/>
    <w:rsid w:val="005C6481"/>
    <w:rsid w:val="005C67C5"/>
    <w:rsid w:val="005C6F8F"/>
    <w:rsid w:val="005D17B5"/>
    <w:rsid w:val="005D5754"/>
    <w:rsid w:val="005D58E5"/>
    <w:rsid w:val="005D59AB"/>
    <w:rsid w:val="005D5EAA"/>
    <w:rsid w:val="005D6FBE"/>
    <w:rsid w:val="005D77EE"/>
    <w:rsid w:val="005D7C75"/>
    <w:rsid w:val="005E065C"/>
    <w:rsid w:val="005E0FE0"/>
    <w:rsid w:val="005E270A"/>
    <w:rsid w:val="005E2E2B"/>
    <w:rsid w:val="005E3150"/>
    <w:rsid w:val="005E3E87"/>
    <w:rsid w:val="005E46D6"/>
    <w:rsid w:val="005E5945"/>
    <w:rsid w:val="005E5B43"/>
    <w:rsid w:val="005E7117"/>
    <w:rsid w:val="005F065A"/>
    <w:rsid w:val="005F24F4"/>
    <w:rsid w:val="005F430F"/>
    <w:rsid w:val="005F56DA"/>
    <w:rsid w:val="005F695E"/>
    <w:rsid w:val="005F7464"/>
    <w:rsid w:val="006008FD"/>
    <w:rsid w:val="00601CF0"/>
    <w:rsid w:val="00603A58"/>
    <w:rsid w:val="00604A5F"/>
    <w:rsid w:val="00604C29"/>
    <w:rsid w:val="00605F15"/>
    <w:rsid w:val="0060634B"/>
    <w:rsid w:val="00607CB9"/>
    <w:rsid w:val="0061100C"/>
    <w:rsid w:val="00611899"/>
    <w:rsid w:val="00612EF4"/>
    <w:rsid w:val="006133C8"/>
    <w:rsid w:val="00613AEB"/>
    <w:rsid w:val="006146C2"/>
    <w:rsid w:val="00614AB9"/>
    <w:rsid w:val="00614C35"/>
    <w:rsid w:val="00615614"/>
    <w:rsid w:val="00615EBA"/>
    <w:rsid w:val="0061700C"/>
    <w:rsid w:val="00617962"/>
    <w:rsid w:val="006215AB"/>
    <w:rsid w:val="006235AD"/>
    <w:rsid w:val="00624692"/>
    <w:rsid w:val="00624F07"/>
    <w:rsid w:val="006250A5"/>
    <w:rsid w:val="0062567A"/>
    <w:rsid w:val="0062783C"/>
    <w:rsid w:val="00630638"/>
    <w:rsid w:val="0063130D"/>
    <w:rsid w:val="00631798"/>
    <w:rsid w:val="00631BF1"/>
    <w:rsid w:val="00633FFC"/>
    <w:rsid w:val="006340C0"/>
    <w:rsid w:val="006408FF"/>
    <w:rsid w:val="006411CB"/>
    <w:rsid w:val="006447CF"/>
    <w:rsid w:val="00644C33"/>
    <w:rsid w:val="006453AC"/>
    <w:rsid w:val="00646044"/>
    <w:rsid w:val="00646D27"/>
    <w:rsid w:val="006501E3"/>
    <w:rsid w:val="00650A97"/>
    <w:rsid w:val="006514C8"/>
    <w:rsid w:val="00651B47"/>
    <w:rsid w:val="00652EBA"/>
    <w:rsid w:val="00654B72"/>
    <w:rsid w:val="00657E85"/>
    <w:rsid w:val="00661ED5"/>
    <w:rsid w:val="00664218"/>
    <w:rsid w:val="0066486D"/>
    <w:rsid w:val="00664B1E"/>
    <w:rsid w:val="00665A92"/>
    <w:rsid w:val="00665BBC"/>
    <w:rsid w:val="00671BE4"/>
    <w:rsid w:val="006730E7"/>
    <w:rsid w:val="00674878"/>
    <w:rsid w:val="006757A9"/>
    <w:rsid w:val="006765E1"/>
    <w:rsid w:val="006804C5"/>
    <w:rsid w:val="006827B7"/>
    <w:rsid w:val="006834C7"/>
    <w:rsid w:val="0068350D"/>
    <w:rsid w:val="0068567B"/>
    <w:rsid w:val="006862F0"/>
    <w:rsid w:val="0068716C"/>
    <w:rsid w:val="00692E2E"/>
    <w:rsid w:val="0069436D"/>
    <w:rsid w:val="006966A0"/>
    <w:rsid w:val="006966D2"/>
    <w:rsid w:val="0069782B"/>
    <w:rsid w:val="00697B17"/>
    <w:rsid w:val="006A1721"/>
    <w:rsid w:val="006A176B"/>
    <w:rsid w:val="006A2238"/>
    <w:rsid w:val="006A24D6"/>
    <w:rsid w:val="006A3528"/>
    <w:rsid w:val="006A456B"/>
    <w:rsid w:val="006A4A55"/>
    <w:rsid w:val="006A79AC"/>
    <w:rsid w:val="006A7DE6"/>
    <w:rsid w:val="006B0902"/>
    <w:rsid w:val="006B161C"/>
    <w:rsid w:val="006B1BC0"/>
    <w:rsid w:val="006B1CFC"/>
    <w:rsid w:val="006B2780"/>
    <w:rsid w:val="006B2B94"/>
    <w:rsid w:val="006B39D6"/>
    <w:rsid w:val="006B5E95"/>
    <w:rsid w:val="006B7074"/>
    <w:rsid w:val="006B77CD"/>
    <w:rsid w:val="006B79F8"/>
    <w:rsid w:val="006C16F5"/>
    <w:rsid w:val="006C3A51"/>
    <w:rsid w:val="006C44FB"/>
    <w:rsid w:val="006C50FB"/>
    <w:rsid w:val="006C5D4D"/>
    <w:rsid w:val="006C655D"/>
    <w:rsid w:val="006D04BA"/>
    <w:rsid w:val="006D0716"/>
    <w:rsid w:val="006D0CB3"/>
    <w:rsid w:val="006D1279"/>
    <w:rsid w:val="006D1F00"/>
    <w:rsid w:val="006D362C"/>
    <w:rsid w:val="006D3D2A"/>
    <w:rsid w:val="006D6E86"/>
    <w:rsid w:val="006E055E"/>
    <w:rsid w:val="006E2CDB"/>
    <w:rsid w:val="006E3009"/>
    <w:rsid w:val="006E3BA6"/>
    <w:rsid w:val="006E4331"/>
    <w:rsid w:val="006E73C8"/>
    <w:rsid w:val="006F0E8C"/>
    <w:rsid w:val="006F2080"/>
    <w:rsid w:val="006F48B1"/>
    <w:rsid w:val="006F4CF8"/>
    <w:rsid w:val="006F5FF3"/>
    <w:rsid w:val="006F6124"/>
    <w:rsid w:val="007037B7"/>
    <w:rsid w:val="00704F00"/>
    <w:rsid w:val="007051F9"/>
    <w:rsid w:val="0070579F"/>
    <w:rsid w:val="00705D0B"/>
    <w:rsid w:val="00707673"/>
    <w:rsid w:val="0070777D"/>
    <w:rsid w:val="00707C02"/>
    <w:rsid w:val="007100B8"/>
    <w:rsid w:val="00712ECF"/>
    <w:rsid w:val="00716968"/>
    <w:rsid w:val="00716F94"/>
    <w:rsid w:val="00717777"/>
    <w:rsid w:val="00720015"/>
    <w:rsid w:val="00721062"/>
    <w:rsid w:val="0072182A"/>
    <w:rsid w:val="00722332"/>
    <w:rsid w:val="007255D8"/>
    <w:rsid w:val="007276B9"/>
    <w:rsid w:val="00727B04"/>
    <w:rsid w:val="00730384"/>
    <w:rsid w:val="0073362C"/>
    <w:rsid w:val="0073384C"/>
    <w:rsid w:val="00734602"/>
    <w:rsid w:val="0073618A"/>
    <w:rsid w:val="00737E6E"/>
    <w:rsid w:val="007413CB"/>
    <w:rsid w:val="00741EA5"/>
    <w:rsid w:val="007427D8"/>
    <w:rsid w:val="0074400E"/>
    <w:rsid w:val="0074485F"/>
    <w:rsid w:val="00744B77"/>
    <w:rsid w:val="007452B3"/>
    <w:rsid w:val="0074593D"/>
    <w:rsid w:val="007505C4"/>
    <w:rsid w:val="00750CD6"/>
    <w:rsid w:val="00751197"/>
    <w:rsid w:val="00751DC6"/>
    <w:rsid w:val="007520B9"/>
    <w:rsid w:val="00752D4A"/>
    <w:rsid w:val="00752D4E"/>
    <w:rsid w:val="00753102"/>
    <w:rsid w:val="007535DB"/>
    <w:rsid w:val="00753E50"/>
    <w:rsid w:val="00753F33"/>
    <w:rsid w:val="00754F52"/>
    <w:rsid w:val="00756AEB"/>
    <w:rsid w:val="007624BF"/>
    <w:rsid w:val="007632EA"/>
    <w:rsid w:val="00763480"/>
    <w:rsid w:val="0076368A"/>
    <w:rsid w:val="00763A0A"/>
    <w:rsid w:val="007653AB"/>
    <w:rsid w:val="007656B1"/>
    <w:rsid w:val="00766E8E"/>
    <w:rsid w:val="007672F4"/>
    <w:rsid w:val="00767E86"/>
    <w:rsid w:val="007706C9"/>
    <w:rsid w:val="00770F4A"/>
    <w:rsid w:val="00771520"/>
    <w:rsid w:val="00771A20"/>
    <w:rsid w:val="00772775"/>
    <w:rsid w:val="0077316D"/>
    <w:rsid w:val="007752F3"/>
    <w:rsid w:val="0077560F"/>
    <w:rsid w:val="007774B1"/>
    <w:rsid w:val="007774E4"/>
    <w:rsid w:val="00777B16"/>
    <w:rsid w:val="00781732"/>
    <w:rsid w:val="00781C29"/>
    <w:rsid w:val="0078255E"/>
    <w:rsid w:val="00782B85"/>
    <w:rsid w:val="00782ECD"/>
    <w:rsid w:val="007834E0"/>
    <w:rsid w:val="007841CA"/>
    <w:rsid w:val="00790296"/>
    <w:rsid w:val="007905B6"/>
    <w:rsid w:val="00791DF5"/>
    <w:rsid w:val="007926D3"/>
    <w:rsid w:val="007944C9"/>
    <w:rsid w:val="00794A8D"/>
    <w:rsid w:val="00795EF3"/>
    <w:rsid w:val="00796BDD"/>
    <w:rsid w:val="007A001E"/>
    <w:rsid w:val="007A0925"/>
    <w:rsid w:val="007A280B"/>
    <w:rsid w:val="007A44B8"/>
    <w:rsid w:val="007A4A46"/>
    <w:rsid w:val="007A57DE"/>
    <w:rsid w:val="007A59FB"/>
    <w:rsid w:val="007A63D0"/>
    <w:rsid w:val="007A6AE7"/>
    <w:rsid w:val="007A74F9"/>
    <w:rsid w:val="007B0090"/>
    <w:rsid w:val="007B0AFD"/>
    <w:rsid w:val="007B2B9C"/>
    <w:rsid w:val="007B492B"/>
    <w:rsid w:val="007B4CD9"/>
    <w:rsid w:val="007B58C8"/>
    <w:rsid w:val="007B594F"/>
    <w:rsid w:val="007B6001"/>
    <w:rsid w:val="007C2BBB"/>
    <w:rsid w:val="007C2F89"/>
    <w:rsid w:val="007C7D12"/>
    <w:rsid w:val="007D0B3D"/>
    <w:rsid w:val="007D0C58"/>
    <w:rsid w:val="007D0EF8"/>
    <w:rsid w:val="007D0FA6"/>
    <w:rsid w:val="007D10DF"/>
    <w:rsid w:val="007D1105"/>
    <w:rsid w:val="007D1983"/>
    <w:rsid w:val="007D1E55"/>
    <w:rsid w:val="007D25D4"/>
    <w:rsid w:val="007D471B"/>
    <w:rsid w:val="007D4C2E"/>
    <w:rsid w:val="007D4FE2"/>
    <w:rsid w:val="007D6DCB"/>
    <w:rsid w:val="007E0788"/>
    <w:rsid w:val="007E2A6E"/>
    <w:rsid w:val="007E36F5"/>
    <w:rsid w:val="007E496B"/>
    <w:rsid w:val="007E49CE"/>
    <w:rsid w:val="007E4B7D"/>
    <w:rsid w:val="007E514E"/>
    <w:rsid w:val="007E7053"/>
    <w:rsid w:val="007F1308"/>
    <w:rsid w:val="007F24A5"/>
    <w:rsid w:val="007F3D4A"/>
    <w:rsid w:val="007F44B7"/>
    <w:rsid w:val="007F62E7"/>
    <w:rsid w:val="007F6ABE"/>
    <w:rsid w:val="0080188E"/>
    <w:rsid w:val="00801A44"/>
    <w:rsid w:val="00802D1E"/>
    <w:rsid w:val="0080315E"/>
    <w:rsid w:val="00803E21"/>
    <w:rsid w:val="00803F50"/>
    <w:rsid w:val="008056D4"/>
    <w:rsid w:val="008066BF"/>
    <w:rsid w:val="00810ED6"/>
    <w:rsid w:val="0081128E"/>
    <w:rsid w:val="008143CF"/>
    <w:rsid w:val="00817186"/>
    <w:rsid w:val="00817A12"/>
    <w:rsid w:val="008207E1"/>
    <w:rsid w:val="00820C8D"/>
    <w:rsid w:val="00821433"/>
    <w:rsid w:val="00821B4F"/>
    <w:rsid w:val="00822EDD"/>
    <w:rsid w:val="0082380C"/>
    <w:rsid w:val="00823DF7"/>
    <w:rsid w:val="008246D0"/>
    <w:rsid w:val="00824AB9"/>
    <w:rsid w:val="00825C36"/>
    <w:rsid w:val="0082695D"/>
    <w:rsid w:val="00830326"/>
    <w:rsid w:val="00830D0A"/>
    <w:rsid w:val="00830D8A"/>
    <w:rsid w:val="00830E78"/>
    <w:rsid w:val="008312BE"/>
    <w:rsid w:val="00831DCE"/>
    <w:rsid w:val="008326E6"/>
    <w:rsid w:val="00832EBC"/>
    <w:rsid w:val="0083370C"/>
    <w:rsid w:val="00833B77"/>
    <w:rsid w:val="0083561E"/>
    <w:rsid w:val="008372D7"/>
    <w:rsid w:val="00837301"/>
    <w:rsid w:val="00837412"/>
    <w:rsid w:val="008455C5"/>
    <w:rsid w:val="008459E4"/>
    <w:rsid w:val="00845ABE"/>
    <w:rsid w:val="00845C46"/>
    <w:rsid w:val="00846D2B"/>
    <w:rsid w:val="00847042"/>
    <w:rsid w:val="00847203"/>
    <w:rsid w:val="008530D0"/>
    <w:rsid w:val="008549E4"/>
    <w:rsid w:val="0085618A"/>
    <w:rsid w:val="00857610"/>
    <w:rsid w:val="00861016"/>
    <w:rsid w:val="00861B6E"/>
    <w:rsid w:val="008659F2"/>
    <w:rsid w:val="00865D13"/>
    <w:rsid w:val="0086769F"/>
    <w:rsid w:val="0087089D"/>
    <w:rsid w:val="00871E8C"/>
    <w:rsid w:val="00872482"/>
    <w:rsid w:val="008739A9"/>
    <w:rsid w:val="00873D62"/>
    <w:rsid w:val="00874425"/>
    <w:rsid w:val="00875AFF"/>
    <w:rsid w:val="00875EFA"/>
    <w:rsid w:val="008766F3"/>
    <w:rsid w:val="00877C23"/>
    <w:rsid w:val="00881827"/>
    <w:rsid w:val="00881C27"/>
    <w:rsid w:val="00883BF9"/>
    <w:rsid w:val="00884166"/>
    <w:rsid w:val="008848C1"/>
    <w:rsid w:val="00885544"/>
    <w:rsid w:val="00886154"/>
    <w:rsid w:val="008866D9"/>
    <w:rsid w:val="00886FCF"/>
    <w:rsid w:val="00890E93"/>
    <w:rsid w:val="008910D1"/>
    <w:rsid w:val="008918D8"/>
    <w:rsid w:val="008923A8"/>
    <w:rsid w:val="00893B80"/>
    <w:rsid w:val="00894652"/>
    <w:rsid w:val="0089532D"/>
    <w:rsid w:val="00896B34"/>
    <w:rsid w:val="00897151"/>
    <w:rsid w:val="00897DE2"/>
    <w:rsid w:val="008A07AF"/>
    <w:rsid w:val="008A499B"/>
    <w:rsid w:val="008A5457"/>
    <w:rsid w:val="008A6FD8"/>
    <w:rsid w:val="008A775D"/>
    <w:rsid w:val="008A7B4D"/>
    <w:rsid w:val="008B1612"/>
    <w:rsid w:val="008B1734"/>
    <w:rsid w:val="008B3303"/>
    <w:rsid w:val="008B5DE5"/>
    <w:rsid w:val="008B7482"/>
    <w:rsid w:val="008C004A"/>
    <w:rsid w:val="008C092F"/>
    <w:rsid w:val="008C0CE2"/>
    <w:rsid w:val="008C1785"/>
    <w:rsid w:val="008C189E"/>
    <w:rsid w:val="008C1A1F"/>
    <w:rsid w:val="008C1A57"/>
    <w:rsid w:val="008C1D1A"/>
    <w:rsid w:val="008C1F23"/>
    <w:rsid w:val="008C258E"/>
    <w:rsid w:val="008C27C0"/>
    <w:rsid w:val="008C2B13"/>
    <w:rsid w:val="008C2D94"/>
    <w:rsid w:val="008C2FF6"/>
    <w:rsid w:val="008C3044"/>
    <w:rsid w:val="008C4006"/>
    <w:rsid w:val="008C5DB1"/>
    <w:rsid w:val="008C64EB"/>
    <w:rsid w:val="008C691B"/>
    <w:rsid w:val="008C6D77"/>
    <w:rsid w:val="008C726D"/>
    <w:rsid w:val="008C7370"/>
    <w:rsid w:val="008C7F8B"/>
    <w:rsid w:val="008D2C71"/>
    <w:rsid w:val="008D34AE"/>
    <w:rsid w:val="008D408B"/>
    <w:rsid w:val="008D5047"/>
    <w:rsid w:val="008D5496"/>
    <w:rsid w:val="008D65B0"/>
    <w:rsid w:val="008D6885"/>
    <w:rsid w:val="008D74AB"/>
    <w:rsid w:val="008E0A45"/>
    <w:rsid w:val="008E0DA8"/>
    <w:rsid w:val="008E1703"/>
    <w:rsid w:val="008E1B11"/>
    <w:rsid w:val="008E256C"/>
    <w:rsid w:val="008E3701"/>
    <w:rsid w:val="008E409D"/>
    <w:rsid w:val="008E46E3"/>
    <w:rsid w:val="008E5762"/>
    <w:rsid w:val="008E66BC"/>
    <w:rsid w:val="008E6D27"/>
    <w:rsid w:val="008F0526"/>
    <w:rsid w:val="008F09A5"/>
    <w:rsid w:val="008F0B62"/>
    <w:rsid w:val="008F0B66"/>
    <w:rsid w:val="008F0C29"/>
    <w:rsid w:val="008F1742"/>
    <w:rsid w:val="008F1A50"/>
    <w:rsid w:val="008F240D"/>
    <w:rsid w:val="008F325A"/>
    <w:rsid w:val="008F3573"/>
    <w:rsid w:val="008F423E"/>
    <w:rsid w:val="008F4B79"/>
    <w:rsid w:val="008F4DD7"/>
    <w:rsid w:val="008F4E2F"/>
    <w:rsid w:val="008F521A"/>
    <w:rsid w:val="008F5A85"/>
    <w:rsid w:val="008F6257"/>
    <w:rsid w:val="008F62B8"/>
    <w:rsid w:val="008F7793"/>
    <w:rsid w:val="00901825"/>
    <w:rsid w:val="00901DF7"/>
    <w:rsid w:val="0090259C"/>
    <w:rsid w:val="0090449B"/>
    <w:rsid w:val="00906328"/>
    <w:rsid w:val="00906B1E"/>
    <w:rsid w:val="0091012E"/>
    <w:rsid w:val="009101C5"/>
    <w:rsid w:val="00911ED0"/>
    <w:rsid w:val="00912D50"/>
    <w:rsid w:val="00913612"/>
    <w:rsid w:val="00913C06"/>
    <w:rsid w:val="00913ED0"/>
    <w:rsid w:val="009152E4"/>
    <w:rsid w:val="0091557A"/>
    <w:rsid w:val="009227A4"/>
    <w:rsid w:val="00925D13"/>
    <w:rsid w:val="009267EC"/>
    <w:rsid w:val="00927059"/>
    <w:rsid w:val="00931F8B"/>
    <w:rsid w:val="0093269F"/>
    <w:rsid w:val="00933464"/>
    <w:rsid w:val="00933A58"/>
    <w:rsid w:val="00934426"/>
    <w:rsid w:val="00935A5D"/>
    <w:rsid w:val="009360EF"/>
    <w:rsid w:val="0093640C"/>
    <w:rsid w:val="0093662E"/>
    <w:rsid w:val="00936751"/>
    <w:rsid w:val="00937108"/>
    <w:rsid w:val="00937D16"/>
    <w:rsid w:val="009403C1"/>
    <w:rsid w:val="009404EF"/>
    <w:rsid w:val="00940B36"/>
    <w:rsid w:val="00942DBB"/>
    <w:rsid w:val="009431AE"/>
    <w:rsid w:val="00944BA1"/>
    <w:rsid w:val="009468C4"/>
    <w:rsid w:val="0094711C"/>
    <w:rsid w:val="009473B1"/>
    <w:rsid w:val="00951691"/>
    <w:rsid w:val="00951CE9"/>
    <w:rsid w:val="00953CBB"/>
    <w:rsid w:val="00954BA6"/>
    <w:rsid w:val="00957CA1"/>
    <w:rsid w:val="00964074"/>
    <w:rsid w:val="00964A7A"/>
    <w:rsid w:val="00964C58"/>
    <w:rsid w:val="0096678F"/>
    <w:rsid w:val="00966B3C"/>
    <w:rsid w:val="00966EF6"/>
    <w:rsid w:val="00971C9D"/>
    <w:rsid w:val="0097219F"/>
    <w:rsid w:val="00972207"/>
    <w:rsid w:val="0097374B"/>
    <w:rsid w:val="00973FC4"/>
    <w:rsid w:val="00974993"/>
    <w:rsid w:val="00975FEE"/>
    <w:rsid w:val="00980F8A"/>
    <w:rsid w:val="00981023"/>
    <w:rsid w:val="009825E4"/>
    <w:rsid w:val="0098337D"/>
    <w:rsid w:val="009834E5"/>
    <w:rsid w:val="00983E43"/>
    <w:rsid w:val="00984EE0"/>
    <w:rsid w:val="00985C55"/>
    <w:rsid w:val="00987EB8"/>
    <w:rsid w:val="00990A9B"/>
    <w:rsid w:val="00990E5B"/>
    <w:rsid w:val="00990FEE"/>
    <w:rsid w:val="009960F5"/>
    <w:rsid w:val="00997242"/>
    <w:rsid w:val="0099769A"/>
    <w:rsid w:val="009A1852"/>
    <w:rsid w:val="009A2900"/>
    <w:rsid w:val="009A3D94"/>
    <w:rsid w:val="009A6B01"/>
    <w:rsid w:val="009B1ED9"/>
    <w:rsid w:val="009B287A"/>
    <w:rsid w:val="009B3156"/>
    <w:rsid w:val="009B3651"/>
    <w:rsid w:val="009B3E16"/>
    <w:rsid w:val="009B3E71"/>
    <w:rsid w:val="009B4266"/>
    <w:rsid w:val="009B4C28"/>
    <w:rsid w:val="009B55B5"/>
    <w:rsid w:val="009B6F91"/>
    <w:rsid w:val="009C4E98"/>
    <w:rsid w:val="009C5437"/>
    <w:rsid w:val="009C6BFB"/>
    <w:rsid w:val="009C73BE"/>
    <w:rsid w:val="009C7CC6"/>
    <w:rsid w:val="009D1246"/>
    <w:rsid w:val="009D2562"/>
    <w:rsid w:val="009D294C"/>
    <w:rsid w:val="009D29C6"/>
    <w:rsid w:val="009D2AC2"/>
    <w:rsid w:val="009D2E0B"/>
    <w:rsid w:val="009D39BA"/>
    <w:rsid w:val="009E235C"/>
    <w:rsid w:val="009E271A"/>
    <w:rsid w:val="009E2A65"/>
    <w:rsid w:val="009E50BB"/>
    <w:rsid w:val="009E56F0"/>
    <w:rsid w:val="009E606B"/>
    <w:rsid w:val="009E67A5"/>
    <w:rsid w:val="009E6804"/>
    <w:rsid w:val="009E779E"/>
    <w:rsid w:val="009F0341"/>
    <w:rsid w:val="009F1041"/>
    <w:rsid w:val="009F495F"/>
    <w:rsid w:val="009F5200"/>
    <w:rsid w:val="009F5753"/>
    <w:rsid w:val="009F7AF7"/>
    <w:rsid w:val="00A001D6"/>
    <w:rsid w:val="00A0023A"/>
    <w:rsid w:val="00A03AC0"/>
    <w:rsid w:val="00A03F05"/>
    <w:rsid w:val="00A04493"/>
    <w:rsid w:val="00A12B8D"/>
    <w:rsid w:val="00A12FD8"/>
    <w:rsid w:val="00A1387B"/>
    <w:rsid w:val="00A169FD"/>
    <w:rsid w:val="00A16E0E"/>
    <w:rsid w:val="00A2286A"/>
    <w:rsid w:val="00A23175"/>
    <w:rsid w:val="00A23229"/>
    <w:rsid w:val="00A23B7E"/>
    <w:rsid w:val="00A26FF8"/>
    <w:rsid w:val="00A2704A"/>
    <w:rsid w:val="00A321C7"/>
    <w:rsid w:val="00A32D82"/>
    <w:rsid w:val="00A330D6"/>
    <w:rsid w:val="00A33C34"/>
    <w:rsid w:val="00A33D85"/>
    <w:rsid w:val="00A353E4"/>
    <w:rsid w:val="00A36609"/>
    <w:rsid w:val="00A37171"/>
    <w:rsid w:val="00A372AA"/>
    <w:rsid w:val="00A40FB5"/>
    <w:rsid w:val="00A4115F"/>
    <w:rsid w:val="00A43847"/>
    <w:rsid w:val="00A43AEA"/>
    <w:rsid w:val="00A44343"/>
    <w:rsid w:val="00A4436A"/>
    <w:rsid w:val="00A464B9"/>
    <w:rsid w:val="00A503E0"/>
    <w:rsid w:val="00A5089B"/>
    <w:rsid w:val="00A51390"/>
    <w:rsid w:val="00A51826"/>
    <w:rsid w:val="00A5578C"/>
    <w:rsid w:val="00A55E73"/>
    <w:rsid w:val="00A56962"/>
    <w:rsid w:val="00A56C8F"/>
    <w:rsid w:val="00A6065B"/>
    <w:rsid w:val="00A61626"/>
    <w:rsid w:val="00A637D5"/>
    <w:rsid w:val="00A63884"/>
    <w:rsid w:val="00A64153"/>
    <w:rsid w:val="00A678D1"/>
    <w:rsid w:val="00A67AD1"/>
    <w:rsid w:val="00A7108D"/>
    <w:rsid w:val="00A71BA2"/>
    <w:rsid w:val="00A747C2"/>
    <w:rsid w:val="00A753C8"/>
    <w:rsid w:val="00A753DF"/>
    <w:rsid w:val="00A75F5A"/>
    <w:rsid w:val="00A76154"/>
    <w:rsid w:val="00A77356"/>
    <w:rsid w:val="00A80B2E"/>
    <w:rsid w:val="00A818EE"/>
    <w:rsid w:val="00A826BD"/>
    <w:rsid w:val="00A828A4"/>
    <w:rsid w:val="00A8335E"/>
    <w:rsid w:val="00A85419"/>
    <w:rsid w:val="00A85458"/>
    <w:rsid w:val="00A85831"/>
    <w:rsid w:val="00A8694C"/>
    <w:rsid w:val="00A86E88"/>
    <w:rsid w:val="00A872F2"/>
    <w:rsid w:val="00A87E03"/>
    <w:rsid w:val="00A927DA"/>
    <w:rsid w:val="00A9318D"/>
    <w:rsid w:val="00A931EC"/>
    <w:rsid w:val="00A96211"/>
    <w:rsid w:val="00A9690E"/>
    <w:rsid w:val="00A972DA"/>
    <w:rsid w:val="00A9738E"/>
    <w:rsid w:val="00AA0171"/>
    <w:rsid w:val="00AA02E4"/>
    <w:rsid w:val="00AA0775"/>
    <w:rsid w:val="00AA29A8"/>
    <w:rsid w:val="00AA4452"/>
    <w:rsid w:val="00AA5EAC"/>
    <w:rsid w:val="00AA6496"/>
    <w:rsid w:val="00AA67D3"/>
    <w:rsid w:val="00AA6CD8"/>
    <w:rsid w:val="00AA79E2"/>
    <w:rsid w:val="00AB4A7C"/>
    <w:rsid w:val="00AB7739"/>
    <w:rsid w:val="00AC0265"/>
    <w:rsid w:val="00AC09D8"/>
    <w:rsid w:val="00AC1FF8"/>
    <w:rsid w:val="00AC2763"/>
    <w:rsid w:val="00AC382C"/>
    <w:rsid w:val="00AC7C6D"/>
    <w:rsid w:val="00AD1451"/>
    <w:rsid w:val="00AD1D10"/>
    <w:rsid w:val="00AD3F74"/>
    <w:rsid w:val="00AD4949"/>
    <w:rsid w:val="00AD6ECB"/>
    <w:rsid w:val="00AD7862"/>
    <w:rsid w:val="00AD7D65"/>
    <w:rsid w:val="00AE0BEB"/>
    <w:rsid w:val="00AE0E67"/>
    <w:rsid w:val="00AE2A3A"/>
    <w:rsid w:val="00AE2D67"/>
    <w:rsid w:val="00AE32E9"/>
    <w:rsid w:val="00AE3309"/>
    <w:rsid w:val="00AE3660"/>
    <w:rsid w:val="00AE3E42"/>
    <w:rsid w:val="00AF0301"/>
    <w:rsid w:val="00AF1BC0"/>
    <w:rsid w:val="00AF1E6A"/>
    <w:rsid w:val="00AF273A"/>
    <w:rsid w:val="00AF2CCF"/>
    <w:rsid w:val="00AF3C02"/>
    <w:rsid w:val="00AF77BC"/>
    <w:rsid w:val="00B024DC"/>
    <w:rsid w:val="00B02B50"/>
    <w:rsid w:val="00B031E6"/>
    <w:rsid w:val="00B034C5"/>
    <w:rsid w:val="00B038A9"/>
    <w:rsid w:val="00B03F15"/>
    <w:rsid w:val="00B041B7"/>
    <w:rsid w:val="00B04EEB"/>
    <w:rsid w:val="00B0534E"/>
    <w:rsid w:val="00B06D0A"/>
    <w:rsid w:val="00B07803"/>
    <w:rsid w:val="00B07C1E"/>
    <w:rsid w:val="00B10051"/>
    <w:rsid w:val="00B12D81"/>
    <w:rsid w:val="00B1300D"/>
    <w:rsid w:val="00B130ED"/>
    <w:rsid w:val="00B13C4F"/>
    <w:rsid w:val="00B13E2A"/>
    <w:rsid w:val="00B13F30"/>
    <w:rsid w:val="00B141A1"/>
    <w:rsid w:val="00B15478"/>
    <w:rsid w:val="00B17022"/>
    <w:rsid w:val="00B170DB"/>
    <w:rsid w:val="00B2134C"/>
    <w:rsid w:val="00B2463C"/>
    <w:rsid w:val="00B252A7"/>
    <w:rsid w:val="00B25B37"/>
    <w:rsid w:val="00B26E3C"/>
    <w:rsid w:val="00B276FA"/>
    <w:rsid w:val="00B27776"/>
    <w:rsid w:val="00B31C69"/>
    <w:rsid w:val="00B34151"/>
    <w:rsid w:val="00B35D03"/>
    <w:rsid w:val="00B36B2F"/>
    <w:rsid w:val="00B4062B"/>
    <w:rsid w:val="00B419DD"/>
    <w:rsid w:val="00B4205A"/>
    <w:rsid w:val="00B4407F"/>
    <w:rsid w:val="00B44410"/>
    <w:rsid w:val="00B4461B"/>
    <w:rsid w:val="00B44FBC"/>
    <w:rsid w:val="00B47AE6"/>
    <w:rsid w:val="00B5079E"/>
    <w:rsid w:val="00B50EDA"/>
    <w:rsid w:val="00B51709"/>
    <w:rsid w:val="00B536FC"/>
    <w:rsid w:val="00B53C60"/>
    <w:rsid w:val="00B54057"/>
    <w:rsid w:val="00B54271"/>
    <w:rsid w:val="00B5538C"/>
    <w:rsid w:val="00B56F6E"/>
    <w:rsid w:val="00B570D2"/>
    <w:rsid w:val="00B57D16"/>
    <w:rsid w:val="00B6075B"/>
    <w:rsid w:val="00B608B1"/>
    <w:rsid w:val="00B60F67"/>
    <w:rsid w:val="00B627B4"/>
    <w:rsid w:val="00B635BB"/>
    <w:rsid w:val="00B6454F"/>
    <w:rsid w:val="00B718F1"/>
    <w:rsid w:val="00B72E22"/>
    <w:rsid w:val="00B730D3"/>
    <w:rsid w:val="00B73909"/>
    <w:rsid w:val="00B73E31"/>
    <w:rsid w:val="00B73F49"/>
    <w:rsid w:val="00B74F0A"/>
    <w:rsid w:val="00B76831"/>
    <w:rsid w:val="00B76D10"/>
    <w:rsid w:val="00B76DD9"/>
    <w:rsid w:val="00B77CA9"/>
    <w:rsid w:val="00B80281"/>
    <w:rsid w:val="00B80463"/>
    <w:rsid w:val="00B81B9C"/>
    <w:rsid w:val="00B81C05"/>
    <w:rsid w:val="00B82DEA"/>
    <w:rsid w:val="00B8696C"/>
    <w:rsid w:val="00B8711B"/>
    <w:rsid w:val="00B919F9"/>
    <w:rsid w:val="00B922AB"/>
    <w:rsid w:val="00B9375F"/>
    <w:rsid w:val="00B9413D"/>
    <w:rsid w:val="00B945C7"/>
    <w:rsid w:val="00B95268"/>
    <w:rsid w:val="00B95349"/>
    <w:rsid w:val="00B958EA"/>
    <w:rsid w:val="00B96BF8"/>
    <w:rsid w:val="00BA1D21"/>
    <w:rsid w:val="00BA2245"/>
    <w:rsid w:val="00BA3337"/>
    <w:rsid w:val="00BA3B8C"/>
    <w:rsid w:val="00BA58AA"/>
    <w:rsid w:val="00BA7A55"/>
    <w:rsid w:val="00BB1112"/>
    <w:rsid w:val="00BB287F"/>
    <w:rsid w:val="00BB32C8"/>
    <w:rsid w:val="00BB46A2"/>
    <w:rsid w:val="00BB60A8"/>
    <w:rsid w:val="00BB697B"/>
    <w:rsid w:val="00BB7F4F"/>
    <w:rsid w:val="00BC09D5"/>
    <w:rsid w:val="00BC1AF6"/>
    <w:rsid w:val="00BC39C0"/>
    <w:rsid w:val="00BC4BF0"/>
    <w:rsid w:val="00BC68EF"/>
    <w:rsid w:val="00BD0A4A"/>
    <w:rsid w:val="00BD0F25"/>
    <w:rsid w:val="00BD14C7"/>
    <w:rsid w:val="00BD1673"/>
    <w:rsid w:val="00BD2AC6"/>
    <w:rsid w:val="00BD3611"/>
    <w:rsid w:val="00BD57AD"/>
    <w:rsid w:val="00BD6739"/>
    <w:rsid w:val="00BD6887"/>
    <w:rsid w:val="00BD762F"/>
    <w:rsid w:val="00BE03E2"/>
    <w:rsid w:val="00BE23C6"/>
    <w:rsid w:val="00BE3197"/>
    <w:rsid w:val="00BE32E5"/>
    <w:rsid w:val="00BE39F0"/>
    <w:rsid w:val="00BE436E"/>
    <w:rsid w:val="00BE4562"/>
    <w:rsid w:val="00BE4711"/>
    <w:rsid w:val="00BE5266"/>
    <w:rsid w:val="00BE5B1A"/>
    <w:rsid w:val="00BE6155"/>
    <w:rsid w:val="00BE6F64"/>
    <w:rsid w:val="00BE7CB5"/>
    <w:rsid w:val="00BF05AA"/>
    <w:rsid w:val="00BF13A5"/>
    <w:rsid w:val="00BF1482"/>
    <w:rsid w:val="00BF2882"/>
    <w:rsid w:val="00BF31A2"/>
    <w:rsid w:val="00BF3292"/>
    <w:rsid w:val="00BF351F"/>
    <w:rsid w:val="00BF41B4"/>
    <w:rsid w:val="00BF44E2"/>
    <w:rsid w:val="00BF5B96"/>
    <w:rsid w:val="00BF6255"/>
    <w:rsid w:val="00BF6953"/>
    <w:rsid w:val="00C0104C"/>
    <w:rsid w:val="00C01AF9"/>
    <w:rsid w:val="00C03257"/>
    <w:rsid w:val="00C03E92"/>
    <w:rsid w:val="00C04C1B"/>
    <w:rsid w:val="00C053F2"/>
    <w:rsid w:val="00C057F0"/>
    <w:rsid w:val="00C059D4"/>
    <w:rsid w:val="00C06400"/>
    <w:rsid w:val="00C06DFE"/>
    <w:rsid w:val="00C10BA8"/>
    <w:rsid w:val="00C1151D"/>
    <w:rsid w:val="00C11A96"/>
    <w:rsid w:val="00C11D9D"/>
    <w:rsid w:val="00C125C7"/>
    <w:rsid w:val="00C15FD9"/>
    <w:rsid w:val="00C165E5"/>
    <w:rsid w:val="00C16B13"/>
    <w:rsid w:val="00C204DB"/>
    <w:rsid w:val="00C21B86"/>
    <w:rsid w:val="00C21F24"/>
    <w:rsid w:val="00C2302B"/>
    <w:rsid w:val="00C235EE"/>
    <w:rsid w:val="00C2380D"/>
    <w:rsid w:val="00C241E5"/>
    <w:rsid w:val="00C244AB"/>
    <w:rsid w:val="00C251DC"/>
    <w:rsid w:val="00C25292"/>
    <w:rsid w:val="00C25C82"/>
    <w:rsid w:val="00C260BA"/>
    <w:rsid w:val="00C26293"/>
    <w:rsid w:val="00C3128B"/>
    <w:rsid w:val="00C32679"/>
    <w:rsid w:val="00C3299F"/>
    <w:rsid w:val="00C33118"/>
    <w:rsid w:val="00C33D06"/>
    <w:rsid w:val="00C33EE6"/>
    <w:rsid w:val="00C35457"/>
    <w:rsid w:val="00C37A98"/>
    <w:rsid w:val="00C40445"/>
    <w:rsid w:val="00C4143B"/>
    <w:rsid w:val="00C41BE1"/>
    <w:rsid w:val="00C43E7B"/>
    <w:rsid w:val="00C442F0"/>
    <w:rsid w:val="00C446CF"/>
    <w:rsid w:val="00C44DEF"/>
    <w:rsid w:val="00C457B7"/>
    <w:rsid w:val="00C50242"/>
    <w:rsid w:val="00C5189F"/>
    <w:rsid w:val="00C51E65"/>
    <w:rsid w:val="00C5379E"/>
    <w:rsid w:val="00C561E0"/>
    <w:rsid w:val="00C616D3"/>
    <w:rsid w:val="00C6277D"/>
    <w:rsid w:val="00C64894"/>
    <w:rsid w:val="00C64E78"/>
    <w:rsid w:val="00C66987"/>
    <w:rsid w:val="00C66C6E"/>
    <w:rsid w:val="00C703DD"/>
    <w:rsid w:val="00C712E8"/>
    <w:rsid w:val="00C7424F"/>
    <w:rsid w:val="00C74947"/>
    <w:rsid w:val="00C7494C"/>
    <w:rsid w:val="00C74ECD"/>
    <w:rsid w:val="00C75054"/>
    <w:rsid w:val="00C754E5"/>
    <w:rsid w:val="00C757A1"/>
    <w:rsid w:val="00C759FF"/>
    <w:rsid w:val="00C768AF"/>
    <w:rsid w:val="00C76CEA"/>
    <w:rsid w:val="00C80BA5"/>
    <w:rsid w:val="00C80C67"/>
    <w:rsid w:val="00C80EF9"/>
    <w:rsid w:val="00C81AA5"/>
    <w:rsid w:val="00C8209E"/>
    <w:rsid w:val="00C83906"/>
    <w:rsid w:val="00C83E76"/>
    <w:rsid w:val="00C84B81"/>
    <w:rsid w:val="00C85A53"/>
    <w:rsid w:val="00C87885"/>
    <w:rsid w:val="00C90425"/>
    <w:rsid w:val="00C93894"/>
    <w:rsid w:val="00C93AB4"/>
    <w:rsid w:val="00C93B97"/>
    <w:rsid w:val="00C93F68"/>
    <w:rsid w:val="00C95775"/>
    <w:rsid w:val="00C97048"/>
    <w:rsid w:val="00C97262"/>
    <w:rsid w:val="00CA084B"/>
    <w:rsid w:val="00CA0D4E"/>
    <w:rsid w:val="00CA1DED"/>
    <w:rsid w:val="00CA2124"/>
    <w:rsid w:val="00CA37A8"/>
    <w:rsid w:val="00CA549D"/>
    <w:rsid w:val="00CA68C9"/>
    <w:rsid w:val="00CA6A45"/>
    <w:rsid w:val="00CA6D25"/>
    <w:rsid w:val="00CA6E20"/>
    <w:rsid w:val="00CA7EE9"/>
    <w:rsid w:val="00CB27D7"/>
    <w:rsid w:val="00CB4721"/>
    <w:rsid w:val="00CB493D"/>
    <w:rsid w:val="00CB6505"/>
    <w:rsid w:val="00CC04EC"/>
    <w:rsid w:val="00CC05EC"/>
    <w:rsid w:val="00CC0ABB"/>
    <w:rsid w:val="00CC13CA"/>
    <w:rsid w:val="00CC13D6"/>
    <w:rsid w:val="00CC1ECE"/>
    <w:rsid w:val="00CC2DC6"/>
    <w:rsid w:val="00CC51EF"/>
    <w:rsid w:val="00CC6C38"/>
    <w:rsid w:val="00CC7E65"/>
    <w:rsid w:val="00CD04C7"/>
    <w:rsid w:val="00CD0507"/>
    <w:rsid w:val="00CD1601"/>
    <w:rsid w:val="00CD16D1"/>
    <w:rsid w:val="00CD1F6F"/>
    <w:rsid w:val="00CD2926"/>
    <w:rsid w:val="00CD2AA9"/>
    <w:rsid w:val="00CD4A24"/>
    <w:rsid w:val="00CD4C11"/>
    <w:rsid w:val="00CD5C27"/>
    <w:rsid w:val="00CD659B"/>
    <w:rsid w:val="00CD720D"/>
    <w:rsid w:val="00CE0E2B"/>
    <w:rsid w:val="00CE1453"/>
    <w:rsid w:val="00CE3203"/>
    <w:rsid w:val="00CE450D"/>
    <w:rsid w:val="00CE5AB3"/>
    <w:rsid w:val="00CE61DB"/>
    <w:rsid w:val="00CE779C"/>
    <w:rsid w:val="00CE7A31"/>
    <w:rsid w:val="00CF040F"/>
    <w:rsid w:val="00CF0861"/>
    <w:rsid w:val="00CF57B8"/>
    <w:rsid w:val="00D00230"/>
    <w:rsid w:val="00D005F1"/>
    <w:rsid w:val="00D006CA"/>
    <w:rsid w:val="00D00B74"/>
    <w:rsid w:val="00D0120D"/>
    <w:rsid w:val="00D012B9"/>
    <w:rsid w:val="00D015E8"/>
    <w:rsid w:val="00D0202F"/>
    <w:rsid w:val="00D027C6"/>
    <w:rsid w:val="00D02939"/>
    <w:rsid w:val="00D02F63"/>
    <w:rsid w:val="00D06B83"/>
    <w:rsid w:val="00D06C3B"/>
    <w:rsid w:val="00D07A85"/>
    <w:rsid w:val="00D134AE"/>
    <w:rsid w:val="00D173F9"/>
    <w:rsid w:val="00D20B06"/>
    <w:rsid w:val="00D20BEC"/>
    <w:rsid w:val="00D20FC0"/>
    <w:rsid w:val="00D21624"/>
    <w:rsid w:val="00D21DE1"/>
    <w:rsid w:val="00D21E9D"/>
    <w:rsid w:val="00D23648"/>
    <w:rsid w:val="00D24AE8"/>
    <w:rsid w:val="00D24F94"/>
    <w:rsid w:val="00D26122"/>
    <w:rsid w:val="00D27FD4"/>
    <w:rsid w:val="00D30080"/>
    <w:rsid w:val="00D3033A"/>
    <w:rsid w:val="00D333A7"/>
    <w:rsid w:val="00D33772"/>
    <w:rsid w:val="00D343AF"/>
    <w:rsid w:val="00D34F0E"/>
    <w:rsid w:val="00D350B4"/>
    <w:rsid w:val="00D35172"/>
    <w:rsid w:val="00D37416"/>
    <w:rsid w:val="00D37754"/>
    <w:rsid w:val="00D42AE0"/>
    <w:rsid w:val="00D4388E"/>
    <w:rsid w:val="00D43A74"/>
    <w:rsid w:val="00D43AE0"/>
    <w:rsid w:val="00D43F5C"/>
    <w:rsid w:val="00D455FA"/>
    <w:rsid w:val="00D468AE"/>
    <w:rsid w:val="00D46CAB"/>
    <w:rsid w:val="00D47442"/>
    <w:rsid w:val="00D47B58"/>
    <w:rsid w:val="00D50128"/>
    <w:rsid w:val="00D50D5D"/>
    <w:rsid w:val="00D51BCD"/>
    <w:rsid w:val="00D52291"/>
    <w:rsid w:val="00D5316C"/>
    <w:rsid w:val="00D53340"/>
    <w:rsid w:val="00D534A2"/>
    <w:rsid w:val="00D54912"/>
    <w:rsid w:val="00D54941"/>
    <w:rsid w:val="00D54AEC"/>
    <w:rsid w:val="00D54E3C"/>
    <w:rsid w:val="00D554E4"/>
    <w:rsid w:val="00D558C5"/>
    <w:rsid w:val="00D558EE"/>
    <w:rsid w:val="00D57D51"/>
    <w:rsid w:val="00D60A9E"/>
    <w:rsid w:val="00D61156"/>
    <w:rsid w:val="00D61564"/>
    <w:rsid w:val="00D61819"/>
    <w:rsid w:val="00D628BB"/>
    <w:rsid w:val="00D62CB8"/>
    <w:rsid w:val="00D63487"/>
    <w:rsid w:val="00D63A21"/>
    <w:rsid w:val="00D65677"/>
    <w:rsid w:val="00D66075"/>
    <w:rsid w:val="00D6642D"/>
    <w:rsid w:val="00D66A3D"/>
    <w:rsid w:val="00D6737F"/>
    <w:rsid w:val="00D6778C"/>
    <w:rsid w:val="00D70FFC"/>
    <w:rsid w:val="00D72DA8"/>
    <w:rsid w:val="00D745E8"/>
    <w:rsid w:val="00D762AE"/>
    <w:rsid w:val="00D76D46"/>
    <w:rsid w:val="00D76E93"/>
    <w:rsid w:val="00D77925"/>
    <w:rsid w:val="00D77DC1"/>
    <w:rsid w:val="00D82323"/>
    <w:rsid w:val="00D8274A"/>
    <w:rsid w:val="00D8284F"/>
    <w:rsid w:val="00D85C1C"/>
    <w:rsid w:val="00D86C1C"/>
    <w:rsid w:val="00D909C9"/>
    <w:rsid w:val="00D9300C"/>
    <w:rsid w:val="00D93D9E"/>
    <w:rsid w:val="00D94712"/>
    <w:rsid w:val="00D94888"/>
    <w:rsid w:val="00D96E2A"/>
    <w:rsid w:val="00D979BE"/>
    <w:rsid w:val="00D97BA7"/>
    <w:rsid w:val="00DA01F3"/>
    <w:rsid w:val="00DA2E3C"/>
    <w:rsid w:val="00DA3EB3"/>
    <w:rsid w:val="00DA6B9D"/>
    <w:rsid w:val="00DA7105"/>
    <w:rsid w:val="00DA754D"/>
    <w:rsid w:val="00DA767F"/>
    <w:rsid w:val="00DA78EF"/>
    <w:rsid w:val="00DA7E12"/>
    <w:rsid w:val="00DB0340"/>
    <w:rsid w:val="00DB503B"/>
    <w:rsid w:val="00DB6384"/>
    <w:rsid w:val="00DB715B"/>
    <w:rsid w:val="00DC0353"/>
    <w:rsid w:val="00DC1A77"/>
    <w:rsid w:val="00DC1D72"/>
    <w:rsid w:val="00DC1DAB"/>
    <w:rsid w:val="00DC2A4F"/>
    <w:rsid w:val="00DC3EF5"/>
    <w:rsid w:val="00DC4820"/>
    <w:rsid w:val="00DC612D"/>
    <w:rsid w:val="00DC6CA7"/>
    <w:rsid w:val="00DC7460"/>
    <w:rsid w:val="00DD0ED4"/>
    <w:rsid w:val="00DD1B1B"/>
    <w:rsid w:val="00DD3F04"/>
    <w:rsid w:val="00DD5F92"/>
    <w:rsid w:val="00DD6868"/>
    <w:rsid w:val="00DD6959"/>
    <w:rsid w:val="00DD77D4"/>
    <w:rsid w:val="00DD7B42"/>
    <w:rsid w:val="00DE07A7"/>
    <w:rsid w:val="00DE373A"/>
    <w:rsid w:val="00DE3888"/>
    <w:rsid w:val="00DE3953"/>
    <w:rsid w:val="00DE3C47"/>
    <w:rsid w:val="00DE4574"/>
    <w:rsid w:val="00DE4809"/>
    <w:rsid w:val="00DE5981"/>
    <w:rsid w:val="00DE6106"/>
    <w:rsid w:val="00DE6677"/>
    <w:rsid w:val="00DE7807"/>
    <w:rsid w:val="00DF0D80"/>
    <w:rsid w:val="00DF1641"/>
    <w:rsid w:val="00DF33E2"/>
    <w:rsid w:val="00DF3EC5"/>
    <w:rsid w:val="00DF5FA2"/>
    <w:rsid w:val="00DF75F0"/>
    <w:rsid w:val="00DF7EDF"/>
    <w:rsid w:val="00E00DF1"/>
    <w:rsid w:val="00E00F65"/>
    <w:rsid w:val="00E02E07"/>
    <w:rsid w:val="00E02FB5"/>
    <w:rsid w:val="00E07319"/>
    <w:rsid w:val="00E11628"/>
    <w:rsid w:val="00E11F13"/>
    <w:rsid w:val="00E12842"/>
    <w:rsid w:val="00E1408C"/>
    <w:rsid w:val="00E17310"/>
    <w:rsid w:val="00E17F4C"/>
    <w:rsid w:val="00E2192F"/>
    <w:rsid w:val="00E236F9"/>
    <w:rsid w:val="00E2388C"/>
    <w:rsid w:val="00E2509D"/>
    <w:rsid w:val="00E2570E"/>
    <w:rsid w:val="00E26BB2"/>
    <w:rsid w:val="00E27DBC"/>
    <w:rsid w:val="00E300C0"/>
    <w:rsid w:val="00E31934"/>
    <w:rsid w:val="00E31B0F"/>
    <w:rsid w:val="00E32D36"/>
    <w:rsid w:val="00E339F1"/>
    <w:rsid w:val="00E33C79"/>
    <w:rsid w:val="00E33D52"/>
    <w:rsid w:val="00E345B0"/>
    <w:rsid w:val="00E34ABD"/>
    <w:rsid w:val="00E34AD2"/>
    <w:rsid w:val="00E356F7"/>
    <w:rsid w:val="00E35BFF"/>
    <w:rsid w:val="00E372D6"/>
    <w:rsid w:val="00E43B8D"/>
    <w:rsid w:val="00E43F16"/>
    <w:rsid w:val="00E441B2"/>
    <w:rsid w:val="00E44AE5"/>
    <w:rsid w:val="00E46DC0"/>
    <w:rsid w:val="00E51831"/>
    <w:rsid w:val="00E528B8"/>
    <w:rsid w:val="00E528C9"/>
    <w:rsid w:val="00E52D31"/>
    <w:rsid w:val="00E53A72"/>
    <w:rsid w:val="00E54028"/>
    <w:rsid w:val="00E545B3"/>
    <w:rsid w:val="00E54606"/>
    <w:rsid w:val="00E54D2B"/>
    <w:rsid w:val="00E56926"/>
    <w:rsid w:val="00E603D7"/>
    <w:rsid w:val="00E61888"/>
    <w:rsid w:val="00E61A3F"/>
    <w:rsid w:val="00E62B82"/>
    <w:rsid w:val="00E62DA1"/>
    <w:rsid w:val="00E634FA"/>
    <w:rsid w:val="00E63523"/>
    <w:rsid w:val="00E64407"/>
    <w:rsid w:val="00E646E2"/>
    <w:rsid w:val="00E647E7"/>
    <w:rsid w:val="00E64AEE"/>
    <w:rsid w:val="00E66098"/>
    <w:rsid w:val="00E663F3"/>
    <w:rsid w:val="00E6658C"/>
    <w:rsid w:val="00E66A55"/>
    <w:rsid w:val="00E67E06"/>
    <w:rsid w:val="00E710C1"/>
    <w:rsid w:val="00E73A5F"/>
    <w:rsid w:val="00E73DF6"/>
    <w:rsid w:val="00E753F4"/>
    <w:rsid w:val="00E7649C"/>
    <w:rsid w:val="00E77372"/>
    <w:rsid w:val="00E774CC"/>
    <w:rsid w:val="00E8057A"/>
    <w:rsid w:val="00E8159B"/>
    <w:rsid w:val="00E837D1"/>
    <w:rsid w:val="00E83E6D"/>
    <w:rsid w:val="00E865DB"/>
    <w:rsid w:val="00E873E6"/>
    <w:rsid w:val="00E87608"/>
    <w:rsid w:val="00E90CB1"/>
    <w:rsid w:val="00E9378C"/>
    <w:rsid w:val="00E9639B"/>
    <w:rsid w:val="00E9699F"/>
    <w:rsid w:val="00E96CA7"/>
    <w:rsid w:val="00E96CED"/>
    <w:rsid w:val="00E9715F"/>
    <w:rsid w:val="00E97CD9"/>
    <w:rsid w:val="00EA049E"/>
    <w:rsid w:val="00EA11B5"/>
    <w:rsid w:val="00EA3647"/>
    <w:rsid w:val="00EA3A93"/>
    <w:rsid w:val="00EB27EF"/>
    <w:rsid w:val="00EB282F"/>
    <w:rsid w:val="00EB5036"/>
    <w:rsid w:val="00EB6834"/>
    <w:rsid w:val="00EB7B8D"/>
    <w:rsid w:val="00EB7E40"/>
    <w:rsid w:val="00EC103C"/>
    <w:rsid w:val="00EC1764"/>
    <w:rsid w:val="00EC2CB9"/>
    <w:rsid w:val="00EC37D5"/>
    <w:rsid w:val="00EC5AF1"/>
    <w:rsid w:val="00EC728E"/>
    <w:rsid w:val="00EC78E9"/>
    <w:rsid w:val="00ED05B2"/>
    <w:rsid w:val="00ED1C3F"/>
    <w:rsid w:val="00ED350F"/>
    <w:rsid w:val="00ED48ED"/>
    <w:rsid w:val="00ED56FE"/>
    <w:rsid w:val="00ED5C8A"/>
    <w:rsid w:val="00ED5F75"/>
    <w:rsid w:val="00ED6E5E"/>
    <w:rsid w:val="00ED7692"/>
    <w:rsid w:val="00EE2324"/>
    <w:rsid w:val="00EE23C2"/>
    <w:rsid w:val="00EE2459"/>
    <w:rsid w:val="00EE50CE"/>
    <w:rsid w:val="00EE544A"/>
    <w:rsid w:val="00EE54FE"/>
    <w:rsid w:val="00EE6855"/>
    <w:rsid w:val="00EF1F1A"/>
    <w:rsid w:val="00EF3272"/>
    <w:rsid w:val="00EF3377"/>
    <w:rsid w:val="00EF4841"/>
    <w:rsid w:val="00EF5419"/>
    <w:rsid w:val="00EF607F"/>
    <w:rsid w:val="00EF6A34"/>
    <w:rsid w:val="00EF6FE6"/>
    <w:rsid w:val="00F005C0"/>
    <w:rsid w:val="00F00792"/>
    <w:rsid w:val="00F01105"/>
    <w:rsid w:val="00F0267A"/>
    <w:rsid w:val="00F03423"/>
    <w:rsid w:val="00F03723"/>
    <w:rsid w:val="00F0524C"/>
    <w:rsid w:val="00F060D5"/>
    <w:rsid w:val="00F064DD"/>
    <w:rsid w:val="00F10669"/>
    <w:rsid w:val="00F10CC2"/>
    <w:rsid w:val="00F11C86"/>
    <w:rsid w:val="00F1268A"/>
    <w:rsid w:val="00F12FB6"/>
    <w:rsid w:val="00F13BD2"/>
    <w:rsid w:val="00F14A99"/>
    <w:rsid w:val="00F15495"/>
    <w:rsid w:val="00F16528"/>
    <w:rsid w:val="00F175BC"/>
    <w:rsid w:val="00F20A43"/>
    <w:rsid w:val="00F21591"/>
    <w:rsid w:val="00F22F76"/>
    <w:rsid w:val="00F232FE"/>
    <w:rsid w:val="00F23690"/>
    <w:rsid w:val="00F23FD8"/>
    <w:rsid w:val="00F252C4"/>
    <w:rsid w:val="00F259A1"/>
    <w:rsid w:val="00F2748F"/>
    <w:rsid w:val="00F3128E"/>
    <w:rsid w:val="00F31815"/>
    <w:rsid w:val="00F323FD"/>
    <w:rsid w:val="00F33504"/>
    <w:rsid w:val="00F33DD8"/>
    <w:rsid w:val="00F340B6"/>
    <w:rsid w:val="00F34B0D"/>
    <w:rsid w:val="00F3693B"/>
    <w:rsid w:val="00F36A01"/>
    <w:rsid w:val="00F42790"/>
    <w:rsid w:val="00F43203"/>
    <w:rsid w:val="00F434AB"/>
    <w:rsid w:val="00F43699"/>
    <w:rsid w:val="00F4415E"/>
    <w:rsid w:val="00F449BD"/>
    <w:rsid w:val="00F44B41"/>
    <w:rsid w:val="00F45A76"/>
    <w:rsid w:val="00F46C6D"/>
    <w:rsid w:val="00F46CBB"/>
    <w:rsid w:val="00F47889"/>
    <w:rsid w:val="00F51C01"/>
    <w:rsid w:val="00F51D1B"/>
    <w:rsid w:val="00F51F77"/>
    <w:rsid w:val="00F52A2C"/>
    <w:rsid w:val="00F549EB"/>
    <w:rsid w:val="00F55716"/>
    <w:rsid w:val="00F56AED"/>
    <w:rsid w:val="00F56D80"/>
    <w:rsid w:val="00F56EAA"/>
    <w:rsid w:val="00F57470"/>
    <w:rsid w:val="00F60873"/>
    <w:rsid w:val="00F61061"/>
    <w:rsid w:val="00F612BA"/>
    <w:rsid w:val="00F64283"/>
    <w:rsid w:val="00F65081"/>
    <w:rsid w:val="00F654AE"/>
    <w:rsid w:val="00F654B1"/>
    <w:rsid w:val="00F66079"/>
    <w:rsid w:val="00F71397"/>
    <w:rsid w:val="00F716D3"/>
    <w:rsid w:val="00F7564F"/>
    <w:rsid w:val="00F75A93"/>
    <w:rsid w:val="00F75D31"/>
    <w:rsid w:val="00F75DBB"/>
    <w:rsid w:val="00F767BC"/>
    <w:rsid w:val="00F77925"/>
    <w:rsid w:val="00F80721"/>
    <w:rsid w:val="00F80EB2"/>
    <w:rsid w:val="00F80FCE"/>
    <w:rsid w:val="00F83FA2"/>
    <w:rsid w:val="00F85841"/>
    <w:rsid w:val="00F8604A"/>
    <w:rsid w:val="00F875B4"/>
    <w:rsid w:val="00F87EAA"/>
    <w:rsid w:val="00F87EB7"/>
    <w:rsid w:val="00F900E0"/>
    <w:rsid w:val="00F91167"/>
    <w:rsid w:val="00F91EA5"/>
    <w:rsid w:val="00F93E25"/>
    <w:rsid w:val="00F94144"/>
    <w:rsid w:val="00F95021"/>
    <w:rsid w:val="00F9597A"/>
    <w:rsid w:val="00F95AB4"/>
    <w:rsid w:val="00F966D4"/>
    <w:rsid w:val="00F978D6"/>
    <w:rsid w:val="00FA03B0"/>
    <w:rsid w:val="00FA1B17"/>
    <w:rsid w:val="00FA1E76"/>
    <w:rsid w:val="00FA1FB6"/>
    <w:rsid w:val="00FA2A60"/>
    <w:rsid w:val="00FA313C"/>
    <w:rsid w:val="00FA321D"/>
    <w:rsid w:val="00FA3819"/>
    <w:rsid w:val="00FA63E7"/>
    <w:rsid w:val="00FA6CB1"/>
    <w:rsid w:val="00FA7309"/>
    <w:rsid w:val="00FA7C9A"/>
    <w:rsid w:val="00FB01CB"/>
    <w:rsid w:val="00FB18F3"/>
    <w:rsid w:val="00FB236D"/>
    <w:rsid w:val="00FB41F5"/>
    <w:rsid w:val="00FB4EBF"/>
    <w:rsid w:val="00FB52A2"/>
    <w:rsid w:val="00FB6A3E"/>
    <w:rsid w:val="00FB7AD2"/>
    <w:rsid w:val="00FC11BF"/>
    <w:rsid w:val="00FC260F"/>
    <w:rsid w:val="00FC3807"/>
    <w:rsid w:val="00FC404D"/>
    <w:rsid w:val="00FC5C55"/>
    <w:rsid w:val="00FC740D"/>
    <w:rsid w:val="00FD1689"/>
    <w:rsid w:val="00FD19AB"/>
    <w:rsid w:val="00FD379D"/>
    <w:rsid w:val="00FD3BB4"/>
    <w:rsid w:val="00FD46BC"/>
    <w:rsid w:val="00FD4908"/>
    <w:rsid w:val="00FD57A6"/>
    <w:rsid w:val="00FD6B7D"/>
    <w:rsid w:val="00FD708D"/>
    <w:rsid w:val="00FD7C48"/>
    <w:rsid w:val="00FE1AB7"/>
    <w:rsid w:val="00FE37DA"/>
    <w:rsid w:val="00FE6FE9"/>
    <w:rsid w:val="00FE7038"/>
    <w:rsid w:val="00FE7278"/>
    <w:rsid w:val="00FE7398"/>
    <w:rsid w:val="00FE7A38"/>
    <w:rsid w:val="00FF0791"/>
    <w:rsid w:val="00FF086F"/>
    <w:rsid w:val="00FF1D7F"/>
    <w:rsid w:val="00FF2234"/>
    <w:rsid w:val="00FF2636"/>
    <w:rsid w:val="00FF27DA"/>
    <w:rsid w:val="00FF28DD"/>
    <w:rsid w:val="00FF31FD"/>
    <w:rsid w:val="00FF4C62"/>
    <w:rsid w:val="00FF5EC2"/>
    <w:rsid w:val="00FF6A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DC693EE"/>
  <w15:docId w15:val="{498502CD-352B-4953-BBAD-F1B4F187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73322"/>
  </w:style>
  <w:style w:type="paragraph" w:styleId="Naslov1">
    <w:name w:val="heading 1"/>
    <w:aliases w:val="NASLOV"/>
    <w:basedOn w:val="Navaden"/>
    <w:next w:val="Navaden"/>
    <w:link w:val="Naslov1Znak"/>
    <w:qFormat/>
    <w:rsid w:val="00F323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F323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5127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unhideWhenUsed/>
    <w:qFormat/>
    <w:rsid w:val="000F427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iPriority w:val="9"/>
    <w:semiHidden/>
    <w:unhideWhenUsed/>
    <w:qFormat/>
    <w:rsid w:val="003405B1"/>
    <w:pPr>
      <w:keepNext/>
      <w:keepLines/>
      <w:spacing w:before="40" w:after="0"/>
      <w:outlineLvl w:val="4"/>
    </w:pPr>
    <w:rPr>
      <w:rFonts w:asciiTheme="majorHAnsi" w:eastAsiaTheme="majorEastAsia" w:hAnsiTheme="majorHAnsi" w:cstheme="majorBidi"/>
      <w:color w:val="2E74B5" w:themeColor="accent1" w:themeShade="BF"/>
    </w:rPr>
  </w:style>
  <w:style w:type="paragraph" w:styleId="Naslov9">
    <w:name w:val="heading 9"/>
    <w:basedOn w:val="Navaden"/>
    <w:next w:val="Navaden"/>
    <w:link w:val="Naslov9Znak"/>
    <w:uiPriority w:val="9"/>
    <w:semiHidden/>
    <w:unhideWhenUsed/>
    <w:qFormat/>
    <w:rsid w:val="0098102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F323FD"/>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F323FD"/>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rsid w:val="005127B6"/>
    <w:rPr>
      <w:rFonts w:asciiTheme="majorHAnsi" w:eastAsiaTheme="majorEastAsia" w:hAnsiTheme="majorHAnsi" w:cstheme="majorBidi"/>
      <w:color w:val="1F4D78" w:themeColor="accent1" w:themeShade="7F"/>
      <w:sz w:val="24"/>
      <w:szCs w:val="24"/>
    </w:rPr>
  </w:style>
  <w:style w:type="character" w:customStyle="1" w:styleId="Naslov5Znak">
    <w:name w:val="Naslov 5 Znak"/>
    <w:basedOn w:val="Privzetapisavaodstavka"/>
    <w:link w:val="Naslov5"/>
    <w:rsid w:val="003405B1"/>
    <w:rPr>
      <w:rFonts w:asciiTheme="majorHAnsi" w:eastAsiaTheme="majorEastAsia" w:hAnsiTheme="majorHAnsi" w:cstheme="majorBidi"/>
      <w:color w:val="2E74B5" w:themeColor="accent1" w:themeShade="BF"/>
    </w:rPr>
  </w:style>
  <w:style w:type="character" w:customStyle="1" w:styleId="Naslov9Znak">
    <w:name w:val="Naslov 9 Znak"/>
    <w:basedOn w:val="Privzetapisavaodstavka"/>
    <w:link w:val="Naslov9"/>
    <w:uiPriority w:val="9"/>
    <w:rsid w:val="00981023"/>
    <w:rPr>
      <w:rFonts w:asciiTheme="majorHAnsi" w:eastAsiaTheme="majorEastAsia" w:hAnsiTheme="majorHAnsi" w:cstheme="majorBidi"/>
      <w:i/>
      <w:iCs/>
      <w:color w:val="272727" w:themeColor="text1" w:themeTint="D8"/>
      <w:sz w:val="21"/>
      <w:szCs w:val="21"/>
    </w:rPr>
  </w:style>
  <w:style w:type="paragraph" w:styleId="Glava">
    <w:name w:val="header"/>
    <w:basedOn w:val="Navaden"/>
    <w:link w:val="GlavaZnak"/>
    <w:uiPriority w:val="99"/>
    <w:unhideWhenUsed/>
    <w:rsid w:val="004066C5"/>
    <w:pPr>
      <w:tabs>
        <w:tab w:val="center" w:pos="4536"/>
        <w:tab w:val="right" w:pos="9072"/>
      </w:tabs>
      <w:spacing w:after="0" w:line="240" w:lineRule="auto"/>
    </w:pPr>
  </w:style>
  <w:style w:type="character" w:customStyle="1" w:styleId="GlavaZnak">
    <w:name w:val="Glava Znak"/>
    <w:basedOn w:val="Privzetapisavaodstavka"/>
    <w:link w:val="Glava"/>
    <w:uiPriority w:val="99"/>
    <w:rsid w:val="004066C5"/>
  </w:style>
  <w:style w:type="paragraph" w:styleId="Noga">
    <w:name w:val="footer"/>
    <w:basedOn w:val="Navaden"/>
    <w:link w:val="NogaZnak"/>
    <w:uiPriority w:val="99"/>
    <w:unhideWhenUsed/>
    <w:rsid w:val="004066C5"/>
    <w:pPr>
      <w:tabs>
        <w:tab w:val="center" w:pos="4536"/>
        <w:tab w:val="right" w:pos="9072"/>
      </w:tabs>
      <w:spacing w:after="0" w:line="240" w:lineRule="auto"/>
    </w:pPr>
  </w:style>
  <w:style w:type="character" w:customStyle="1" w:styleId="NogaZnak">
    <w:name w:val="Noga Znak"/>
    <w:basedOn w:val="Privzetapisavaodstavka"/>
    <w:link w:val="Noga"/>
    <w:uiPriority w:val="99"/>
    <w:rsid w:val="004066C5"/>
  </w:style>
  <w:style w:type="table" w:styleId="Tabelamrea">
    <w:name w:val="Table Grid"/>
    <w:basedOn w:val="Navadnatabela"/>
    <w:rsid w:val="004066C5"/>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4066C5"/>
    <w:pPr>
      <w:ind w:left="720"/>
      <w:contextualSpacing/>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4066C5"/>
  </w:style>
  <w:style w:type="character" w:styleId="Pripombasklic">
    <w:name w:val="annotation reference"/>
    <w:aliases w:val="Komentar - sklic"/>
    <w:basedOn w:val="Privzetapisavaodstavka"/>
    <w:uiPriority w:val="99"/>
    <w:unhideWhenUsed/>
    <w:rsid w:val="004066C5"/>
    <w:rPr>
      <w:sz w:val="16"/>
      <w:szCs w:val="16"/>
    </w:rPr>
  </w:style>
  <w:style w:type="paragraph" w:styleId="Pripombabesedilo">
    <w:name w:val="annotation text"/>
    <w:aliases w:val="Komentar - besedilo,Komentar - besedilo1, Znak9,Znak9"/>
    <w:basedOn w:val="Navaden"/>
    <w:link w:val="PripombabesediloZnak"/>
    <w:uiPriority w:val="99"/>
    <w:unhideWhenUsed/>
    <w:rsid w:val="004066C5"/>
    <w:pPr>
      <w:spacing w:line="240" w:lineRule="auto"/>
      <w:jc w:val="both"/>
    </w:pPr>
    <w:rPr>
      <w:rFonts w:eastAsiaTheme="minorEastAsia"/>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4066C5"/>
    <w:rPr>
      <w:rFonts w:eastAsiaTheme="minorEastAsia"/>
      <w:sz w:val="20"/>
      <w:szCs w:val="20"/>
    </w:rPr>
  </w:style>
  <w:style w:type="paragraph" w:styleId="Besedilooblaka">
    <w:name w:val="Balloon Text"/>
    <w:basedOn w:val="Navaden"/>
    <w:link w:val="BesedilooblakaZnak"/>
    <w:uiPriority w:val="99"/>
    <w:semiHidden/>
    <w:unhideWhenUsed/>
    <w:rsid w:val="004066C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66C5"/>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A85831"/>
    <w:pPr>
      <w:jc w:val="left"/>
    </w:pPr>
    <w:rPr>
      <w:rFonts w:eastAsiaTheme="minorHAnsi"/>
      <w:b/>
      <w:bCs/>
    </w:rPr>
  </w:style>
  <w:style w:type="character" w:customStyle="1" w:styleId="ZadevapripombeZnak">
    <w:name w:val="Zadeva pripombe Znak"/>
    <w:basedOn w:val="PripombabesediloZnak"/>
    <w:link w:val="Zadevapripombe"/>
    <w:uiPriority w:val="99"/>
    <w:semiHidden/>
    <w:rsid w:val="00A85831"/>
    <w:rPr>
      <w:rFonts w:eastAsiaTheme="minorEastAsia"/>
      <w:b/>
      <w:bCs/>
      <w:sz w:val="20"/>
      <w:szCs w:val="20"/>
    </w:rPr>
  </w:style>
  <w:style w:type="character" w:customStyle="1" w:styleId="TEKSTZnak">
    <w:name w:val="TEKST Znak"/>
    <w:basedOn w:val="Privzetapisavaodstavka"/>
    <w:link w:val="TEKST"/>
    <w:locked/>
    <w:rsid w:val="000F026D"/>
    <w:rPr>
      <w:rFonts w:ascii="Trebuchet MS" w:eastAsia="Times New Roman" w:hAnsi="Trebuchet MS" w:cs="Times New Roman"/>
      <w:lang w:eastAsia="sl-SI"/>
    </w:rPr>
  </w:style>
  <w:style w:type="paragraph" w:customStyle="1" w:styleId="TEKST">
    <w:name w:val="TEKST"/>
    <w:basedOn w:val="Navaden"/>
    <w:link w:val="TEKSTZnak"/>
    <w:rsid w:val="000F026D"/>
    <w:pPr>
      <w:spacing w:after="0" w:line="264" w:lineRule="auto"/>
      <w:jc w:val="both"/>
    </w:pPr>
    <w:rPr>
      <w:rFonts w:ascii="Trebuchet MS" w:eastAsia="Times New Roman" w:hAnsi="Trebuchet MS" w:cs="Times New Roman"/>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884166"/>
    <w:pPr>
      <w:spacing w:after="0" w:line="240" w:lineRule="auto"/>
      <w:jc w:val="both"/>
    </w:pPr>
    <w:rPr>
      <w:rFonts w:eastAsiaTheme="minorEastAsia"/>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884166"/>
    <w:rPr>
      <w:rFonts w:eastAsiaTheme="minorEastAsia"/>
      <w:sz w:val="20"/>
      <w:szCs w:val="20"/>
    </w:rPr>
  </w:style>
  <w:style w:type="character" w:customStyle="1" w:styleId="Znakisprotnihopomb">
    <w:name w:val="Znaki sprotnih opomb"/>
    <w:rsid w:val="00884166"/>
    <w:rPr>
      <w:vertAlign w:val="superscript"/>
    </w:rPr>
  </w:style>
  <w:style w:type="character" w:styleId="Hiperpovezava">
    <w:name w:val="Hyperlink"/>
    <w:basedOn w:val="Privzetapisavaodstavka"/>
    <w:uiPriority w:val="99"/>
    <w:unhideWhenUsed/>
    <w:rsid w:val="002F02DF"/>
    <w:rPr>
      <w:color w:val="0563C1" w:themeColor="hyperlink"/>
      <w:u w:val="single"/>
    </w:rPr>
  </w:style>
  <w:style w:type="paragraph" w:customStyle="1" w:styleId="CM4">
    <w:name w:val="CM4"/>
    <w:basedOn w:val="Navaden"/>
    <w:next w:val="Navaden"/>
    <w:uiPriority w:val="99"/>
    <w:rsid w:val="00412B5C"/>
    <w:pPr>
      <w:autoSpaceDE w:val="0"/>
      <w:autoSpaceDN w:val="0"/>
      <w:adjustRightInd w:val="0"/>
      <w:spacing w:after="0" w:line="240" w:lineRule="auto"/>
    </w:pPr>
    <w:rPr>
      <w:rFonts w:ascii="EUAlbertina" w:eastAsia="Times New Roman" w:hAnsi="EUAlbertina" w:cs="Times New Roman"/>
      <w:sz w:val="24"/>
      <w:szCs w:val="24"/>
      <w:lang w:eastAsia="sl-SI"/>
    </w:rPr>
  </w:style>
  <w:style w:type="paragraph" w:styleId="Revizija">
    <w:name w:val="Revision"/>
    <w:hidden/>
    <w:uiPriority w:val="99"/>
    <w:semiHidden/>
    <w:rsid w:val="00C16B13"/>
    <w:pPr>
      <w:spacing w:after="0" w:line="240" w:lineRule="auto"/>
    </w:pPr>
  </w:style>
  <w:style w:type="paragraph" w:styleId="Podnaslov">
    <w:name w:val="Subtitle"/>
    <w:basedOn w:val="Navaden"/>
    <w:next w:val="Navaden"/>
    <w:link w:val="PodnaslovZnak"/>
    <w:uiPriority w:val="11"/>
    <w:qFormat/>
    <w:rsid w:val="005127B6"/>
    <w:pPr>
      <w:numPr>
        <w:ilvl w:val="1"/>
      </w:numPr>
    </w:pPr>
    <w:rPr>
      <w:rFonts w:eastAsiaTheme="minorEastAsia"/>
      <w:color w:val="5A5A5A" w:themeColor="text1" w:themeTint="A5"/>
      <w:spacing w:val="15"/>
    </w:rPr>
  </w:style>
  <w:style w:type="character" w:customStyle="1" w:styleId="PodnaslovZnak">
    <w:name w:val="Podnaslov Znak"/>
    <w:basedOn w:val="Privzetapisavaodstavka"/>
    <w:link w:val="Podnaslov"/>
    <w:uiPriority w:val="11"/>
    <w:rsid w:val="005127B6"/>
    <w:rPr>
      <w:rFonts w:eastAsiaTheme="minorEastAsia"/>
      <w:color w:val="5A5A5A" w:themeColor="text1" w:themeTint="A5"/>
      <w:spacing w:val="15"/>
    </w:rPr>
  </w:style>
  <w:style w:type="paragraph" w:styleId="NaslovTOC">
    <w:name w:val="TOC Heading"/>
    <w:basedOn w:val="Naslov1"/>
    <w:next w:val="Navaden"/>
    <w:uiPriority w:val="39"/>
    <w:unhideWhenUsed/>
    <w:qFormat/>
    <w:rsid w:val="005127B6"/>
    <w:pPr>
      <w:outlineLvl w:val="9"/>
    </w:pPr>
    <w:rPr>
      <w:lang w:eastAsia="sl-SI"/>
    </w:rPr>
  </w:style>
  <w:style w:type="paragraph" w:styleId="Kazalovsebine2">
    <w:name w:val="toc 2"/>
    <w:basedOn w:val="Navaden"/>
    <w:next w:val="Navaden"/>
    <w:autoRedefine/>
    <w:uiPriority w:val="39"/>
    <w:unhideWhenUsed/>
    <w:rsid w:val="009B1ED9"/>
    <w:pPr>
      <w:tabs>
        <w:tab w:val="left" w:pos="660"/>
        <w:tab w:val="left" w:pos="709"/>
        <w:tab w:val="right" w:leader="dot" w:pos="9062"/>
      </w:tabs>
      <w:spacing w:after="100"/>
      <w:ind w:left="220"/>
    </w:pPr>
    <w:rPr>
      <w:rFonts w:ascii="Arial Narrow" w:eastAsiaTheme="minorEastAsia" w:hAnsi="Arial Narrow" w:cs="Times New Roman"/>
      <w:noProof/>
      <w:lang w:eastAsia="sl-SI"/>
    </w:rPr>
  </w:style>
  <w:style w:type="paragraph" w:styleId="Kazalovsebine1">
    <w:name w:val="toc 1"/>
    <w:basedOn w:val="Navaden"/>
    <w:next w:val="Navaden"/>
    <w:autoRedefine/>
    <w:uiPriority w:val="39"/>
    <w:unhideWhenUsed/>
    <w:rsid w:val="009B1ED9"/>
    <w:pPr>
      <w:tabs>
        <w:tab w:val="left" w:pos="426"/>
        <w:tab w:val="right" w:leader="dot" w:pos="9062"/>
      </w:tabs>
      <w:spacing w:after="100"/>
    </w:pPr>
    <w:rPr>
      <w:rFonts w:eastAsiaTheme="minorEastAsia" w:cs="Times New Roman"/>
      <w:lang w:eastAsia="sl-SI"/>
    </w:rPr>
  </w:style>
  <w:style w:type="paragraph" w:styleId="Kazalovsebine3">
    <w:name w:val="toc 3"/>
    <w:basedOn w:val="Navaden"/>
    <w:next w:val="Navaden"/>
    <w:autoRedefine/>
    <w:uiPriority w:val="39"/>
    <w:unhideWhenUsed/>
    <w:rsid w:val="006C655D"/>
    <w:pPr>
      <w:tabs>
        <w:tab w:val="left" w:pos="993"/>
        <w:tab w:val="right" w:leader="dot" w:pos="9062"/>
      </w:tabs>
      <w:spacing w:after="100"/>
      <w:ind w:left="440"/>
    </w:pPr>
    <w:rPr>
      <w:rFonts w:eastAsiaTheme="minorEastAsia" w:cs="Times New Roman"/>
      <w:lang w:eastAsia="sl-SI"/>
    </w:rPr>
  </w:style>
  <w:style w:type="paragraph" w:customStyle="1" w:styleId="lenaNaslov2Arial11ptNeKrepkoLeeeObojestransko">
    <w:name w:val="lena Naslov 2 + Arial 11 pt Ne Krepko Ležeče Obojestransko"/>
    <w:basedOn w:val="Naslov2"/>
    <w:next w:val="Naslov2"/>
    <w:link w:val="lenaNaslov2Arial11ptNeKrepkoLeeeObojestranskoZnak"/>
    <w:rsid w:val="002A3CEA"/>
    <w:pPr>
      <w:keepLines w:val="0"/>
      <w:numPr>
        <w:ilvl w:val="1"/>
        <w:numId w:val="6"/>
      </w:numPr>
      <w:spacing w:before="0" w:line="240" w:lineRule="auto"/>
      <w:jc w:val="both"/>
    </w:pPr>
    <w:rPr>
      <w:rFonts w:ascii="Arial Narrow" w:eastAsia="Times New Roman" w:hAnsi="Arial Narrow" w:cs="Times New Roman"/>
      <w:b/>
      <w:iCs/>
      <w:color w:val="auto"/>
      <w:sz w:val="22"/>
      <w:szCs w:val="20"/>
      <w:lang w:eastAsia="sl-SI"/>
    </w:rPr>
  </w:style>
  <w:style w:type="paragraph" w:customStyle="1" w:styleId="lenaNaslov1ArialObojestransko">
    <w:name w:val="lena Naslov 1 + Arial Obojestransko"/>
    <w:basedOn w:val="Naslov1"/>
    <w:rsid w:val="002A3CEA"/>
    <w:pPr>
      <w:keepLines w:val="0"/>
      <w:numPr>
        <w:numId w:val="6"/>
      </w:numPr>
      <w:spacing w:before="0" w:line="240" w:lineRule="auto"/>
      <w:jc w:val="both"/>
    </w:pPr>
    <w:rPr>
      <w:rFonts w:ascii="Arial Narrow" w:eastAsia="Times New Roman" w:hAnsi="Arial Narrow" w:cs="Times New Roman"/>
      <w:b/>
      <w:bCs/>
      <w:caps/>
      <w:color w:val="auto"/>
      <w:sz w:val="28"/>
      <w:szCs w:val="20"/>
      <w:u w:val="single"/>
      <w:lang w:eastAsia="sl-SI"/>
    </w:rPr>
  </w:style>
  <w:style w:type="paragraph" w:customStyle="1" w:styleId="lena4SlogNaslov3Arial14ptSamovelikerkeObojestranskoPr">
    <w:name w:val="lena4 Slog Naslov 3 + Arial 14 pt Samo velike črke Obojestransko Pr..."/>
    <w:basedOn w:val="Naslov3"/>
    <w:next w:val="Naslov3"/>
    <w:rsid w:val="002A3CEA"/>
    <w:pPr>
      <w:keepLines w:val="0"/>
      <w:tabs>
        <w:tab w:val="num" w:pos="1800"/>
      </w:tabs>
      <w:spacing w:before="240" w:after="60" w:line="240" w:lineRule="auto"/>
      <w:ind w:left="1728" w:hanging="648"/>
    </w:pPr>
    <w:rPr>
      <w:rFonts w:ascii="Arial Narrow" w:eastAsia="Times New Roman" w:hAnsi="Arial Narrow" w:cs="Times New Roman"/>
      <w:b/>
      <w:bCs/>
      <w:color w:val="auto"/>
      <w:sz w:val="22"/>
      <w:szCs w:val="26"/>
      <w:lang w:eastAsia="sl-SI"/>
    </w:rPr>
  </w:style>
  <w:style w:type="paragraph" w:customStyle="1" w:styleId="Preformatted">
    <w:name w:val="Preformatted"/>
    <w:basedOn w:val="Navaden"/>
    <w:uiPriority w:val="99"/>
    <w:rsid w:val="00EE6855"/>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Times New Roman" w:hAnsi="Courier New" w:cs="Courier New"/>
      <w:sz w:val="20"/>
      <w:szCs w:val="20"/>
      <w:lang w:bidi="en-US"/>
    </w:rPr>
  </w:style>
  <w:style w:type="character" w:styleId="Sprotnaopomba-sklic">
    <w:name w:val="footnote reference"/>
    <w:aliases w:val="Footnote symbol,Footnote,Fussnota,BVI fnr, Znak,Footnote reference number,note TESI,SUPERS,EN Footnote Reference,Znak,-E Fußnotenzeichen,number,Times 10 Point,Exposant 3 Point,Footnote Reference_LVL6,Footnote Reference_LVL61"/>
    <w:uiPriority w:val="99"/>
    <w:qFormat/>
    <w:rsid w:val="00EE6855"/>
    <w:rPr>
      <w:vertAlign w:val="superscript"/>
    </w:rPr>
  </w:style>
  <w:style w:type="paragraph" w:customStyle="1" w:styleId="BodyText21">
    <w:name w:val="Body Text 21"/>
    <w:basedOn w:val="Navaden"/>
    <w:rsid w:val="00195356"/>
    <w:pPr>
      <w:spacing w:after="0" w:line="240" w:lineRule="auto"/>
      <w:jc w:val="both"/>
    </w:pPr>
    <w:rPr>
      <w:rFonts w:ascii="Tahoma" w:eastAsia="Times New Roman" w:hAnsi="Tahoma" w:cs="Times New Roman"/>
      <w:lang w:bidi="en-US"/>
    </w:rPr>
  </w:style>
  <w:style w:type="paragraph" w:styleId="Navadensplet">
    <w:name w:val="Normal (Web)"/>
    <w:basedOn w:val="Navaden"/>
    <w:uiPriority w:val="99"/>
    <w:rsid w:val="00195356"/>
    <w:pPr>
      <w:spacing w:before="100" w:beforeAutospacing="1" w:after="100" w:afterAutospacing="1" w:line="240" w:lineRule="auto"/>
      <w:jc w:val="both"/>
    </w:pPr>
    <w:rPr>
      <w:rFonts w:ascii="Tahoma" w:eastAsia="Times New Roman" w:hAnsi="Tahoma" w:cs="Times New Roman"/>
      <w:szCs w:val="24"/>
      <w:lang w:bidi="en-US"/>
    </w:rPr>
  </w:style>
  <w:style w:type="paragraph" w:customStyle="1" w:styleId="Natevanje">
    <w:name w:val="Naštevanje"/>
    <w:basedOn w:val="Navaden"/>
    <w:link w:val="NatevanjeZnak"/>
    <w:qFormat/>
    <w:rsid w:val="00195356"/>
    <w:pPr>
      <w:numPr>
        <w:numId w:val="8"/>
      </w:numPr>
      <w:overflowPunct w:val="0"/>
      <w:autoSpaceDE w:val="0"/>
      <w:autoSpaceDN w:val="0"/>
      <w:adjustRightInd w:val="0"/>
      <w:spacing w:after="0" w:line="240" w:lineRule="auto"/>
      <w:jc w:val="both"/>
      <w:textAlignment w:val="baseline"/>
    </w:pPr>
    <w:rPr>
      <w:rFonts w:ascii="Arial" w:eastAsia="Times New Roman" w:hAnsi="Arial" w:cs="Arial"/>
      <w:iCs/>
      <w:sz w:val="20"/>
      <w:lang w:eastAsia="sl-SI"/>
    </w:rPr>
  </w:style>
  <w:style w:type="character" w:customStyle="1" w:styleId="NatevanjeZnak">
    <w:name w:val="Naštevanje Znak"/>
    <w:link w:val="Natevanje"/>
    <w:rsid w:val="00195356"/>
    <w:rPr>
      <w:rFonts w:ascii="Arial" w:eastAsia="Times New Roman" w:hAnsi="Arial" w:cs="Arial"/>
      <w:iCs/>
      <w:sz w:val="20"/>
      <w:lang w:eastAsia="sl-SI"/>
    </w:rPr>
  </w:style>
  <w:style w:type="paragraph" w:customStyle="1" w:styleId="Text">
    <w:name w:val="Text"/>
    <w:basedOn w:val="Navaden"/>
    <w:link w:val="TextChar"/>
    <w:qFormat/>
    <w:rsid w:val="00B36B2F"/>
    <w:pPr>
      <w:spacing w:before="120" w:after="120" w:line="240" w:lineRule="auto"/>
      <w:ind w:left="709"/>
      <w:jc w:val="both"/>
    </w:pPr>
    <w:rPr>
      <w:rFonts w:ascii="Humanist 521 BT" w:eastAsia="Calibri" w:hAnsi="Humanist 521 BT" w:cs="Times New Roman"/>
      <w:color w:val="000000"/>
      <w:lang w:val="hr-HR"/>
    </w:rPr>
  </w:style>
  <w:style w:type="character" w:customStyle="1" w:styleId="TextChar">
    <w:name w:val="Text Char"/>
    <w:link w:val="Text"/>
    <w:rsid w:val="00B36B2F"/>
    <w:rPr>
      <w:rFonts w:ascii="Humanist 521 BT" w:eastAsia="Calibri" w:hAnsi="Humanist 521 BT" w:cs="Times New Roman"/>
      <w:color w:val="000000"/>
      <w:lang w:val="hr-HR"/>
    </w:rPr>
  </w:style>
  <w:style w:type="character" w:styleId="Krepko">
    <w:name w:val="Strong"/>
    <w:uiPriority w:val="22"/>
    <w:qFormat/>
    <w:rsid w:val="00F3128E"/>
    <w:rPr>
      <w:b/>
      <w:bCs/>
    </w:rPr>
  </w:style>
  <w:style w:type="paragraph" w:customStyle="1" w:styleId="Navaden1">
    <w:name w:val="Navaden1"/>
    <w:basedOn w:val="Navaden"/>
    <w:rsid w:val="00FA730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lenaNaslov2Arial11ptNeKrepkoLeeeObojestranskoZnak">
    <w:name w:val="lena Naslov 2 + Arial 11 pt Ne Krepko Ležeče Obojestransko Znak"/>
    <w:link w:val="lenaNaslov2Arial11ptNeKrepkoLeeeObojestransko"/>
    <w:rsid w:val="008C1A57"/>
    <w:rPr>
      <w:rFonts w:ascii="Arial Narrow" w:eastAsia="Times New Roman" w:hAnsi="Arial Narrow" w:cs="Times New Roman"/>
      <w:b/>
      <w:iCs/>
      <w:szCs w:val="20"/>
      <w:lang w:eastAsia="sl-SI"/>
    </w:rPr>
  </w:style>
  <w:style w:type="paragraph" w:customStyle="1" w:styleId="Odstavek">
    <w:name w:val="Odstavek"/>
    <w:basedOn w:val="Navaden"/>
    <w:link w:val="OdstavekZnak"/>
    <w:qFormat/>
    <w:rsid w:val="000A7F44"/>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character" w:customStyle="1" w:styleId="OdstavekZnak">
    <w:name w:val="Odstavek Znak"/>
    <w:link w:val="Odstavek"/>
    <w:rsid w:val="000A7F44"/>
    <w:rPr>
      <w:rFonts w:ascii="Arial" w:eastAsia="Times New Roman" w:hAnsi="Arial" w:cs="Times New Roman"/>
      <w:lang w:val="x-none" w:eastAsia="x-none"/>
    </w:rPr>
  </w:style>
  <w:style w:type="character" w:styleId="SledenaHiperpovezava">
    <w:name w:val="FollowedHyperlink"/>
    <w:basedOn w:val="Privzetapisavaodstavka"/>
    <w:uiPriority w:val="99"/>
    <w:semiHidden/>
    <w:unhideWhenUsed/>
    <w:rsid w:val="00DE6677"/>
    <w:rPr>
      <w:color w:val="954F72" w:themeColor="followedHyperlink"/>
      <w:u w:val="single"/>
    </w:rPr>
  </w:style>
  <w:style w:type="paragraph" w:styleId="Telobesedila3">
    <w:name w:val="Body Text 3"/>
    <w:basedOn w:val="Navaden"/>
    <w:link w:val="Telobesedila3Znak"/>
    <w:rsid w:val="00BB1112"/>
    <w:pPr>
      <w:spacing w:after="0" w:line="240" w:lineRule="auto"/>
      <w:jc w:val="both"/>
    </w:pPr>
    <w:rPr>
      <w:rFonts w:ascii="Arial" w:eastAsia="Calibri" w:hAnsi="Arial" w:cs="Times New Roman"/>
      <w:b/>
      <w:bCs/>
      <w:sz w:val="24"/>
      <w:szCs w:val="24"/>
      <w:lang w:val="x-none" w:eastAsia="sl-SI"/>
    </w:rPr>
  </w:style>
  <w:style w:type="character" w:customStyle="1" w:styleId="Telobesedila3Znak">
    <w:name w:val="Telo besedila 3 Znak"/>
    <w:basedOn w:val="Privzetapisavaodstavka"/>
    <w:link w:val="Telobesedila3"/>
    <w:rsid w:val="00BB1112"/>
    <w:rPr>
      <w:rFonts w:ascii="Arial" w:eastAsia="Calibri" w:hAnsi="Arial" w:cs="Times New Roman"/>
      <w:b/>
      <w:bCs/>
      <w:sz w:val="24"/>
      <w:szCs w:val="24"/>
      <w:lang w:val="x-none" w:eastAsia="sl-SI"/>
    </w:rPr>
  </w:style>
  <w:style w:type="table" w:customStyle="1" w:styleId="Tabelamrea2">
    <w:name w:val="Tabela – mreža2"/>
    <w:basedOn w:val="Navadnatabela"/>
    <w:next w:val="Tabelamrea"/>
    <w:uiPriority w:val="39"/>
    <w:rsid w:val="00BB11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Znak">
    <w:name w:val="Naslov 4 Znak"/>
    <w:basedOn w:val="Privzetapisavaodstavka"/>
    <w:link w:val="Naslov4"/>
    <w:uiPriority w:val="9"/>
    <w:rsid w:val="000F427A"/>
    <w:rPr>
      <w:rFonts w:asciiTheme="majorHAnsi" w:eastAsiaTheme="majorEastAsia" w:hAnsiTheme="majorHAnsi" w:cstheme="majorBidi"/>
      <w:i/>
      <w:iCs/>
      <w:color w:val="2E74B5" w:themeColor="accent1" w:themeShade="BF"/>
    </w:rPr>
  </w:style>
  <w:style w:type="paragraph" w:customStyle="1" w:styleId="Default">
    <w:name w:val="Default"/>
    <w:rsid w:val="00B51709"/>
    <w:pPr>
      <w:autoSpaceDE w:val="0"/>
      <w:autoSpaceDN w:val="0"/>
      <w:adjustRightInd w:val="0"/>
      <w:spacing w:after="0" w:line="240" w:lineRule="auto"/>
    </w:pPr>
    <w:rPr>
      <w:rFonts w:ascii="Arial" w:hAnsi="Arial" w:cs="Arial"/>
      <w:color w:val="000000"/>
      <w:sz w:val="24"/>
      <w:szCs w:val="24"/>
    </w:rPr>
  </w:style>
  <w:style w:type="paragraph" w:customStyle="1" w:styleId="gmail-msolistparagraph">
    <w:name w:val="gmail-msolistparagraph"/>
    <w:basedOn w:val="Navaden"/>
    <w:rsid w:val="00EE23C2"/>
    <w:pPr>
      <w:spacing w:before="100" w:beforeAutospacing="1" w:after="100" w:afterAutospacing="1" w:line="240" w:lineRule="auto"/>
    </w:pPr>
    <w:rPr>
      <w:rFonts w:ascii="Times New Roman" w:eastAsia="Times New Roman" w:hAnsi="Times New Roman" w:cs="Times New Roman"/>
      <w:sz w:val="24"/>
      <w:szCs w:val="24"/>
      <w:lang w:eastAsia="sl-SI"/>
    </w:rPr>
  </w:style>
  <w:style w:type="table" w:customStyle="1" w:styleId="Tabelamrea1">
    <w:name w:val="Tabela – mreža1"/>
    <w:basedOn w:val="Navadnatabela"/>
    <w:next w:val="Tabelamrea"/>
    <w:rsid w:val="00FA63E7"/>
    <w:pPr>
      <w:spacing w:after="0" w:line="240" w:lineRule="auto"/>
    </w:pPr>
    <w:rPr>
      <w:rFonts w:ascii="Calibri" w:eastAsia="Times New Roman" w:hAnsi="Calibri"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glavje">
    <w:name w:val="Poglavje"/>
    <w:basedOn w:val="Navaden"/>
    <w:qFormat/>
    <w:rsid w:val="000B171B"/>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styleId="Kazalovsebine4">
    <w:name w:val="toc 4"/>
    <w:basedOn w:val="Navaden"/>
    <w:next w:val="Navaden"/>
    <w:autoRedefine/>
    <w:uiPriority w:val="39"/>
    <w:unhideWhenUsed/>
    <w:rsid w:val="00A56C8F"/>
    <w:pPr>
      <w:spacing w:after="100"/>
      <w:ind w:left="660"/>
    </w:pPr>
  </w:style>
  <w:style w:type="paragraph" w:styleId="Brezrazmikov">
    <w:name w:val="No Spacing"/>
    <w:uiPriority w:val="1"/>
    <w:qFormat/>
    <w:rsid w:val="00FE1AB7"/>
    <w:pPr>
      <w:spacing w:after="0" w:line="240" w:lineRule="auto"/>
    </w:pPr>
  </w:style>
  <w:style w:type="character" w:styleId="Nerazreenaomemba">
    <w:name w:val="Unresolved Mention"/>
    <w:basedOn w:val="Privzetapisavaodstavka"/>
    <w:uiPriority w:val="99"/>
    <w:semiHidden/>
    <w:unhideWhenUsed/>
    <w:rsid w:val="00BB3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6715">
      <w:bodyDiv w:val="1"/>
      <w:marLeft w:val="0"/>
      <w:marRight w:val="0"/>
      <w:marTop w:val="0"/>
      <w:marBottom w:val="0"/>
      <w:divBdr>
        <w:top w:val="none" w:sz="0" w:space="0" w:color="auto"/>
        <w:left w:val="none" w:sz="0" w:space="0" w:color="auto"/>
        <w:bottom w:val="none" w:sz="0" w:space="0" w:color="auto"/>
        <w:right w:val="none" w:sz="0" w:space="0" w:color="auto"/>
      </w:divBdr>
    </w:div>
    <w:div w:id="744302796">
      <w:bodyDiv w:val="1"/>
      <w:marLeft w:val="0"/>
      <w:marRight w:val="0"/>
      <w:marTop w:val="0"/>
      <w:marBottom w:val="0"/>
      <w:divBdr>
        <w:top w:val="none" w:sz="0" w:space="0" w:color="auto"/>
        <w:left w:val="none" w:sz="0" w:space="0" w:color="auto"/>
        <w:bottom w:val="none" w:sz="0" w:space="0" w:color="auto"/>
        <w:right w:val="none" w:sz="0" w:space="0" w:color="auto"/>
      </w:divBdr>
    </w:div>
    <w:div w:id="754739284">
      <w:bodyDiv w:val="1"/>
      <w:marLeft w:val="0"/>
      <w:marRight w:val="0"/>
      <w:marTop w:val="0"/>
      <w:marBottom w:val="0"/>
      <w:divBdr>
        <w:top w:val="none" w:sz="0" w:space="0" w:color="auto"/>
        <w:left w:val="none" w:sz="0" w:space="0" w:color="auto"/>
        <w:bottom w:val="none" w:sz="0" w:space="0" w:color="auto"/>
        <w:right w:val="none" w:sz="0" w:space="0" w:color="auto"/>
      </w:divBdr>
    </w:div>
    <w:div w:id="1097138793">
      <w:bodyDiv w:val="1"/>
      <w:marLeft w:val="0"/>
      <w:marRight w:val="0"/>
      <w:marTop w:val="0"/>
      <w:marBottom w:val="0"/>
      <w:divBdr>
        <w:top w:val="none" w:sz="0" w:space="0" w:color="auto"/>
        <w:left w:val="none" w:sz="0" w:space="0" w:color="auto"/>
        <w:bottom w:val="none" w:sz="0" w:space="0" w:color="auto"/>
        <w:right w:val="none" w:sz="0" w:space="0" w:color="auto"/>
      </w:divBdr>
      <w:divsChild>
        <w:div w:id="572273472">
          <w:marLeft w:val="0"/>
          <w:marRight w:val="0"/>
          <w:marTop w:val="0"/>
          <w:marBottom w:val="0"/>
          <w:divBdr>
            <w:top w:val="none" w:sz="0" w:space="0" w:color="auto"/>
            <w:left w:val="none" w:sz="0" w:space="0" w:color="auto"/>
            <w:bottom w:val="none" w:sz="0" w:space="0" w:color="auto"/>
            <w:right w:val="none" w:sz="0" w:space="0" w:color="auto"/>
          </w:divBdr>
        </w:div>
      </w:divsChild>
    </w:div>
    <w:div w:id="1423841716">
      <w:bodyDiv w:val="1"/>
      <w:marLeft w:val="0"/>
      <w:marRight w:val="0"/>
      <w:marTop w:val="0"/>
      <w:marBottom w:val="0"/>
      <w:divBdr>
        <w:top w:val="none" w:sz="0" w:space="0" w:color="auto"/>
        <w:left w:val="none" w:sz="0" w:space="0" w:color="auto"/>
        <w:bottom w:val="none" w:sz="0" w:space="0" w:color="auto"/>
        <w:right w:val="none" w:sz="0" w:space="0" w:color="auto"/>
      </w:divBdr>
    </w:div>
    <w:div w:id="1478065131">
      <w:bodyDiv w:val="1"/>
      <w:marLeft w:val="0"/>
      <w:marRight w:val="0"/>
      <w:marTop w:val="0"/>
      <w:marBottom w:val="0"/>
      <w:divBdr>
        <w:top w:val="none" w:sz="0" w:space="0" w:color="auto"/>
        <w:left w:val="none" w:sz="0" w:space="0" w:color="auto"/>
        <w:bottom w:val="none" w:sz="0" w:space="0" w:color="auto"/>
        <w:right w:val="none" w:sz="0" w:space="0" w:color="auto"/>
      </w:divBdr>
      <w:divsChild>
        <w:div w:id="300313189">
          <w:marLeft w:val="0"/>
          <w:marRight w:val="0"/>
          <w:marTop w:val="0"/>
          <w:marBottom w:val="120"/>
          <w:divBdr>
            <w:top w:val="none" w:sz="0" w:space="0" w:color="auto"/>
            <w:left w:val="none" w:sz="0" w:space="0" w:color="auto"/>
            <w:bottom w:val="none" w:sz="0" w:space="0" w:color="auto"/>
            <w:right w:val="none" w:sz="0" w:space="0" w:color="auto"/>
          </w:divBdr>
        </w:div>
        <w:div w:id="960696535">
          <w:marLeft w:val="0"/>
          <w:marRight w:val="0"/>
          <w:marTop w:val="0"/>
          <w:marBottom w:val="120"/>
          <w:divBdr>
            <w:top w:val="none" w:sz="0" w:space="0" w:color="auto"/>
            <w:left w:val="none" w:sz="0" w:space="0" w:color="auto"/>
            <w:bottom w:val="none" w:sz="0" w:space="0" w:color="auto"/>
            <w:right w:val="none" w:sz="0" w:space="0" w:color="auto"/>
          </w:divBdr>
        </w:div>
      </w:divsChild>
    </w:div>
    <w:div w:id="1908028786">
      <w:bodyDiv w:val="1"/>
      <w:marLeft w:val="0"/>
      <w:marRight w:val="0"/>
      <w:marTop w:val="0"/>
      <w:marBottom w:val="0"/>
      <w:divBdr>
        <w:top w:val="none" w:sz="0" w:space="0" w:color="auto"/>
        <w:left w:val="none" w:sz="0" w:space="0" w:color="auto"/>
        <w:bottom w:val="none" w:sz="0" w:space="0" w:color="auto"/>
        <w:right w:val="none" w:sz="0" w:space="0" w:color="auto"/>
      </w:divBdr>
    </w:div>
    <w:div w:id="2039352609">
      <w:bodyDiv w:val="1"/>
      <w:marLeft w:val="0"/>
      <w:marRight w:val="0"/>
      <w:marTop w:val="0"/>
      <w:marBottom w:val="0"/>
      <w:divBdr>
        <w:top w:val="none" w:sz="0" w:space="0" w:color="auto"/>
        <w:left w:val="none" w:sz="0" w:space="0" w:color="auto"/>
        <w:bottom w:val="none" w:sz="0" w:space="0" w:color="auto"/>
        <w:right w:val="none" w:sz="0" w:space="0" w:color="auto"/>
      </w:divBdr>
    </w:div>
    <w:div w:id="2040429157">
      <w:bodyDiv w:val="1"/>
      <w:marLeft w:val="0"/>
      <w:marRight w:val="0"/>
      <w:marTop w:val="0"/>
      <w:marBottom w:val="0"/>
      <w:divBdr>
        <w:top w:val="none" w:sz="0" w:space="0" w:color="auto"/>
        <w:left w:val="none" w:sz="0" w:space="0" w:color="auto"/>
        <w:bottom w:val="none" w:sz="0" w:space="0" w:color="auto"/>
        <w:right w:val="none" w:sz="0" w:space="0" w:color="auto"/>
      </w:divBdr>
      <w:divsChild>
        <w:div w:id="1054693038">
          <w:marLeft w:val="0"/>
          <w:marRight w:val="0"/>
          <w:marTop w:val="0"/>
          <w:marBottom w:val="0"/>
          <w:divBdr>
            <w:top w:val="none" w:sz="0" w:space="0" w:color="auto"/>
            <w:left w:val="none" w:sz="0" w:space="0" w:color="auto"/>
            <w:bottom w:val="none" w:sz="0" w:space="0" w:color="auto"/>
            <w:right w:val="none" w:sz="0" w:space="0" w:color="auto"/>
          </w:divBdr>
        </w:div>
      </w:divsChild>
    </w:div>
    <w:div w:id="211820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radni-list.si/1/objava.jsp?sop=2015-01-3570" TargetMode="External"/><Relationship Id="rId21" Type="http://schemas.openxmlformats.org/officeDocument/2006/relationships/hyperlink" Target="http://www.uradni-list.si/1/objava.jsp?sop=2016-01-3446" TargetMode="External"/><Relationship Id="rId42" Type="http://schemas.openxmlformats.org/officeDocument/2006/relationships/hyperlink" Target="http://www.uradni-list.si/1/objava.jsp?sop=2016-01-2298" TargetMode="External"/><Relationship Id="rId47" Type="http://schemas.openxmlformats.org/officeDocument/2006/relationships/hyperlink" Target="http://www.uradni-list.si/1/objava.jsp?sop=2014-01-3699" TargetMode="External"/><Relationship Id="rId63" Type="http://schemas.openxmlformats.org/officeDocument/2006/relationships/hyperlink" Target="https://www.gov.si/drzavni-organi/ministrstva/ministrstvo-za-gospodarstvo-turizem-in-sport/javne-objave/"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20-01-2762" TargetMode="External"/><Relationship Id="rId29" Type="http://schemas.openxmlformats.org/officeDocument/2006/relationships/hyperlink" Target="http://www.uradni-list.si/1/objava.jsp?sop=2022-01-0107" TargetMode="External"/><Relationship Id="rId11" Type="http://schemas.openxmlformats.org/officeDocument/2006/relationships/hyperlink" Target="http://www.uradni-list.si/1/objava.jsp?sop=2020-01-2931" TargetMode="External"/><Relationship Id="rId24" Type="http://schemas.openxmlformats.org/officeDocument/2006/relationships/hyperlink" Target="http://www.uradni-list.si/1/objava.jsp?sop=2022-01-2603" TargetMode="External"/><Relationship Id="rId32" Type="http://schemas.openxmlformats.org/officeDocument/2006/relationships/hyperlink" Target="http://www.uradni-list.si/1/objava.jsp?sop=2006-01-0970" TargetMode="External"/><Relationship Id="rId37" Type="http://schemas.openxmlformats.org/officeDocument/2006/relationships/hyperlink" Target="http://www.uradni-list.si/1/objava.jsp?sop=2013-01-3034" TargetMode="External"/><Relationship Id="rId40" Type="http://schemas.openxmlformats.org/officeDocument/2006/relationships/hyperlink" Target="http://www.uradni-list.si/1/objava.jsp?sop=2007-01-4602" TargetMode="External"/><Relationship Id="rId45" Type="http://schemas.openxmlformats.org/officeDocument/2006/relationships/hyperlink" Target="http://www.uradni-list.si/1/objava.jsp?sop=2020-01-3197" TargetMode="External"/><Relationship Id="rId53" Type="http://schemas.openxmlformats.org/officeDocument/2006/relationships/hyperlink" Target="http://www.kategorizacija.si" TargetMode="External"/><Relationship Id="rId58" Type="http://schemas.openxmlformats.org/officeDocument/2006/relationships/hyperlink" Target="http://www.kategorizacija.si" TargetMode="External"/><Relationship Id="rId66"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mailto:gp.mgts@gov.si" TargetMode="External"/><Relationship Id="rId19" Type="http://schemas.openxmlformats.org/officeDocument/2006/relationships/hyperlink" Target="http://www.uradni-list.si/1/objava.jsp?sop=2009-01-4372" TargetMode="External"/><Relationship Id="rId14" Type="http://schemas.openxmlformats.org/officeDocument/2006/relationships/hyperlink" Target="http://www.uradni-list.si/1/objava.jsp?sop=2022-01-0972" TargetMode="External"/><Relationship Id="rId22" Type="http://schemas.openxmlformats.org/officeDocument/2006/relationships/hyperlink" Target="http://www.uradni-list.si/1/objava.jsp?sop=2022-01-0202" TargetMode="External"/><Relationship Id="rId27" Type="http://schemas.openxmlformats.org/officeDocument/2006/relationships/hyperlink" Target="http://www.uradni-list.si/1/objava.jsp?sop=2018-01-0588" TargetMode="External"/><Relationship Id="rId30" Type="http://schemas.openxmlformats.org/officeDocument/2006/relationships/hyperlink" Target="http://www.uradni-list.si/1/objava.jsp?sop=2022-01-1705" TargetMode="External"/><Relationship Id="rId35" Type="http://schemas.openxmlformats.org/officeDocument/2006/relationships/hyperlink" Target="http://www.uradni-list.si/1/objava.jsp?sop=2008-01-2816" TargetMode="External"/><Relationship Id="rId43" Type="http://schemas.openxmlformats.org/officeDocument/2006/relationships/hyperlink" Target="http://www.uradni-list.si/1/objava.jsp?sop=2018-01-0951" TargetMode="External"/><Relationship Id="rId48" Type="http://schemas.openxmlformats.org/officeDocument/2006/relationships/hyperlink" Target="http://www.uradni-list.si/1/objava.jsp?sop=2019-01-2338" TargetMode="External"/><Relationship Id="rId56" Type="http://schemas.openxmlformats.org/officeDocument/2006/relationships/hyperlink" Target="https://www.gov.si/zbirke/projekti-in-programi/nacrt-za-okrevanje-in-odpornost/dokumenti/" TargetMode="External"/><Relationship Id="rId64" Type="http://schemas.openxmlformats.org/officeDocument/2006/relationships/header" Target="header1.xml"/><Relationship Id="rId69" Type="http://schemas.openxmlformats.org/officeDocument/2006/relationships/theme" Target="theme/theme1.xml"/><Relationship Id="rId8" Type="http://schemas.openxmlformats.org/officeDocument/2006/relationships/hyperlink" Target="http://www.uradni-list.si/1/objava.jsp?sop=2014-01-3846" TargetMode="External"/><Relationship Id="rId51" Type="http://schemas.openxmlformats.org/officeDocument/2006/relationships/hyperlink" Target="http://www.kategorizacija.si" TargetMode="External"/><Relationship Id="rId3" Type="http://schemas.openxmlformats.org/officeDocument/2006/relationships/styles" Target="styles.xml"/><Relationship Id="rId12" Type="http://schemas.openxmlformats.org/officeDocument/2006/relationships/hyperlink" Target="http://www.uradni-list.si/1/objava.jsp?sop=2021-01-2584" TargetMode="External"/><Relationship Id="rId17" Type="http://schemas.openxmlformats.org/officeDocument/2006/relationships/hyperlink" Target="http://www.uradni-list.si/1/objava.jsp?sop=2007-01-2694" TargetMode="External"/><Relationship Id="rId25" Type="http://schemas.openxmlformats.org/officeDocument/2006/relationships/hyperlink" Target="http://www.uradni-list.si/1/objava.jsp?sop=2011-01-2618" TargetMode="External"/><Relationship Id="rId33" Type="http://schemas.openxmlformats.org/officeDocument/2006/relationships/hyperlink" Target="http://www.uradni-list.si/1/objava.jsp?sop=2006-01-4487" TargetMode="External"/><Relationship Id="rId38" Type="http://schemas.openxmlformats.org/officeDocument/2006/relationships/hyperlink" Target="http://www.uradni-list.si/1/objava.jsp?sop=2020-01-3096" TargetMode="External"/><Relationship Id="rId46" Type="http://schemas.openxmlformats.org/officeDocument/2006/relationships/hyperlink" Target="https://eur-lex.europa.eu/legal-content/SL/TXT/PDF/?uri=CELEX:32014R0651&amp;from=EN" TargetMode="External"/><Relationship Id="rId59" Type="http://schemas.openxmlformats.org/officeDocument/2006/relationships/hyperlink" Target="https://www.gov.si/zbirke/javne-objave/?date=&amp;titleref=&amp;publisher%5B%5D=25&amp;type=in" TargetMode="External"/><Relationship Id="rId67" Type="http://schemas.openxmlformats.org/officeDocument/2006/relationships/footer" Target="footer2.xml"/><Relationship Id="rId20" Type="http://schemas.openxmlformats.org/officeDocument/2006/relationships/hyperlink" Target="http://www.uradni-list.si/1/objava.jsp?sop=2013-01-0109" TargetMode="External"/><Relationship Id="rId41" Type="http://schemas.openxmlformats.org/officeDocument/2006/relationships/hyperlink" Target="http://www.uradni-list.si/1/objava.jsp?sop=2014-01-1069" TargetMode="External"/><Relationship Id="rId54" Type="http://schemas.openxmlformats.org/officeDocument/2006/relationships/hyperlink" Target="http://www.ukom.gov.si/si/promocija_slovenije/znamka_slovenije_i_feel_slovenia" TargetMode="External"/><Relationship Id="rId62" Type="http://schemas.openxmlformats.org/officeDocument/2006/relationships/hyperlink" Target="https://www.gov.si/drzavni-organi/ministrstva/ministrstvo-za-gospodarstvo-turizem-in-sport/javne-objav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22-01-2603" TargetMode="External"/><Relationship Id="rId23" Type="http://schemas.openxmlformats.org/officeDocument/2006/relationships/hyperlink" Target="http://www.uradni-list.si/1/objava.jsp?sop=2022-01-2394" TargetMode="External"/><Relationship Id="rId28" Type="http://schemas.openxmlformats.org/officeDocument/2006/relationships/hyperlink" Target="http://www.uradni-list.si/1/objava.jsp?sop=2021-01-2575" TargetMode="External"/><Relationship Id="rId36" Type="http://schemas.openxmlformats.org/officeDocument/2006/relationships/hyperlink" Target="http://www.uradni-list.si/1/objava.jsp?sop=2010-01-0251" TargetMode="External"/><Relationship Id="rId49" Type="http://schemas.openxmlformats.org/officeDocument/2006/relationships/hyperlink" Target="http://www.uradni-list.si/1/objava.jsp?sop=2020-01-2762" TargetMode="External"/><Relationship Id="rId57" Type="http://schemas.openxmlformats.org/officeDocument/2006/relationships/hyperlink" Target="http://www.mgrt.gov.si/si/o_ministrstvu/varstvo_osebnih_podatkov/" TargetMode="External"/><Relationship Id="rId10" Type="http://schemas.openxmlformats.org/officeDocument/2006/relationships/hyperlink" Target="http://www.uradni-list.si/1/objava.jsp?sop=2018-01-0649" TargetMode="External"/><Relationship Id="rId31" Type="http://schemas.openxmlformats.org/officeDocument/2006/relationships/hyperlink" Target="http://www.uradni-list.si/1/objava.jsp?sop=2022-01-2511" TargetMode="External"/><Relationship Id="rId44" Type="http://schemas.openxmlformats.org/officeDocument/2006/relationships/hyperlink" Target="http://www.uradni-list.si/1/objava.jsp?sop=2019-01-0141" TargetMode="External"/><Relationship Id="rId52" Type="http://schemas.openxmlformats.org/officeDocument/2006/relationships/hyperlink" Target="http://www.kategorizacija.si" TargetMode="External"/><Relationship Id="rId60" Type="http://schemas.openxmlformats.org/officeDocument/2006/relationships/hyperlink" Target="https://www.gov.si/drzavni-organi/organi-v-sestavi/urad-za-okrevanje-in-odpornost/o-uradu/"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16-01-3305" TargetMode="External"/><Relationship Id="rId13" Type="http://schemas.openxmlformats.org/officeDocument/2006/relationships/hyperlink" Target="http://www.uradni-list.si/1/objava.jsp?sop=2022-01-0544" TargetMode="External"/><Relationship Id="rId18" Type="http://schemas.openxmlformats.org/officeDocument/2006/relationships/hyperlink" Target="http://www.uradni-list.si/1/objava.jsp?sop=2008-01-2615" TargetMode="External"/><Relationship Id="rId39" Type="http://schemas.openxmlformats.org/officeDocument/2006/relationships/hyperlink" Target="http://www.uradni-list.si/1/objava.jsp?sop=2019-01-0914" TargetMode="External"/><Relationship Id="rId34" Type="http://schemas.openxmlformats.org/officeDocument/2006/relationships/hyperlink" Target="http://www.uradni-list.si/1/objava.jsp?sop=2007-01-6415" TargetMode="External"/><Relationship Id="rId50" Type="http://schemas.openxmlformats.org/officeDocument/2006/relationships/hyperlink" Target="http://www.kategorizacija.si" TargetMode="External"/><Relationship Id="rId55" Type="http://schemas.openxmlformats.org/officeDocument/2006/relationships/hyperlink" Target="http://www.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L/TXT/PDF/?uri=CELEX:02014R0651-20210801&amp;from=EN"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E0FDD3C-61B9-4D4D-9ADB-E34A60269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55</Pages>
  <Words>24684</Words>
  <Characters>140702</Characters>
  <Application>Microsoft Office Word</Application>
  <DocSecurity>0</DocSecurity>
  <Lines>1172</Lines>
  <Paragraphs>330</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165056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Florjančič</dc:creator>
  <cp:keywords/>
  <dc:description/>
  <cp:lastModifiedBy>Nataša Pance</cp:lastModifiedBy>
  <cp:revision>35</cp:revision>
  <cp:lastPrinted>2022-09-22T12:01:00Z</cp:lastPrinted>
  <dcterms:created xsi:type="dcterms:W3CDTF">2022-09-26T10:27:00Z</dcterms:created>
  <dcterms:modified xsi:type="dcterms:W3CDTF">2023-09-14T09:43:00Z</dcterms:modified>
</cp:coreProperties>
</file>