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6B" w:rsidRPr="00660969" w:rsidRDefault="0060006B" w:rsidP="0060006B">
      <w:pPr>
        <w:pStyle w:val="Odstavekseznama"/>
        <w:spacing w:after="0"/>
        <w:ind w:left="0"/>
        <w:jc w:val="both"/>
        <w:rPr>
          <w:rFonts w:ascii="Arial Narrow" w:eastAsia="Times New Roman" w:hAnsi="Arial Narrow" w:cs="Arial"/>
        </w:rPr>
      </w:pPr>
    </w:p>
    <w:p w:rsidR="0060006B" w:rsidRPr="0060006B" w:rsidRDefault="0060006B" w:rsidP="0060006B">
      <w:pPr>
        <w:overflowPunct w:val="0"/>
        <w:autoSpaceDE w:val="0"/>
        <w:autoSpaceDN w:val="0"/>
        <w:adjustRightInd w:val="0"/>
        <w:spacing w:line="276" w:lineRule="auto"/>
        <w:jc w:val="center"/>
        <w:textAlignment w:val="baseline"/>
        <w:rPr>
          <w:rFonts w:ascii="Arial Narrow" w:hAnsi="Arial Narrow" w:cs="Arial"/>
          <w:b/>
          <w:i/>
          <w:sz w:val="22"/>
          <w:szCs w:val="22"/>
        </w:rPr>
      </w:pPr>
      <w:r w:rsidRPr="0060006B">
        <w:rPr>
          <w:rFonts w:ascii="Arial Narrow" w:hAnsi="Arial Narrow" w:cs="Arial"/>
          <w:b/>
          <w:i/>
          <w:sz w:val="22"/>
          <w:szCs w:val="22"/>
        </w:rPr>
        <w:t>Priloga št. 2</w:t>
      </w:r>
    </w:p>
    <w:p w:rsidR="0060006B" w:rsidRPr="0060006B" w:rsidRDefault="0060006B" w:rsidP="0060006B">
      <w:pPr>
        <w:pStyle w:val="Naslov1"/>
        <w:numPr>
          <w:ilvl w:val="0"/>
          <w:numId w:val="0"/>
        </w:numPr>
        <w:ind w:left="360" w:hanging="360"/>
        <w:jc w:val="center"/>
      </w:pPr>
      <w:bookmarkStart w:id="0" w:name="_Toc95496037"/>
      <w:r w:rsidRPr="0060006B">
        <w:t>VAROVANJE OSEBNIH PODATKOV IN POSLOVNIH SKRIVNOSTI</w:t>
      </w:r>
      <w:bookmarkEnd w:id="0"/>
    </w:p>
    <w:p w:rsidR="0060006B" w:rsidRPr="00660969" w:rsidRDefault="0060006B" w:rsidP="0060006B">
      <w:pPr>
        <w:autoSpaceDE w:val="0"/>
        <w:autoSpaceDN w:val="0"/>
        <w:adjustRightInd w:val="0"/>
        <w:spacing w:line="276" w:lineRule="auto"/>
        <w:rPr>
          <w:rFonts w:ascii="Arial Narrow" w:hAnsi="Arial Narrow"/>
          <w:b/>
          <w:sz w:val="22"/>
          <w:szCs w:val="22"/>
        </w:rPr>
      </w:pPr>
    </w:p>
    <w:p w:rsidR="0060006B" w:rsidRPr="00660969" w:rsidRDefault="0060006B" w:rsidP="0060006B">
      <w:pPr>
        <w:autoSpaceDE w:val="0"/>
        <w:autoSpaceDN w:val="0"/>
        <w:adjustRightInd w:val="0"/>
        <w:spacing w:line="276" w:lineRule="auto"/>
        <w:rPr>
          <w:rFonts w:ascii="Arial Narrow" w:hAnsi="Arial Narrow"/>
          <w:b/>
          <w:sz w:val="22"/>
          <w:szCs w:val="22"/>
        </w:rPr>
      </w:pPr>
    </w:p>
    <w:p w:rsidR="0060006B" w:rsidRPr="00660969" w:rsidRDefault="0060006B" w:rsidP="0060006B">
      <w:pPr>
        <w:autoSpaceDE w:val="0"/>
        <w:autoSpaceDN w:val="0"/>
        <w:adjustRightInd w:val="0"/>
        <w:spacing w:line="276" w:lineRule="auto"/>
        <w:rPr>
          <w:rFonts w:ascii="Arial Narrow" w:eastAsia="MS Mincho" w:hAnsi="Arial Narrow"/>
          <w:sz w:val="22"/>
          <w:szCs w:val="22"/>
          <w:lang w:eastAsia="sl-SI"/>
        </w:rPr>
      </w:pPr>
      <w:r w:rsidRPr="00660969">
        <w:rPr>
          <w:rFonts w:ascii="Arial Narrow" w:hAnsi="Arial Narrow"/>
          <w:b/>
          <w:sz w:val="22"/>
          <w:szCs w:val="22"/>
        </w:rPr>
        <w:t>1. Varstvo osebnih podatkov</w:t>
      </w:r>
    </w:p>
    <w:p w:rsidR="0060006B" w:rsidRPr="00660969" w:rsidRDefault="0060006B" w:rsidP="0060006B">
      <w:pPr>
        <w:pStyle w:val="TEKST"/>
        <w:spacing w:line="276" w:lineRule="auto"/>
        <w:rPr>
          <w:rFonts w:ascii="Arial Narrow" w:hAnsi="Arial Narrow"/>
        </w:rPr>
      </w:pPr>
      <w:bookmarkStart w:id="1" w:name="_GoBack"/>
      <w:bookmarkEnd w:id="1"/>
    </w:p>
    <w:p w:rsidR="0060006B" w:rsidRPr="00660969" w:rsidRDefault="0060006B" w:rsidP="0060006B">
      <w:pPr>
        <w:pStyle w:val="TEKST"/>
        <w:spacing w:line="276" w:lineRule="auto"/>
        <w:rPr>
          <w:rFonts w:ascii="Arial Narrow" w:eastAsia="MS Mincho" w:hAnsi="Arial Narrow"/>
          <w:b/>
        </w:rPr>
      </w:pPr>
      <w:r w:rsidRPr="00660969">
        <w:rPr>
          <w:rFonts w:ascii="Arial Narrow" w:eastAsia="MS Mincho" w:hAnsi="Arial Narrow"/>
          <w:b/>
        </w:rPr>
        <w:t>Pravna podlaga</w:t>
      </w:r>
    </w:p>
    <w:p w:rsidR="0060006B" w:rsidRPr="00660969" w:rsidRDefault="0060006B" w:rsidP="0060006B">
      <w:pPr>
        <w:pStyle w:val="TEKST"/>
        <w:spacing w:line="276" w:lineRule="auto"/>
        <w:rPr>
          <w:rFonts w:ascii="Arial Narrow" w:eastAsia="MS Mincho" w:hAnsi="Arial Narrow"/>
        </w:rPr>
      </w:pPr>
    </w:p>
    <w:p w:rsidR="0060006B" w:rsidRPr="00660969" w:rsidRDefault="0060006B" w:rsidP="0060006B">
      <w:pPr>
        <w:pStyle w:val="TEKST"/>
        <w:spacing w:line="276" w:lineRule="auto"/>
        <w:rPr>
          <w:rFonts w:ascii="Arial Narrow" w:eastAsia="MS Mincho" w:hAnsi="Arial Narrow"/>
        </w:rPr>
      </w:pPr>
      <w:r w:rsidRPr="00660969">
        <w:rPr>
          <w:rFonts w:ascii="Arial Narrow" w:eastAsia="MS Mincho" w:hAnsi="Arial Narrow"/>
        </w:rPr>
        <w:t>Varovanje osebnih podatkov bo zagotovljeno v skladu z veljavno zakonodajo, torej Splošno uredbo o varstvu podatkov (General Data Protection Regulation, GDPR – Uredba (EU) 2016/679 Evropskega parlamenta in Sveta, v nadaljevanju; Splošna uredba o varstvu podatkov) in Zakonom o varstvu osebnih podatkov (ZVOP-1), ki ureja varstvo osebnih podatkov, vključno s 140. členom Uredbe št. 1303/2013/EU ter povezano vsebino Pravilnika o varstvu osebnih podatkov Ministrstva za gospodarski razvoj in tehnologijo.</w:t>
      </w:r>
    </w:p>
    <w:p w:rsidR="0060006B" w:rsidRPr="00660969" w:rsidRDefault="0060006B" w:rsidP="0060006B">
      <w:pPr>
        <w:pStyle w:val="TEKST"/>
        <w:spacing w:line="276" w:lineRule="auto"/>
        <w:rPr>
          <w:rFonts w:ascii="Arial Narrow" w:eastAsia="MS Mincho" w:hAnsi="Arial Narrow"/>
        </w:rPr>
      </w:pPr>
    </w:p>
    <w:p w:rsidR="0060006B" w:rsidRPr="00660969" w:rsidRDefault="0060006B" w:rsidP="0060006B">
      <w:pPr>
        <w:pStyle w:val="TEKST"/>
        <w:spacing w:line="276" w:lineRule="auto"/>
        <w:rPr>
          <w:rFonts w:ascii="Arial Narrow" w:eastAsia="MS Mincho" w:hAnsi="Arial Narrow"/>
          <w:b/>
        </w:rPr>
      </w:pPr>
      <w:r w:rsidRPr="00660969">
        <w:rPr>
          <w:rFonts w:ascii="Arial Narrow" w:eastAsia="MS Mincho" w:hAnsi="Arial Narrow"/>
          <w:b/>
        </w:rPr>
        <w:t>Osnovni podatki o upravljavcu</w:t>
      </w:r>
    </w:p>
    <w:p w:rsidR="0060006B" w:rsidRPr="00660969" w:rsidRDefault="0060006B" w:rsidP="0060006B">
      <w:pPr>
        <w:pStyle w:val="TEKST"/>
        <w:spacing w:line="276" w:lineRule="auto"/>
        <w:rPr>
          <w:rFonts w:ascii="Arial Narrow" w:eastAsia="MS Mincho" w:hAnsi="Arial Narrow"/>
        </w:rPr>
      </w:pPr>
    </w:p>
    <w:p w:rsidR="0060006B" w:rsidRPr="00660969" w:rsidRDefault="0060006B" w:rsidP="0060006B">
      <w:pPr>
        <w:pStyle w:val="TEKST"/>
        <w:spacing w:line="276" w:lineRule="auto"/>
        <w:rPr>
          <w:rFonts w:ascii="Arial Narrow" w:eastAsia="MS Mincho" w:hAnsi="Arial Narrow"/>
        </w:rPr>
      </w:pPr>
      <w:r w:rsidRPr="00660969">
        <w:rPr>
          <w:rFonts w:ascii="Arial Narrow" w:eastAsia="MS Mincho" w:hAnsi="Arial Narrow"/>
        </w:rPr>
        <w:t xml:space="preserve">Identiteta in kontaktni podatki upravljavca osebnih podatkov; </w:t>
      </w:r>
    </w:p>
    <w:p w:rsidR="0060006B" w:rsidRPr="00660969" w:rsidRDefault="0060006B" w:rsidP="0060006B">
      <w:pPr>
        <w:pStyle w:val="TEKST"/>
        <w:spacing w:line="276" w:lineRule="auto"/>
        <w:rPr>
          <w:rFonts w:ascii="Arial Narrow" w:eastAsia="MS Mincho" w:hAnsi="Arial Narrow"/>
        </w:rPr>
      </w:pPr>
      <w:r w:rsidRPr="00660969">
        <w:rPr>
          <w:rFonts w:ascii="Arial Narrow" w:eastAsia="MS Mincho" w:hAnsi="Arial Narrow"/>
        </w:rPr>
        <w:t xml:space="preserve">Ministrstvo za gospodarski razvoj in tehnologijo, Kotnikova ulica 5, 1000 Ljubljana, tel: (01) 400 33 11, e-mail: gp.mgrt@gov.si, spletna stran: http://www.mgrt.gov.si/, ki ga predstavlja minister </w:t>
      </w:r>
      <w:r>
        <w:rPr>
          <w:rFonts w:ascii="Arial Narrow" w:eastAsia="MS Mincho" w:hAnsi="Arial Narrow"/>
        </w:rPr>
        <w:t>Matjaž Han</w:t>
      </w:r>
      <w:r w:rsidRPr="00660969">
        <w:rPr>
          <w:rFonts w:ascii="Arial Narrow" w:eastAsia="MS Mincho" w:hAnsi="Arial Narrow"/>
        </w:rPr>
        <w:t xml:space="preserve">, tel: 01 400 36 21, e-mail: gp.mgrt@gov.si  </w:t>
      </w:r>
    </w:p>
    <w:p w:rsidR="0060006B" w:rsidRPr="00660969" w:rsidRDefault="0060006B" w:rsidP="0060006B">
      <w:pPr>
        <w:spacing w:line="276" w:lineRule="auto"/>
        <w:jc w:val="both"/>
        <w:rPr>
          <w:rFonts w:ascii="Arial Narrow" w:eastAsia="MS Mincho" w:hAnsi="Arial Narrow"/>
          <w:sz w:val="22"/>
          <w:szCs w:val="22"/>
          <w:lang w:eastAsia="sl-SI"/>
        </w:rPr>
      </w:pPr>
    </w:p>
    <w:p w:rsidR="0060006B" w:rsidRPr="00660969" w:rsidRDefault="0060006B" w:rsidP="0060006B">
      <w:pPr>
        <w:spacing w:line="276" w:lineRule="auto"/>
        <w:jc w:val="both"/>
        <w:rPr>
          <w:rFonts w:ascii="Arial Narrow" w:eastAsia="MS Mincho" w:hAnsi="Arial Narrow"/>
          <w:sz w:val="22"/>
          <w:szCs w:val="22"/>
          <w:lang w:eastAsia="sl-SI"/>
        </w:rPr>
      </w:pPr>
      <w:r w:rsidRPr="00660969">
        <w:rPr>
          <w:rFonts w:ascii="Arial Narrow" w:eastAsia="MS Mincho" w:hAnsi="Arial Narrow"/>
          <w:sz w:val="22"/>
          <w:szCs w:val="22"/>
          <w:lang w:eastAsia="sl-SI"/>
        </w:rPr>
        <w:t>Ministrstvo za gospodarski razvoj in tehnologijo je, v skladu z zahtevo iz Splošne uredbe o varstvu podatkov, imenovalo pooblaščeno osebo za varstvo osebnih podatkov, ki znotraj ministrstva preverja skladnost obdelav osebnih podatkov iz pristojnosti ministrstva v skladu s Splošno uredbo o varstvu podatkov in ZVOP-1. Podatki pooblaščene osebe za varstvo osebnih podatkov so objavljeni na spletni strani ministrstva, doseči pa jo je mogoče preko elektronskega naslova dpo.mgrt@gov.si</w:t>
      </w:r>
    </w:p>
    <w:p w:rsidR="0060006B" w:rsidRPr="00660969" w:rsidRDefault="0060006B" w:rsidP="0060006B">
      <w:pPr>
        <w:pStyle w:val="TEKST"/>
        <w:spacing w:line="276" w:lineRule="auto"/>
        <w:rPr>
          <w:rFonts w:ascii="Arial Narrow" w:eastAsia="MS Mincho" w:hAnsi="Arial Narrow"/>
        </w:rPr>
      </w:pPr>
    </w:p>
    <w:p w:rsidR="0060006B" w:rsidRPr="00660969" w:rsidRDefault="0060006B" w:rsidP="0060006B">
      <w:pPr>
        <w:pStyle w:val="TEKST"/>
        <w:spacing w:line="276" w:lineRule="auto"/>
        <w:rPr>
          <w:rFonts w:ascii="Arial Narrow" w:eastAsia="MS Mincho" w:hAnsi="Arial Narrow"/>
        </w:rPr>
      </w:pPr>
      <w:r w:rsidRPr="00660969">
        <w:rPr>
          <w:rFonts w:ascii="Arial Narrow" w:eastAsia="MS Mincho" w:hAnsi="Arial Narrow"/>
        </w:rPr>
        <w:t xml:space="preserve">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ZVOP-1. </w:t>
      </w:r>
    </w:p>
    <w:p w:rsidR="0060006B" w:rsidRPr="00660969" w:rsidRDefault="0060006B" w:rsidP="0060006B">
      <w:pPr>
        <w:pStyle w:val="TEKST"/>
        <w:spacing w:line="276" w:lineRule="auto"/>
        <w:rPr>
          <w:rFonts w:ascii="Arial Narrow" w:eastAsia="MS Mincho" w:hAnsi="Arial Narrow"/>
        </w:rPr>
      </w:pPr>
    </w:p>
    <w:p w:rsidR="0060006B" w:rsidRPr="00660969" w:rsidRDefault="0060006B" w:rsidP="0060006B">
      <w:pPr>
        <w:pStyle w:val="TEKST"/>
        <w:spacing w:line="276" w:lineRule="auto"/>
        <w:rPr>
          <w:rFonts w:ascii="Arial Narrow" w:eastAsia="MS Mincho" w:hAnsi="Arial Narrow"/>
        </w:rPr>
      </w:pPr>
      <w:r w:rsidRPr="00660969">
        <w:rPr>
          <w:rFonts w:ascii="Arial Narrow" w:eastAsia="MS Mincho" w:hAnsi="Arial Narrow"/>
        </w:rPr>
        <w:t>V nadaljevanju tega poglavja,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razpisa oziroma pogodbe o sofinanciranju.</w:t>
      </w:r>
    </w:p>
    <w:p w:rsidR="0060006B" w:rsidRPr="00660969" w:rsidRDefault="0060006B" w:rsidP="0060006B">
      <w:pPr>
        <w:pStyle w:val="TEKST"/>
        <w:spacing w:line="276" w:lineRule="auto"/>
        <w:rPr>
          <w:rFonts w:ascii="Arial Narrow" w:eastAsia="MS Mincho" w:hAnsi="Arial Narrow"/>
        </w:rPr>
      </w:pPr>
    </w:p>
    <w:p w:rsidR="0060006B" w:rsidRPr="00660969" w:rsidRDefault="0060006B" w:rsidP="0060006B">
      <w:pPr>
        <w:pStyle w:val="TEKST"/>
        <w:spacing w:line="276" w:lineRule="auto"/>
        <w:rPr>
          <w:rFonts w:ascii="Arial Narrow" w:eastAsia="MS Mincho" w:hAnsi="Arial Narrow"/>
          <w:b/>
        </w:rPr>
      </w:pPr>
      <w:r w:rsidRPr="00660969">
        <w:rPr>
          <w:rFonts w:ascii="Arial Narrow" w:eastAsia="MS Mincho" w:hAnsi="Arial Narrow"/>
          <w:b/>
        </w:rPr>
        <w:t>Čas obdelave oziroma rok hrambe</w:t>
      </w:r>
    </w:p>
    <w:p w:rsidR="0060006B" w:rsidRPr="00660969" w:rsidRDefault="0060006B" w:rsidP="0060006B">
      <w:pPr>
        <w:pStyle w:val="TEKST"/>
        <w:spacing w:line="276" w:lineRule="auto"/>
        <w:rPr>
          <w:rFonts w:ascii="Arial Narrow" w:eastAsia="MS Mincho" w:hAnsi="Arial Narrow"/>
        </w:rPr>
      </w:pPr>
    </w:p>
    <w:p w:rsidR="0060006B" w:rsidRPr="00660969" w:rsidRDefault="0060006B" w:rsidP="0060006B">
      <w:pPr>
        <w:pStyle w:val="TEKST"/>
        <w:spacing w:line="276" w:lineRule="auto"/>
        <w:rPr>
          <w:rFonts w:ascii="Arial Narrow" w:eastAsia="MS Mincho" w:hAnsi="Arial Narrow"/>
        </w:rPr>
      </w:pPr>
      <w:r w:rsidRPr="00660969">
        <w:rPr>
          <w:rFonts w:ascii="Arial Narrow" w:eastAsia="MS Mincho" w:hAnsi="Arial Narrow"/>
        </w:rPr>
        <w:t xml:space="preserve">Prejeti osebni podatki se bodo obdelovali le toliko časa, dokler bo to potrebno za dosego namena, zaradi katerega so se zbirali ali nadalje obdelovali, torej dokler ne bo razpis izveden oziroma operacija zaključena in roki za poročanje in spremljanje pretečeni. Po izpolnitvi namena obdelave, pa bodo osebni podatki izbrisani oziroma uničeni. V izjemnih primerih, ko drugače ni mogoče določiti roka hrambe osebnih podatkov po koncu njihove obdelave, je to rok petih (5) let, podobna rešitev velja tudi za primere, kadar </w:t>
      </w:r>
      <w:r w:rsidRPr="00660969">
        <w:rPr>
          <w:rFonts w:ascii="Arial Narrow" w:eastAsia="MS Mincho" w:hAnsi="Arial Narrow"/>
          <w:bCs/>
        </w:rPr>
        <w:t xml:space="preserve">Zakon o varstvu dokumentarnega in arhivskega gradiva ter arhivih oziroma na njegovi podlagi klasifikacijski načrt </w:t>
      </w:r>
      <w:r w:rsidRPr="00660969">
        <w:rPr>
          <w:rFonts w:ascii="Arial Narrow" w:eastAsia="MS Mincho" w:hAnsi="Arial Narrow"/>
        </w:rPr>
        <w:t xml:space="preserve">Ministrstva za gospodarski razvoj in tehnologijo predpisuje hrambo in tip hrambe dokumentov, v katerih se osebni podatki nahajajo, bodo tovrstni osebni podatki arhivirani in tam kjer je mogoče izbrisani – če ne sodijo med trajno arhivsko gradivo. </w:t>
      </w:r>
    </w:p>
    <w:p w:rsidR="0060006B" w:rsidRPr="00660969" w:rsidRDefault="0060006B" w:rsidP="0060006B">
      <w:pPr>
        <w:pStyle w:val="TEKST"/>
        <w:spacing w:line="276" w:lineRule="auto"/>
        <w:rPr>
          <w:rFonts w:ascii="Arial Narrow" w:eastAsia="MS Mincho" w:hAnsi="Arial Narrow"/>
        </w:rPr>
      </w:pPr>
    </w:p>
    <w:p w:rsidR="0060006B" w:rsidRPr="00660969" w:rsidRDefault="0060006B" w:rsidP="0060006B">
      <w:pPr>
        <w:pStyle w:val="TEKST"/>
        <w:spacing w:line="276" w:lineRule="auto"/>
        <w:rPr>
          <w:rFonts w:ascii="Arial Narrow" w:eastAsia="MS Mincho" w:hAnsi="Arial Narrow"/>
        </w:rPr>
      </w:pPr>
      <w:r w:rsidRPr="00660969">
        <w:rPr>
          <w:rFonts w:ascii="Arial Narrow" w:eastAsia="MS Mincho" w:hAnsi="Arial Narrow"/>
        </w:rPr>
        <w:t xml:space="preserve">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rsidR="0060006B" w:rsidRPr="00660969" w:rsidRDefault="0060006B" w:rsidP="0060006B">
      <w:pPr>
        <w:pStyle w:val="TEKST"/>
        <w:spacing w:line="276" w:lineRule="auto"/>
        <w:rPr>
          <w:rFonts w:ascii="Arial Narrow" w:eastAsia="MS Mincho" w:hAnsi="Arial Narrow"/>
        </w:rPr>
      </w:pPr>
    </w:p>
    <w:p w:rsidR="0060006B" w:rsidRPr="00660969" w:rsidRDefault="0060006B" w:rsidP="0060006B">
      <w:pPr>
        <w:pStyle w:val="TEKST"/>
        <w:spacing w:line="276" w:lineRule="auto"/>
        <w:rPr>
          <w:rFonts w:ascii="Arial Narrow" w:eastAsia="MS Mincho" w:hAnsi="Arial Narrow"/>
        </w:rPr>
      </w:pPr>
      <w:r w:rsidRPr="00660969">
        <w:rPr>
          <w:rFonts w:ascii="Arial Narrow" w:eastAsia="MS Mincho" w:hAnsi="Arial Narrow"/>
        </w:rPr>
        <w:t xml:space="preserve">Za namene presojanja ali je prejemnik </w:t>
      </w:r>
      <w:r w:rsidRPr="00660969">
        <w:rPr>
          <w:rFonts w:ascii="Arial Narrow" w:eastAsia="Calibri" w:hAnsi="Arial Narrow"/>
        </w:rPr>
        <w:t>opustil</w:t>
      </w:r>
      <w:r w:rsidRPr="00193F17">
        <w:rPr>
          <w:rFonts w:ascii="Arial Narrow" w:eastAsia="Calibri" w:hAnsi="Arial Narrow" w:cs="Calibri"/>
          <w:bCs/>
        </w:rPr>
        <w:t xml:space="preserve"> </w:t>
      </w:r>
      <w:r>
        <w:rPr>
          <w:rFonts w:ascii="Arial Narrow" w:eastAsia="Calibri" w:hAnsi="Arial Narrow" w:cs="Calibri"/>
          <w:bCs/>
        </w:rPr>
        <w:t>investicijo</w:t>
      </w:r>
      <w:r w:rsidRPr="00660969">
        <w:rPr>
          <w:rFonts w:ascii="Arial Narrow" w:eastAsia="Calibri" w:hAnsi="Arial Narrow"/>
        </w:rPr>
        <w:t>, ali je izvedel ali dopustil bistvene spremembe, ki bi lahko vplivale na naravo, značaj, cilje ali pogoje izvajanja</w:t>
      </w:r>
      <w:r w:rsidRPr="00193F17">
        <w:rPr>
          <w:rFonts w:ascii="Arial Narrow" w:eastAsia="Calibri" w:hAnsi="Arial Narrow" w:cs="Calibri"/>
          <w:bCs/>
        </w:rPr>
        <w:t xml:space="preserve"> </w:t>
      </w:r>
      <w:r w:rsidRPr="0018155C">
        <w:rPr>
          <w:rFonts w:ascii="Arial Narrow" w:eastAsia="Calibri" w:hAnsi="Arial Narrow" w:cs="Calibri"/>
          <w:bCs/>
        </w:rPr>
        <w:t>investicije</w:t>
      </w:r>
      <w:r w:rsidRPr="00660969">
        <w:rPr>
          <w:rFonts w:ascii="Arial Narrow" w:eastAsia="Calibri" w:hAnsi="Arial Narrow"/>
        </w:rPr>
        <w:t xml:space="preserve">, zaradi katerih bi se spremenili prvotni cilji </w:t>
      </w:r>
      <w:r w:rsidRPr="0018155C">
        <w:rPr>
          <w:rFonts w:ascii="Arial Narrow" w:eastAsia="Calibri" w:hAnsi="Arial Narrow" w:cs="Calibri"/>
          <w:bCs/>
        </w:rPr>
        <w:t>investicije</w:t>
      </w:r>
      <w:r w:rsidRPr="00660969">
        <w:rPr>
          <w:rFonts w:ascii="Arial Narrow" w:eastAsia="Calibri" w:hAnsi="Arial Narrow"/>
        </w:rPr>
        <w:t xml:space="preserve"> ter presoje ali je prejemnik ciljnim skupinam iz javnega razpisa omogočil uporabo</w:t>
      </w:r>
      <w:r w:rsidRPr="00193F17">
        <w:rPr>
          <w:rFonts w:ascii="Arial Narrow" w:eastAsia="Calibri" w:hAnsi="Arial Narrow" w:cs="Calibri"/>
          <w:bCs/>
        </w:rPr>
        <w:t xml:space="preserve"> </w:t>
      </w:r>
      <w:r w:rsidRPr="0018155C">
        <w:rPr>
          <w:rFonts w:ascii="Arial Narrow" w:eastAsia="Calibri" w:hAnsi="Arial Narrow" w:cs="Calibri"/>
          <w:bCs/>
        </w:rPr>
        <w:t>investicije</w:t>
      </w:r>
      <w:r w:rsidRPr="00660969">
        <w:rPr>
          <w:rFonts w:ascii="Arial Narrow" w:eastAsia="MS Mincho" w:hAnsi="Arial Narrow"/>
        </w:rPr>
        <w:t xml:space="preserve">, je rok za hrambo dokumentov povezanih s takšnim razpisom še pet (5) let od zaključka investicije. </w:t>
      </w:r>
    </w:p>
    <w:p w:rsidR="0060006B" w:rsidRPr="00660969" w:rsidRDefault="0060006B" w:rsidP="0060006B">
      <w:pPr>
        <w:pStyle w:val="TEKST"/>
        <w:spacing w:line="276" w:lineRule="auto"/>
        <w:rPr>
          <w:rFonts w:ascii="Arial Narrow" w:eastAsia="MS Mincho" w:hAnsi="Arial Narrow"/>
        </w:rPr>
      </w:pPr>
    </w:p>
    <w:p w:rsidR="0060006B" w:rsidRPr="00660969" w:rsidRDefault="0060006B" w:rsidP="0060006B">
      <w:pPr>
        <w:pStyle w:val="TEKST"/>
        <w:spacing w:line="276" w:lineRule="auto"/>
        <w:rPr>
          <w:rFonts w:ascii="Arial Narrow" w:eastAsia="MS Mincho" w:hAnsi="Arial Narrow"/>
          <w:vanish/>
        </w:rPr>
      </w:pPr>
    </w:p>
    <w:p w:rsidR="0060006B" w:rsidRPr="00660969" w:rsidRDefault="0060006B" w:rsidP="0060006B">
      <w:pPr>
        <w:pStyle w:val="TEKST"/>
        <w:spacing w:line="276" w:lineRule="auto"/>
        <w:rPr>
          <w:rFonts w:ascii="Arial Narrow" w:eastAsia="MS Mincho" w:hAnsi="Arial Narrow"/>
        </w:rPr>
      </w:pPr>
      <w:r w:rsidRPr="00660969">
        <w:rPr>
          <w:rFonts w:ascii="Arial Narrow" w:eastAsia="MS Mincho" w:hAnsi="Arial Narrow"/>
          <w:b/>
        </w:rPr>
        <w:t>Namen obdelave</w:t>
      </w:r>
    </w:p>
    <w:p w:rsidR="0060006B" w:rsidRPr="00660969" w:rsidRDefault="0060006B" w:rsidP="0060006B">
      <w:pPr>
        <w:pStyle w:val="TEKST"/>
        <w:spacing w:line="276" w:lineRule="auto"/>
        <w:rPr>
          <w:rFonts w:ascii="Arial Narrow" w:eastAsia="MS Mincho" w:hAnsi="Arial Narrow"/>
        </w:rPr>
      </w:pPr>
    </w:p>
    <w:p w:rsidR="0060006B" w:rsidRPr="00660969" w:rsidRDefault="0060006B" w:rsidP="0060006B">
      <w:pPr>
        <w:pStyle w:val="TEKST"/>
        <w:spacing w:line="276" w:lineRule="auto"/>
        <w:rPr>
          <w:rFonts w:ascii="Arial Narrow" w:eastAsia="MS Mincho" w:hAnsi="Arial Narrow"/>
        </w:rPr>
      </w:pPr>
      <w:r w:rsidRPr="00660969">
        <w:rPr>
          <w:rFonts w:ascii="Arial Narrow" w:eastAsia="MS Mincho" w:hAnsi="Arial Narrow"/>
        </w:rPr>
        <w:t xml:space="preserve">Ministrstvo za gospodarski razvoj in tehnologijo se zavezuje, da bodo osebni podatki obdelani zakonito, pošteno in na pregleden način ter da bo od upravičenca zahtevalo, pridobivalo in obdelovalo zgolj osebne podatke, ki so neposredno in objektivno povezani z izvajanjem tega javnega razpisa, oziroma izvrševanjem pogodbe o sofinanciranju. </w:t>
      </w:r>
    </w:p>
    <w:p w:rsidR="0060006B" w:rsidRPr="00660969" w:rsidRDefault="0060006B" w:rsidP="0060006B">
      <w:pPr>
        <w:pStyle w:val="TEKST"/>
        <w:spacing w:line="276" w:lineRule="auto"/>
        <w:rPr>
          <w:rFonts w:ascii="Arial Narrow" w:eastAsia="MS Mincho" w:hAnsi="Arial Narrow"/>
        </w:rPr>
      </w:pPr>
    </w:p>
    <w:p w:rsidR="0060006B" w:rsidRPr="00660969" w:rsidRDefault="0060006B" w:rsidP="0060006B">
      <w:pPr>
        <w:pStyle w:val="TEKST"/>
        <w:spacing w:line="276" w:lineRule="auto"/>
        <w:rPr>
          <w:rFonts w:ascii="Arial Narrow" w:eastAsia="MS Mincho" w:hAnsi="Arial Narrow"/>
        </w:rPr>
      </w:pPr>
      <w:r w:rsidRPr="00660969">
        <w:rPr>
          <w:rFonts w:ascii="Arial Narrow" w:eastAsia="MS Mincho" w:hAnsi="Arial Narrow"/>
        </w:rPr>
        <w:t xml:space="preserve">Namen obdelave je izvedba javnega razpisa ali javnega poziva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priprava opomnikov in drugih notranjih dopisov. Namen obdelave podatkov po sklenitvi pogodbe o sofinanciranju pa bo preverjanje izpolnjenosti pogojev, rokov in proračunskih možnosti za izplačilo zahtevka (nastanek dejanskih stroškov, realizacija, in druge oblike dokazil), vodenje evidence veljavnih operacij (odstopi od pogodb), poročanje Uradu Republike Slovenije za okrevanje in odpornost (v nadaljnjem besedilu: URSOO), Ministrstvu za finance, Računskemu sodišču,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ter učinkovitega delovanja informacijskih sistemov, ki jih uporablja ali jih je dolžno uporabljati ministrstvo (aplikacijo MFRAC). </w:t>
      </w:r>
    </w:p>
    <w:p w:rsidR="0060006B" w:rsidRPr="00660969" w:rsidRDefault="0060006B" w:rsidP="0060006B">
      <w:pPr>
        <w:pStyle w:val="TEKST"/>
        <w:spacing w:line="276" w:lineRule="auto"/>
        <w:rPr>
          <w:rFonts w:ascii="Arial Narrow" w:eastAsia="MS Mincho" w:hAnsi="Arial Narrow"/>
        </w:rPr>
      </w:pPr>
    </w:p>
    <w:p w:rsidR="0060006B" w:rsidRPr="00660969" w:rsidRDefault="0060006B" w:rsidP="0060006B">
      <w:pPr>
        <w:pStyle w:val="TEKST"/>
        <w:spacing w:line="276" w:lineRule="auto"/>
        <w:rPr>
          <w:rFonts w:ascii="Arial Narrow" w:eastAsia="MS Mincho" w:hAnsi="Arial Narrow"/>
        </w:rPr>
      </w:pPr>
      <w:r w:rsidRPr="00660969">
        <w:rPr>
          <w:rFonts w:ascii="Arial Narrow" w:eastAsia="MS Mincho" w:hAnsi="Arial Narrow"/>
        </w:rPr>
        <w:t>Vsebina obdelave iz prejšnjega odstavka je omejena na;</w:t>
      </w:r>
    </w:p>
    <w:p w:rsidR="0060006B" w:rsidRPr="00660969" w:rsidRDefault="0060006B" w:rsidP="0060006B">
      <w:pPr>
        <w:pStyle w:val="TEKST"/>
        <w:spacing w:line="276" w:lineRule="auto"/>
        <w:rPr>
          <w:rFonts w:ascii="Arial Narrow" w:eastAsia="MS Mincho" w:hAnsi="Arial Narrow"/>
        </w:rPr>
      </w:pPr>
    </w:p>
    <w:p w:rsidR="0060006B" w:rsidRPr="00660969" w:rsidRDefault="0060006B" w:rsidP="0060006B">
      <w:pPr>
        <w:pStyle w:val="TEKST"/>
        <w:spacing w:line="276" w:lineRule="auto"/>
        <w:rPr>
          <w:rFonts w:ascii="Arial Narrow" w:eastAsia="MS Mincho" w:hAnsi="Arial Narrow"/>
        </w:rPr>
      </w:pPr>
      <w:r w:rsidRPr="00660969">
        <w:rPr>
          <w:rFonts w:ascii="Arial Narrow" w:eastAsia="MS Mincho" w:hAnsi="Arial Narrow"/>
        </w:rPr>
        <w:t>- vpogled, zbiranje, beleženje, urejanje in shranjevanje ter izbris ali uničenje (v kolikor je nujno se lahko doda še; strukturiranje, prilagajanje ali spreminjanje, priklic, uporaba, razkritje s posredovanjem, razširjanje ali drugačno omogočanje dostopa, prilagajanje ali kombiniranje, omejevanje,) osebnih podatkov prijaviteljev in upravičencev, pri čemer se zbirajo</w:t>
      </w:r>
      <w:r>
        <w:rPr>
          <w:rFonts w:ascii="Arial Narrow" w:eastAsia="MS Mincho" w:hAnsi="Arial Narrow"/>
        </w:rPr>
        <w:t xml:space="preserve"> sledeče vrste osebnih podatkov:</w:t>
      </w:r>
    </w:p>
    <w:p w:rsidR="0060006B" w:rsidRPr="00660969" w:rsidRDefault="0060006B" w:rsidP="0060006B">
      <w:pPr>
        <w:pStyle w:val="TEKST"/>
        <w:numPr>
          <w:ilvl w:val="0"/>
          <w:numId w:val="2"/>
        </w:numPr>
        <w:spacing w:line="276" w:lineRule="auto"/>
        <w:rPr>
          <w:rFonts w:ascii="Arial Narrow" w:eastAsia="MS Mincho" w:hAnsi="Arial Narrow"/>
        </w:rPr>
      </w:pPr>
      <w:r w:rsidRPr="00660969">
        <w:rPr>
          <w:rFonts w:ascii="Arial Narrow" w:eastAsia="MS Mincho" w:hAnsi="Arial Narrow"/>
        </w:rPr>
        <w:t>osebna imena</w:t>
      </w:r>
      <w:r>
        <w:rPr>
          <w:rFonts w:ascii="Arial Narrow" w:eastAsia="MS Mincho" w:hAnsi="Arial Narrow"/>
        </w:rPr>
        <w:t>,</w:t>
      </w:r>
    </w:p>
    <w:p w:rsidR="0060006B" w:rsidRPr="00660969" w:rsidRDefault="0060006B" w:rsidP="0060006B">
      <w:pPr>
        <w:pStyle w:val="TEKST"/>
        <w:numPr>
          <w:ilvl w:val="0"/>
          <w:numId w:val="2"/>
        </w:numPr>
        <w:spacing w:line="276" w:lineRule="auto"/>
        <w:rPr>
          <w:rFonts w:ascii="Arial Narrow" w:eastAsia="MS Mincho" w:hAnsi="Arial Narrow"/>
        </w:rPr>
      </w:pPr>
      <w:r w:rsidRPr="00660969">
        <w:rPr>
          <w:rFonts w:ascii="Arial Narrow" w:eastAsia="MS Mincho" w:hAnsi="Arial Narrow"/>
        </w:rPr>
        <w:t>davčne številke</w:t>
      </w:r>
      <w:r>
        <w:rPr>
          <w:rFonts w:ascii="Arial Narrow" w:eastAsia="MS Mincho" w:hAnsi="Arial Narrow"/>
        </w:rPr>
        <w:t>,</w:t>
      </w:r>
    </w:p>
    <w:p w:rsidR="0060006B" w:rsidRPr="00660969" w:rsidRDefault="0060006B" w:rsidP="0060006B">
      <w:pPr>
        <w:pStyle w:val="TEKST"/>
        <w:numPr>
          <w:ilvl w:val="0"/>
          <w:numId w:val="2"/>
        </w:numPr>
        <w:spacing w:line="276" w:lineRule="auto"/>
        <w:rPr>
          <w:rFonts w:ascii="Arial Narrow" w:eastAsia="MS Mincho" w:hAnsi="Arial Narrow"/>
        </w:rPr>
      </w:pPr>
      <w:r w:rsidRPr="00660969">
        <w:rPr>
          <w:rFonts w:ascii="Arial Narrow" w:eastAsia="MS Mincho" w:hAnsi="Arial Narrow"/>
        </w:rPr>
        <w:t>naslovi</w:t>
      </w:r>
      <w:r>
        <w:rPr>
          <w:rFonts w:ascii="Arial Narrow" w:eastAsia="MS Mincho" w:hAnsi="Arial Narrow"/>
        </w:rPr>
        <w:t>,</w:t>
      </w:r>
    </w:p>
    <w:p w:rsidR="0060006B" w:rsidRPr="00660969" w:rsidRDefault="0060006B" w:rsidP="0060006B">
      <w:pPr>
        <w:pStyle w:val="TEKST"/>
        <w:numPr>
          <w:ilvl w:val="0"/>
          <w:numId w:val="2"/>
        </w:numPr>
        <w:spacing w:line="276" w:lineRule="auto"/>
        <w:rPr>
          <w:rFonts w:ascii="Arial Narrow" w:eastAsia="MS Mincho" w:hAnsi="Arial Narrow"/>
        </w:rPr>
      </w:pPr>
      <w:r w:rsidRPr="00660969">
        <w:rPr>
          <w:rFonts w:ascii="Arial Narrow" w:eastAsia="MS Mincho" w:hAnsi="Arial Narrow"/>
        </w:rPr>
        <w:t>podatki o izvajalcih,</w:t>
      </w:r>
    </w:p>
    <w:p w:rsidR="0060006B" w:rsidRPr="00660969" w:rsidRDefault="0060006B" w:rsidP="0060006B">
      <w:pPr>
        <w:spacing w:line="276" w:lineRule="auto"/>
        <w:jc w:val="both"/>
        <w:rPr>
          <w:rFonts w:ascii="Arial Narrow" w:eastAsia="MS Mincho" w:hAnsi="Arial Narrow"/>
          <w:sz w:val="22"/>
          <w:szCs w:val="22"/>
          <w:lang w:eastAsia="sl-SI"/>
        </w:rPr>
      </w:pPr>
      <w:r>
        <w:rPr>
          <w:rFonts w:ascii="Arial Narrow" w:eastAsia="MS Mincho" w:hAnsi="Arial Narrow"/>
          <w:sz w:val="22"/>
          <w:szCs w:val="22"/>
          <w:lang w:eastAsia="sl-SI"/>
        </w:rPr>
        <w:t>ki se nanašajo na:</w:t>
      </w:r>
    </w:p>
    <w:p w:rsidR="0060006B" w:rsidRPr="00660969" w:rsidRDefault="0060006B" w:rsidP="0060006B">
      <w:pPr>
        <w:pStyle w:val="Odstavekseznama"/>
        <w:numPr>
          <w:ilvl w:val="0"/>
          <w:numId w:val="2"/>
        </w:numPr>
        <w:spacing w:after="0"/>
        <w:jc w:val="both"/>
        <w:rPr>
          <w:rFonts w:ascii="Arial Narrow" w:hAnsi="Arial Narrow"/>
        </w:rPr>
      </w:pPr>
      <w:r w:rsidRPr="00660969">
        <w:rPr>
          <w:rFonts w:ascii="Arial Narrow" w:hAnsi="Arial Narrow"/>
        </w:rPr>
        <w:t>zaposlene pri upravičencih</w:t>
      </w:r>
      <w:r>
        <w:rPr>
          <w:rFonts w:ascii="Arial Narrow" w:hAnsi="Arial Narrow"/>
        </w:rPr>
        <w:t>,</w:t>
      </w:r>
    </w:p>
    <w:p w:rsidR="0060006B" w:rsidRPr="00660969" w:rsidRDefault="0060006B" w:rsidP="0060006B">
      <w:pPr>
        <w:pStyle w:val="Odstavekseznama"/>
        <w:numPr>
          <w:ilvl w:val="0"/>
          <w:numId w:val="2"/>
        </w:numPr>
        <w:spacing w:after="0"/>
        <w:jc w:val="both"/>
        <w:rPr>
          <w:rFonts w:ascii="Arial Narrow" w:hAnsi="Arial Narrow"/>
        </w:rPr>
      </w:pPr>
      <w:r w:rsidRPr="00660969">
        <w:rPr>
          <w:rFonts w:ascii="Arial Narrow" w:hAnsi="Arial Narrow"/>
        </w:rPr>
        <w:t>zunanje izvajalce.</w:t>
      </w:r>
    </w:p>
    <w:p w:rsidR="0060006B" w:rsidRPr="00660969" w:rsidRDefault="0060006B" w:rsidP="0060006B">
      <w:pPr>
        <w:pStyle w:val="Odstavekseznama"/>
        <w:spacing w:after="0"/>
        <w:ind w:left="0"/>
        <w:jc w:val="both"/>
        <w:rPr>
          <w:rFonts w:ascii="Arial Narrow" w:hAnsi="Arial Narrow"/>
        </w:rPr>
      </w:pPr>
      <w:r w:rsidRPr="00660969">
        <w:rPr>
          <w:rFonts w:ascii="Arial Narrow" w:hAnsi="Arial Narrow"/>
        </w:rPr>
        <w:lastRenderedPageBreak/>
        <w:t>Določene podatke sme ministrstvo (oziroma druge javne institucije v njegovem imenu) v povezavi z nadpisanimi nameni obdelave pridobivati tudi iz javno dostopnih virov in uradnih evidenc (npr. register dejanskih lastnikov pri AJPES), pri čemer lahko taka obdelava temelji na vaši predhodni izjavi oz. zakonskih upravičenjih ministrstva.</w:t>
      </w:r>
    </w:p>
    <w:p w:rsidR="0060006B" w:rsidRPr="00660969" w:rsidRDefault="0060006B" w:rsidP="0060006B">
      <w:pPr>
        <w:pStyle w:val="TEKST"/>
        <w:spacing w:line="276" w:lineRule="auto"/>
        <w:rPr>
          <w:rFonts w:ascii="Arial Narrow" w:eastAsia="MS Mincho" w:hAnsi="Arial Narrow"/>
        </w:rPr>
      </w:pPr>
    </w:p>
    <w:p w:rsidR="0060006B" w:rsidRPr="00660969" w:rsidRDefault="0060006B" w:rsidP="0060006B">
      <w:pPr>
        <w:pStyle w:val="TEKST"/>
        <w:spacing w:line="276" w:lineRule="auto"/>
        <w:rPr>
          <w:rFonts w:ascii="Arial Narrow" w:eastAsia="MS Mincho" w:hAnsi="Arial Narrow"/>
          <w:b/>
        </w:rPr>
      </w:pPr>
      <w:r w:rsidRPr="00660969">
        <w:rPr>
          <w:rFonts w:ascii="Arial Narrow" w:eastAsia="MS Mincho" w:hAnsi="Arial Narrow"/>
          <w:b/>
        </w:rPr>
        <w:t>Zakonitost obdelave in pravna podlaga</w:t>
      </w:r>
    </w:p>
    <w:p w:rsidR="0060006B" w:rsidRPr="00660969" w:rsidRDefault="0060006B" w:rsidP="0060006B">
      <w:pPr>
        <w:pStyle w:val="TEKST"/>
        <w:spacing w:line="276" w:lineRule="auto"/>
        <w:rPr>
          <w:rFonts w:ascii="Arial Narrow" w:eastAsia="MS Mincho" w:hAnsi="Arial Narrow"/>
        </w:rPr>
      </w:pPr>
    </w:p>
    <w:p w:rsidR="0060006B" w:rsidRPr="00660969" w:rsidRDefault="0060006B" w:rsidP="0060006B">
      <w:pPr>
        <w:pStyle w:val="TEKST"/>
        <w:spacing w:line="276" w:lineRule="auto"/>
        <w:rPr>
          <w:rFonts w:ascii="Arial Narrow" w:eastAsia="MS Mincho" w:hAnsi="Arial Narrow"/>
        </w:rPr>
      </w:pPr>
      <w:r w:rsidRPr="00660969">
        <w:rPr>
          <w:rFonts w:ascii="Arial Narrow" w:eastAsia="MS Mincho" w:hAnsi="Arial Narrow"/>
        </w:rPr>
        <w:t xml:space="preserve">Temelj zakonitosti obdelave osebnih podatkov, ki bodo posredovani v vlogi prijavitelja oziroma v dokazilih in drugih gradivih, tako ob prijavi na zadevni javni razpis kot tekom trajanja </w:t>
      </w:r>
      <w:r w:rsidRPr="0018155C">
        <w:rPr>
          <w:rFonts w:ascii="Arial Narrow" w:eastAsia="Calibri" w:hAnsi="Arial Narrow" w:cs="Calibri"/>
          <w:bCs/>
        </w:rPr>
        <w:t>investicije</w:t>
      </w:r>
      <w:r w:rsidRPr="00660969">
        <w:rPr>
          <w:rFonts w:ascii="Arial Narrow" w:eastAsia="MS Mincho" w:hAnsi="Arial Narrow"/>
        </w:rPr>
        <w:t xml:space="preserve"> oz. izvajanja pogodbe o sofinanciranju, izhaja iz b) točke 1. odstavka 6. člena Splošne uredbe o varstvu podatkov, saj je obdelava tovrstnih podatkov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zadevni javni razpis, oziroma v nadaljnje, ob izvajanju tovrstne pogodbe.</w:t>
      </w:r>
    </w:p>
    <w:p w:rsidR="0060006B" w:rsidRPr="00660969" w:rsidRDefault="0060006B" w:rsidP="0060006B">
      <w:pPr>
        <w:pStyle w:val="TEKST"/>
        <w:spacing w:line="276" w:lineRule="auto"/>
        <w:rPr>
          <w:rFonts w:ascii="Arial Narrow" w:eastAsia="MS Mincho" w:hAnsi="Arial Narrow"/>
        </w:rPr>
      </w:pPr>
    </w:p>
    <w:p w:rsidR="0060006B" w:rsidRPr="00660969" w:rsidRDefault="0060006B" w:rsidP="0060006B">
      <w:pPr>
        <w:spacing w:line="276" w:lineRule="auto"/>
        <w:jc w:val="both"/>
        <w:rPr>
          <w:rFonts w:ascii="Arial Narrow" w:eastAsia="MS Mincho" w:hAnsi="Arial Narrow"/>
          <w:sz w:val="22"/>
          <w:szCs w:val="22"/>
          <w:lang w:eastAsia="sl-SI"/>
        </w:rPr>
      </w:pPr>
      <w:r w:rsidRPr="00660969">
        <w:rPr>
          <w:rFonts w:ascii="Arial Narrow" w:eastAsia="MS Mincho" w:hAnsi="Arial Narrow"/>
          <w:sz w:val="22"/>
          <w:szCs w:val="22"/>
          <w:lang w:eastAsia="sl-SI"/>
        </w:rPr>
        <w:t xml:space="preserve">Zagotovitev osebnih podatkov v kontekstu prijaviteljeve vloge in prijave na zadevni javni razpis oziroma pripadajočih dokazil,  je </w:t>
      </w:r>
      <w:r w:rsidRPr="00660969">
        <w:rPr>
          <w:rFonts w:ascii="Arial Narrow" w:eastAsia="MS Mincho" w:hAnsi="Arial Narrow"/>
          <w:b/>
          <w:sz w:val="22"/>
          <w:szCs w:val="22"/>
          <w:lang w:eastAsia="sl-SI"/>
        </w:rPr>
        <w:t>obveznost, ki je potrebna za sklenitev pogodbe o sofinanciranju</w:t>
      </w:r>
      <w:r w:rsidRPr="00660969">
        <w:rPr>
          <w:rFonts w:ascii="Arial Narrow" w:eastAsia="MS Mincho" w:hAnsi="Arial Narrow"/>
          <w:sz w:val="22"/>
          <w:szCs w:val="22"/>
          <w:lang w:eastAsia="sl-SI"/>
        </w:rPr>
        <w:t xml:space="preserve">. Morebitne posledice, če se tovrstni podatki ne zagotovijo, torej če se odda prijava in vloga, ki je pomanjkljiva, saj ne vsebuje določenih osebnih podatkov, ki bi bili z vidika presoje vloge oziroma prijave nujni, je izdaja </w:t>
      </w:r>
      <w:r w:rsidRPr="00660969">
        <w:rPr>
          <w:rFonts w:ascii="Arial Narrow" w:eastAsia="MS Mincho" w:hAnsi="Arial Narrow"/>
          <w:b/>
          <w:sz w:val="22"/>
          <w:szCs w:val="22"/>
          <w:lang w:eastAsia="sl-SI"/>
        </w:rPr>
        <w:t>sklepa o neizbiri, oziroma formalno zavrženje vloge</w:t>
      </w:r>
      <w:r w:rsidRPr="00660969">
        <w:rPr>
          <w:rFonts w:ascii="Arial Narrow" w:eastAsia="MS Mincho" w:hAnsi="Arial Narrow"/>
          <w:sz w:val="22"/>
          <w:szCs w:val="22"/>
          <w:lang w:eastAsia="sl-SI"/>
        </w:rPr>
        <w:t>. Prijavitelj je lahko, skladno s pravili upravnega postopka pozvan, da svojo pomanjkljivo prijavo oziroma vlogo ustrezno dopolni.</w:t>
      </w:r>
    </w:p>
    <w:p w:rsidR="0060006B" w:rsidRPr="00660969" w:rsidRDefault="0060006B" w:rsidP="0060006B">
      <w:pPr>
        <w:spacing w:line="276" w:lineRule="auto"/>
        <w:jc w:val="both"/>
        <w:rPr>
          <w:rFonts w:ascii="Arial Narrow" w:eastAsia="MS Mincho" w:hAnsi="Arial Narrow"/>
          <w:sz w:val="22"/>
          <w:szCs w:val="22"/>
          <w:lang w:eastAsia="sl-SI"/>
        </w:rPr>
      </w:pPr>
    </w:p>
    <w:p w:rsidR="0060006B" w:rsidRPr="00660969" w:rsidRDefault="0060006B" w:rsidP="0060006B">
      <w:pPr>
        <w:spacing w:line="276" w:lineRule="auto"/>
        <w:jc w:val="both"/>
        <w:rPr>
          <w:rFonts w:ascii="Arial Narrow" w:eastAsia="MS Mincho" w:hAnsi="Arial Narrow"/>
          <w:sz w:val="22"/>
          <w:szCs w:val="22"/>
          <w:lang w:eastAsia="sl-SI"/>
        </w:rPr>
      </w:pPr>
      <w:r w:rsidRPr="00660969">
        <w:rPr>
          <w:rFonts w:ascii="Arial Narrow" w:eastAsia="MS Mincho" w:hAnsi="Arial Narrow"/>
          <w:sz w:val="22"/>
          <w:szCs w:val="22"/>
          <w:lang w:eastAsia="sl-SI"/>
        </w:rPr>
        <w:t xml:space="preserve">V kolikor bo v prihodnje pogodba o sofinanciranju sklenjena, pa bo obveznost posredovanja osebnih podatkov v kontekstu zahtevkov in pripadajočih dokazil oziroma drugih gradiv, </w:t>
      </w:r>
      <w:r w:rsidRPr="00660969">
        <w:rPr>
          <w:rFonts w:ascii="Arial Narrow" w:eastAsia="MS Mincho" w:hAnsi="Arial Narrow"/>
          <w:b/>
          <w:sz w:val="22"/>
          <w:szCs w:val="22"/>
          <w:lang w:eastAsia="sl-SI"/>
        </w:rPr>
        <w:t>pogodbena obveznost upravičenca</w:t>
      </w:r>
      <w:r w:rsidRPr="00660969">
        <w:rPr>
          <w:rFonts w:ascii="Arial Narrow" w:eastAsia="MS Mincho" w:hAnsi="Arial Narrow"/>
          <w:sz w:val="22"/>
          <w:szCs w:val="22"/>
          <w:lang w:eastAsia="sl-SI"/>
        </w:rPr>
        <w:t xml:space="preserve">, pri čemer bo neizpolnjevanje te pogodbene obveznosti lahko privedlo do tega, da </w:t>
      </w:r>
      <w:r w:rsidRPr="00660969">
        <w:rPr>
          <w:rFonts w:ascii="Arial Narrow" w:eastAsia="MS Mincho" w:hAnsi="Arial Narrow"/>
          <w:b/>
          <w:sz w:val="22"/>
          <w:szCs w:val="22"/>
          <w:lang w:eastAsia="sl-SI"/>
        </w:rPr>
        <w:t>zahtevki ne bodo mogli biti plačani</w:t>
      </w:r>
      <w:r w:rsidRPr="00660969">
        <w:rPr>
          <w:rFonts w:ascii="Arial Narrow" w:eastAsia="MS Mincho" w:hAnsi="Arial Narrow"/>
          <w:sz w:val="22"/>
          <w:szCs w:val="22"/>
          <w:lang w:eastAsia="sl-SI"/>
        </w:rPr>
        <w:t xml:space="preserve"> oziroma, v izjemnih primerih, celo do </w:t>
      </w:r>
      <w:r w:rsidRPr="00660969">
        <w:rPr>
          <w:rFonts w:ascii="Arial Narrow" w:eastAsia="MS Mincho" w:hAnsi="Arial Narrow"/>
          <w:b/>
          <w:sz w:val="22"/>
          <w:szCs w:val="22"/>
          <w:lang w:eastAsia="sl-SI"/>
        </w:rPr>
        <w:t>odstopa od pogodbe</w:t>
      </w:r>
      <w:r w:rsidRPr="00660969">
        <w:rPr>
          <w:rFonts w:ascii="Arial Narrow" w:eastAsia="MS Mincho" w:hAnsi="Arial Narrow"/>
          <w:sz w:val="22"/>
          <w:szCs w:val="22"/>
          <w:lang w:eastAsia="sl-SI"/>
        </w:rPr>
        <w:t>.</w:t>
      </w:r>
    </w:p>
    <w:p w:rsidR="0060006B" w:rsidRPr="00660969" w:rsidRDefault="0060006B" w:rsidP="0060006B">
      <w:pPr>
        <w:pStyle w:val="TEKST"/>
        <w:spacing w:line="276" w:lineRule="auto"/>
        <w:rPr>
          <w:rFonts w:ascii="Arial Narrow" w:eastAsia="MS Mincho" w:hAnsi="Arial Narrow"/>
        </w:rPr>
      </w:pPr>
    </w:p>
    <w:p w:rsidR="0060006B" w:rsidRPr="00660969" w:rsidRDefault="0060006B" w:rsidP="0060006B">
      <w:pPr>
        <w:pStyle w:val="TEKST"/>
        <w:spacing w:line="276" w:lineRule="auto"/>
        <w:rPr>
          <w:rFonts w:ascii="Arial Narrow" w:eastAsia="MS Mincho" w:hAnsi="Arial Narrow"/>
          <w:b/>
        </w:rPr>
      </w:pPr>
      <w:r w:rsidRPr="00660969">
        <w:rPr>
          <w:rFonts w:ascii="Arial Narrow" w:eastAsia="MS Mincho" w:hAnsi="Arial Narrow"/>
          <w:b/>
        </w:rPr>
        <w:t>Ukrepi za varovanje osebnih podatkov</w:t>
      </w:r>
    </w:p>
    <w:p w:rsidR="0060006B" w:rsidRPr="00660969" w:rsidRDefault="0060006B" w:rsidP="0060006B">
      <w:pPr>
        <w:pStyle w:val="TEKST"/>
        <w:spacing w:line="276" w:lineRule="auto"/>
        <w:rPr>
          <w:rFonts w:ascii="Arial Narrow" w:eastAsia="MS Mincho" w:hAnsi="Arial Narrow"/>
        </w:rPr>
      </w:pPr>
    </w:p>
    <w:p w:rsidR="0060006B" w:rsidRPr="00660969" w:rsidRDefault="0060006B" w:rsidP="0060006B">
      <w:pPr>
        <w:pStyle w:val="TEKST"/>
        <w:spacing w:line="276" w:lineRule="auto"/>
        <w:rPr>
          <w:rFonts w:ascii="Arial Narrow" w:eastAsia="MS Mincho" w:hAnsi="Arial Narrow"/>
        </w:rPr>
      </w:pPr>
      <w:r w:rsidRPr="00660969">
        <w:rPr>
          <w:rFonts w:ascii="Arial Narrow" w:eastAsia="MS Mincho" w:hAnsi="Arial Narrow"/>
        </w:rPr>
        <w:t xml:space="preserve">Zaposleni na Ministrstvu za gospodarski razvoj in tehnologijo (skrbniki pogodb, kontrolorji) in drugi javni uslužbenci, ki morajo po službeni dolžnosti imeti dostop do osebnih podatkov, so po Splošni uredbi o varstvu podatkov, Zakonu o varstvu osebnih podatkov ter kazensko in civilno zavezani k varovanju osebnih podatkov ter tudi k varovanju z njimi povezanih podatkov ali osebnih podatkov označenih na drug način (na podlagi Zakona o tajnih podatkih, Zakona o gospodarskih družbah in drugimi predpisi), za celotno obdobje trajanja pogodbe o zaposlitvi in tudi po njenem prenehanju. </w:t>
      </w:r>
    </w:p>
    <w:p w:rsidR="0060006B" w:rsidRPr="00660969" w:rsidRDefault="0060006B" w:rsidP="0060006B">
      <w:pPr>
        <w:pStyle w:val="TEKST"/>
        <w:spacing w:line="276" w:lineRule="auto"/>
        <w:rPr>
          <w:rFonts w:ascii="Arial Narrow" w:eastAsia="MS Mincho" w:hAnsi="Arial Narrow"/>
        </w:rPr>
      </w:pPr>
    </w:p>
    <w:p w:rsidR="0060006B" w:rsidRPr="00660969" w:rsidRDefault="0060006B" w:rsidP="0060006B">
      <w:pPr>
        <w:pStyle w:val="TEKST"/>
        <w:spacing w:line="276" w:lineRule="auto"/>
        <w:rPr>
          <w:rFonts w:ascii="Arial Narrow" w:eastAsia="MS Mincho" w:hAnsi="Arial Narrow"/>
        </w:rPr>
      </w:pPr>
      <w:r w:rsidRPr="00660969">
        <w:rPr>
          <w:rFonts w:ascii="Arial Narrow" w:eastAsia="MS Mincho" w:hAnsi="Arial Narrow"/>
        </w:rPr>
        <w:t>Ukrepi za varovanje osebnih podatkov, katere na tehnični ravni izvaja Ministrstvo za gospodarski razvoj in tehnologijo, vključujejo zlasti fizično varovanje gradiva, ki vsebuje osebne podatke na za to posebej določenih mestih in v posebnih varovanih omarah, ki so pod ključem. Pisarne uslužbencev, kje se gradivo hrani, so varovane z navadnimi vrati in se zaklepajo, delovni prostori ministrstva pa so varovani tako z varnostno službo, kot kamerami ter varnimi vrati na vseh vhodih. V organizacijskem varnostni ukrepi  predstavljajo predvsem spoštovanje načela minimalnosti, oziroma izvedbo psevdonimizacije podatkov, kadar bo to mogoče in primerno za obdelavo, ter usposabljanje delavcev o varstvu in delu z osebnimi podatki.</w:t>
      </w:r>
    </w:p>
    <w:p w:rsidR="0060006B" w:rsidRPr="00660969" w:rsidRDefault="0060006B" w:rsidP="0060006B">
      <w:pPr>
        <w:pStyle w:val="TEKST"/>
        <w:spacing w:line="276" w:lineRule="auto"/>
        <w:rPr>
          <w:rFonts w:ascii="Arial Narrow" w:eastAsia="MS Mincho" w:hAnsi="Arial Narrow"/>
        </w:rPr>
      </w:pPr>
    </w:p>
    <w:p w:rsidR="0060006B" w:rsidRPr="00660969" w:rsidRDefault="0060006B" w:rsidP="0060006B">
      <w:pPr>
        <w:pStyle w:val="TEKST"/>
        <w:spacing w:line="276" w:lineRule="auto"/>
        <w:rPr>
          <w:rFonts w:ascii="Arial Narrow" w:eastAsia="MS Mincho" w:hAnsi="Arial Narrow"/>
          <w:b/>
        </w:rPr>
      </w:pPr>
      <w:r w:rsidRPr="00660969">
        <w:rPr>
          <w:rFonts w:ascii="Arial Narrow" w:eastAsia="MS Mincho" w:hAnsi="Arial Narrow"/>
        </w:rPr>
        <w:t xml:space="preserve">Glede varovanje osebnih podatkov v e-okolju, so javni uslužbenci pri varovanju dokumentov oziroma podatkov dolžni ravnati skladno z </w:t>
      </w:r>
      <w:r w:rsidRPr="00660969">
        <w:rPr>
          <w:rFonts w:ascii="Arial Narrow" w:eastAsia="MS Mincho" w:hAnsi="Arial Narrow"/>
          <w:bCs/>
        </w:rPr>
        <w:t>Uredbo o upravnem poslovanju</w:t>
      </w:r>
      <w:r w:rsidRPr="00660969">
        <w:rPr>
          <w:rFonts w:ascii="Arial Narrow" w:eastAsia="MS Mincho" w:hAnsi="Arial Narrow"/>
        </w:rPr>
        <w:t xml:space="preserve">, pri čemer 85. člen omenjene uredbe nalaga, da se </w:t>
      </w:r>
      <w:r w:rsidRPr="00660969">
        <w:rPr>
          <w:rFonts w:ascii="Arial Narrow" w:eastAsia="MS Mincho" w:hAnsi="Arial Narrow"/>
          <w:bCs/>
        </w:rPr>
        <w:t>dokumenti ali drugo gradivo, ki vsebuje varovane podatke v elektronski obliki ne smejo brez šifriranja posredovati</w:t>
      </w:r>
      <w:r w:rsidRPr="00660969">
        <w:rPr>
          <w:rFonts w:ascii="Arial Narrow" w:eastAsia="MS Mincho" w:hAnsi="Arial Narrow"/>
        </w:rPr>
        <w:t xml:space="preserve"> </w:t>
      </w:r>
      <w:r w:rsidRPr="00660969">
        <w:rPr>
          <w:rFonts w:ascii="Arial Narrow" w:eastAsia="MS Mincho" w:hAnsi="Arial Narrow"/>
          <w:bCs/>
        </w:rPr>
        <w:t xml:space="preserve">izven podatkovno komunikacijskega omrežja državnih organov (HKOM). </w:t>
      </w:r>
      <w:r w:rsidRPr="00660969">
        <w:rPr>
          <w:rFonts w:ascii="Arial Narrow" w:eastAsia="MS Mincho" w:hAnsi="Arial Narrow"/>
        </w:rPr>
        <w:t xml:space="preserve">Tovrstni podatki se hkrati smejo </w:t>
      </w:r>
      <w:r w:rsidRPr="00660969">
        <w:rPr>
          <w:rFonts w:ascii="Arial Narrow" w:eastAsia="MS Mincho" w:hAnsi="Arial Narrow"/>
        </w:rPr>
        <w:lastRenderedPageBreak/>
        <w:t>posredovati le v ustrezno varovane informacijske sisteme ali v varne elektronske poštne predale, ki so dostopni z uporabo podatkov za varno elektronsko podpisovanje.</w:t>
      </w:r>
      <w:r w:rsidRPr="00660969">
        <w:rPr>
          <w:rFonts w:ascii="Arial Narrow" w:eastAsia="MS Mincho" w:hAnsi="Arial Narrow"/>
          <w:b/>
        </w:rPr>
        <w:t xml:space="preserve"> </w:t>
      </w:r>
    </w:p>
    <w:p w:rsidR="0060006B" w:rsidRPr="00660969" w:rsidRDefault="0060006B" w:rsidP="0060006B">
      <w:pPr>
        <w:pStyle w:val="TEKST"/>
        <w:spacing w:line="276" w:lineRule="auto"/>
        <w:rPr>
          <w:rFonts w:ascii="Arial Narrow" w:eastAsia="MS Mincho" w:hAnsi="Arial Narrow"/>
        </w:rPr>
      </w:pPr>
    </w:p>
    <w:p w:rsidR="0060006B" w:rsidRPr="00660969" w:rsidRDefault="0060006B" w:rsidP="0060006B">
      <w:pPr>
        <w:pStyle w:val="TEKST"/>
        <w:spacing w:line="276" w:lineRule="auto"/>
        <w:rPr>
          <w:rFonts w:ascii="Arial Narrow" w:eastAsia="MS Mincho" w:hAnsi="Arial Narrow"/>
        </w:rPr>
      </w:pPr>
      <w:r w:rsidRPr="00660969">
        <w:rPr>
          <w:rFonts w:ascii="Arial Narrow" w:eastAsia="MS Mincho" w:hAnsi="Arial Narrow"/>
        </w:rPr>
        <w:t>Omenjeno velja tudi za aplikacijo eMA  oz. IS OU, v kateri se hrani glavnina prejetih osebnih podatkov prijaviteljev, saj se je v njo mogoče prijaviti zgolj preko uporabe gesla in digitalnega potrdila SIGOV-CA. Posamezni obdelovalci imajo znotraj aplikacije eMA oz IS OU dostop samo do tistih operacij oziroma osebnih podatkov, za katere so eksplicitno zadolženi, saj je njihovo delo neposredno povezano z zadevnim razpisom oziroma operacijo.</w:t>
      </w:r>
    </w:p>
    <w:p w:rsidR="0060006B" w:rsidRPr="00660969" w:rsidRDefault="0060006B" w:rsidP="0060006B">
      <w:pPr>
        <w:pStyle w:val="TEKST"/>
        <w:spacing w:line="276" w:lineRule="auto"/>
        <w:rPr>
          <w:rFonts w:ascii="Arial Narrow" w:eastAsia="MS Mincho" w:hAnsi="Arial Narrow"/>
        </w:rPr>
      </w:pPr>
    </w:p>
    <w:p w:rsidR="0060006B" w:rsidRPr="00660969" w:rsidRDefault="0060006B" w:rsidP="0060006B">
      <w:pPr>
        <w:spacing w:line="276" w:lineRule="auto"/>
        <w:jc w:val="both"/>
        <w:rPr>
          <w:rFonts w:ascii="Arial Narrow" w:eastAsia="MS Mincho" w:hAnsi="Arial Narrow"/>
          <w:b/>
          <w:sz w:val="22"/>
          <w:szCs w:val="22"/>
          <w:lang w:eastAsia="sl-SI"/>
        </w:rPr>
      </w:pPr>
      <w:r w:rsidRPr="00660969">
        <w:rPr>
          <w:rFonts w:ascii="Arial Narrow" w:eastAsia="MS Mincho" w:hAnsi="Arial Narrow"/>
          <w:b/>
          <w:sz w:val="22"/>
          <w:szCs w:val="22"/>
          <w:lang w:eastAsia="sl-SI"/>
        </w:rPr>
        <w:t>Kategorije uporabnikov osebnih podatkov</w:t>
      </w:r>
    </w:p>
    <w:p w:rsidR="0060006B" w:rsidRPr="00660969" w:rsidRDefault="0060006B" w:rsidP="0060006B">
      <w:pPr>
        <w:spacing w:line="276" w:lineRule="auto"/>
        <w:jc w:val="both"/>
        <w:rPr>
          <w:rFonts w:ascii="Arial Narrow" w:eastAsia="MS Mincho" w:hAnsi="Arial Narrow"/>
          <w:b/>
          <w:sz w:val="22"/>
          <w:szCs w:val="22"/>
          <w:lang w:eastAsia="sl-SI"/>
        </w:rPr>
      </w:pPr>
    </w:p>
    <w:p w:rsidR="0060006B" w:rsidRPr="00660969" w:rsidRDefault="0060006B" w:rsidP="0060006B">
      <w:pPr>
        <w:pStyle w:val="Pripombabesedilo"/>
        <w:spacing w:line="276" w:lineRule="auto"/>
        <w:rPr>
          <w:rFonts w:ascii="Arial Narrow" w:hAnsi="Arial Narrow"/>
          <w:sz w:val="22"/>
          <w:szCs w:val="22"/>
        </w:rPr>
      </w:pPr>
      <w:r w:rsidRPr="00660969">
        <w:rPr>
          <w:rFonts w:ascii="Arial Narrow" w:eastAsia="MS Mincho" w:hAnsi="Arial Narrow"/>
          <w:sz w:val="22"/>
          <w:szCs w:val="22"/>
          <w:lang w:eastAsia="sl-SI"/>
        </w:rPr>
        <w:t>Posredovane osebne podatke bodo uporabljale sledeče kategorije oseb: zaposleni na zadevnem direktoratu, ki je pripravil razpis, zaposleni v splošni službi ministrstva, zaposleni v finančni službi ministrstva, zaposleni v kontrolni enoti službe za razvojna sredstva na ministrstvu, zaposleni na URSOO ter zaposleni pri nadzornih organih (FURS, NRS, UNP, RSRS, Eca in ostali pristojni nadzorni organi</w:t>
      </w:r>
      <w:r w:rsidRPr="00660969">
        <w:rPr>
          <w:rFonts w:ascii="Arial Narrow" w:hAnsi="Arial Narrow"/>
          <w:sz w:val="22"/>
          <w:szCs w:val="22"/>
        </w:rPr>
        <w:t>).</w:t>
      </w:r>
    </w:p>
    <w:p w:rsidR="0060006B" w:rsidRPr="00660969" w:rsidRDefault="0060006B" w:rsidP="0060006B">
      <w:pPr>
        <w:spacing w:line="276" w:lineRule="auto"/>
        <w:jc w:val="both"/>
        <w:rPr>
          <w:rFonts w:ascii="Arial Narrow" w:eastAsia="MS Mincho" w:hAnsi="Arial Narrow"/>
          <w:sz w:val="22"/>
          <w:szCs w:val="22"/>
          <w:lang w:eastAsia="sl-SI"/>
        </w:rPr>
      </w:pPr>
    </w:p>
    <w:p w:rsidR="0060006B" w:rsidRPr="00660969" w:rsidRDefault="0060006B" w:rsidP="0060006B">
      <w:pPr>
        <w:spacing w:line="276" w:lineRule="auto"/>
        <w:jc w:val="both"/>
        <w:rPr>
          <w:rFonts w:ascii="Arial Narrow" w:eastAsia="MS Mincho" w:hAnsi="Arial Narrow"/>
          <w:sz w:val="22"/>
          <w:szCs w:val="22"/>
          <w:lang w:eastAsia="sl-SI"/>
        </w:rPr>
      </w:pPr>
      <w:r w:rsidRPr="00660969">
        <w:rPr>
          <w:rFonts w:ascii="Arial Narrow" w:eastAsia="MS Mincho" w:hAnsi="Arial Narrow"/>
          <w:sz w:val="22"/>
          <w:szCs w:val="22"/>
          <w:lang w:eastAsia="sl-SI"/>
        </w:rPr>
        <w:t>Ministrstvo ne bo preneslo prejetih osebnih podatkov v tretjo državo ali mednarodno organizacijo, razen v primeru sodelovanja z nadpisanimi nadzornimi organi, v kolikor imajo te sedež v tujini (vendar znotraj EGP).</w:t>
      </w:r>
    </w:p>
    <w:p w:rsidR="0060006B" w:rsidRPr="00660969" w:rsidRDefault="0060006B" w:rsidP="0060006B">
      <w:pPr>
        <w:spacing w:line="276" w:lineRule="auto"/>
        <w:jc w:val="both"/>
        <w:rPr>
          <w:rFonts w:ascii="Arial Narrow" w:eastAsia="MS Mincho" w:hAnsi="Arial Narrow"/>
          <w:b/>
          <w:sz w:val="22"/>
          <w:szCs w:val="22"/>
          <w:lang w:eastAsia="sl-SI"/>
        </w:rPr>
      </w:pPr>
    </w:p>
    <w:p w:rsidR="0060006B" w:rsidRPr="00660969" w:rsidRDefault="0060006B" w:rsidP="0060006B">
      <w:pPr>
        <w:spacing w:line="276" w:lineRule="auto"/>
        <w:jc w:val="both"/>
        <w:rPr>
          <w:rFonts w:ascii="Arial Narrow" w:eastAsia="MS Mincho" w:hAnsi="Arial Narrow"/>
          <w:b/>
          <w:sz w:val="22"/>
          <w:szCs w:val="22"/>
          <w:lang w:eastAsia="sl-SI"/>
        </w:rPr>
      </w:pPr>
      <w:r w:rsidRPr="00660969">
        <w:rPr>
          <w:rFonts w:ascii="Arial Narrow" w:eastAsia="MS Mincho" w:hAnsi="Arial Narrow"/>
          <w:b/>
          <w:sz w:val="22"/>
          <w:szCs w:val="22"/>
          <w:lang w:eastAsia="sl-SI"/>
        </w:rPr>
        <w:t>Pravice prijavitelja in dodatne informacije</w:t>
      </w:r>
    </w:p>
    <w:p w:rsidR="0060006B" w:rsidRPr="00660969" w:rsidRDefault="0060006B" w:rsidP="0060006B">
      <w:pPr>
        <w:spacing w:line="276" w:lineRule="auto"/>
        <w:jc w:val="both"/>
        <w:rPr>
          <w:rFonts w:ascii="Arial Narrow" w:eastAsia="MS Mincho" w:hAnsi="Arial Narrow"/>
          <w:b/>
          <w:sz w:val="22"/>
          <w:szCs w:val="22"/>
          <w:lang w:eastAsia="sl-SI"/>
        </w:rPr>
      </w:pPr>
    </w:p>
    <w:p w:rsidR="0060006B" w:rsidRPr="00660969" w:rsidRDefault="0060006B" w:rsidP="0060006B">
      <w:pPr>
        <w:spacing w:line="276" w:lineRule="auto"/>
        <w:jc w:val="both"/>
        <w:rPr>
          <w:rFonts w:ascii="Arial Narrow" w:eastAsia="MS Mincho" w:hAnsi="Arial Narrow"/>
          <w:sz w:val="22"/>
          <w:szCs w:val="22"/>
          <w:lang w:eastAsia="sl-SI"/>
        </w:rPr>
      </w:pPr>
      <w:r w:rsidRPr="00660969">
        <w:rPr>
          <w:rFonts w:ascii="Arial Narrow" w:eastAsia="MS Mincho" w:hAnsi="Arial Narrow"/>
          <w:sz w:val="22"/>
          <w:szCs w:val="22"/>
          <w:lang w:eastAsia="sl-SI"/>
        </w:rPr>
        <w:t xml:space="preserve">Od ministrstva je mogoče kadarkoli zahtevati </w:t>
      </w:r>
      <w:r w:rsidRPr="00660969">
        <w:rPr>
          <w:rFonts w:ascii="Arial Narrow" w:eastAsia="MS Mincho" w:hAnsi="Arial Narrow"/>
          <w:b/>
          <w:sz w:val="22"/>
          <w:szCs w:val="22"/>
          <w:lang w:eastAsia="sl-SI"/>
        </w:rPr>
        <w:t>dostop do osebnih podatkov</w:t>
      </w:r>
      <w:r w:rsidRPr="00660969">
        <w:rPr>
          <w:rFonts w:ascii="Arial Narrow" w:eastAsia="MS Mincho" w:hAnsi="Arial Narrow"/>
          <w:sz w:val="22"/>
          <w:szCs w:val="22"/>
          <w:lang w:eastAsia="sl-SI"/>
        </w:rPr>
        <w:t xml:space="preserve"> in </w:t>
      </w:r>
      <w:r w:rsidRPr="00660969">
        <w:rPr>
          <w:rFonts w:ascii="Arial Narrow" w:eastAsia="MS Mincho" w:hAnsi="Arial Narrow"/>
          <w:b/>
          <w:sz w:val="22"/>
          <w:szCs w:val="22"/>
          <w:lang w:eastAsia="sl-SI"/>
        </w:rPr>
        <w:t>popravek</w:t>
      </w:r>
      <w:r w:rsidRPr="00660969">
        <w:rPr>
          <w:rFonts w:ascii="Arial Narrow" w:eastAsia="MS Mincho" w:hAnsi="Arial Narrow"/>
          <w:sz w:val="22"/>
          <w:szCs w:val="22"/>
          <w:lang w:eastAsia="sl-SI"/>
        </w:rPr>
        <w:t xml:space="preserve"> ali </w:t>
      </w:r>
      <w:r w:rsidRPr="00660969">
        <w:rPr>
          <w:rFonts w:ascii="Arial Narrow" w:eastAsia="MS Mincho" w:hAnsi="Arial Narrow"/>
          <w:b/>
          <w:sz w:val="22"/>
          <w:szCs w:val="22"/>
          <w:lang w:eastAsia="sl-SI"/>
        </w:rPr>
        <w:t>izbris osebnih podatkov</w:t>
      </w:r>
      <w:r w:rsidRPr="00660969">
        <w:rPr>
          <w:rFonts w:ascii="Arial Narrow" w:eastAsia="MS Mincho" w:hAnsi="Arial Narrow"/>
          <w:sz w:val="22"/>
          <w:szCs w:val="22"/>
          <w:lang w:eastAsia="sl-SI"/>
        </w:rPr>
        <w:t xml:space="preserve"> ali </w:t>
      </w:r>
      <w:r w:rsidRPr="00660969">
        <w:rPr>
          <w:rFonts w:ascii="Arial Narrow" w:eastAsia="MS Mincho" w:hAnsi="Arial Narrow"/>
          <w:b/>
          <w:sz w:val="22"/>
          <w:szCs w:val="22"/>
          <w:lang w:eastAsia="sl-SI"/>
        </w:rPr>
        <w:t>omejitev obdelave v zvezi s posameznikom, na katerega se nanašajo osebni podatki</w:t>
      </w:r>
      <w:r w:rsidRPr="00660969">
        <w:rPr>
          <w:rFonts w:ascii="Arial Narrow" w:eastAsia="MS Mincho" w:hAnsi="Arial Narrow"/>
          <w:sz w:val="22"/>
          <w:szCs w:val="22"/>
          <w:lang w:eastAsia="sl-SI"/>
        </w:rPr>
        <w:t>, tako da o tem obvesti skrbnika razpisa ali pogodbe, oziroma pooblaščeno osebo za varstvo osebnih podatkov.</w:t>
      </w:r>
    </w:p>
    <w:p w:rsidR="0060006B" w:rsidRPr="00660969" w:rsidRDefault="0060006B" w:rsidP="0060006B">
      <w:pPr>
        <w:spacing w:line="276" w:lineRule="auto"/>
        <w:jc w:val="both"/>
        <w:rPr>
          <w:rFonts w:ascii="Arial Narrow" w:eastAsia="MS Mincho" w:hAnsi="Arial Narrow"/>
          <w:sz w:val="22"/>
          <w:szCs w:val="22"/>
          <w:lang w:eastAsia="sl-SI"/>
        </w:rPr>
      </w:pPr>
    </w:p>
    <w:p w:rsidR="0060006B" w:rsidRPr="00660969" w:rsidRDefault="0060006B" w:rsidP="0060006B">
      <w:pPr>
        <w:spacing w:line="276" w:lineRule="auto"/>
        <w:jc w:val="both"/>
        <w:rPr>
          <w:rFonts w:ascii="Arial Narrow" w:eastAsia="MS Mincho" w:hAnsi="Arial Narrow"/>
          <w:sz w:val="22"/>
          <w:szCs w:val="22"/>
          <w:lang w:eastAsia="sl-SI"/>
        </w:rPr>
      </w:pPr>
      <w:r w:rsidRPr="00660969">
        <w:rPr>
          <w:rFonts w:ascii="Arial Narrow" w:eastAsia="MS Mincho" w:hAnsi="Arial Narrow"/>
          <w:sz w:val="22"/>
          <w:szCs w:val="22"/>
          <w:lang w:eastAsia="sl-SI"/>
        </w:rPr>
        <w:t>Posameznik lahko kadarkoli prekliče obdelavo njegovih osebnih podatkov v celoti oziroma v določenem delu, tako da o tem obvesti skrbnika razpisa ali pogodbe, oziroma pooblaščeno osebo za varstvo osebnih podatkov. Skrbnik razpisa ali pogodbe ter upravičenec skupaj določijo nadaljnjo obliko sodelovanja.</w:t>
      </w:r>
    </w:p>
    <w:p w:rsidR="0060006B" w:rsidRPr="00660969" w:rsidRDefault="0060006B" w:rsidP="0060006B">
      <w:pPr>
        <w:spacing w:line="276" w:lineRule="auto"/>
        <w:jc w:val="both"/>
        <w:rPr>
          <w:rFonts w:ascii="Arial Narrow" w:eastAsia="MS Mincho" w:hAnsi="Arial Narrow"/>
          <w:sz w:val="22"/>
          <w:szCs w:val="22"/>
          <w:lang w:eastAsia="sl-SI"/>
        </w:rPr>
      </w:pPr>
    </w:p>
    <w:p w:rsidR="0060006B" w:rsidRPr="00660969" w:rsidRDefault="0060006B" w:rsidP="0060006B">
      <w:pPr>
        <w:spacing w:line="276" w:lineRule="auto"/>
        <w:jc w:val="both"/>
        <w:rPr>
          <w:rFonts w:ascii="Arial Narrow" w:eastAsia="MS Mincho" w:hAnsi="Arial Narrow"/>
          <w:sz w:val="22"/>
          <w:szCs w:val="22"/>
          <w:lang w:eastAsia="sl-SI"/>
        </w:rPr>
      </w:pPr>
      <w:r w:rsidRPr="00660969">
        <w:rPr>
          <w:rFonts w:ascii="Arial Narrow" w:eastAsia="MS Mincho" w:hAnsi="Arial Narrow"/>
          <w:sz w:val="22"/>
          <w:szCs w:val="22"/>
          <w:lang w:eastAsia="sl-SI"/>
        </w:rPr>
        <w:t xml:space="preserve">Posameznik ima tudi </w:t>
      </w:r>
      <w:r w:rsidRPr="00660969">
        <w:rPr>
          <w:rFonts w:ascii="Arial Narrow" w:eastAsia="MS Mincho" w:hAnsi="Arial Narrow"/>
          <w:b/>
          <w:sz w:val="22"/>
          <w:szCs w:val="22"/>
          <w:lang w:eastAsia="sl-SI"/>
        </w:rPr>
        <w:t>pravico da ugovarja obdelavi osebnih podatkov</w:t>
      </w:r>
      <w:r w:rsidRPr="00660969">
        <w:rPr>
          <w:rFonts w:ascii="Arial Narrow" w:eastAsia="MS Mincho" w:hAnsi="Arial Narrow"/>
          <w:sz w:val="22"/>
          <w:szCs w:val="22"/>
          <w:lang w:eastAsia="sl-SI"/>
        </w:rPr>
        <w:t xml:space="preserve"> in </w:t>
      </w:r>
      <w:r w:rsidRPr="00660969">
        <w:rPr>
          <w:rFonts w:ascii="Arial Narrow" w:eastAsia="MS Mincho" w:hAnsi="Arial Narrow"/>
          <w:b/>
          <w:sz w:val="22"/>
          <w:szCs w:val="22"/>
          <w:lang w:eastAsia="sl-SI"/>
        </w:rPr>
        <w:t>pravico do prenosljivosti svojih osebnih podatkov</w:t>
      </w:r>
      <w:r w:rsidRPr="00660969">
        <w:rPr>
          <w:rFonts w:ascii="Arial Narrow" w:eastAsia="MS Mincho" w:hAnsi="Arial Narrow"/>
          <w:sz w:val="22"/>
          <w:szCs w:val="22"/>
          <w:lang w:eastAsia="sl-SI"/>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 zakonu.</w:t>
      </w:r>
    </w:p>
    <w:p w:rsidR="0060006B" w:rsidRPr="00660969" w:rsidRDefault="0060006B" w:rsidP="0060006B">
      <w:pPr>
        <w:spacing w:line="276" w:lineRule="auto"/>
        <w:jc w:val="both"/>
        <w:rPr>
          <w:rFonts w:ascii="Arial Narrow" w:eastAsia="MS Mincho" w:hAnsi="Arial Narrow"/>
          <w:sz w:val="22"/>
          <w:szCs w:val="22"/>
          <w:lang w:eastAsia="sl-SI"/>
        </w:rPr>
      </w:pPr>
    </w:p>
    <w:p w:rsidR="0060006B" w:rsidRPr="00660969" w:rsidRDefault="0060006B" w:rsidP="0060006B">
      <w:pPr>
        <w:spacing w:line="276" w:lineRule="auto"/>
        <w:jc w:val="both"/>
        <w:rPr>
          <w:rFonts w:ascii="Arial Narrow" w:eastAsia="MS Mincho" w:hAnsi="Arial Narrow"/>
          <w:sz w:val="22"/>
          <w:szCs w:val="22"/>
          <w:lang w:eastAsia="sl-SI"/>
        </w:rPr>
      </w:pPr>
      <w:r w:rsidRPr="00660969">
        <w:rPr>
          <w:rFonts w:ascii="Arial Narrow" w:eastAsia="MS Mincho" w:hAnsi="Arial Narrow"/>
          <w:sz w:val="22"/>
          <w:szCs w:val="22"/>
          <w:lang w:eastAsia="sl-SI"/>
        </w:rPr>
        <w:t xml:space="preserve">Posameznik, na katerega se nanašajo osebni podatki, ima </w:t>
      </w:r>
      <w:r w:rsidRPr="00660969">
        <w:rPr>
          <w:rFonts w:ascii="Arial Narrow" w:eastAsia="MS Mincho" w:hAnsi="Arial Narrow"/>
          <w:b/>
          <w:sz w:val="22"/>
          <w:szCs w:val="22"/>
          <w:lang w:eastAsia="sl-SI"/>
        </w:rPr>
        <w:t>pravico do vložitve pritožbe</w:t>
      </w:r>
      <w:r w:rsidRPr="00660969">
        <w:rPr>
          <w:rFonts w:ascii="Arial Narrow" w:eastAsia="MS Mincho" w:hAnsi="Arial Narrow"/>
          <w:sz w:val="22"/>
          <w:szCs w:val="22"/>
          <w:lang w:eastAsia="sl-SI"/>
        </w:rPr>
        <w:t xml:space="preserve"> pri nadzornem organu</w:t>
      </w:r>
      <w:r>
        <w:rPr>
          <w:rFonts w:ascii="Arial Narrow" w:eastAsia="MS Mincho" w:hAnsi="Arial Narrow"/>
          <w:sz w:val="22"/>
          <w:szCs w:val="22"/>
          <w:lang w:eastAsia="sl-SI"/>
        </w:rPr>
        <w:t xml:space="preserve"> </w:t>
      </w:r>
      <w:r w:rsidRPr="00660969">
        <w:rPr>
          <w:rFonts w:ascii="Arial Narrow" w:eastAsia="MS Mincho" w:hAnsi="Arial Narrow"/>
          <w:sz w:val="22"/>
          <w:szCs w:val="22"/>
          <w:lang w:eastAsia="sl-SI"/>
        </w:rPr>
        <w:t xml:space="preserve">za varstvo osebnih podatkov Republike Slovenije - </w:t>
      </w:r>
      <w:r w:rsidRPr="00660969">
        <w:rPr>
          <w:rFonts w:ascii="Arial Narrow" w:eastAsia="MS Mincho" w:hAnsi="Arial Narrow"/>
          <w:b/>
          <w:bCs/>
          <w:sz w:val="22"/>
          <w:szCs w:val="22"/>
          <w:lang w:eastAsia="sl-SI"/>
        </w:rPr>
        <w:t xml:space="preserve">pri Informacijskem pooblaščencu, </w:t>
      </w:r>
      <w:r w:rsidRPr="00660969">
        <w:rPr>
          <w:rFonts w:ascii="Arial Narrow" w:eastAsia="MS Mincho" w:hAnsi="Arial Narrow"/>
          <w:sz w:val="22"/>
          <w:szCs w:val="22"/>
          <w:lang w:eastAsia="sl-SI"/>
        </w:rPr>
        <w:t xml:space="preserve"> Dunajska cesta 22, SI-1000 Ljubljana</w:t>
      </w:r>
      <w:r w:rsidRPr="00660969">
        <w:rPr>
          <w:rFonts w:ascii="Arial Narrow" w:eastAsia="MS Mincho" w:hAnsi="Arial Narrow"/>
          <w:bCs/>
          <w:sz w:val="22"/>
          <w:szCs w:val="22"/>
          <w:lang w:eastAsia="sl-SI"/>
        </w:rPr>
        <w:t>, tel: </w:t>
      </w:r>
      <w:r w:rsidRPr="00660969">
        <w:rPr>
          <w:rFonts w:ascii="Arial Narrow" w:eastAsia="MS Mincho" w:hAnsi="Arial Narrow"/>
          <w:sz w:val="22"/>
          <w:szCs w:val="22"/>
          <w:lang w:eastAsia="sl-SI"/>
        </w:rPr>
        <w:t>01 230 97 30, e-mail: gp.ip@ip-rs.si, spletna stran:</w:t>
      </w:r>
      <w:r w:rsidRPr="00660969">
        <w:rPr>
          <w:rFonts w:ascii="Arial Narrow" w:hAnsi="Arial Narrow"/>
          <w:sz w:val="22"/>
          <w:szCs w:val="22"/>
        </w:rPr>
        <w:t xml:space="preserve"> </w:t>
      </w:r>
      <w:r w:rsidRPr="00660969">
        <w:rPr>
          <w:rFonts w:ascii="Arial Narrow" w:eastAsia="MS Mincho" w:hAnsi="Arial Narrow"/>
          <w:sz w:val="22"/>
          <w:szCs w:val="22"/>
          <w:lang w:eastAsia="sl-SI"/>
        </w:rPr>
        <w:t xml:space="preserve">https://www.ip-rs.si/. </w:t>
      </w:r>
    </w:p>
    <w:p w:rsidR="0060006B" w:rsidRPr="00660969" w:rsidRDefault="0060006B" w:rsidP="0060006B">
      <w:pPr>
        <w:spacing w:line="276" w:lineRule="auto"/>
        <w:jc w:val="both"/>
        <w:rPr>
          <w:rFonts w:ascii="Arial Narrow" w:eastAsia="MS Mincho" w:hAnsi="Arial Narrow"/>
          <w:sz w:val="22"/>
          <w:szCs w:val="22"/>
          <w:lang w:eastAsia="sl-SI"/>
        </w:rPr>
      </w:pPr>
    </w:p>
    <w:p w:rsidR="0060006B" w:rsidRPr="00660969" w:rsidRDefault="0060006B" w:rsidP="0060006B">
      <w:pPr>
        <w:spacing w:line="276" w:lineRule="auto"/>
        <w:jc w:val="both"/>
        <w:rPr>
          <w:rFonts w:ascii="Arial Narrow" w:eastAsia="MS Mincho" w:hAnsi="Arial Narrow"/>
          <w:sz w:val="22"/>
          <w:szCs w:val="22"/>
          <w:lang w:eastAsia="sl-SI"/>
        </w:rPr>
      </w:pPr>
      <w:r w:rsidRPr="00660969">
        <w:rPr>
          <w:rFonts w:ascii="Arial Narrow" w:eastAsia="MS Mincho" w:hAnsi="Arial Narrow"/>
          <w:sz w:val="22"/>
          <w:szCs w:val="22"/>
          <w:lang w:eastAsia="sl-SI"/>
        </w:rPr>
        <w:t>Osebni podatki prijavitelja ne bodo podvrženi avtomatiziranemu sprejemanja odločitev oziroma oblikovanju profilov iz prvega in četrtega odstavka 22. člena Splošne uredbe o varstvu podatkov.</w:t>
      </w:r>
    </w:p>
    <w:p w:rsidR="0060006B" w:rsidRPr="00660969" w:rsidRDefault="0060006B" w:rsidP="0060006B">
      <w:pPr>
        <w:spacing w:line="276" w:lineRule="auto"/>
        <w:jc w:val="both"/>
        <w:rPr>
          <w:rFonts w:ascii="Arial Narrow" w:eastAsia="MS Mincho" w:hAnsi="Arial Narrow"/>
          <w:sz w:val="22"/>
          <w:szCs w:val="22"/>
          <w:lang w:eastAsia="sl-SI"/>
        </w:rPr>
      </w:pPr>
    </w:p>
    <w:p w:rsidR="0060006B" w:rsidRPr="00660969" w:rsidRDefault="0060006B" w:rsidP="0060006B">
      <w:pPr>
        <w:autoSpaceDE w:val="0"/>
        <w:autoSpaceDN w:val="0"/>
        <w:adjustRightInd w:val="0"/>
        <w:spacing w:line="276" w:lineRule="auto"/>
        <w:jc w:val="both"/>
        <w:rPr>
          <w:rFonts w:ascii="Arial Narrow" w:eastAsia="MS Mincho" w:hAnsi="Arial Narrow"/>
          <w:b/>
          <w:sz w:val="22"/>
          <w:szCs w:val="22"/>
          <w:lang w:eastAsia="sl-SI"/>
        </w:rPr>
      </w:pPr>
      <w:r w:rsidRPr="00660969">
        <w:rPr>
          <w:rFonts w:ascii="Arial Narrow" w:eastAsia="MS Mincho" w:hAnsi="Arial Narrow"/>
          <w:b/>
          <w:sz w:val="22"/>
          <w:szCs w:val="22"/>
          <w:lang w:eastAsia="sl-SI"/>
        </w:rPr>
        <w:t>Iznos podatkov zunaj EGP in obstoj avtomatizirane obdelave osebnih podatkov in generiranje profilov</w:t>
      </w:r>
    </w:p>
    <w:p w:rsidR="0060006B" w:rsidRPr="00660969" w:rsidRDefault="0060006B" w:rsidP="0060006B">
      <w:pPr>
        <w:autoSpaceDE w:val="0"/>
        <w:autoSpaceDN w:val="0"/>
        <w:adjustRightInd w:val="0"/>
        <w:spacing w:line="276" w:lineRule="auto"/>
        <w:jc w:val="both"/>
        <w:rPr>
          <w:rFonts w:ascii="Arial Narrow" w:eastAsia="MS Mincho" w:hAnsi="Arial Narrow"/>
          <w:sz w:val="22"/>
          <w:szCs w:val="22"/>
          <w:lang w:eastAsia="sl-SI"/>
        </w:rPr>
      </w:pPr>
      <w:r w:rsidRPr="00660969">
        <w:rPr>
          <w:rFonts w:ascii="Arial Narrow" w:eastAsia="MS Mincho" w:hAnsi="Arial Narrow"/>
          <w:sz w:val="22"/>
          <w:szCs w:val="22"/>
          <w:lang w:eastAsia="sl-SI"/>
        </w:rPr>
        <w:t>Ministrstvo podatkov praviloma ne iznaša iz EGP oz. v mednarodne organizacije razen v primerih, ko je skladno z nadpisanimi nameni v presojanje operacije oz. njen nadzor vključena mednarodna institucija (npr. Evropsko računsko sodišče). V takih primerih lahko na podlagi zakona in izrecne zahteve take institucije ministrstvo podatke nudi na vpogled oziroma prenese zadevni instituciji. Vse mednarodne institucije imajo sedež znotraj EGP in nudijo vsaj enakovredno stopnjo varstva osebnih podatkov, kot jo nudi ministrstvo.</w:t>
      </w:r>
    </w:p>
    <w:p w:rsidR="0060006B" w:rsidRPr="00660969" w:rsidRDefault="0060006B" w:rsidP="0060006B">
      <w:pPr>
        <w:autoSpaceDE w:val="0"/>
        <w:autoSpaceDN w:val="0"/>
        <w:adjustRightInd w:val="0"/>
        <w:spacing w:line="276" w:lineRule="auto"/>
        <w:jc w:val="both"/>
        <w:rPr>
          <w:rFonts w:ascii="Arial Narrow" w:eastAsia="MS Mincho" w:hAnsi="Arial Narrow"/>
          <w:sz w:val="22"/>
          <w:szCs w:val="22"/>
          <w:lang w:eastAsia="sl-SI"/>
        </w:rPr>
      </w:pPr>
    </w:p>
    <w:p w:rsidR="0060006B" w:rsidRPr="00660969" w:rsidRDefault="0060006B" w:rsidP="0060006B">
      <w:pPr>
        <w:autoSpaceDE w:val="0"/>
        <w:autoSpaceDN w:val="0"/>
        <w:adjustRightInd w:val="0"/>
        <w:spacing w:line="276" w:lineRule="auto"/>
        <w:jc w:val="both"/>
        <w:rPr>
          <w:rFonts w:ascii="Arial Narrow" w:eastAsia="MS Mincho" w:hAnsi="Arial Narrow"/>
          <w:sz w:val="22"/>
          <w:szCs w:val="22"/>
          <w:lang w:eastAsia="sl-SI"/>
        </w:rPr>
      </w:pPr>
      <w:r w:rsidRPr="00660969">
        <w:rPr>
          <w:rFonts w:ascii="Arial Narrow" w:eastAsia="MS Mincho" w:hAnsi="Arial Narrow"/>
          <w:sz w:val="22"/>
          <w:szCs w:val="22"/>
          <w:lang w:eastAsia="sl-SI"/>
        </w:rPr>
        <w:t>Ministrstvo osebne podatke ne obdeluje na avtomatiziran način in ne tvori profilov o posameznikih.</w:t>
      </w:r>
    </w:p>
    <w:p w:rsidR="0060006B" w:rsidRPr="00660969" w:rsidRDefault="0060006B" w:rsidP="0060006B">
      <w:pPr>
        <w:autoSpaceDE w:val="0"/>
        <w:autoSpaceDN w:val="0"/>
        <w:adjustRightInd w:val="0"/>
        <w:spacing w:line="276" w:lineRule="auto"/>
        <w:jc w:val="both"/>
        <w:rPr>
          <w:rFonts w:ascii="Arial Narrow" w:eastAsia="MS Mincho" w:hAnsi="Arial Narrow"/>
          <w:sz w:val="22"/>
          <w:szCs w:val="22"/>
          <w:lang w:eastAsia="sl-SI"/>
        </w:rPr>
      </w:pPr>
    </w:p>
    <w:p w:rsidR="0060006B" w:rsidRPr="00660969" w:rsidRDefault="0060006B" w:rsidP="0060006B">
      <w:pPr>
        <w:autoSpaceDE w:val="0"/>
        <w:autoSpaceDN w:val="0"/>
        <w:adjustRightInd w:val="0"/>
        <w:spacing w:line="276" w:lineRule="auto"/>
        <w:jc w:val="both"/>
        <w:rPr>
          <w:rFonts w:ascii="Arial Narrow" w:eastAsia="MS Mincho" w:hAnsi="Arial Narrow"/>
          <w:sz w:val="22"/>
          <w:szCs w:val="22"/>
          <w:lang w:eastAsia="sl-SI"/>
        </w:rPr>
      </w:pPr>
      <w:r w:rsidRPr="00660969">
        <w:rPr>
          <w:rFonts w:ascii="Arial Narrow" w:eastAsia="MS Mincho" w:hAnsi="Arial Narrow"/>
          <w:sz w:val="22"/>
          <w:szCs w:val="22"/>
          <w:lang w:eastAsia="sl-SI"/>
        </w:rPr>
        <w:t>Več o načinu varstva, pravicah upravičenca, nadzoru in metodah obdelave, je dostopno na povezavi;</w:t>
      </w:r>
      <w:r w:rsidRPr="00660969">
        <w:rPr>
          <w:rFonts w:ascii="Arial Narrow" w:hAnsi="Arial Narrow"/>
          <w:sz w:val="22"/>
          <w:szCs w:val="22"/>
        </w:rPr>
        <w:t xml:space="preserve"> </w:t>
      </w:r>
      <w:hyperlink r:id="rId7" w:history="1">
        <w:r w:rsidRPr="00660969">
          <w:rPr>
            <w:rStyle w:val="Hiperpovezava"/>
            <w:rFonts w:ascii="Arial Narrow" w:eastAsia="MS Mincho" w:hAnsi="Arial Narrow"/>
            <w:sz w:val="22"/>
            <w:szCs w:val="22"/>
            <w:lang w:eastAsia="sl-SI"/>
          </w:rPr>
          <w:t>http://www.mgrt.gov.si/si/o_ministrstvu/varstvo_osebnih_podatkov/</w:t>
        </w:r>
      </w:hyperlink>
    </w:p>
    <w:p w:rsidR="0060006B" w:rsidRPr="00660969" w:rsidRDefault="0060006B" w:rsidP="0060006B">
      <w:pPr>
        <w:autoSpaceDE w:val="0"/>
        <w:autoSpaceDN w:val="0"/>
        <w:adjustRightInd w:val="0"/>
        <w:spacing w:line="276" w:lineRule="auto"/>
        <w:jc w:val="both"/>
        <w:rPr>
          <w:rFonts w:ascii="Arial Narrow" w:eastAsia="MS Mincho" w:hAnsi="Arial Narrow"/>
          <w:sz w:val="22"/>
          <w:szCs w:val="22"/>
          <w:lang w:eastAsia="sl-SI"/>
        </w:rPr>
      </w:pPr>
    </w:p>
    <w:p w:rsidR="0060006B" w:rsidRPr="00660969" w:rsidRDefault="0060006B" w:rsidP="0060006B">
      <w:pPr>
        <w:autoSpaceDE w:val="0"/>
        <w:autoSpaceDN w:val="0"/>
        <w:adjustRightInd w:val="0"/>
        <w:spacing w:line="276" w:lineRule="auto"/>
        <w:jc w:val="both"/>
        <w:rPr>
          <w:rFonts w:ascii="Arial Narrow" w:eastAsia="MS Mincho" w:hAnsi="Arial Narrow"/>
          <w:sz w:val="22"/>
          <w:szCs w:val="22"/>
          <w:lang w:eastAsia="sl-SI"/>
        </w:rPr>
      </w:pPr>
    </w:p>
    <w:p w:rsidR="0060006B" w:rsidRPr="00660969" w:rsidRDefault="0060006B" w:rsidP="0060006B">
      <w:pPr>
        <w:autoSpaceDE w:val="0"/>
        <w:autoSpaceDN w:val="0"/>
        <w:adjustRightInd w:val="0"/>
        <w:spacing w:line="276" w:lineRule="auto"/>
        <w:jc w:val="both"/>
        <w:rPr>
          <w:rFonts w:ascii="Arial Narrow" w:eastAsia="MS Mincho" w:hAnsi="Arial Narrow"/>
          <w:sz w:val="22"/>
          <w:szCs w:val="22"/>
          <w:lang w:eastAsia="sl-SI"/>
        </w:rPr>
      </w:pPr>
      <w:r w:rsidRPr="00660969">
        <w:rPr>
          <w:rFonts w:ascii="Arial Narrow" w:hAnsi="Arial Narrow"/>
          <w:b/>
          <w:sz w:val="22"/>
          <w:szCs w:val="22"/>
        </w:rPr>
        <w:t>2. Varovanje poslovnih skrivnosti</w:t>
      </w:r>
    </w:p>
    <w:p w:rsidR="0060006B" w:rsidRPr="00660969" w:rsidRDefault="0060006B" w:rsidP="0060006B">
      <w:pPr>
        <w:spacing w:line="276" w:lineRule="auto"/>
        <w:jc w:val="both"/>
        <w:rPr>
          <w:rFonts w:ascii="Arial Narrow" w:eastAsia="MS Mincho" w:hAnsi="Arial Narrow"/>
          <w:sz w:val="22"/>
          <w:szCs w:val="22"/>
          <w:lang w:eastAsia="sl-SI"/>
        </w:rPr>
      </w:pPr>
    </w:p>
    <w:p w:rsidR="0060006B" w:rsidRPr="00660969" w:rsidRDefault="0060006B" w:rsidP="0060006B">
      <w:pPr>
        <w:spacing w:line="276" w:lineRule="auto"/>
        <w:jc w:val="both"/>
        <w:rPr>
          <w:rFonts w:ascii="Arial Narrow" w:eastAsia="MS Mincho" w:hAnsi="Arial Narrow"/>
          <w:sz w:val="22"/>
          <w:szCs w:val="22"/>
          <w:lang w:eastAsia="sl-SI"/>
        </w:rPr>
      </w:pPr>
      <w:r w:rsidRPr="00660969">
        <w:rPr>
          <w:rFonts w:ascii="Arial Narrow" w:eastAsia="MS Mincho" w:hAnsi="Arial Narrow"/>
          <w:bCs/>
          <w:sz w:val="22"/>
          <w:szCs w:val="22"/>
          <w:lang w:eastAsia="sl-SI"/>
        </w:rPr>
        <w:t>S prijavo na javni razpis se prijavitelj strinja, da zgoraj našteti uslužbenci ministrstva ter določeni drugi javni uslužbenci (MGRT, PO, MF-PO, RO, URSOO) z namenom preverjanja vloge in odločitve o sofinanciranju,  oziroma zaradi izvajanja svoje nadzorske funkcije, vpogledujejo v prijaviteljevo vlogo. Tovrsten vpogled vključuje tudi seznanitev z tistimi deli vloge, ki vsebujejo morebitne poslovne skrivnosti, saj je vpogled v te dele vloge potreben za izdelavo ocene vloge in preverbo izpolnjenosti pogojev.</w:t>
      </w:r>
    </w:p>
    <w:p w:rsidR="0060006B" w:rsidRPr="00660969" w:rsidRDefault="0060006B" w:rsidP="0060006B">
      <w:pPr>
        <w:spacing w:line="276" w:lineRule="auto"/>
        <w:jc w:val="both"/>
        <w:rPr>
          <w:rFonts w:ascii="Arial Narrow" w:eastAsia="MS Mincho" w:hAnsi="Arial Narrow"/>
          <w:sz w:val="22"/>
          <w:szCs w:val="22"/>
          <w:lang w:eastAsia="sl-SI"/>
        </w:rPr>
      </w:pPr>
    </w:p>
    <w:p w:rsidR="0060006B" w:rsidRPr="00660969" w:rsidRDefault="0060006B" w:rsidP="0060006B">
      <w:pPr>
        <w:spacing w:line="276" w:lineRule="auto"/>
        <w:jc w:val="both"/>
        <w:rPr>
          <w:rFonts w:ascii="Arial Narrow" w:eastAsia="MS Mincho" w:hAnsi="Arial Narrow"/>
          <w:sz w:val="22"/>
          <w:szCs w:val="22"/>
          <w:lang w:eastAsia="sl-SI"/>
        </w:rPr>
      </w:pPr>
      <w:r w:rsidRPr="00660969">
        <w:rPr>
          <w:rFonts w:ascii="Arial Narrow" w:eastAsia="MS Mincho" w:hAnsi="Arial Narrow"/>
          <w:sz w:val="22"/>
          <w:szCs w:val="22"/>
          <w:lang w:eastAsia="sl-SI"/>
        </w:rPr>
        <w:t xml:space="preserve">Prijavitelj se posledično strinja, da so vsi podatki iz vlog, ki jih ocenjevalna komisija pregleduje v okviru zadevnega javnega razpisa - informacije javnega značaja, v kolikor le te </w:t>
      </w:r>
      <w:r w:rsidRPr="00660969">
        <w:rPr>
          <w:rFonts w:ascii="Arial Narrow" w:eastAsia="MS Mincho" w:hAnsi="Arial Narrow"/>
          <w:b/>
          <w:sz w:val="22"/>
          <w:szCs w:val="22"/>
          <w:lang w:eastAsia="sl-SI"/>
        </w:rPr>
        <w:t>niso posebej označeni z označbo »poslovna skrivnost«</w:t>
      </w:r>
      <w:r w:rsidRPr="00660969">
        <w:rPr>
          <w:rFonts w:ascii="Arial Narrow" w:eastAsia="MS Mincho" w:hAnsi="Arial Narrow"/>
          <w:sz w:val="22"/>
          <w:szCs w:val="22"/>
          <w:lang w:eastAsia="sl-SI"/>
        </w:rPr>
        <w:t>. Označba poslovne skrivnosti se lahko nanaša na posamezen podatek ali na posamezen del vloge, ne more pa se nanašati na vlogo kot celoto. Vse označene poslovne skrivnosti se bodo varovale skladno z zakonom, ki ureja njihovo varovanje in z dobrimi poslovnimi običaji in notranjimi pravilniki ministrstva.</w:t>
      </w:r>
    </w:p>
    <w:p w:rsidR="0060006B" w:rsidRPr="00660969" w:rsidRDefault="0060006B" w:rsidP="0060006B">
      <w:pPr>
        <w:spacing w:line="276" w:lineRule="auto"/>
        <w:jc w:val="both"/>
        <w:rPr>
          <w:rFonts w:ascii="Arial Narrow" w:eastAsia="MS Mincho" w:hAnsi="Arial Narrow"/>
          <w:sz w:val="22"/>
          <w:szCs w:val="22"/>
          <w:lang w:eastAsia="sl-SI"/>
        </w:rPr>
      </w:pPr>
    </w:p>
    <w:p w:rsidR="0060006B" w:rsidRPr="00660969" w:rsidRDefault="0060006B" w:rsidP="0060006B">
      <w:pPr>
        <w:spacing w:line="276" w:lineRule="auto"/>
        <w:jc w:val="both"/>
        <w:rPr>
          <w:rFonts w:ascii="Arial Narrow" w:eastAsia="MS Mincho" w:hAnsi="Arial Narrow"/>
          <w:sz w:val="22"/>
          <w:szCs w:val="22"/>
          <w:lang w:eastAsia="sl-SI"/>
        </w:rPr>
      </w:pPr>
      <w:r w:rsidRPr="00660969">
        <w:rPr>
          <w:rFonts w:ascii="Arial Narrow" w:eastAsia="MS Mincho" w:hAnsi="Arial Narrow"/>
          <w:sz w:val="22"/>
          <w:szCs w:val="22"/>
          <w:lang w:eastAsia="sl-SI"/>
        </w:rPr>
        <w:t xml:space="preserve">Prijavitelj s prijavo na zadevni razpis soglaša tudi z dejstvom, da se bodo nekateri podatki o operaciji, za katere je tako posebej določeno s predpisi, oz. ki predstavljajo informacije javnega značaja, lahko objavljali. Slednje vključuje predvsem tudi dejstvo, da bo upravičenec vključen v seznam upravičencev, ki bo obsegal navedbo upravičenca, naziv operacije, regijo upravičenca in znesek javnih virov financiranja operacije. Objave podatkov o operaciji in upravičencih do sredstev bodo izvedene v skladu z zakonom, ki ureja dostop do informacij javnega značaja in zakonom, ki ureja varstvo osebnih podatkov, kakor tudi Splošno uredbo o varstvu osebnih podatkov.  </w:t>
      </w:r>
    </w:p>
    <w:p w:rsidR="0060006B" w:rsidRPr="00660969" w:rsidRDefault="0060006B" w:rsidP="0060006B">
      <w:pPr>
        <w:autoSpaceDE w:val="0"/>
        <w:autoSpaceDN w:val="0"/>
        <w:adjustRightInd w:val="0"/>
        <w:spacing w:line="276" w:lineRule="auto"/>
        <w:rPr>
          <w:rFonts w:ascii="Arial Narrow" w:eastAsia="MS Mincho" w:hAnsi="Arial Narrow"/>
          <w:sz w:val="22"/>
          <w:szCs w:val="22"/>
          <w:lang w:eastAsia="sl-SI"/>
        </w:rPr>
      </w:pPr>
    </w:p>
    <w:p w:rsidR="0060006B" w:rsidRPr="00660969" w:rsidRDefault="0060006B" w:rsidP="0060006B">
      <w:pPr>
        <w:autoSpaceDE w:val="0"/>
        <w:autoSpaceDN w:val="0"/>
        <w:adjustRightInd w:val="0"/>
        <w:spacing w:line="276" w:lineRule="auto"/>
        <w:rPr>
          <w:rFonts w:ascii="Arial Narrow" w:eastAsia="MS Mincho" w:hAnsi="Arial Narrow"/>
          <w:sz w:val="22"/>
          <w:szCs w:val="22"/>
          <w:lang w:eastAsia="sl-SI"/>
        </w:rPr>
      </w:pPr>
    </w:p>
    <w:p w:rsidR="0060006B" w:rsidRPr="00660969" w:rsidRDefault="0060006B" w:rsidP="0060006B">
      <w:pPr>
        <w:autoSpaceDE w:val="0"/>
        <w:autoSpaceDN w:val="0"/>
        <w:adjustRightInd w:val="0"/>
        <w:spacing w:line="276" w:lineRule="auto"/>
        <w:rPr>
          <w:rFonts w:ascii="Arial Narrow" w:eastAsia="MS Mincho" w:hAnsi="Arial Narrow"/>
          <w:sz w:val="22"/>
          <w:szCs w:val="22"/>
          <w:lang w:eastAsia="sl-SI"/>
        </w:rPr>
      </w:pPr>
    </w:p>
    <w:p w:rsidR="0060006B" w:rsidRPr="00660969" w:rsidRDefault="0060006B" w:rsidP="0060006B">
      <w:pPr>
        <w:autoSpaceDE w:val="0"/>
        <w:autoSpaceDN w:val="0"/>
        <w:adjustRightInd w:val="0"/>
        <w:spacing w:line="276" w:lineRule="auto"/>
        <w:rPr>
          <w:rFonts w:ascii="Arial Narrow" w:eastAsia="MS Mincho" w:hAnsi="Arial Narrow"/>
          <w:sz w:val="22"/>
          <w:szCs w:val="22"/>
          <w:lang w:eastAsia="sl-SI"/>
        </w:rPr>
      </w:pPr>
    </w:p>
    <w:p w:rsidR="0060006B" w:rsidRPr="00660969" w:rsidRDefault="0060006B" w:rsidP="0060006B">
      <w:pPr>
        <w:autoSpaceDE w:val="0"/>
        <w:autoSpaceDN w:val="0"/>
        <w:adjustRightInd w:val="0"/>
        <w:spacing w:line="276" w:lineRule="auto"/>
        <w:rPr>
          <w:rFonts w:ascii="Arial Narrow" w:eastAsia="MS Mincho" w:hAnsi="Arial Narrow"/>
          <w:sz w:val="22"/>
          <w:szCs w:val="22"/>
          <w:lang w:eastAsia="sl-SI"/>
        </w:rPr>
      </w:pPr>
    </w:p>
    <w:p w:rsidR="0060006B" w:rsidRPr="00660969" w:rsidRDefault="0060006B" w:rsidP="0060006B">
      <w:pPr>
        <w:pStyle w:val="Naslov1"/>
        <w:numPr>
          <w:ilvl w:val="0"/>
          <w:numId w:val="1"/>
        </w:numPr>
        <w:sectPr w:rsidR="0060006B" w:rsidRPr="00660969" w:rsidSect="004A2C11">
          <w:headerReference w:type="default" r:id="rId8"/>
          <w:footerReference w:type="default" r:id="rId9"/>
          <w:pgSz w:w="11906" w:h="16838"/>
          <w:pgMar w:top="1417" w:right="1417" w:bottom="1417" w:left="1417" w:header="708" w:footer="708" w:gutter="0"/>
          <w:cols w:space="708"/>
          <w:docGrid w:linePitch="360"/>
        </w:sectPr>
      </w:pPr>
    </w:p>
    <w:p w:rsidR="00C82987" w:rsidRDefault="00C82987"/>
    <w:sectPr w:rsidR="00C8298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06B" w:rsidRDefault="0060006B" w:rsidP="0060006B">
      <w:pPr>
        <w:spacing w:line="240" w:lineRule="auto"/>
      </w:pPr>
      <w:r>
        <w:separator/>
      </w:r>
    </w:p>
  </w:endnote>
  <w:endnote w:type="continuationSeparator" w:id="0">
    <w:p w:rsidR="0060006B" w:rsidRDefault="0060006B" w:rsidP="00600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06B" w:rsidRDefault="0060006B">
    <w:pPr>
      <w:pStyle w:val="Noga"/>
      <w:jc w:val="center"/>
    </w:pPr>
    <w:r>
      <w:fldChar w:fldCharType="begin"/>
    </w:r>
    <w:r>
      <w:instrText>PAGE   \* MERGEFORMAT</w:instrText>
    </w:r>
    <w:r>
      <w:fldChar w:fldCharType="separate"/>
    </w:r>
    <w:r>
      <w:rPr>
        <w:noProof/>
      </w:rPr>
      <w:t>1</w:t>
    </w:r>
    <w:r>
      <w:fldChar w:fldCharType="end"/>
    </w:r>
  </w:p>
  <w:p w:rsidR="0060006B" w:rsidRDefault="0060006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06B" w:rsidRDefault="0060006B" w:rsidP="0060006B">
      <w:pPr>
        <w:spacing w:line="240" w:lineRule="auto"/>
      </w:pPr>
      <w:r>
        <w:separator/>
      </w:r>
    </w:p>
  </w:footnote>
  <w:footnote w:type="continuationSeparator" w:id="0">
    <w:p w:rsidR="0060006B" w:rsidRDefault="0060006B" w:rsidP="006000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06B" w:rsidRPr="00A20674" w:rsidRDefault="0060006B" w:rsidP="0060006B">
    <w:pPr>
      <w:tabs>
        <w:tab w:val="center" w:pos="4536"/>
        <w:tab w:val="right" w:pos="9072"/>
      </w:tabs>
      <w:spacing w:line="240" w:lineRule="auto"/>
      <w:ind w:left="-567"/>
      <w:rPr>
        <w:rFonts w:ascii="Calibri" w:eastAsia="Calibri" w:hAnsi="Calibri"/>
        <w:sz w:val="22"/>
        <w:szCs w:val="22"/>
      </w:rPr>
    </w:pPr>
    <w:r>
      <w:rPr>
        <w:noProof/>
        <w:lang w:eastAsia="sl-SI"/>
      </w:rPr>
      <w:drawing>
        <wp:anchor distT="0" distB="0" distL="114300" distR="114300" simplePos="0" relativeHeight="251661312" behindDoc="1" locked="0" layoutInCell="1" allowOverlap="1" wp14:anchorId="4820F3DF" wp14:editId="33388CFA">
          <wp:simplePos x="0" y="0"/>
          <wp:positionH relativeFrom="column">
            <wp:posOffset>5145405</wp:posOffset>
          </wp:positionH>
          <wp:positionV relativeFrom="paragraph">
            <wp:posOffset>-24765</wp:posOffset>
          </wp:positionV>
          <wp:extent cx="601980" cy="662940"/>
          <wp:effectExtent l="0" t="0" r="7620" b="3810"/>
          <wp:wrapThrough wrapText="bothSides">
            <wp:wrapPolygon edited="0">
              <wp:start x="0" y="0"/>
              <wp:lineTo x="0" y="21103"/>
              <wp:lineTo x="21190" y="21103"/>
              <wp:lineTo x="21190" y="0"/>
              <wp:lineTo x="0" y="0"/>
            </wp:wrapPolygon>
          </wp:wrapThrough>
          <wp:docPr id="4" name="Slika 4" descr="C:\Users\npance\AppData\Local\Temp\Temp1_nextgenerationeu_sl (1).zip\ngeu_sl\vertical\JPEG\SL Financira Evropska unij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npance\AppData\Local\Temp\Temp1_nextgenerationeu_sl (1).zip\ngeu_sl\vertical\JPEG\SL Financira Evropska unija_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674">
      <w:rPr>
        <w:rFonts w:ascii="Calibri" w:eastAsia="Calibri" w:hAnsi="Calibri"/>
        <w:sz w:val="22"/>
        <w:szCs w:val="22"/>
      </w:rPr>
      <w:t xml:space="preserve">                          </w:t>
    </w:r>
  </w:p>
  <w:p w:rsidR="0060006B" w:rsidRPr="006E0BEA" w:rsidRDefault="0060006B" w:rsidP="0060006B">
    <w:pPr>
      <w:tabs>
        <w:tab w:val="center" w:pos="4536"/>
        <w:tab w:val="right" w:pos="9072"/>
      </w:tabs>
      <w:spacing w:line="240" w:lineRule="auto"/>
      <w:rPr>
        <w:rFonts w:ascii="Calibri" w:eastAsia="Calibri" w:hAnsi="Calibri"/>
        <w:sz w:val="22"/>
        <w:szCs w:val="22"/>
      </w:rPr>
    </w:pPr>
    <w:r w:rsidRPr="006E0BEA">
      <w:rPr>
        <w:rFonts w:ascii="Calibri" w:eastAsia="Calibri" w:hAnsi="Calibri"/>
        <w:noProof/>
        <w:lang w:eastAsia="sl-SI"/>
      </w:rPr>
      <w:drawing>
        <wp:inline distT="0" distB="0" distL="0" distR="0" wp14:anchorId="1B852791" wp14:editId="5E4BA9DC">
          <wp:extent cx="3108960" cy="34988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8960" cy="349885"/>
                  </a:xfrm>
                  <a:prstGeom prst="rect">
                    <a:avLst/>
                  </a:prstGeom>
                  <a:noFill/>
                  <a:ln>
                    <a:noFill/>
                  </a:ln>
                </pic:spPr>
              </pic:pic>
            </a:graphicData>
          </a:graphic>
        </wp:inline>
      </w:drawing>
    </w:r>
    <w:r w:rsidRPr="006E0BEA">
      <w:rPr>
        <w:rFonts w:ascii="Calibri" w:eastAsia="Calibri" w:hAnsi="Calibri"/>
        <w:sz w:val="22"/>
        <w:szCs w:val="22"/>
      </w:rPr>
      <w:t xml:space="preserve">       </w:t>
    </w:r>
    <w:r w:rsidRPr="006E0BEA">
      <w:rPr>
        <w:rFonts w:ascii="Calibri" w:eastAsia="Calibri" w:hAnsi="Calibri"/>
        <w:noProof/>
        <w:lang w:eastAsia="sl-SI"/>
      </w:rPr>
      <w:drawing>
        <wp:inline distT="0" distB="0" distL="0" distR="0" wp14:anchorId="17C04201" wp14:editId="45B0D51D">
          <wp:extent cx="1494790" cy="286385"/>
          <wp:effectExtent l="0" t="0" r="0" b="0"/>
          <wp:docPr id="6" name="Slika 6" descr="C:\Users\npance\AppData\Local\Temp\Temp1_Logotip_NOO (1).zip\Logotip_NOO\JPG_RGB\NOO_Logo_RGB_primarni\NOO_Logo_RGB_primarni_SI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npance\AppData\Local\Temp\Temp1_Logotip_NOO (1).zip\Logotip_NOO\JPG_RGB\NOO_Logo_RGB_primarni\NOO_Logo_RGB_primarni_SI_gradien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4790" cy="286385"/>
                  </a:xfrm>
                  <a:prstGeom prst="rect">
                    <a:avLst/>
                  </a:prstGeom>
                  <a:noFill/>
                  <a:ln>
                    <a:noFill/>
                  </a:ln>
                </pic:spPr>
              </pic:pic>
            </a:graphicData>
          </a:graphic>
        </wp:inline>
      </w:drawing>
    </w:r>
    <w:r w:rsidRPr="006E0BEA">
      <w:rPr>
        <w:rFonts w:ascii="Calibri" w:eastAsia="Calibri" w:hAnsi="Calibri"/>
        <w:sz w:val="22"/>
        <w:szCs w:val="22"/>
      </w:rPr>
      <w:t xml:space="preserve">                       </w:t>
    </w:r>
  </w:p>
  <w:p w:rsidR="0060006B" w:rsidRDefault="0060006B">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06B" w:rsidRPr="00A20674" w:rsidRDefault="0060006B" w:rsidP="0060006B">
    <w:pPr>
      <w:tabs>
        <w:tab w:val="center" w:pos="4536"/>
        <w:tab w:val="right" w:pos="9072"/>
      </w:tabs>
      <w:spacing w:line="240" w:lineRule="auto"/>
      <w:ind w:left="-567"/>
      <w:rPr>
        <w:rFonts w:ascii="Calibri" w:eastAsia="Calibri" w:hAnsi="Calibri"/>
        <w:sz w:val="22"/>
        <w:szCs w:val="22"/>
      </w:rPr>
    </w:pPr>
    <w:r>
      <w:rPr>
        <w:noProof/>
        <w:lang w:eastAsia="sl-SI"/>
      </w:rPr>
      <w:drawing>
        <wp:anchor distT="0" distB="0" distL="114300" distR="114300" simplePos="0" relativeHeight="251659264" behindDoc="1" locked="0" layoutInCell="1" allowOverlap="1" wp14:anchorId="0569B1F7" wp14:editId="42DCF752">
          <wp:simplePos x="0" y="0"/>
          <wp:positionH relativeFrom="column">
            <wp:posOffset>5145405</wp:posOffset>
          </wp:positionH>
          <wp:positionV relativeFrom="paragraph">
            <wp:posOffset>-24765</wp:posOffset>
          </wp:positionV>
          <wp:extent cx="601980" cy="662940"/>
          <wp:effectExtent l="0" t="0" r="7620" b="3810"/>
          <wp:wrapThrough wrapText="bothSides">
            <wp:wrapPolygon edited="0">
              <wp:start x="0" y="0"/>
              <wp:lineTo x="0" y="21103"/>
              <wp:lineTo x="21190" y="21103"/>
              <wp:lineTo x="21190" y="0"/>
              <wp:lineTo x="0" y="0"/>
            </wp:wrapPolygon>
          </wp:wrapThrough>
          <wp:docPr id="3" name="Slika 3" descr="C:\Users\npance\AppData\Local\Temp\Temp1_nextgenerationeu_sl (1).zip\ngeu_sl\vertical\JPEG\SL Financira Evropska unij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npance\AppData\Local\Temp\Temp1_nextgenerationeu_sl (1).zip\ngeu_sl\vertical\JPEG\SL Financira Evropska unija_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674">
      <w:rPr>
        <w:rFonts w:ascii="Calibri" w:eastAsia="Calibri" w:hAnsi="Calibri"/>
        <w:sz w:val="22"/>
        <w:szCs w:val="22"/>
      </w:rPr>
      <w:t xml:space="preserve">                          </w:t>
    </w:r>
  </w:p>
  <w:p w:rsidR="0060006B" w:rsidRPr="006E0BEA" w:rsidRDefault="0060006B" w:rsidP="0060006B">
    <w:pPr>
      <w:tabs>
        <w:tab w:val="center" w:pos="4536"/>
        <w:tab w:val="right" w:pos="9072"/>
      </w:tabs>
      <w:spacing w:line="240" w:lineRule="auto"/>
      <w:rPr>
        <w:rFonts w:ascii="Calibri" w:eastAsia="Calibri" w:hAnsi="Calibri"/>
        <w:sz w:val="22"/>
        <w:szCs w:val="22"/>
      </w:rPr>
    </w:pPr>
    <w:r w:rsidRPr="006E0BEA">
      <w:rPr>
        <w:rFonts w:ascii="Calibri" w:eastAsia="Calibri" w:hAnsi="Calibri"/>
        <w:noProof/>
        <w:lang w:eastAsia="sl-SI"/>
      </w:rPr>
      <w:drawing>
        <wp:inline distT="0" distB="0" distL="0" distR="0" wp14:anchorId="3208CD2C" wp14:editId="16B3D64C">
          <wp:extent cx="3108960" cy="34988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8960" cy="349885"/>
                  </a:xfrm>
                  <a:prstGeom prst="rect">
                    <a:avLst/>
                  </a:prstGeom>
                  <a:noFill/>
                  <a:ln>
                    <a:noFill/>
                  </a:ln>
                </pic:spPr>
              </pic:pic>
            </a:graphicData>
          </a:graphic>
        </wp:inline>
      </w:drawing>
    </w:r>
    <w:r w:rsidRPr="006E0BEA">
      <w:rPr>
        <w:rFonts w:ascii="Calibri" w:eastAsia="Calibri" w:hAnsi="Calibri"/>
        <w:sz w:val="22"/>
        <w:szCs w:val="22"/>
      </w:rPr>
      <w:t xml:space="preserve">       </w:t>
    </w:r>
    <w:r w:rsidRPr="006E0BEA">
      <w:rPr>
        <w:rFonts w:ascii="Calibri" w:eastAsia="Calibri" w:hAnsi="Calibri"/>
        <w:noProof/>
        <w:lang w:eastAsia="sl-SI"/>
      </w:rPr>
      <w:drawing>
        <wp:inline distT="0" distB="0" distL="0" distR="0" wp14:anchorId="0C30D5C3" wp14:editId="48855D80">
          <wp:extent cx="1494790" cy="286385"/>
          <wp:effectExtent l="0" t="0" r="0" b="0"/>
          <wp:docPr id="1" name="Slika 1" descr="C:\Users\npance\AppData\Local\Temp\Temp1_Logotip_NOO (1).zip\Logotip_NOO\JPG_RGB\NOO_Logo_RGB_primarni\NOO_Logo_RGB_primarni_SI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npance\AppData\Local\Temp\Temp1_Logotip_NOO (1).zip\Logotip_NOO\JPG_RGB\NOO_Logo_RGB_primarni\NOO_Logo_RGB_primarni_SI_gradien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4790" cy="286385"/>
                  </a:xfrm>
                  <a:prstGeom prst="rect">
                    <a:avLst/>
                  </a:prstGeom>
                  <a:noFill/>
                  <a:ln>
                    <a:noFill/>
                  </a:ln>
                </pic:spPr>
              </pic:pic>
            </a:graphicData>
          </a:graphic>
        </wp:inline>
      </w:drawing>
    </w:r>
    <w:r w:rsidRPr="006E0BEA">
      <w:rPr>
        <w:rFonts w:ascii="Calibri" w:eastAsia="Calibri" w:hAnsi="Calibri"/>
        <w:sz w:val="22"/>
        <w:szCs w:val="22"/>
      </w:rPr>
      <w:t xml:space="preserve">                       </w:t>
    </w:r>
  </w:p>
  <w:p w:rsidR="0060006B" w:rsidRPr="00F64B79" w:rsidRDefault="0060006B" w:rsidP="0060006B">
    <w:pPr>
      <w:pStyle w:val="Glava"/>
      <w:tabs>
        <w:tab w:val="left" w:pos="5112"/>
      </w:tabs>
      <w:spacing w:before="240" w:line="240" w:lineRule="exact"/>
      <w:rPr>
        <w:rFonts w:ascii="Calibri" w:hAnsi="Calibri"/>
        <w:b/>
        <w:caps/>
      </w:rPr>
    </w:pPr>
  </w:p>
  <w:p w:rsidR="0060006B" w:rsidRDefault="0060006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ADB3CC8"/>
    <w:multiLevelType w:val="multilevel"/>
    <w:tmpl w:val="086C714C"/>
    <w:lvl w:ilvl="0">
      <w:start w:val="7"/>
      <w:numFmt w:val="decimal"/>
      <w:pStyle w:val="Naslov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956293F"/>
    <w:multiLevelType w:val="multilevel"/>
    <w:tmpl w:val="DB10777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6B"/>
    <w:rsid w:val="0060006B"/>
    <w:rsid w:val="00C829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76C8"/>
  <w15:chartTrackingRefBased/>
  <w15:docId w15:val="{4EFBF43C-0BB6-4B09-BD25-E20EBA7A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0006B"/>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60006B"/>
    <w:pPr>
      <w:keepNext/>
      <w:keepLines/>
      <w:numPr>
        <w:numId w:val="3"/>
      </w:numPr>
      <w:spacing w:line="240" w:lineRule="auto"/>
      <w:contextualSpacing/>
      <w:outlineLvl w:val="0"/>
    </w:pPr>
    <w:rPr>
      <w:rFonts w:ascii="Arial Narrow" w:eastAsia="Arial" w:hAnsi="Arial Narrow"/>
      <w:b/>
      <w:kern w:val="32"/>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006B"/>
    <w:pPr>
      <w:tabs>
        <w:tab w:val="center" w:pos="4536"/>
        <w:tab w:val="right" w:pos="9072"/>
      </w:tabs>
      <w:spacing w:line="240" w:lineRule="auto"/>
    </w:pPr>
  </w:style>
  <w:style w:type="character" w:customStyle="1" w:styleId="GlavaZnak">
    <w:name w:val="Glava Znak"/>
    <w:basedOn w:val="Privzetapisavaodstavka"/>
    <w:link w:val="Glava"/>
    <w:uiPriority w:val="99"/>
    <w:rsid w:val="0060006B"/>
  </w:style>
  <w:style w:type="paragraph" w:styleId="Noga">
    <w:name w:val="footer"/>
    <w:basedOn w:val="Navaden"/>
    <w:link w:val="NogaZnak"/>
    <w:uiPriority w:val="99"/>
    <w:unhideWhenUsed/>
    <w:rsid w:val="0060006B"/>
    <w:pPr>
      <w:tabs>
        <w:tab w:val="center" w:pos="4536"/>
        <w:tab w:val="right" w:pos="9072"/>
      </w:tabs>
      <w:spacing w:line="240" w:lineRule="auto"/>
    </w:pPr>
  </w:style>
  <w:style w:type="character" w:customStyle="1" w:styleId="NogaZnak">
    <w:name w:val="Noga Znak"/>
    <w:basedOn w:val="Privzetapisavaodstavka"/>
    <w:link w:val="Noga"/>
    <w:uiPriority w:val="99"/>
    <w:rsid w:val="0060006B"/>
  </w:style>
  <w:style w:type="character" w:customStyle="1" w:styleId="Naslov1Znak">
    <w:name w:val="Naslov 1 Znak"/>
    <w:basedOn w:val="Privzetapisavaodstavka"/>
    <w:link w:val="Naslov1"/>
    <w:rsid w:val="0060006B"/>
    <w:rPr>
      <w:rFonts w:ascii="Arial Narrow" w:eastAsia="Arial" w:hAnsi="Arial Narrow" w:cs="Times New Roman"/>
      <w:b/>
      <w:kern w:val="32"/>
      <w:lang w:eastAsia="sl-SI"/>
    </w:rPr>
  </w:style>
  <w:style w:type="character" w:styleId="Hiperpovezava">
    <w:name w:val="Hyperlink"/>
    <w:uiPriority w:val="99"/>
    <w:rsid w:val="0060006B"/>
    <w:rPr>
      <w:color w:val="0000FF"/>
      <w:u w:val="single"/>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60006B"/>
    <w:pPr>
      <w:spacing w:after="200" w:line="276" w:lineRule="auto"/>
      <w:ind w:left="720"/>
      <w:contextualSpacing/>
    </w:pPr>
    <w:rPr>
      <w:rFonts w:ascii="Calibri" w:eastAsia="Calibri" w:hAnsi="Calibri"/>
      <w:sz w:val="22"/>
      <w:szCs w:val="22"/>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60006B"/>
    <w:rPr>
      <w:rFonts w:ascii="Calibri" w:eastAsia="Calibri" w:hAnsi="Calibri" w:cs="Times New Roman"/>
    </w:rPr>
  </w:style>
  <w:style w:type="character" w:customStyle="1" w:styleId="TEKSTZnak">
    <w:name w:val="TEKST Znak"/>
    <w:link w:val="TEKST"/>
    <w:locked/>
    <w:rsid w:val="0060006B"/>
    <w:rPr>
      <w:rFonts w:ascii="Trebuchet MS" w:hAnsi="Trebuchet MS"/>
    </w:rPr>
  </w:style>
  <w:style w:type="paragraph" w:customStyle="1" w:styleId="TEKST">
    <w:name w:val="TEKST"/>
    <w:basedOn w:val="Navaden"/>
    <w:link w:val="TEKSTZnak"/>
    <w:rsid w:val="0060006B"/>
    <w:pPr>
      <w:spacing w:line="264" w:lineRule="auto"/>
      <w:jc w:val="both"/>
    </w:pPr>
    <w:rPr>
      <w:rFonts w:ascii="Trebuchet MS" w:eastAsiaTheme="minorHAnsi" w:hAnsi="Trebuchet MS" w:cstheme="minorBidi"/>
      <w:sz w:val="22"/>
      <w:szCs w:val="22"/>
    </w:rPr>
  </w:style>
  <w:style w:type="paragraph" w:styleId="Pripombabesedilo">
    <w:name w:val="annotation text"/>
    <w:aliases w:val=" Znak9,Znak9,Komentar - besedilo,Komentar - besedilo1"/>
    <w:basedOn w:val="Navaden"/>
    <w:link w:val="PripombabesediloZnak"/>
    <w:uiPriority w:val="99"/>
    <w:rsid w:val="0060006B"/>
    <w:pPr>
      <w:spacing w:line="260" w:lineRule="exact"/>
    </w:pPr>
    <w:rPr>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60006B"/>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grt.gov.si/si/o_ministrstvu/varstvo_osebnih_podatk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2371</Words>
  <Characters>13518</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Pance</dc:creator>
  <cp:keywords/>
  <dc:description/>
  <cp:lastModifiedBy>Nataša Pance</cp:lastModifiedBy>
  <cp:revision>1</cp:revision>
  <dcterms:created xsi:type="dcterms:W3CDTF">2022-09-26T14:48:00Z</dcterms:created>
  <dcterms:modified xsi:type="dcterms:W3CDTF">2022-09-26T14:49:00Z</dcterms:modified>
</cp:coreProperties>
</file>