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5547" w14:textId="77777777" w:rsidR="0060006B" w:rsidRPr="00660969" w:rsidRDefault="0060006B" w:rsidP="0060006B">
      <w:pPr>
        <w:pStyle w:val="Odstavekseznama"/>
        <w:spacing w:after="0"/>
        <w:ind w:left="0"/>
        <w:jc w:val="both"/>
        <w:rPr>
          <w:rFonts w:ascii="Arial Narrow" w:eastAsia="Times New Roman" w:hAnsi="Arial Narrow" w:cs="Arial"/>
        </w:rPr>
      </w:pPr>
    </w:p>
    <w:p w14:paraId="7D555291" w14:textId="77777777" w:rsidR="0060006B" w:rsidRPr="0060006B" w:rsidRDefault="0060006B" w:rsidP="0060006B">
      <w:pPr>
        <w:overflowPunct w:val="0"/>
        <w:autoSpaceDE w:val="0"/>
        <w:autoSpaceDN w:val="0"/>
        <w:adjustRightInd w:val="0"/>
        <w:spacing w:line="276" w:lineRule="auto"/>
        <w:jc w:val="center"/>
        <w:textAlignment w:val="baseline"/>
        <w:rPr>
          <w:rFonts w:ascii="Arial Narrow" w:hAnsi="Arial Narrow" w:cs="Arial"/>
          <w:b/>
          <w:i/>
          <w:sz w:val="22"/>
          <w:szCs w:val="22"/>
        </w:rPr>
      </w:pPr>
      <w:r w:rsidRPr="0060006B">
        <w:rPr>
          <w:rFonts w:ascii="Arial Narrow" w:hAnsi="Arial Narrow" w:cs="Arial"/>
          <w:b/>
          <w:i/>
          <w:sz w:val="22"/>
          <w:szCs w:val="22"/>
        </w:rPr>
        <w:t>Priloga št. 2</w:t>
      </w:r>
    </w:p>
    <w:p w14:paraId="4D4D7358" w14:textId="77777777" w:rsidR="0060006B" w:rsidRPr="0060006B" w:rsidRDefault="0060006B" w:rsidP="0060006B">
      <w:pPr>
        <w:pStyle w:val="Naslov1"/>
        <w:numPr>
          <w:ilvl w:val="0"/>
          <w:numId w:val="0"/>
        </w:numPr>
        <w:ind w:left="360" w:hanging="360"/>
        <w:jc w:val="center"/>
      </w:pPr>
      <w:bookmarkStart w:id="0" w:name="_Toc95496037"/>
      <w:r w:rsidRPr="0060006B">
        <w:t>VAROVANJE OSEBNIH PODATKOV IN POSLOVNIH SKRIVNOSTI</w:t>
      </w:r>
      <w:bookmarkEnd w:id="0"/>
    </w:p>
    <w:p w14:paraId="2F4EDBC0" w14:textId="77777777" w:rsidR="0060006B" w:rsidRPr="00660969" w:rsidRDefault="0060006B" w:rsidP="0060006B">
      <w:pPr>
        <w:autoSpaceDE w:val="0"/>
        <w:autoSpaceDN w:val="0"/>
        <w:adjustRightInd w:val="0"/>
        <w:spacing w:line="276" w:lineRule="auto"/>
        <w:rPr>
          <w:rFonts w:ascii="Arial Narrow" w:hAnsi="Arial Narrow"/>
          <w:b/>
          <w:sz w:val="22"/>
          <w:szCs w:val="22"/>
        </w:rPr>
      </w:pPr>
    </w:p>
    <w:p w14:paraId="7F5113FC" w14:textId="77777777" w:rsidR="0060006B" w:rsidRPr="00660969" w:rsidRDefault="0060006B" w:rsidP="0060006B">
      <w:pPr>
        <w:autoSpaceDE w:val="0"/>
        <w:autoSpaceDN w:val="0"/>
        <w:adjustRightInd w:val="0"/>
        <w:spacing w:line="276" w:lineRule="auto"/>
        <w:rPr>
          <w:rFonts w:ascii="Arial Narrow" w:hAnsi="Arial Narrow"/>
          <w:b/>
          <w:sz w:val="22"/>
          <w:szCs w:val="22"/>
        </w:rPr>
      </w:pPr>
    </w:p>
    <w:p w14:paraId="009C3E84" w14:textId="77777777" w:rsidR="004A00D0" w:rsidRPr="004A00D0" w:rsidRDefault="004A00D0" w:rsidP="004A00D0">
      <w:pPr>
        <w:autoSpaceDE w:val="0"/>
        <w:autoSpaceDN w:val="0"/>
        <w:adjustRightInd w:val="0"/>
        <w:spacing w:line="276" w:lineRule="auto"/>
        <w:rPr>
          <w:rFonts w:ascii="Arial Narrow" w:eastAsia="MS Mincho" w:hAnsi="Arial Narrow" w:cs="Arial"/>
          <w:sz w:val="22"/>
          <w:szCs w:val="22"/>
          <w:lang w:eastAsia="sl-SI"/>
        </w:rPr>
      </w:pPr>
      <w:r w:rsidRPr="004A00D0">
        <w:rPr>
          <w:rFonts w:ascii="Arial Narrow" w:hAnsi="Arial Narrow" w:cs="Arial"/>
          <w:b/>
          <w:sz w:val="22"/>
          <w:szCs w:val="22"/>
        </w:rPr>
        <w:t>1. Varstvo osebnih podatkov</w:t>
      </w:r>
    </w:p>
    <w:p w14:paraId="0516FE83" w14:textId="77777777" w:rsidR="004A00D0" w:rsidRPr="004A00D0" w:rsidRDefault="004A00D0" w:rsidP="004A00D0">
      <w:pPr>
        <w:spacing w:line="276" w:lineRule="auto"/>
        <w:jc w:val="both"/>
        <w:rPr>
          <w:rFonts w:ascii="Arial Narrow" w:hAnsi="Arial Narrow" w:cs="Arial"/>
          <w:sz w:val="22"/>
          <w:szCs w:val="22"/>
        </w:rPr>
      </w:pPr>
    </w:p>
    <w:p w14:paraId="5E2E8FAD" w14:textId="2257AEE4" w:rsidR="004A00D0" w:rsidRPr="004A00D0" w:rsidRDefault="00DE0CD7" w:rsidP="004A00D0">
      <w:pPr>
        <w:spacing w:line="276" w:lineRule="auto"/>
        <w:jc w:val="both"/>
        <w:rPr>
          <w:rFonts w:ascii="Arial Narrow" w:eastAsia="MS Mincho" w:hAnsi="Arial Narrow" w:cs="Arial"/>
          <w:b/>
          <w:sz w:val="22"/>
          <w:szCs w:val="22"/>
        </w:rPr>
      </w:pPr>
      <w:r>
        <w:rPr>
          <w:rFonts w:ascii="Arial Narrow" w:eastAsia="MS Mincho" w:hAnsi="Arial Narrow" w:cs="Arial"/>
          <w:b/>
          <w:sz w:val="22"/>
          <w:szCs w:val="22"/>
        </w:rPr>
        <w:t xml:space="preserve">Splošno </w:t>
      </w:r>
    </w:p>
    <w:p w14:paraId="3B4ACC01" w14:textId="77777777" w:rsidR="004A00D0" w:rsidRPr="004A00D0" w:rsidRDefault="004A00D0" w:rsidP="004A00D0">
      <w:pPr>
        <w:spacing w:line="276" w:lineRule="auto"/>
        <w:jc w:val="both"/>
        <w:rPr>
          <w:rFonts w:ascii="Arial Narrow" w:eastAsia="MS Mincho" w:hAnsi="Arial Narrow" w:cs="Arial"/>
          <w:sz w:val="22"/>
          <w:szCs w:val="22"/>
        </w:rPr>
      </w:pPr>
    </w:p>
    <w:p w14:paraId="3F810905" w14:textId="5C805976" w:rsidR="004A00D0" w:rsidRDefault="004A00D0" w:rsidP="004A00D0">
      <w:pPr>
        <w:spacing w:line="276" w:lineRule="auto"/>
        <w:jc w:val="both"/>
        <w:rPr>
          <w:rFonts w:ascii="Arial Narrow" w:eastAsia="MS Mincho" w:hAnsi="Arial Narrow" w:cs="Arial"/>
          <w:sz w:val="22"/>
          <w:szCs w:val="22"/>
        </w:rPr>
      </w:pPr>
      <w:r w:rsidRPr="004A00D0">
        <w:rPr>
          <w:rFonts w:ascii="Arial Narrow" w:eastAsia="MS Mincho" w:hAnsi="Arial Narrow" w:cs="Arial"/>
          <w:sz w:val="22"/>
          <w:szCs w:val="22"/>
        </w:rPr>
        <w:t>Varovanje osebnih podatkov bo zagotovljeno v skladu z veljavno zakonodajo</w:t>
      </w:r>
      <w:r w:rsidR="00DE5F58">
        <w:rPr>
          <w:rFonts w:ascii="Arial Narrow" w:hAnsi="Arial Narrow" w:cs="Arial"/>
          <w:sz w:val="22"/>
          <w:szCs w:val="22"/>
        </w:rPr>
        <w:t xml:space="preserve"> – </w:t>
      </w:r>
      <w:r w:rsidRPr="004A00D0">
        <w:rPr>
          <w:rFonts w:ascii="Arial Narrow" w:hAnsi="Arial Narrow" w:cs="Arial"/>
          <w:sz w:val="22"/>
          <w:szCs w:val="22"/>
        </w:rPr>
        <w:t xml:space="preserve">Splošno uredbo o varstvu podatkov </w:t>
      </w:r>
      <w:r w:rsidR="00DE5F58">
        <w:rPr>
          <w:rFonts w:ascii="Arial Narrow" w:hAnsi="Arial Narrow" w:cs="Arial"/>
          <w:sz w:val="22"/>
          <w:szCs w:val="22"/>
        </w:rPr>
        <w:t>(</w:t>
      </w:r>
      <w:r w:rsidR="00DE5F58" w:rsidRPr="004A00D0">
        <w:rPr>
          <w:rFonts w:ascii="Arial Narrow" w:eastAsia="MS Mincho" w:hAnsi="Arial Narrow" w:cs="Arial"/>
          <w:sz w:val="22"/>
          <w:szCs w:val="22"/>
        </w:rPr>
        <w:t>Uredba</w:t>
      </w:r>
      <w:r w:rsidR="00DE5F58" w:rsidRPr="004A00D0">
        <w:rPr>
          <w:rFonts w:ascii="Arial Narrow" w:hAnsi="Arial Narrow" w:cs="Arial"/>
          <w:sz w:val="22"/>
          <w:szCs w:val="22"/>
        </w:rPr>
        <w:t xml:space="preserve"> </w:t>
      </w:r>
      <w:r w:rsidR="00DE5F58">
        <w:rPr>
          <w:rFonts w:ascii="Arial Narrow" w:hAnsi="Arial Narrow" w:cs="Arial"/>
          <w:sz w:val="22"/>
          <w:szCs w:val="22"/>
        </w:rPr>
        <w:t>(</w:t>
      </w:r>
      <w:r w:rsidRPr="004A00D0">
        <w:rPr>
          <w:rFonts w:ascii="Arial Narrow" w:hAnsi="Arial Narrow" w:cs="Arial"/>
          <w:sz w:val="22"/>
          <w:szCs w:val="22"/>
        </w:rPr>
        <w:t>EU</w:t>
      </w:r>
      <w:r w:rsidR="00DE5F58">
        <w:rPr>
          <w:rFonts w:ascii="Arial Narrow" w:hAnsi="Arial Narrow" w:cs="Arial"/>
          <w:sz w:val="22"/>
          <w:szCs w:val="22"/>
        </w:rPr>
        <w:t>)</w:t>
      </w:r>
      <w:r w:rsidRPr="004A00D0">
        <w:rPr>
          <w:rFonts w:ascii="Arial Narrow" w:hAnsi="Arial Narrow" w:cs="Arial"/>
          <w:sz w:val="22"/>
          <w:szCs w:val="22"/>
        </w:rPr>
        <w:t xml:space="preserve"> 2016/679 </w:t>
      </w:r>
      <w:r w:rsidR="00DE5F58">
        <w:rPr>
          <w:rFonts w:ascii="Arial Narrow" w:hAnsi="Arial Narrow" w:cs="Arial"/>
          <w:sz w:val="22"/>
          <w:szCs w:val="22"/>
        </w:rPr>
        <w:t>oz</w:t>
      </w:r>
      <w:r w:rsidR="00FD17E1">
        <w:rPr>
          <w:rFonts w:ascii="Arial Narrow" w:hAnsi="Arial Narrow" w:cs="Arial"/>
          <w:sz w:val="22"/>
          <w:szCs w:val="22"/>
        </w:rPr>
        <w:t>iroma</w:t>
      </w:r>
      <w:r w:rsidR="00DE5F58">
        <w:rPr>
          <w:rFonts w:ascii="Arial Narrow" w:hAnsi="Arial Narrow" w:cs="Arial"/>
          <w:sz w:val="22"/>
          <w:szCs w:val="22"/>
        </w:rPr>
        <w:t xml:space="preserve"> </w:t>
      </w:r>
      <w:r w:rsidRPr="004A00D0">
        <w:rPr>
          <w:rFonts w:ascii="Arial Narrow" w:hAnsi="Arial Narrow" w:cs="Arial"/>
          <w:sz w:val="22"/>
          <w:szCs w:val="22"/>
        </w:rPr>
        <w:t xml:space="preserve">General Data </w:t>
      </w:r>
      <w:proofErr w:type="spellStart"/>
      <w:r w:rsidRPr="004A00D0">
        <w:rPr>
          <w:rFonts w:ascii="Arial Narrow" w:hAnsi="Arial Narrow" w:cs="Arial"/>
          <w:sz w:val="22"/>
          <w:szCs w:val="22"/>
        </w:rPr>
        <w:t>Protection</w:t>
      </w:r>
      <w:proofErr w:type="spellEnd"/>
      <w:r w:rsidRPr="004A00D0">
        <w:rPr>
          <w:rFonts w:ascii="Arial Narrow" w:hAnsi="Arial Narrow" w:cs="Arial"/>
          <w:sz w:val="22"/>
          <w:szCs w:val="22"/>
        </w:rPr>
        <w:t xml:space="preserve"> </w:t>
      </w:r>
      <w:proofErr w:type="spellStart"/>
      <w:r w:rsidRPr="004A00D0">
        <w:rPr>
          <w:rFonts w:ascii="Arial Narrow" w:hAnsi="Arial Narrow" w:cs="Arial"/>
          <w:sz w:val="22"/>
          <w:szCs w:val="22"/>
        </w:rPr>
        <w:t>Regulation</w:t>
      </w:r>
      <w:proofErr w:type="spellEnd"/>
      <w:r w:rsidRPr="004A00D0">
        <w:rPr>
          <w:rFonts w:ascii="Arial Narrow" w:hAnsi="Arial Narrow" w:cs="Arial"/>
          <w:sz w:val="22"/>
          <w:szCs w:val="22"/>
        </w:rPr>
        <w:t xml:space="preserve"> </w:t>
      </w:r>
      <w:r w:rsidR="00DE5F58">
        <w:rPr>
          <w:rFonts w:ascii="Arial Narrow" w:hAnsi="Arial Narrow" w:cs="Arial"/>
          <w:sz w:val="22"/>
          <w:szCs w:val="22"/>
        </w:rPr>
        <w:t>(</w:t>
      </w:r>
      <w:r w:rsidRPr="004A00D0">
        <w:rPr>
          <w:rFonts w:ascii="Arial Narrow" w:hAnsi="Arial Narrow" w:cs="Arial"/>
          <w:sz w:val="22"/>
          <w:szCs w:val="22"/>
        </w:rPr>
        <w:t>GDPR)</w:t>
      </w:r>
      <w:r w:rsidRPr="004A00D0">
        <w:rPr>
          <w:rFonts w:ascii="Arial Narrow" w:eastAsia="MS Mincho" w:hAnsi="Arial Narrow" w:cs="Arial"/>
          <w:sz w:val="22"/>
          <w:szCs w:val="22"/>
        </w:rPr>
        <w:t>, v nadaljevanju</w:t>
      </w:r>
      <w:r w:rsidR="00DE5F58">
        <w:rPr>
          <w:rFonts w:ascii="Arial Narrow" w:eastAsia="MS Mincho" w:hAnsi="Arial Narrow" w:cs="Arial"/>
          <w:sz w:val="22"/>
          <w:szCs w:val="22"/>
        </w:rPr>
        <w:t>:</w:t>
      </w:r>
      <w:r w:rsidRPr="004A00D0">
        <w:rPr>
          <w:rFonts w:ascii="Arial Narrow" w:eastAsia="MS Mincho" w:hAnsi="Arial Narrow" w:cs="Arial"/>
          <w:sz w:val="22"/>
          <w:szCs w:val="22"/>
        </w:rPr>
        <w:t xml:space="preserve"> Splošna uredba o varstvu podatkov)</w:t>
      </w:r>
      <w:r w:rsidR="00DE5F58">
        <w:rPr>
          <w:rFonts w:ascii="Arial Narrow" w:eastAsia="MS Mincho" w:hAnsi="Arial Narrow" w:cs="Arial"/>
          <w:sz w:val="22"/>
          <w:szCs w:val="22"/>
        </w:rPr>
        <w:t>,</w:t>
      </w:r>
      <w:r w:rsidRPr="004A00D0">
        <w:rPr>
          <w:rFonts w:ascii="Arial Narrow" w:eastAsia="MS Mincho" w:hAnsi="Arial Narrow" w:cs="Arial"/>
          <w:sz w:val="22"/>
          <w:szCs w:val="22"/>
        </w:rPr>
        <w:t xml:space="preserve"> Zakonom o varstvu osebnih podatkov (</w:t>
      </w:r>
      <w:r w:rsidR="00580DD7">
        <w:rPr>
          <w:rFonts w:ascii="Arial Narrow" w:eastAsia="MS Mincho" w:hAnsi="Arial Narrow" w:cs="Arial"/>
          <w:sz w:val="22"/>
          <w:szCs w:val="22"/>
        </w:rPr>
        <w:t xml:space="preserve">v nadaljevanju: </w:t>
      </w:r>
      <w:r w:rsidRPr="004A00D0">
        <w:rPr>
          <w:rFonts w:ascii="Arial Narrow" w:eastAsia="MS Mincho" w:hAnsi="Arial Narrow" w:cs="Arial"/>
          <w:sz w:val="22"/>
          <w:szCs w:val="22"/>
        </w:rPr>
        <w:t>ZVOP-2)</w:t>
      </w:r>
      <w:r w:rsidR="00DE5F58" w:rsidRPr="00DE5F58">
        <w:t xml:space="preserve"> </w:t>
      </w:r>
      <w:r w:rsidR="00DE5F58" w:rsidRPr="00DE5F58">
        <w:rPr>
          <w:rFonts w:ascii="Arial Narrow" w:eastAsia="MS Mincho" w:hAnsi="Arial Narrow" w:cs="Arial"/>
          <w:sz w:val="22"/>
          <w:szCs w:val="22"/>
        </w:rPr>
        <w:t>in pravilnikom, ki ureja varstvo osebnih podatkov na Ministrstvu za gospodarstvo, turizem in šport.</w:t>
      </w:r>
    </w:p>
    <w:p w14:paraId="356463EF" w14:textId="77777777" w:rsidR="00DE0CD7" w:rsidRDefault="00DE0CD7" w:rsidP="004A00D0">
      <w:pPr>
        <w:spacing w:line="276" w:lineRule="auto"/>
        <w:jc w:val="both"/>
        <w:rPr>
          <w:rFonts w:ascii="Arial Narrow" w:eastAsia="MS Mincho" w:hAnsi="Arial Narrow" w:cs="Arial"/>
          <w:sz w:val="22"/>
          <w:szCs w:val="22"/>
        </w:rPr>
      </w:pPr>
    </w:p>
    <w:p w14:paraId="0D759A22" w14:textId="25FCB584" w:rsidR="00DE0CD7" w:rsidRPr="004A00D0" w:rsidRDefault="00DE0CD7" w:rsidP="004A00D0">
      <w:pPr>
        <w:spacing w:line="276" w:lineRule="auto"/>
        <w:jc w:val="both"/>
        <w:rPr>
          <w:rFonts w:ascii="Arial Narrow" w:eastAsia="MS Mincho" w:hAnsi="Arial Narrow" w:cs="Arial"/>
          <w:sz w:val="22"/>
          <w:szCs w:val="22"/>
        </w:rPr>
      </w:pPr>
      <w:r w:rsidRPr="00DE0CD7">
        <w:rPr>
          <w:rFonts w:ascii="Arial Narrow" w:eastAsia="MS Mincho" w:hAnsi="Arial Narrow" w:cs="Arial"/>
          <w:sz w:val="22"/>
          <w:szCs w:val="22"/>
        </w:rPr>
        <w:t>Ministrstvo za gospodarstvo, turizem in šport se zavezuje, da bodo osebni podatki obdelani zakonito, pošteno in na pregleden način ter da bo od prejemnika zahtevalo, pridobivalo in obdelovalo zgolj osebne podatke, ki so neposredno in objektivno povezani z izvajanjem tega javnega razpisa, oziroma izvrševanjem pogodbe o sofinanciranju.</w:t>
      </w:r>
    </w:p>
    <w:p w14:paraId="5443E9AB" w14:textId="77777777" w:rsidR="004A00D0" w:rsidRPr="004A00D0" w:rsidRDefault="004A00D0" w:rsidP="004A00D0">
      <w:pPr>
        <w:spacing w:line="276" w:lineRule="auto"/>
        <w:jc w:val="both"/>
        <w:rPr>
          <w:rFonts w:ascii="Arial Narrow" w:eastAsia="MS Mincho" w:hAnsi="Arial Narrow" w:cs="Arial"/>
          <w:sz w:val="22"/>
          <w:szCs w:val="22"/>
        </w:rPr>
      </w:pPr>
    </w:p>
    <w:p w14:paraId="4C6831B1" w14:textId="77777777" w:rsidR="004A00D0" w:rsidRPr="004A00D0" w:rsidRDefault="004A00D0" w:rsidP="004A00D0">
      <w:pPr>
        <w:spacing w:line="276" w:lineRule="auto"/>
        <w:jc w:val="both"/>
        <w:rPr>
          <w:rFonts w:ascii="Arial Narrow" w:eastAsia="MS Mincho" w:hAnsi="Arial Narrow" w:cs="Arial"/>
          <w:b/>
          <w:sz w:val="22"/>
          <w:szCs w:val="22"/>
        </w:rPr>
      </w:pPr>
      <w:r w:rsidRPr="004A00D0">
        <w:rPr>
          <w:rFonts w:ascii="Arial Narrow" w:eastAsia="MS Mincho" w:hAnsi="Arial Narrow" w:cs="Arial"/>
          <w:b/>
          <w:sz w:val="22"/>
          <w:szCs w:val="22"/>
        </w:rPr>
        <w:t>Osnovni podatki o upravljavcu</w:t>
      </w:r>
    </w:p>
    <w:p w14:paraId="544734B5" w14:textId="77777777" w:rsidR="004A00D0" w:rsidRPr="004A00D0" w:rsidRDefault="004A00D0" w:rsidP="004A00D0">
      <w:pPr>
        <w:spacing w:line="276" w:lineRule="auto"/>
        <w:jc w:val="both"/>
        <w:rPr>
          <w:rFonts w:ascii="Arial Narrow" w:eastAsia="MS Mincho" w:hAnsi="Arial Narrow" w:cs="Arial"/>
          <w:sz w:val="22"/>
          <w:szCs w:val="22"/>
        </w:rPr>
      </w:pPr>
    </w:p>
    <w:p w14:paraId="4ABDE2B0" w14:textId="0A15FB8D" w:rsidR="004A00D0" w:rsidRPr="004A00D0" w:rsidRDefault="00542A1F" w:rsidP="004A00D0">
      <w:pPr>
        <w:spacing w:line="276" w:lineRule="auto"/>
        <w:jc w:val="both"/>
        <w:rPr>
          <w:rFonts w:ascii="Arial Narrow" w:eastAsia="MS Mincho" w:hAnsi="Arial Narrow" w:cs="Arial"/>
          <w:sz w:val="22"/>
          <w:szCs w:val="22"/>
        </w:rPr>
      </w:pPr>
      <w:r w:rsidRPr="00542A1F">
        <w:rPr>
          <w:rFonts w:ascii="Arial Narrow" w:eastAsia="MS Mincho" w:hAnsi="Arial Narrow" w:cs="Arial"/>
          <w:sz w:val="22"/>
          <w:szCs w:val="22"/>
        </w:rPr>
        <w:t xml:space="preserve">Upravljavec zbirke osebnih podatkov je </w:t>
      </w:r>
      <w:r w:rsidR="004A00D0" w:rsidRPr="004A00D0">
        <w:rPr>
          <w:rFonts w:ascii="Arial Narrow" w:eastAsia="MS Mincho" w:hAnsi="Arial Narrow" w:cs="Arial"/>
          <w:sz w:val="22"/>
          <w:szCs w:val="22"/>
        </w:rPr>
        <w:t xml:space="preserve">Ministrstvo za gospodarstvo, turizem in šport, Kotnikova ulica 5, 1000 Ljubljana, </w:t>
      </w:r>
      <w:proofErr w:type="spellStart"/>
      <w:r w:rsidR="004A00D0" w:rsidRPr="004A00D0">
        <w:rPr>
          <w:rFonts w:ascii="Arial Narrow" w:eastAsia="MS Mincho" w:hAnsi="Arial Narrow" w:cs="Arial"/>
          <w:sz w:val="22"/>
          <w:szCs w:val="22"/>
        </w:rPr>
        <w:t>tel</w:t>
      </w:r>
      <w:proofErr w:type="spellEnd"/>
      <w:r w:rsidR="004A00D0" w:rsidRPr="004A00D0">
        <w:rPr>
          <w:rFonts w:ascii="Arial Narrow" w:eastAsia="MS Mincho" w:hAnsi="Arial Narrow" w:cs="Arial"/>
          <w:sz w:val="22"/>
          <w:szCs w:val="22"/>
        </w:rPr>
        <w:t xml:space="preserve">: (01) 400 33 11, e-mail: gp.mgts@gov.si, spletna stran: </w:t>
      </w:r>
      <w:hyperlink r:id="rId7" w:history="1">
        <w:r w:rsidR="004A00D0" w:rsidRPr="004A00D0">
          <w:rPr>
            <w:rFonts w:ascii="Arial Narrow" w:eastAsia="MS Mincho" w:hAnsi="Arial Narrow" w:cs="Arial"/>
            <w:color w:val="0000FF"/>
            <w:sz w:val="22"/>
            <w:szCs w:val="22"/>
            <w:u w:val="single"/>
          </w:rPr>
          <w:t>http://www.gov.si/</w:t>
        </w:r>
      </w:hyperlink>
      <w:r w:rsidR="004A00D0" w:rsidRPr="004A00D0">
        <w:rPr>
          <w:rFonts w:ascii="Arial Narrow" w:eastAsia="MS Mincho" w:hAnsi="Arial Narrow" w:cs="Arial"/>
          <w:sz w:val="22"/>
          <w:szCs w:val="22"/>
        </w:rPr>
        <w:t xml:space="preserve">, ki ga predstavlja minister Matjaž Han.  </w:t>
      </w:r>
    </w:p>
    <w:p w14:paraId="71AE5918" w14:textId="77777777" w:rsidR="004A00D0" w:rsidRPr="004A00D0" w:rsidRDefault="004A00D0" w:rsidP="004A00D0">
      <w:pPr>
        <w:spacing w:line="276" w:lineRule="auto"/>
        <w:jc w:val="both"/>
        <w:rPr>
          <w:rFonts w:ascii="Arial Narrow" w:eastAsia="MS Mincho" w:hAnsi="Arial Narrow" w:cs="Arial"/>
          <w:sz w:val="22"/>
          <w:szCs w:val="22"/>
          <w:lang w:eastAsia="sl-SI"/>
        </w:rPr>
      </w:pPr>
    </w:p>
    <w:p w14:paraId="489CE1C8" w14:textId="681B88F2" w:rsidR="004A00D0" w:rsidRPr="004A00D0" w:rsidRDefault="004A00D0" w:rsidP="004A00D0">
      <w:pPr>
        <w:spacing w:line="276" w:lineRule="auto"/>
        <w:jc w:val="both"/>
        <w:rPr>
          <w:rFonts w:ascii="Arial Narrow" w:eastAsia="MS Mincho" w:hAnsi="Arial Narrow" w:cs="Arial"/>
          <w:sz w:val="22"/>
          <w:szCs w:val="22"/>
          <w:lang w:eastAsia="sl-SI"/>
        </w:rPr>
      </w:pPr>
      <w:r w:rsidRPr="004A00D0">
        <w:rPr>
          <w:rFonts w:ascii="Arial Narrow" w:eastAsia="MS Mincho" w:hAnsi="Arial Narrow" w:cs="Arial"/>
          <w:sz w:val="22"/>
          <w:szCs w:val="22"/>
        </w:rPr>
        <w:t>Ministrstvo za gospodarstvo, turizem in šport</w:t>
      </w:r>
      <w:r w:rsidRPr="004A00D0">
        <w:rPr>
          <w:rFonts w:ascii="Arial Narrow" w:eastAsia="MS Mincho" w:hAnsi="Arial Narrow" w:cs="Arial"/>
          <w:sz w:val="22"/>
          <w:szCs w:val="22"/>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varstvu podatkov in ZVOP-2. Podatki pooblaščene osebe za varstvo osebnih podatkov so objavljeni na spletni strani ministrstva, doseči pa jo je mogoče preko elektronskega naslova dpo.mgts@gov.si.</w:t>
      </w:r>
    </w:p>
    <w:p w14:paraId="458E9D6F" w14:textId="77777777" w:rsidR="004A00D0" w:rsidRPr="004A00D0" w:rsidRDefault="004A00D0" w:rsidP="004A00D0">
      <w:pPr>
        <w:spacing w:line="276" w:lineRule="auto"/>
        <w:jc w:val="both"/>
        <w:rPr>
          <w:rFonts w:ascii="Arial Narrow" w:eastAsia="MS Mincho" w:hAnsi="Arial Narrow" w:cs="Arial"/>
          <w:sz w:val="22"/>
          <w:szCs w:val="22"/>
        </w:rPr>
      </w:pPr>
    </w:p>
    <w:p w14:paraId="0B3A74C2" w14:textId="51B3937F" w:rsidR="004A00D0" w:rsidRPr="004A00D0" w:rsidRDefault="004A00D0" w:rsidP="004A00D0">
      <w:pPr>
        <w:spacing w:line="276" w:lineRule="auto"/>
        <w:jc w:val="both"/>
        <w:rPr>
          <w:rFonts w:ascii="Arial Narrow" w:eastAsia="MS Mincho" w:hAnsi="Arial Narrow" w:cs="Arial"/>
          <w:sz w:val="22"/>
          <w:szCs w:val="22"/>
        </w:rPr>
      </w:pPr>
      <w:r w:rsidRPr="004A00D0">
        <w:rPr>
          <w:rFonts w:ascii="Arial Narrow" w:eastAsia="MS Mincho" w:hAnsi="Arial Narrow" w:cs="Arial"/>
          <w:sz w:val="22"/>
          <w:szCs w:val="22"/>
        </w:rPr>
        <w:t xml:space="preserve">Ministrstvo se kot upravljavec zaveže, da bo zagotovilo zadostna jamstva za izvedbo ustreznih tehničnih in organizacijskih ukrepov, ki so podrobneje vsebovani v </w:t>
      </w:r>
      <w:r w:rsidR="00542A1F">
        <w:rPr>
          <w:rFonts w:ascii="Arial Narrow" w:eastAsia="MS Mincho" w:hAnsi="Arial Narrow" w:cs="Arial"/>
          <w:sz w:val="22"/>
          <w:szCs w:val="22"/>
        </w:rPr>
        <w:t>p</w:t>
      </w:r>
      <w:r w:rsidRPr="004A00D0">
        <w:rPr>
          <w:rFonts w:ascii="Arial Narrow" w:eastAsia="MS Mincho" w:hAnsi="Arial Narrow" w:cs="Arial"/>
          <w:sz w:val="22"/>
          <w:szCs w:val="22"/>
        </w:rPr>
        <w:t xml:space="preserve">ravilniku </w:t>
      </w:r>
      <w:r w:rsidR="00542A1F">
        <w:rPr>
          <w:rFonts w:ascii="Arial Narrow" w:eastAsia="MS Mincho" w:hAnsi="Arial Narrow" w:cs="Arial"/>
          <w:sz w:val="22"/>
          <w:szCs w:val="22"/>
        </w:rPr>
        <w:t xml:space="preserve">ministrstva, ki ureja varstvo </w:t>
      </w:r>
      <w:r w:rsidRPr="004A00D0">
        <w:rPr>
          <w:rFonts w:ascii="Arial Narrow" w:eastAsia="MS Mincho" w:hAnsi="Arial Narrow" w:cs="Arial"/>
          <w:sz w:val="22"/>
          <w:szCs w:val="22"/>
        </w:rPr>
        <w:t xml:space="preserve">osebnih podatkov, na tak način, da bo njegova obdelava osebnih podatkov izpolnjevala zahteve iz Splošne uredbe o varstvu podatkov in ZVOP-2. </w:t>
      </w:r>
    </w:p>
    <w:p w14:paraId="5C9DEA40" w14:textId="77777777" w:rsidR="004A00D0" w:rsidRPr="004A00D0" w:rsidRDefault="004A00D0" w:rsidP="004A00D0">
      <w:pPr>
        <w:spacing w:line="276" w:lineRule="auto"/>
        <w:jc w:val="both"/>
        <w:rPr>
          <w:rFonts w:ascii="Arial Narrow" w:eastAsia="MS Mincho" w:hAnsi="Arial Narrow" w:cs="Arial"/>
          <w:sz w:val="22"/>
          <w:szCs w:val="22"/>
        </w:rPr>
      </w:pPr>
    </w:p>
    <w:p w14:paraId="313086CC" w14:textId="198CBB28" w:rsidR="004A00D0" w:rsidRPr="004A00D0" w:rsidRDefault="004A00D0" w:rsidP="004A00D0">
      <w:pPr>
        <w:spacing w:line="276" w:lineRule="auto"/>
        <w:jc w:val="both"/>
        <w:rPr>
          <w:rFonts w:ascii="Arial Narrow" w:eastAsia="MS Mincho" w:hAnsi="Arial Narrow" w:cs="Arial"/>
          <w:sz w:val="22"/>
          <w:szCs w:val="22"/>
        </w:rPr>
      </w:pPr>
      <w:r w:rsidRPr="004A00D0">
        <w:rPr>
          <w:rFonts w:ascii="Arial Narrow" w:eastAsia="MS Mincho" w:hAnsi="Arial Narrow" w:cs="Arial"/>
          <w:sz w:val="22"/>
          <w:szCs w:val="22"/>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2DB00904" w14:textId="77777777" w:rsidR="004A00D0" w:rsidRPr="004A00D0" w:rsidRDefault="004A00D0" w:rsidP="004A00D0">
      <w:pPr>
        <w:spacing w:line="276" w:lineRule="auto"/>
        <w:jc w:val="both"/>
        <w:rPr>
          <w:rFonts w:ascii="Arial Narrow" w:eastAsia="MS Mincho" w:hAnsi="Arial Narrow" w:cs="Arial"/>
          <w:sz w:val="22"/>
          <w:szCs w:val="22"/>
        </w:rPr>
      </w:pPr>
    </w:p>
    <w:p w14:paraId="18AC02DE" w14:textId="77777777" w:rsidR="004A00D0" w:rsidRPr="004A00D0" w:rsidRDefault="004A00D0" w:rsidP="004A00D0">
      <w:pPr>
        <w:spacing w:line="276" w:lineRule="auto"/>
        <w:jc w:val="both"/>
        <w:rPr>
          <w:rFonts w:ascii="Arial Narrow" w:eastAsia="MS Mincho" w:hAnsi="Arial Narrow" w:cs="Arial"/>
          <w:vanish/>
          <w:sz w:val="22"/>
          <w:szCs w:val="22"/>
        </w:rPr>
      </w:pPr>
    </w:p>
    <w:p w14:paraId="19F6C276" w14:textId="77777777" w:rsidR="004A00D0" w:rsidRPr="004A00D0" w:rsidRDefault="004A00D0" w:rsidP="004A00D0">
      <w:pPr>
        <w:spacing w:line="276" w:lineRule="auto"/>
        <w:jc w:val="both"/>
        <w:rPr>
          <w:rFonts w:ascii="Arial Narrow" w:eastAsia="MS Mincho" w:hAnsi="Arial Narrow" w:cs="Arial"/>
          <w:sz w:val="22"/>
          <w:szCs w:val="22"/>
        </w:rPr>
      </w:pPr>
      <w:r w:rsidRPr="004A00D0">
        <w:rPr>
          <w:rFonts w:ascii="Arial Narrow" w:eastAsia="MS Mincho" w:hAnsi="Arial Narrow" w:cs="Arial"/>
          <w:b/>
          <w:sz w:val="22"/>
          <w:szCs w:val="22"/>
        </w:rPr>
        <w:t>Namen obdelave</w:t>
      </w:r>
    </w:p>
    <w:p w14:paraId="2A8EEB1B" w14:textId="77777777" w:rsidR="004A00D0" w:rsidRPr="004A00D0" w:rsidRDefault="004A00D0" w:rsidP="004A00D0">
      <w:pPr>
        <w:spacing w:line="276" w:lineRule="auto"/>
        <w:jc w:val="both"/>
        <w:rPr>
          <w:rFonts w:ascii="Arial Narrow" w:eastAsia="MS Mincho" w:hAnsi="Arial Narrow" w:cs="Arial"/>
          <w:sz w:val="22"/>
          <w:szCs w:val="22"/>
        </w:rPr>
      </w:pPr>
    </w:p>
    <w:p w14:paraId="67C58E79" w14:textId="42F40130" w:rsidR="001E68EE" w:rsidRPr="00681D36" w:rsidRDefault="001E68EE" w:rsidP="00681D36">
      <w:pPr>
        <w:spacing w:line="276" w:lineRule="auto"/>
        <w:jc w:val="both"/>
        <w:rPr>
          <w:rFonts w:ascii="Arial Narrow" w:eastAsia="MS Mincho" w:hAnsi="Arial Narrow" w:cs="Calibri"/>
          <w:sz w:val="22"/>
          <w:szCs w:val="22"/>
          <w:lang w:eastAsia="sl-SI"/>
        </w:rPr>
      </w:pPr>
      <w:bookmarkStart w:id="1" w:name="_Hlk184209919"/>
      <w:r w:rsidRPr="00681D36">
        <w:rPr>
          <w:rFonts w:ascii="Arial Narrow" w:eastAsia="MS Mincho" w:hAnsi="Arial Narrow" w:cs="Calibri"/>
          <w:sz w:val="22"/>
          <w:szCs w:val="22"/>
          <w:lang w:eastAsia="sl-SI"/>
        </w:rPr>
        <w:t xml:space="preserve">Namen obdelave je izvedba javnega razpisa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w:t>
      </w:r>
      <w:r w:rsidR="00BE6109">
        <w:rPr>
          <w:rFonts w:ascii="Arial Narrow" w:eastAsia="MS Mincho" w:hAnsi="Arial Narrow" w:cs="Calibri"/>
          <w:sz w:val="22"/>
          <w:szCs w:val="22"/>
          <w:lang w:eastAsia="sl-SI"/>
        </w:rPr>
        <w:t>dodelitvi sredstev</w:t>
      </w:r>
      <w:r w:rsidRPr="00681D36">
        <w:rPr>
          <w:rFonts w:ascii="Arial Narrow" w:eastAsia="MS Mincho" w:hAnsi="Arial Narrow" w:cs="Calibri"/>
          <w:sz w:val="22"/>
          <w:szCs w:val="22"/>
          <w:lang w:eastAsia="sl-SI"/>
        </w:rPr>
        <w:t xml:space="preserve"> pa bo preverjanje izpolnje</w:t>
      </w:r>
      <w:r w:rsidR="00BE6109">
        <w:rPr>
          <w:rFonts w:ascii="Arial Narrow" w:eastAsia="MS Mincho" w:hAnsi="Arial Narrow" w:cs="Calibri"/>
          <w:sz w:val="22"/>
          <w:szCs w:val="22"/>
          <w:lang w:eastAsia="sl-SI"/>
        </w:rPr>
        <w:t>vanja</w:t>
      </w:r>
      <w:r w:rsidRPr="00681D36">
        <w:rPr>
          <w:rFonts w:ascii="Arial Narrow" w:eastAsia="MS Mincho" w:hAnsi="Arial Narrow" w:cs="Calibri"/>
          <w:sz w:val="22"/>
          <w:szCs w:val="22"/>
          <w:lang w:eastAsia="sl-SI"/>
        </w:rPr>
        <w:t xml:space="preserve"> pogojev, rokov in proračunskih možnosti za izplačilo zahtevka (nastanek dejanskih </w:t>
      </w:r>
      <w:r w:rsidRPr="00681D36">
        <w:rPr>
          <w:rFonts w:ascii="Arial Narrow" w:eastAsia="MS Mincho" w:hAnsi="Arial Narrow" w:cs="Calibri"/>
          <w:sz w:val="22"/>
          <w:szCs w:val="22"/>
          <w:lang w:eastAsia="sl-SI"/>
        </w:rPr>
        <w:lastRenderedPageBreak/>
        <w:t xml:space="preserve">stroškov, realizacija, </w:t>
      </w:r>
      <w:bookmarkStart w:id="2" w:name="_Hlk176352931"/>
      <w:r w:rsidRPr="00681D36">
        <w:rPr>
          <w:rFonts w:ascii="Arial Narrow" w:eastAsia="MS Mincho" w:hAnsi="Arial Narrow" w:cs="Calibri"/>
          <w:sz w:val="22"/>
          <w:szCs w:val="22"/>
          <w:lang w:eastAsia="sl-SI"/>
        </w:rPr>
        <w:t xml:space="preserve">preverjanje dvojnega financiranja </w:t>
      </w:r>
      <w:bookmarkEnd w:id="2"/>
      <w:r w:rsidRPr="00681D36">
        <w:rPr>
          <w:rFonts w:ascii="Arial Narrow" w:eastAsia="MS Mincho" w:hAnsi="Arial Narrow" w:cs="Calibri"/>
          <w:sz w:val="22"/>
          <w:szCs w:val="22"/>
          <w:lang w:eastAsia="sl-SI"/>
        </w:rPr>
        <w:t>in druge oblike dokazil), vodenje evidence veljavnih operacij (odstopi od pogodb), poročanje Uradu Republike Slovenije za okrevanje in odpornost (v nadaljnjem besedilu: URSOO) ali Ministrstvu za kohezijo in regionalni razvoj (MKRR), Ministrstvu za finance (MF), Računskemu sodišču (RS), Uradu za nadzor proračuna (UNP)</w:t>
      </w:r>
      <w:r w:rsidR="00FD17E1">
        <w:rPr>
          <w:rFonts w:ascii="Arial Narrow" w:eastAsia="MS Mincho" w:hAnsi="Arial Narrow" w:cs="Calibri"/>
          <w:sz w:val="22"/>
          <w:szCs w:val="22"/>
          <w:lang w:eastAsia="sl-SI"/>
        </w:rPr>
        <w:t xml:space="preserve"> in</w:t>
      </w:r>
      <w:r w:rsidRPr="00681D36">
        <w:rPr>
          <w:rFonts w:ascii="Arial Narrow" w:eastAsia="MS Mincho" w:hAnsi="Arial Narrow" w:cs="Calibri"/>
          <w:sz w:val="22"/>
          <w:szCs w:val="22"/>
          <w:lang w:eastAsia="sl-SI"/>
        </w:rPr>
        <w:t xml:space="preserve"> </w:t>
      </w:r>
      <w:bookmarkStart w:id="3" w:name="_Hlk176352960"/>
      <w:r w:rsidRPr="00681D36">
        <w:rPr>
          <w:rFonts w:ascii="Arial Narrow" w:eastAsia="MS Mincho" w:hAnsi="Arial Narrow" w:cs="Calibri"/>
          <w:sz w:val="22"/>
          <w:szCs w:val="22"/>
          <w:lang w:eastAsia="sl-SI"/>
        </w:rPr>
        <w:t xml:space="preserve">drugim institucijam </w:t>
      </w:r>
      <w:bookmarkEnd w:id="3"/>
      <w:r w:rsidRPr="00681D36">
        <w:rPr>
          <w:rFonts w:ascii="Arial Narrow" w:eastAsia="MS Mincho" w:hAnsi="Arial Narrow" w:cs="Calibri"/>
          <w:sz w:val="22"/>
          <w:szCs w:val="22"/>
          <w:lang w:eastAsia="sl-SI"/>
        </w:rPr>
        <w:t xml:space="preserve">in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ter učinkovitega delovanja informacijskih sistemov, ki jih uporablja ali jih je dolžno uporabljati ministrstvo (aplikacije MFERAC, </w:t>
      </w:r>
      <w:proofErr w:type="spellStart"/>
      <w:r w:rsidRPr="00681D36">
        <w:rPr>
          <w:rFonts w:ascii="Arial Narrow" w:eastAsia="MS Mincho" w:hAnsi="Arial Narrow" w:cs="Calibri"/>
          <w:sz w:val="22"/>
          <w:szCs w:val="22"/>
          <w:lang w:eastAsia="sl-SI"/>
        </w:rPr>
        <w:t>eMA</w:t>
      </w:r>
      <w:proofErr w:type="spellEnd"/>
      <w:r w:rsidRPr="00681D36">
        <w:rPr>
          <w:rFonts w:ascii="Arial Narrow" w:eastAsia="MS Mincho" w:hAnsi="Arial Narrow" w:cs="Calibri"/>
          <w:sz w:val="22"/>
          <w:szCs w:val="22"/>
          <w:lang w:eastAsia="sl-SI"/>
        </w:rPr>
        <w:t xml:space="preserve">, </w:t>
      </w:r>
      <w:proofErr w:type="spellStart"/>
      <w:r w:rsidRPr="00681D36">
        <w:rPr>
          <w:rFonts w:ascii="Arial Narrow" w:eastAsia="MS Mincho" w:hAnsi="Arial Narrow" w:cs="Calibri"/>
          <w:sz w:val="22"/>
          <w:szCs w:val="22"/>
          <w:lang w:eastAsia="sl-SI"/>
        </w:rPr>
        <w:t>Arachne</w:t>
      </w:r>
      <w:proofErr w:type="spellEnd"/>
      <w:r w:rsidRPr="00681D36">
        <w:rPr>
          <w:rFonts w:ascii="Arial Narrow" w:eastAsia="MS Mincho" w:hAnsi="Arial Narrow" w:cs="Calibri"/>
          <w:sz w:val="22"/>
          <w:szCs w:val="22"/>
          <w:lang w:eastAsia="sl-SI"/>
        </w:rPr>
        <w:t xml:space="preserve">). </w:t>
      </w:r>
    </w:p>
    <w:p w14:paraId="5D42064E" w14:textId="77777777" w:rsidR="00681D36" w:rsidRPr="00681D36" w:rsidRDefault="00681D36" w:rsidP="00681D36">
      <w:pPr>
        <w:spacing w:line="276" w:lineRule="auto"/>
        <w:jc w:val="both"/>
        <w:rPr>
          <w:rFonts w:ascii="Arial Narrow" w:eastAsia="MS Mincho" w:hAnsi="Arial Narrow" w:cs="Calibri"/>
          <w:sz w:val="22"/>
          <w:szCs w:val="22"/>
          <w:lang w:eastAsia="sl-SI"/>
        </w:rPr>
      </w:pPr>
    </w:p>
    <w:p w14:paraId="20F7B311" w14:textId="7D987672" w:rsidR="001E68EE" w:rsidRPr="00681D36" w:rsidRDefault="001E68EE" w:rsidP="00681D36">
      <w:pPr>
        <w:spacing w:line="276" w:lineRule="auto"/>
        <w:jc w:val="both"/>
        <w:rPr>
          <w:rFonts w:ascii="Arial Narrow" w:eastAsia="MS Mincho" w:hAnsi="Arial Narrow" w:cs="Calibri"/>
          <w:sz w:val="22"/>
          <w:szCs w:val="22"/>
          <w:lang w:eastAsia="sl-SI"/>
        </w:rPr>
      </w:pPr>
      <w:r w:rsidRPr="00681D36">
        <w:rPr>
          <w:rFonts w:ascii="Arial Narrow" w:eastAsia="MS Mincho" w:hAnsi="Arial Narrow" w:cs="Calibri"/>
          <w:sz w:val="22"/>
          <w:szCs w:val="22"/>
          <w:lang w:eastAsia="sl-SI"/>
        </w:rPr>
        <w:t>Vsebina obdelave iz prejšnjega odstavka je omejena na vpogled, zbiranje, beleženje, urejanje in shranjevanje ter izbris ali uničenje, uporab</w:t>
      </w:r>
      <w:r w:rsidR="00F93E8D">
        <w:rPr>
          <w:rFonts w:ascii="Arial Narrow" w:eastAsia="MS Mincho" w:hAnsi="Arial Narrow" w:cs="Calibri"/>
          <w:sz w:val="22"/>
          <w:szCs w:val="22"/>
          <w:lang w:eastAsia="sl-SI"/>
        </w:rPr>
        <w:t>o</w:t>
      </w:r>
      <w:r w:rsidRPr="00681D36">
        <w:rPr>
          <w:rFonts w:ascii="Arial Narrow" w:eastAsia="MS Mincho" w:hAnsi="Arial Narrow" w:cs="Calibri"/>
          <w:sz w:val="22"/>
          <w:szCs w:val="22"/>
          <w:lang w:eastAsia="sl-SI"/>
        </w:rPr>
        <w:t xml:space="preserve">, razkritje s posredovanjem, razširjanje ali drugačno omogočanje dostopa do osebnih podatkov prijaviteljev in upravičencev, pri čemer se obdelujejo osebni podatki: osebna imena, davčne številke, naslovi, podatki o zaposlenih osebah vključno z delovno dobo in podatki iz življenjepisov, podatki o izvajalcih, podatki o udeležencih, ki se nanašajo na npr.: zaposlene pri upravičencih, zunanje izvajalce, raziskovalce, udeležence delavnic / svetovanj, na druge osebe, ki so opredeljene kot relevantne v vlogah in dokazilih glede upravičenosti stroškov. </w:t>
      </w:r>
    </w:p>
    <w:p w14:paraId="0A1198C3" w14:textId="77777777" w:rsidR="00681D36" w:rsidRPr="00681D36" w:rsidRDefault="00681D36" w:rsidP="00681D36">
      <w:pPr>
        <w:spacing w:line="276" w:lineRule="auto"/>
        <w:jc w:val="both"/>
        <w:rPr>
          <w:rFonts w:ascii="Arial Narrow" w:eastAsia="MS Mincho" w:hAnsi="Arial Narrow" w:cs="Calibri"/>
          <w:sz w:val="22"/>
          <w:szCs w:val="22"/>
          <w:lang w:eastAsia="sl-SI"/>
        </w:rPr>
      </w:pPr>
    </w:p>
    <w:p w14:paraId="599D575C" w14:textId="5D04DE1C" w:rsidR="001E68EE" w:rsidRDefault="001E68EE" w:rsidP="00681D36">
      <w:pPr>
        <w:spacing w:line="276" w:lineRule="auto"/>
        <w:jc w:val="both"/>
        <w:rPr>
          <w:rFonts w:ascii="Arial Narrow" w:eastAsia="MS Mincho" w:hAnsi="Arial Narrow" w:cs="Calibri"/>
          <w:sz w:val="22"/>
          <w:szCs w:val="22"/>
          <w:lang w:eastAsia="sl-SI"/>
        </w:rPr>
      </w:pPr>
      <w:r w:rsidRPr="00681D36">
        <w:rPr>
          <w:rFonts w:ascii="Arial Narrow" w:eastAsia="MS Mincho" w:hAnsi="Arial Narrow" w:cs="Calibri"/>
          <w:sz w:val="22"/>
          <w:szCs w:val="22"/>
          <w:lang w:eastAsia="sl-SI"/>
        </w:rPr>
        <w:t xml:space="preserve">Določene podatke ministrstvo (oziroma druge javne institucije v njegovem imenu) v povezavi z nameni obdelave osebnih podatkov pridobiva tudi </w:t>
      </w:r>
      <w:bookmarkStart w:id="4" w:name="_Hlk176353016"/>
      <w:r w:rsidRPr="00681D36">
        <w:rPr>
          <w:rFonts w:ascii="Arial Narrow" w:eastAsia="MS Mincho" w:hAnsi="Arial Narrow" w:cs="Calibri"/>
          <w:sz w:val="22"/>
          <w:szCs w:val="22"/>
          <w:lang w:eastAsia="sl-SI"/>
        </w:rPr>
        <w:t xml:space="preserve">od drugih institucij </w:t>
      </w:r>
      <w:bookmarkStart w:id="5" w:name="_Hlk176353046"/>
      <w:bookmarkEnd w:id="4"/>
      <w:r w:rsidRPr="00681D36">
        <w:rPr>
          <w:rFonts w:ascii="Arial Narrow" w:eastAsia="MS Mincho" w:hAnsi="Arial Narrow" w:cs="Calibri"/>
          <w:sz w:val="22"/>
          <w:szCs w:val="22"/>
          <w:lang w:eastAsia="sl-SI"/>
        </w:rPr>
        <w:t>(npr. pri preverjanju dvojnega financiranja),</w:t>
      </w:r>
      <w:bookmarkEnd w:id="5"/>
      <w:r w:rsidRPr="00681D36">
        <w:rPr>
          <w:rFonts w:ascii="Arial Narrow" w:eastAsia="MS Mincho" w:hAnsi="Arial Narrow" w:cs="Calibri"/>
          <w:sz w:val="22"/>
          <w:szCs w:val="22"/>
          <w:lang w:eastAsia="sl-SI"/>
        </w:rPr>
        <w:t xml:space="preserve"> iz javno dostopnih virov in uradnih evidenc (npr. register dejanskih lastnikov pri AJPES), pri čemer lahko taka obdelava temelji na predhodni izjavi oz</w:t>
      </w:r>
      <w:r w:rsidR="00580DD7">
        <w:rPr>
          <w:rFonts w:ascii="Arial Narrow" w:eastAsia="MS Mincho" w:hAnsi="Arial Narrow" w:cs="Calibri"/>
          <w:sz w:val="22"/>
          <w:szCs w:val="22"/>
          <w:lang w:eastAsia="sl-SI"/>
        </w:rPr>
        <w:t>iroma</w:t>
      </w:r>
      <w:r w:rsidRPr="00681D36">
        <w:rPr>
          <w:rFonts w:ascii="Arial Narrow" w:eastAsia="MS Mincho" w:hAnsi="Arial Narrow" w:cs="Calibri"/>
          <w:sz w:val="22"/>
          <w:szCs w:val="22"/>
          <w:lang w:eastAsia="sl-SI"/>
        </w:rPr>
        <w:t xml:space="preserve"> zakonskih upravičenjih ministrstva.</w:t>
      </w:r>
    </w:p>
    <w:bookmarkEnd w:id="1"/>
    <w:p w14:paraId="01B401DD" w14:textId="77777777" w:rsidR="00317112" w:rsidRDefault="00317112" w:rsidP="00681D36">
      <w:pPr>
        <w:spacing w:line="276" w:lineRule="auto"/>
        <w:jc w:val="both"/>
        <w:rPr>
          <w:rFonts w:ascii="Arial Narrow" w:eastAsia="MS Mincho" w:hAnsi="Arial Narrow" w:cs="Arial"/>
          <w:b/>
          <w:sz w:val="22"/>
          <w:szCs w:val="22"/>
        </w:rPr>
      </w:pPr>
    </w:p>
    <w:p w14:paraId="7FF00F0A" w14:textId="514FE93F" w:rsidR="004A00D0" w:rsidRPr="00681D36" w:rsidRDefault="004A00D0" w:rsidP="00681D36">
      <w:pPr>
        <w:spacing w:line="276" w:lineRule="auto"/>
        <w:jc w:val="both"/>
        <w:rPr>
          <w:rFonts w:ascii="Arial Narrow" w:eastAsia="MS Mincho" w:hAnsi="Arial Narrow" w:cs="Arial"/>
          <w:b/>
          <w:sz w:val="22"/>
          <w:szCs w:val="22"/>
        </w:rPr>
      </w:pPr>
      <w:r w:rsidRPr="00681D36">
        <w:rPr>
          <w:rFonts w:ascii="Arial Narrow" w:eastAsia="MS Mincho" w:hAnsi="Arial Narrow" w:cs="Arial"/>
          <w:b/>
          <w:sz w:val="22"/>
          <w:szCs w:val="22"/>
        </w:rPr>
        <w:t>Zakonitost obdelave in pravna podlaga</w:t>
      </w:r>
    </w:p>
    <w:p w14:paraId="377DEB45" w14:textId="77777777" w:rsidR="004A00D0" w:rsidRPr="004A00D0" w:rsidRDefault="004A00D0" w:rsidP="004A00D0">
      <w:pPr>
        <w:spacing w:line="276" w:lineRule="auto"/>
        <w:jc w:val="both"/>
        <w:rPr>
          <w:rFonts w:ascii="Arial Narrow" w:eastAsia="MS Mincho" w:hAnsi="Arial Narrow" w:cs="Arial"/>
          <w:sz w:val="22"/>
          <w:szCs w:val="22"/>
        </w:rPr>
      </w:pPr>
    </w:p>
    <w:p w14:paraId="756CEB24" w14:textId="33B0ECFA" w:rsidR="00317112" w:rsidRPr="00317112" w:rsidRDefault="00317112" w:rsidP="00317112">
      <w:pPr>
        <w:spacing w:line="276" w:lineRule="auto"/>
        <w:jc w:val="both"/>
        <w:rPr>
          <w:rFonts w:ascii="Arial Narrow" w:hAnsi="Arial Narrow" w:cstheme="minorHAnsi"/>
          <w:sz w:val="22"/>
          <w:szCs w:val="22"/>
          <w:lang w:eastAsia="sl-SI"/>
        </w:rPr>
      </w:pPr>
      <w:r w:rsidRPr="00317112">
        <w:rPr>
          <w:rFonts w:ascii="Arial Narrow" w:eastAsia="MS Mincho" w:hAnsi="Arial Narrow" w:cs="Calibri"/>
          <w:sz w:val="22"/>
          <w:szCs w:val="22"/>
          <w:lang w:eastAsia="sl-SI"/>
        </w:rPr>
        <w:t>Temelj zakonitosti obdelave osebnih podatkov, ki bodo posredovani v vlogi prijavitelja oziroma v dokazilih in drugih gradivih, tako ob prijavi na zadevni javni razpis kot v času trajanja projekta oz</w:t>
      </w:r>
      <w:r w:rsidR="00CD5E33">
        <w:rPr>
          <w:rFonts w:ascii="Arial Narrow" w:eastAsia="MS Mincho" w:hAnsi="Arial Narrow" w:cs="Calibri"/>
          <w:sz w:val="22"/>
          <w:szCs w:val="22"/>
          <w:lang w:eastAsia="sl-SI"/>
        </w:rPr>
        <w:t>iroma</w:t>
      </w:r>
      <w:r w:rsidRPr="00317112">
        <w:rPr>
          <w:rFonts w:ascii="Arial Narrow" w:eastAsia="MS Mincho" w:hAnsi="Arial Narrow" w:cs="Calibri"/>
          <w:sz w:val="22"/>
          <w:szCs w:val="22"/>
          <w:lang w:eastAsia="sl-SI"/>
        </w:rPr>
        <w:t xml:space="preserve"> izvajanja pogodbe o sofinanciranju, izhaja iz </w:t>
      </w:r>
      <w:r w:rsidRPr="00317112">
        <w:rPr>
          <w:rFonts w:ascii="Arial Narrow" w:hAnsi="Arial Narrow"/>
          <w:sz w:val="22"/>
          <w:szCs w:val="22"/>
        </w:rPr>
        <w:t>b) in e) točke prvega odstavka 6. člena Splošne uredbe o varstvu podatkov, 22. člena Uredbe EU 2021/241, četrtega odstavka 6. člena ZVOP-2, 66. člen</w:t>
      </w:r>
      <w:r w:rsidR="00C85222">
        <w:rPr>
          <w:rFonts w:ascii="Arial Narrow" w:hAnsi="Arial Narrow"/>
          <w:sz w:val="22"/>
          <w:szCs w:val="22"/>
        </w:rPr>
        <w:t>a</w:t>
      </w:r>
      <w:r w:rsidRPr="00317112">
        <w:rPr>
          <w:rFonts w:ascii="Arial Narrow" w:hAnsi="Arial Narrow"/>
          <w:sz w:val="22"/>
          <w:szCs w:val="22"/>
        </w:rPr>
        <w:t xml:space="preserve"> Zakona o splošnem upravnem postopku, 40. do 51. člena Zakona o preprečevanju pranja denarja in financiranja terorizma</w:t>
      </w:r>
      <w:r w:rsidRPr="00317112">
        <w:rPr>
          <w:rFonts w:ascii="Arial Narrow" w:hAnsi="Arial Narrow" w:cstheme="minorHAnsi"/>
          <w:sz w:val="22"/>
          <w:szCs w:val="22"/>
        </w:rPr>
        <w:t xml:space="preserve">, </w:t>
      </w:r>
      <w:r w:rsidRPr="00317112">
        <w:rPr>
          <w:rFonts w:ascii="Arial Narrow" w:hAnsi="Arial Narrow" w:cstheme="minorHAnsi"/>
          <w:sz w:val="22"/>
          <w:szCs w:val="22"/>
          <w:lang w:eastAsia="sl-SI"/>
        </w:rPr>
        <w:t>77. člena Zakona o javnem naročanju in drugih posebnih zakonov, ki so podlaga za izvajanje posameznega razpisa.</w:t>
      </w:r>
    </w:p>
    <w:p w14:paraId="5E7C2886" w14:textId="77777777" w:rsidR="00317112" w:rsidRDefault="00317112" w:rsidP="00317112">
      <w:pPr>
        <w:spacing w:line="276" w:lineRule="auto"/>
        <w:jc w:val="both"/>
        <w:rPr>
          <w:rFonts w:ascii="Arial Narrow" w:eastAsia="MS Mincho" w:hAnsi="Arial Narrow" w:cs="Arial"/>
          <w:sz w:val="22"/>
          <w:szCs w:val="22"/>
        </w:rPr>
      </w:pPr>
    </w:p>
    <w:p w14:paraId="74B77A9F" w14:textId="3E84C34F" w:rsidR="004A00D0" w:rsidRPr="004A00D0" w:rsidRDefault="00317112" w:rsidP="00317112">
      <w:pPr>
        <w:spacing w:line="276" w:lineRule="auto"/>
        <w:jc w:val="both"/>
        <w:rPr>
          <w:rFonts w:ascii="Arial Narrow" w:eastAsia="MS Mincho" w:hAnsi="Arial Narrow" w:cs="Arial"/>
          <w:sz w:val="22"/>
          <w:szCs w:val="22"/>
        </w:rPr>
      </w:pPr>
      <w:r>
        <w:rPr>
          <w:rFonts w:ascii="Arial Narrow" w:eastAsia="MS Mincho" w:hAnsi="Arial Narrow" w:cs="Arial"/>
          <w:sz w:val="22"/>
          <w:szCs w:val="22"/>
        </w:rPr>
        <w:t>Obdelava</w:t>
      </w:r>
      <w:r w:rsidR="004A00D0" w:rsidRPr="004A00D0">
        <w:rPr>
          <w:rFonts w:ascii="Arial Narrow" w:eastAsia="MS Mincho" w:hAnsi="Arial Narrow" w:cs="Arial"/>
          <w:sz w:val="22"/>
          <w:szCs w:val="22"/>
        </w:rPr>
        <w:t xml:space="preserve"> podatkov</w:t>
      </w:r>
      <w:r w:rsidR="00CD5E33">
        <w:rPr>
          <w:rFonts w:ascii="Arial Narrow" w:eastAsia="MS Mincho" w:hAnsi="Arial Narrow" w:cs="Arial"/>
          <w:sz w:val="22"/>
          <w:szCs w:val="22"/>
        </w:rPr>
        <w:t xml:space="preserve"> je</w:t>
      </w:r>
      <w:r w:rsidR="004A00D0" w:rsidRPr="004A00D0">
        <w:rPr>
          <w:rFonts w:ascii="Arial Narrow" w:eastAsia="MS Mincho" w:hAnsi="Arial Narrow" w:cs="Arial"/>
          <w:sz w:val="22"/>
          <w:szCs w:val="22"/>
        </w:rPr>
        <w:t xml:space="preserve"> potrebna za izvajanje nalog, povezanih z javnim razpisom (kot so preverba in ocenjevanje vloge, komunikacija s prejemnikom, izdaja sklepa o izboru in s tem zamejeni združljivi nameni naknadne obdelave), torej nalog, ki se izvajajo na zahtevo prejemnika pred potencialno sklenitvijo pogodbe o sofinanciranju, ob njegovi prijavi na zadevni javni razpis, oziroma v nadaljnje, ob izvajanju tovrstne pogodbe.</w:t>
      </w:r>
    </w:p>
    <w:p w14:paraId="3DE82DAF" w14:textId="77777777" w:rsidR="004A00D0" w:rsidRPr="004A00D0" w:rsidRDefault="004A00D0" w:rsidP="00317112">
      <w:pPr>
        <w:spacing w:line="276" w:lineRule="auto"/>
        <w:jc w:val="both"/>
        <w:rPr>
          <w:rFonts w:ascii="Arial Narrow" w:eastAsia="MS Mincho" w:hAnsi="Arial Narrow" w:cs="Arial"/>
          <w:sz w:val="22"/>
          <w:szCs w:val="22"/>
        </w:rPr>
      </w:pPr>
    </w:p>
    <w:p w14:paraId="0F2D593C" w14:textId="33D251CA" w:rsidR="004A00D0" w:rsidRPr="004A00D0" w:rsidRDefault="004A00D0" w:rsidP="004A00D0">
      <w:pPr>
        <w:spacing w:line="276" w:lineRule="auto"/>
        <w:jc w:val="both"/>
        <w:rPr>
          <w:rFonts w:ascii="Arial Narrow" w:eastAsia="MS Mincho" w:hAnsi="Arial Narrow" w:cs="Arial"/>
          <w:sz w:val="22"/>
          <w:szCs w:val="22"/>
          <w:lang w:eastAsia="sl-SI"/>
        </w:rPr>
      </w:pPr>
      <w:r w:rsidRPr="004A00D0">
        <w:rPr>
          <w:rFonts w:ascii="Arial Narrow" w:eastAsia="MS Mincho" w:hAnsi="Arial Narrow" w:cs="Arial"/>
          <w:sz w:val="22"/>
          <w:szCs w:val="22"/>
          <w:lang w:eastAsia="sl-SI"/>
        </w:rPr>
        <w:t xml:space="preserve">Zagotovitev osebnih podatkov v kontekstu prijaviteljeve vloge in prijave na zadevni javni razpis oziroma pripadajočih dokazil, je </w:t>
      </w:r>
      <w:r w:rsidRPr="004A00D0">
        <w:rPr>
          <w:rFonts w:ascii="Arial Narrow" w:eastAsia="MS Mincho" w:hAnsi="Arial Narrow" w:cs="Arial"/>
          <w:b/>
          <w:sz w:val="22"/>
          <w:szCs w:val="22"/>
          <w:lang w:eastAsia="sl-SI"/>
        </w:rPr>
        <w:t>obveznost, ki je potrebna za sklenitev pogodbe o sofinanciranju</w:t>
      </w:r>
      <w:r w:rsidRPr="004A00D0">
        <w:rPr>
          <w:rFonts w:ascii="Arial Narrow" w:eastAsia="MS Mincho" w:hAnsi="Arial Narrow" w:cs="Arial"/>
          <w:sz w:val="22"/>
          <w:szCs w:val="22"/>
          <w:lang w:eastAsia="sl-SI"/>
        </w:rPr>
        <w:t xml:space="preserve">. Morebitne posledice, če se tovrstni podatki ne zagotovijo, torej če se odda prijava in vloga, ki je pomanjkljiva, </w:t>
      </w:r>
      <w:r w:rsidR="00CD5E33">
        <w:rPr>
          <w:rFonts w:ascii="Arial Narrow" w:eastAsia="MS Mincho" w:hAnsi="Arial Narrow" w:cs="Arial"/>
          <w:sz w:val="22"/>
          <w:szCs w:val="22"/>
          <w:lang w:eastAsia="sl-SI"/>
        </w:rPr>
        <w:t xml:space="preserve">ker </w:t>
      </w:r>
      <w:r w:rsidRPr="004A00D0">
        <w:rPr>
          <w:rFonts w:ascii="Arial Narrow" w:eastAsia="MS Mincho" w:hAnsi="Arial Narrow" w:cs="Arial"/>
          <w:sz w:val="22"/>
          <w:szCs w:val="22"/>
          <w:lang w:eastAsia="sl-SI"/>
        </w:rPr>
        <w:t xml:space="preserve">ne vsebuje določenih osebnih podatkov, ki bi bili z vidika presoje vloge oziroma prijave nujni, je izdaja </w:t>
      </w:r>
      <w:r w:rsidRPr="004A00D0">
        <w:rPr>
          <w:rFonts w:ascii="Arial Narrow" w:eastAsia="MS Mincho" w:hAnsi="Arial Narrow" w:cs="Arial"/>
          <w:b/>
          <w:sz w:val="22"/>
          <w:szCs w:val="22"/>
          <w:lang w:eastAsia="sl-SI"/>
        </w:rPr>
        <w:t xml:space="preserve">sklepa o </w:t>
      </w:r>
      <w:proofErr w:type="spellStart"/>
      <w:r w:rsidRPr="004A00D0">
        <w:rPr>
          <w:rFonts w:ascii="Arial Narrow" w:eastAsia="MS Mincho" w:hAnsi="Arial Narrow" w:cs="Arial"/>
          <w:b/>
          <w:sz w:val="22"/>
          <w:szCs w:val="22"/>
          <w:lang w:eastAsia="sl-SI"/>
        </w:rPr>
        <w:t>neizbiri</w:t>
      </w:r>
      <w:proofErr w:type="spellEnd"/>
      <w:r w:rsidRPr="004A00D0">
        <w:rPr>
          <w:rFonts w:ascii="Arial Narrow" w:eastAsia="MS Mincho" w:hAnsi="Arial Narrow" w:cs="Arial"/>
          <w:b/>
          <w:sz w:val="22"/>
          <w:szCs w:val="22"/>
          <w:lang w:eastAsia="sl-SI"/>
        </w:rPr>
        <w:t>, oziroma formalno zavrženje vloge</w:t>
      </w:r>
      <w:r w:rsidRPr="004A00D0">
        <w:rPr>
          <w:rFonts w:ascii="Arial Narrow" w:eastAsia="MS Mincho" w:hAnsi="Arial Narrow" w:cs="Arial"/>
          <w:sz w:val="22"/>
          <w:szCs w:val="22"/>
          <w:lang w:eastAsia="sl-SI"/>
        </w:rPr>
        <w:t>. Prijavitelj je lahko skladno s pravili upravnega postopka pozvan, da svojo pomanjkljivo prijavo oziroma vlogo ustrezno dopolni.</w:t>
      </w:r>
    </w:p>
    <w:p w14:paraId="59C51149" w14:textId="77777777" w:rsidR="004A00D0" w:rsidRPr="004A00D0" w:rsidRDefault="004A00D0" w:rsidP="004A00D0">
      <w:pPr>
        <w:spacing w:line="276" w:lineRule="auto"/>
        <w:jc w:val="both"/>
        <w:rPr>
          <w:rFonts w:ascii="Arial Narrow" w:eastAsia="MS Mincho" w:hAnsi="Arial Narrow" w:cs="Arial"/>
          <w:sz w:val="22"/>
          <w:szCs w:val="22"/>
          <w:lang w:eastAsia="sl-SI"/>
        </w:rPr>
      </w:pPr>
    </w:p>
    <w:p w14:paraId="78350A16" w14:textId="78F30E6F" w:rsidR="004A00D0" w:rsidRDefault="00EF4C00" w:rsidP="004A00D0">
      <w:pPr>
        <w:spacing w:line="276" w:lineRule="auto"/>
        <w:jc w:val="both"/>
        <w:rPr>
          <w:rFonts w:ascii="Arial Narrow" w:eastAsia="MS Mincho" w:hAnsi="Arial Narrow" w:cs="Arial"/>
          <w:sz w:val="22"/>
          <w:szCs w:val="22"/>
          <w:lang w:eastAsia="sl-SI"/>
        </w:rPr>
      </w:pPr>
      <w:r>
        <w:rPr>
          <w:rFonts w:ascii="Arial Narrow" w:eastAsia="MS Mincho" w:hAnsi="Arial Narrow" w:cs="Arial"/>
          <w:sz w:val="22"/>
          <w:szCs w:val="22"/>
          <w:lang w:eastAsia="sl-SI"/>
        </w:rPr>
        <w:t>Če</w:t>
      </w:r>
      <w:r w:rsidR="004A00D0" w:rsidRPr="004A00D0">
        <w:rPr>
          <w:rFonts w:ascii="Arial Narrow" w:eastAsia="MS Mincho" w:hAnsi="Arial Narrow" w:cs="Arial"/>
          <w:sz w:val="22"/>
          <w:szCs w:val="22"/>
          <w:lang w:eastAsia="sl-SI"/>
        </w:rPr>
        <w:t xml:space="preserve"> bo v prihodnje pogodba o sofinanciranju sklenjena, bo obveznost posredovanja osebnih podatkov v kontekstu zahtevkov in pripadajočih dokazil oziroma drugih gradiv </w:t>
      </w:r>
      <w:r w:rsidR="004A00D0" w:rsidRPr="004A00D0">
        <w:rPr>
          <w:rFonts w:ascii="Arial Narrow" w:eastAsia="MS Mincho" w:hAnsi="Arial Narrow" w:cs="Arial"/>
          <w:b/>
          <w:sz w:val="22"/>
          <w:szCs w:val="22"/>
          <w:lang w:eastAsia="sl-SI"/>
        </w:rPr>
        <w:t>pogodbena obveznost prejemnika</w:t>
      </w:r>
      <w:r w:rsidR="004A00D0" w:rsidRPr="004A00D0">
        <w:rPr>
          <w:rFonts w:ascii="Arial Narrow" w:eastAsia="MS Mincho" w:hAnsi="Arial Narrow" w:cs="Arial"/>
          <w:sz w:val="22"/>
          <w:szCs w:val="22"/>
          <w:lang w:eastAsia="sl-SI"/>
        </w:rPr>
        <w:t xml:space="preserve">, pri čemer bo neizpolnjevanje te pogodbene obveznosti lahko privedlo do tega, da </w:t>
      </w:r>
      <w:r w:rsidR="004A00D0" w:rsidRPr="004A00D0">
        <w:rPr>
          <w:rFonts w:ascii="Arial Narrow" w:eastAsia="MS Mincho" w:hAnsi="Arial Narrow" w:cs="Arial"/>
          <w:b/>
          <w:sz w:val="22"/>
          <w:szCs w:val="22"/>
          <w:lang w:eastAsia="sl-SI"/>
        </w:rPr>
        <w:t>zahtevki ne bodo mogli biti plačani</w:t>
      </w:r>
      <w:r w:rsidR="004A00D0" w:rsidRPr="004A00D0">
        <w:rPr>
          <w:rFonts w:ascii="Arial Narrow" w:eastAsia="MS Mincho" w:hAnsi="Arial Narrow" w:cs="Arial"/>
          <w:sz w:val="22"/>
          <w:szCs w:val="22"/>
          <w:lang w:eastAsia="sl-SI"/>
        </w:rPr>
        <w:t xml:space="preserve"> oziroma, v izjemnih primerih, celo do </w:t>
      </w:r>
      <w:r w:rsidR="004A00D0" w:rsidRPr="004A00D0">
        <w:rPr>
          <w:rFonts w:ascii="Arial Narrow" w:eastAsia="MS Mincho" w:hAnsi="Arial Narrow" w:cs="Arial"/>
          <w:b/>
          <w:sz w:val="22"/>
          <w:szCs w:val="22"/>
          <w:lang w:eastAsia="sl-SI"/>
        </w:rPr>
        <w:t>odstopa od pogodbe</w:t>
      </w:r>
      <w:r w:rsidR="004A00D0" w:rsidRPr="004A00D0">
        <w:rPr>
          <w:rFonts w:ascii="Arial Narrow" w:eastAsia="MS Mincho" w:hAnsi="Arial Narrow" w:cs="Arial"/>
          <w:sz w:val="22"/>
          <w:szCs w:val="22"/>
          <w:lang w:eastAsia="sl-SI"/>
        </w:rPr>
        <w:t>.</w:t>
      </w:r>
    </w:p>
    <w:p w14:paraId="02BBE4E8" w14:textId="77777777" w:rsidR="00542A1F" w:rsidRPr="004A00D0" w:rsidRDefault="00542A1F" w:rsidP="00542A1F">
      <w:pPr>
        <w:spacing w:line="276" w:lineRule="auto"/>
        <w:jc w:val="both"/>
        <w:rPr>
          <w:rFonts w:ascii="Arial Narrow" w:eastAsia="MS Mincho" w:hAnsi="Arial Narrow" w:cs="Arial"/>
          <w:b/>
          <w:sz w:val="22"/>
          <w:szCs w:val="22"/>
          <w:lang w:eastAsia="sl-SI"/>
        </w:rPr>
      </w:pPr>
      <w:r>
        <w:rPr>
          <w:rFonts w:ascii="Arial Narrow" w:eastAsia="MS Mincho" w:hAnsi="Arial Narrow" w:cs="Arial"/>
          <w:b/>
          <w:sz w:val="22"/>
          <w:szCs w:val="22"/>
          <w:lang w:eastAsia="sl-SI"/>
        </w:rPr>
        <w:lastRenderedPageBreak/>
        <w:t>Uporabniki in k</w:t>
      </w:r>
      <w:r w:rsidRPr="004A00D0">
        <w:rPr>
          <w:rFonts w:ascii="Arial Narrow" w:eastAsia="MS Mincho" w:hAnsi="Arial Narrow" w:cs="Arial"/>
          <w:b/>
          <w:sz w:val="22"/>
          <w:szCs w:val="22"/>
          <w:lang w:eastAsia="sl-SI"/>
        </w:rPr>
        <w:t>ategorije uporabnikov osebnih podatkov</w:t>
      </w:r>
    </w:p>
    <w:p w14:paraId="7D495C3D" w14:textId="77777777" w:rsidR="00542A1F" w:rsidRPr="00681D36" w:rsidRDefault="00542A1F" w:rsidP="00542A1F">
      <w:pPr>
        <w:spacing w:line="276" w:lineRule="auto"/>
        <w:jc w:val="both"/>
        <w:rPr>
          <w:rFonts w:ascii="Arial Narrow" w:eastAsia="MS Mincho" w:hAnsi="Arial Narrow" w:cs="Arial"/>
          <w:b/>
          <w:sz w:val="22"/>
          <w:szCs w:val="22"/>
          <w:lang w:eastAsia="sl-SI"/>
        </w:rPr>
      </w:pPr>
    </w:p>
    <w:p w14:paraId="0C58F432" w14:textId="77777777" w:rsidR="00EF4C00" w:rsidRDefault="00542A1F" w:rsidP="00542A1F">
      <w:pPr>
        <w:autoSpaceDE w:val="0"/>
        <w:autoSpaceDN w:val="0"/>
        <w:adjustRightInd w:val="0"/>
        <w:spacing w:after="240" w:line="276" w:lineRule="auto"/>
        <w:jc w:val="both"/>
        <w:rPr>
          <w:rFonts w:ascii="Arial Narrow" w:eastAsia="MS Mincho" w:hAnsi="Arial Narrow" w:cs="Calibri"/>
          <w:sz w:val="22"/>
          <w:szCs w:val="22"/>
          <w:lang w:eastAsia="sl-SI"/>
        </w:rPr>
      </w:pPr>
      <w:r w:rsidRPr="00681D36">
        <w:rPr>
          <w:rFonts w:ascii="Arial Narrow" w:eastAsia="MS Mincho" w:hAnsi="Arial Narrow" w:cs="Arial"/>
          <w:sz w:val="22"/>
          <w:szCs w:val="22"/>
          <w:lang w:eastAsia="sl-SI"/>
        </w:rPr>
        <w:t>Posredovane osebne podatke bo</w:t>
      </w:r>
      <w:r w:rsidR="00EF4C00">
        <w:rPr>
          <w:rFonts w:ascii="Arial Narrow" w:eastAsia="MS Mincho" w:hAnsi="Arial Narrow" w:cs="Arial"/>
          <w:sz w:val="22"/>
          <w:szCs w:val="22"/>
          <w:lang w:eastAsia="sl-SI"/>
        </w:rPr>
        <w:t xml:space="preserve"> uporabljalo </w:t>
      </w:r>
      <w:r>
        <w:rPr>
          <w:rFonts w:ascii="Arial Narrow" w:eastAsia="MS Mincho" w:hAnsi="Arial Narrow" w:cs="Arial"/>
          <w:sz w:val="22"/>
          <w:szCs w:val="22"/>
          <w:lang w:eastAsia="sl-SI"/>
        </w:rPr>
        <w:t>Ministrstv</w:t>
      </w:r>
      <w:r w:rsidR="00EF4C00">
        <w:rPr>
          <w:rFonts w:ascii="Arial Narrow" w:eastAsia="MS Mincho" w:hAnsi="Arial Narrow" w:cs="Arial"/>
          <w:sz w:val="22"/>
          <w:szCs w:val="22"/>
          <w:lang w:eastAsia="sl-SI"/>
        </w:rPr>
        <w:t>o</w:t>
      </w:r>
      <w:r>
        <w:rPr>
          <w:rFonts w:ascii="Arial Narrow" w:eastAsia="MS Mincho" w:hAnsi="Arial Narrow" w:cs="Arial"/>
          <w:sz w:val="22"/>
          <w:szCs w:val="22"/>
          <w:lang w:eastAsia="sl-SI"/>
        </w:rPr>
        <w:t xml:space="preserve"> za gospodarstvo, turizem in šport</w:t>
      </w:r>
      <w:r w:rsidR="00EF4C00">
        <w:rPr>
          <w:rFonts w:ascii="Arial Narrow" w:eastAsia="MS Mincho" w:hAnsi="Arial Narrow" w:cs="Arial"/>
          <w:sz w:val="22"/>
          <w:szCs w:val="22"/>
          <w:lang w:eastAsia="sl-SI"/>
        </w:rPr>
        <w:t xml:space="preserve">. </w:t>
      </w:r>
      <w:r w:rsidR="00EF4C00" w:rsidRPr="00EF4C00">
        <w:rPr>
          <w:rFonts w:ascii="Arial Narrow" w:eastAsia="MS Mincho" w:hAnsi="Arial Narrow" w:cs="Arial"/>
          <w:sz w:val="22"/>
          <w:szCs w:val="22"/>
          <w:lang w:eastAsia="sl-SI"/>
        </w:rPr>
        <w:t xml:space="preserve">Pridobljeni osebni podatki bodo posredovani </w:t>
      </w:r>
      <w:r w:rsidRPr="00681D36">
        <w:rPr>
          <w:rFonts w:ascii="Arial Narrow" w:eastAsia="MS Mincho" w:hAnsi="Arial Narrow" w:cs="Calibri"/>
          <w:sz w:val="22"/>
          <w:szCs w:val="22"/>
          <w:lang w:eastAsia="sl-SI"/>
        </w:rPr>
        <w:t>Ministrstv</w:t>
      </w:r>
      <w:r w:rsidR="00EF4C00">
        <w:rPr>
          <w:rFonts w:ascii="Arial Narrow" w:eastAsia="MS Mincho" w:hAnsi="Arial Narrow" w:cs="Calibri"/>
          <w:sz w:val="22"/>
          <w:szCs w:val="22"/>
          <w:lang w:eastAsia="sl-SI"/>
        </w:rPr>
        <w:t>u</w:t>
      </w:r>
      <w:r w:rsidRPr="00681D36">
        <w:rPr>
          <w:rFonts w:ascii="Arial Narrow" w:eastAsia="MS Mincho" w:hAnsi="Arial Narrow" w:cs="Calibri"/>
          <w:sz w:val="22"/>
          <w:szCs w:val="22"/>
          <w:lang w:eastAsia="sl-SI"/>
        </w:rPr>
        <w:t xml:space="preserve"> za kohezijo in regionalni razvoj, Finančn</w:t>
      </w:r>
      <w:r w:rsidR="00EF4C00">
        <w:rPr>
          <w:rFonts w:ascii="Arial Narrow" w:eastAsia="MS Mincho" w:hAnsi="Arial Narrow" w:cs="Calibri"/>
          <w:sz w:val="22"/>
          <w:szCs w:val="22"/>
          <w:lang w:eastAsia="sl-SI"/>
        </w:rPr>
        <w:t>i</w:t>
      </w:r>
      <w:r w:rsidRPr="00681D36">
        <w:rPr>
          <w:rFonts w:ascii="Arial Narrow" w:eastAsia="MS Mincho" w:hAnsi="Arial Narrow" w:cs="Calibri"/>
          <w:sz w:val="22"/>
          <w:szCs w:val="22"/>
          <w:lang w:eastAsia="sl-SI"/>
        </w:rPr>
        <w:t xml:space="preserve"> uprav</w:t>
      </w:r>
      <w:r w:rsidR="00EF4C00">
        <w:rPr>
          <w:rFonts w:ascii="Arial Narrow" w:eastAsia="MS Mincho" w:hAnsi="Arial Narrow" w:cs="Calibri"/>
          <w:sz w:val="22"/>
          <w:szCs w:val="22"/>
          <w:lang w:eastAsia="sl-SI"/>
        </w:rPr>
        <w:t>i Republike</w:t>
      </w:r>
      <w:r w:rsidRPr="00681D36">
        <w:rPr>
          <w:rFonts w:ascii="Arial Narrow" w:eastAsia="MS Mincho" w:hAnsi="Arial Narrow" w:cs="Calibri"/>
          <w:sz w:val="22"/>
          <w:szCs w:val="22"/>
          <w:lang w:eastAsia="sl-SI"/>
        </w:rPr>
        <w:t xml:space="preserve"> Slovenije, Urad</w:t>
      </w:r>
      <w:r w:rsidR="00EF4C00">
        <w:rPr>
          <w:rFonts w:ascii="Arial Narrow" w:eastAsia="MS Mincho" w:hAnsi="Arial Narrow" w:cs="Calibri"/>
          <w:sz w:val="22"/>
          <w:szCs w:val="22"/>
          <w:lang w:eastAsia="sl-SI"/>
        </w:rPr>
        <w:t>u</w:t>
      </w:r>
      <w:r w:rsidRPr="00681D36">
        <w:rPr>
          <w:rFonts w:ascii="Arial Narrow" w:eastAsia="MS Mincho" w:hAnsi="Arial Narrow" w:cs="Calibri"/>
          <w:sz w:val="22"/>
          <w:szCs w:val="22"/>
          <w:lang w:eastAsia="sl-SI"/>
        </w:rPr>
        <w:t xml:space="preserve"> Republike Slovenije za okrevanje in odpornost, Organ</w:t>
      </w:r>
      <w:r w:rsidR="00EF4C00">
        <w:rPr>
          <w:rFonts w:ascii="Arial Narrow" w:eastAsia="MS Mincho" w:hAnsi="Arial Narrow" w:cs="Calibri"/>
          <w:sz w:val="22"/>
          <w:szCs w:val="22"/>
          <w:lang w:eastAsia="sl-SI"/>
        </w:rPr>
        <w:t>u</w:t>
      </w:r>
      <w:r w:rsidRPr="00681D36">
        <w:rPr>
          <w:rFonts w:ascii="Arial Narrow" w:eastAsia="MS Mincho" w:hAnsi="Arial Narrow" w:cs="Calibri"/>
          <w:sz w:val="22"/>
          <w:szCs w:val="22"/>
          <w:lang w:eastAsia="sl-SI"/>
        </w:rPr>
        <w:t xml:space="preserve"> upravljanja, Organ</w:t>
      </w:r>
      <w:r w:rsidR="00EF4C00">
        <w:rPr>
          <w:rFonts w:ascii="Arial Narrow" w:eastAsia="MS Mincho" w:hAnsi="Arial Narrow" w:cs="Calibri"/>
          <w:sz w:val="22"/>
          <w:szCs w:val="22"/>
          <w:lang w:eastAsia="sl-SI"/>
        </w:rPr>
        <w:t>u</w:t>
      </w:r>
      <w:r w:rsidRPr="00681D36">
        <w:rPr>
          <w:rFonts w:ascii="Arial Narrow" w:eastAsia="MS Mincho" w:hAnsi="Arial Narrow" w:cs="Calibri"/>
          <w:sz w:val="22"/>
          <w:szCs w:val="22"/>
          <w:lang w:eastAsia="sl-SI"/>
        </w:rPr>
        <w:t xml:space="preserve"> za potrjevanje na Ministrstvu za finance, Računsk</w:t>
      </w:r>
      <w:r w:rsidR="00EF4C00">
        <w:rPr>
          <w:rFonts w:ascii="Arial Narrow" w:eastAsia="MS Mincho" w:hAnsi="Arial Narrow" w:cs="Calibri"/>
          <w:sz w:val="22"/>
          <w:szCs w:val="22"/>
          <w:lang w:eastAsia="sl-SI"/>
        </w:rPr>
        <w:t>emu</w:t>
      </w:r>
      <w:r w:rsidRPr="00681D36">
        <w:rPr>
          <w:rFonts w:ascii="Arial Narrow" w:eastAsia="MS Mincho" w:hAnsi="Arial Narrow" w:cs="Calibri"/>
          <w:sz w:val="22"/>
          <w:szCs w:val="22"/>
          <w:lang w:eastAsia="sl-SI"/>
        </w:rPr>
        <w:t xml:space="preserve"> sodišč</w:t>
      </w:r>
      <w:r w:rsidR="00EF4C00">
        <w:rPr>
          <w:rFonts w:ascii="Arial Narrow" w:eastAsia="MS Mincho" w:hAnsi="Arial Narrow" w:cs="Calibri"/>
          <w:sz w:val="22"/>
          <w:szCs w:val="22"/>
          <w:lang w:eastAsia="sl-SI"/>
        </w:rPr>
        <w:t>u</w:t>
      </w:r>
      <w:r w:rsidRPr="00681D36">
        <w:rPr>
          <w:rFonts w:ascii="Arial Narrow" w:eastAsia="MS Mincho" w:hAnsi="Arial Narrow" w:cs="Calibri"/>
          <w:sz w:val="22"/>
          <w:szCs w:val="22"/>
          <w:lang w:eastAsia="sl-SI"/>
        </w:rPr>
        <w:t xml:space="preserve"> Republike Slovenije, Urad</w:t>
      </w:r>
      <w:r w:rsidR="00EF4C00">
        <w:rPr>
          <w:rFonts w:ascii="Arial Narrow" w:eastAsia="MS Mincho" w:hAnsi="Arial Narrow" w:cs="Calibri"/>
          <w:sz w:val="22"/>
          <w:szCs w:val="22"/>
          <w:lang w:eastAsia="sl-SI"/>
        </w:rPr>
        <w:t>u</w:t>
      </w:r>
      <w:r w:rsidRPr="00681D36">
        <w:rPr>
          <w:rFonts w:ascii="Arial Narrow" w:eastAsia="MS Mincho" w:hAnsi="Arial Narrow" w:cs="Calibri"/>
          <w:sz w:val="22"/>
          <w:szCs w:val="22"/>
          <w:lang w:eastAsia="sl-SI"/>
        </w:rPr>
        <w:t xml:space="preserve"> Republike Slovenije za nadzor proračuna, institucij</w:t>
      </w:r>
      <w:r w:rsidR="00EF4C00">
        <w:rPr>
          <w:rFonts w:ascii="Arial Narrow" w:eastAsia="MS Mincho" w:hAnsi="Arial Narrow" w:cs="Calibri"/>
          <w:sz w:val="22"/>
          <w:szCs w:val="22"/>
          <w:lang w:eastAsia="sl-SI"/>
        </w:rPr>
        <w:t>am</w:t>
      </w:r>
      <w:r w:rsidRPr="00681D36">
        <w:rPr>
          <w:rFonts w:ascii="Arial Narrow" w:eastAsia="MS Mincho" w:hAnsi="Arial Narrow" w:cs="Calibri"/>
          <w:sz w:val="22"/>
          <w:szCs w:val="22"/>
          <w:lang w:eastAsia="sl-SI"/>
        </w:rPr>
        <w:t>, ki izvajajo podobne ukrepe ali financirajo podobne stroške z namenom preverjanja dvojnega financiranja ter ostali</w:t>
      </w:r>
      <w:r w:rsidR="00EF4C00">
        <w:rPr>
          <w:rFonts w:ascii="Arial Narrow" w:eastAsia="MS Mincho" w:hAnsi="Arial Narrow" w:cs="Calibri"/>
          <w:sz w:val="22"/>
          <w:szCs w:val="22"/>
          <w:lang w:eastAsia="sl-SI"/>
        </w:rPr>
        <w:t>m</w:t>
      </w:r>
      <w:r w:rsidRPr="00681D36">
        <w:rPr>
          <w:rFonts w:ascii="Arial Narrow" w:eastAsia="MS Mincho" w:hAnsi="Arial Narrow" w:cs="Calibri"/>
          <w:sz w:val="22"/>
          <w:szCs w:val="22"/>
          <w:lang w:eastAsia="sl-SI"/>
        </w:rPr>
        <w:t xml:space="preserve"> nadzorni</w:t>
      </w:r>
      <w:r w:rsidR="00EF4C00">
        <w:rPr>
          <w:rFonts w:ascii="Arial Narrow" w:eastAsia="MS Mincho" w:hAnsi="Arial Narrow" w:cs="Calibri"/>
          <w:sz w:val="22"/>
          <w:szCs w:val="22"/>
          <w:lang w:eastAsia="sl-SI"/>
        </w:rPr>
        <w:t>m</w:t>
      </w:r>
      <w:r w:rsidRPr="00681D36">
        <w:rPr>
          <w:rFonts w:ascii="Arial Narrow" w:eastAsia="MS Mincho" w:hAnsi="Arial Narrow" w:cs="Calibri"/>
          <w:sz w:val="22"/>
          <w:szCs w:val="22"/>
          <w:lang w:eastAsia="sl-SI"/>
        </w:rPr>
        <w:t xml:space="preserve"> organ</w:t>
      </w:r>
      <w:r w:rsidR="00EF4C00">
        <w:rPr>
          <w:rFonts w:ascii="Arial Narrow" w:eastAsia="MS Mincho" w:hAnsi="Arial Narrow" w:cs="Calibri"/>
          <w:sz w:val="22"/>
          <w:szCs w:val="22"/>
          <w:lang w:eastAsia="sl-SI"/>
        </w:rPr>
        <w:t>om</w:t>
      </w:r>
      <w:r w:rsidRPr="00681D36">
        <w:rPr>
          <w:rFonts w:ascii="Arial Narrow" w:eastAsia="MS Mincho" w:hAnsi="Arial Narrow" w:cs="Calibri"/>
          <w:sz w:val="22"/>
          <w:szCs w:val="22"/>
          <w:lang w:eastAsia="sl-SI"/>
        </w:rPr>
        <w:t xml:space="preserve"> v okviru njihovih pristojnosti. </w:t>
      </w:r>
    </w:p>
    <w:p w14:paraId="0FB3872F" w14:textId="666A0544" w:rsidR="00542A1F" w:rsidRPr="00DF6F81" w:rsidRDefault="00542A1F" w:rsidP="00DF6F81">
      <w:pPr>
        <w:autoSpaceDE w:val="0"/>
        <w:autoSpaceDN w:val="0"/>
        <w:adjustRightInd w:val="0"/>
        <w:spacing w:after="240" w:line="276" w:lineRule="auto"/>
        <w:jc w:val="both"/>
        <w:rPr>
          <w:rFonts w:ascii="Arial Narrow" w:eastAsia="MS Mincho" w:hAnsi="Arial Narrow" w:cs="Arial"/>
          <w:sz w:val="22"/>
          <w:szCs w:val="22"/>
          <w:lang w:eastAsia="sl-SI"/>
        </w:rPr>
      </w:pPr>
      <w:r w:rsidRPr="00681D36">
        <w:rPr>
          <w:rFonts w:ascii="Arial Narrow" w:eastAsia="MS Mincho" w:hAnsi="Arial Narrow" w:cs="Arial"/>
          <w:sz w:val="22"/>
          <w:szCs w:val="22"/>
          <w:lang w:eastAsia="sl-SI"/>
        </w:rPr>
        <w:t>Ministrstvo ne bo preneslo prejetih osebnih podatkov v tretjo državo ali mednarodno organizacijo.</w:t>
      </w:r>
    </w:p>
    <w:p w14:paraId="0AA5AEEE" w14:textId="32FF858F" w:rsidR="00542A1F" w:rsidRPr="004A00D0" w:rsidRDefault="00542A1F" w:rsidP="00542A1F">
      <w:pPr>
        <w:spacing w:line="276" w:lineRule="auto"/>
        <w:jc w:val="both"/>
        <w:rPr>
          <w:rFonts w:ascii="Arial Narrow" w:eastAsia="MS Mincho" w:hAnsi="Arial Narrow" w:cs="Arial"/>
          <w:b/>
          <w:sz w:val="22"/>
          <w:szCs w:val="22"/>
        </w:rPr>
      </w:pPr>
      <w:r w:rsidRPr="004A00D0">
        <w:rPr>
          <w:rFonts w:ascii="Arial Narrow" w:eastAsia="MS Mincho" w:hAnsi="Arial Narrow" w:cs="Arial"/>
          <w:b/>
          <w:sz w:val="22"/>
          <w:szCs w:val="22"/>
        </w:rPr>
        <w:t>Čas obdelave oziroma rok hrambe</w:t>
      </w:r>
    </w:p>
    <w:p w14:paraId="11348E18" w14:textId="77777777" w:rsidR="00542A1F" w:rsidRPr="004A00D0" w:rsidRDefault="00542A1F" w:rsidP="00542A1F">
      <w:pPr>
        <w:spacing w:line="276" w:lineRule="auto"/>
        <w:jc w:val="both"/>
        <w:rPr>
          <w:rFonts w:ascii="Arial Narrow" w:eastAsia="MS Mincho" w:hAnsi="Arial Narrow" w:cs="Arial"/>
          <w:sz w:val="22"/>
          <w:szCs w:val="22"/>
        </w:rPr>
      </w:pPr>
    </w:p>
    <w:p w14:paraId="283BF9F3" w14:textId="5C2967E1" w:rsidR="00542A1F" w:rsidRPr="004A00D0" w:rsidRDefault="00542A1F" w:rsidP="00542A1F">
      <w:pPr>
        <w:spacing w:line="276" w:lineRule="auto"/>
        <w:jc w:val="both"/>
        <w:rPr>
          <w:rFonts w:ascii="Arial Narrow" w:eastAsia="MS Mincho" w:hAnsi="Arial Narrow" w:cs="Arial"/>
          <w:sz w:val="22"/>
          <w:szCs w:val="22"/>
        </w:rPr>
      </w:pPr>
      <w:r w:rsidRPr="004A00D0">
        <w:rPr>
          <w:rFonts w:ascii="Arial Narrow" w:eastAsia="MS Mincho" w:hAnsi="Arial Narrow" w:cs="Arial"/>
          <w:sz w:val="22"/>
          <w:szCs w:val="22"/>
        </w:rPr>
        <w:t xml:space="preserve">Prejeti osebni podatki se bodo obdelovali le toliko časa, dokler bo to potrebno za dosego namena, zaradi katerega so se zbirali ali nadalje obdelovali, torej dokler ne bo razpis izveden oziroma </w:t>
      </w:r>
      <w:r>
        <w:rPr>
          <w:rFonts w:ascii="Arial Narrow" w:eastAsia="MS Mincho" w:hAnsi="Arial Narrow" w:cs="Arial"/>
          <w:sz w:val="22"/>
          <w:szCs w:val="22"/>
        </w:rPr>
        <w:t xml:space="preserve">projekt </w:t>
      </w:r>
      <w:r w:rsidRPr="004A00D0">
        <w:rPr>
          <w:rFonts w:ascii="Arial Narrow" w:eastAsia="MS Mincho" w:hAnsi="Arial Narrow" w:cs="Arial"/>
          <w:sz w:val="22"/>
          <w:szCs w:val="22"/>
        </w:rPr>
        <w:t>zaključen in roki za poročanje in spremljanje pretečeni. Po izpolnitvi namena obdelave pa bodo osebni podatki izbrisani oziroma uničeni. V izjemnih primerih, ko roka hrambe osebnih podatkov po koncu njihove obdelave</w:t>
      </w:r>
      <w:r w:rsidR="00EF4C00" w:rsidRPr="00EF4C00">
        <w:rPr>
          <w:rFonts w:ascii="Arial Narrow" w:eastAsia="MS Mincho" w:hAnsi="Arial Narrow" w:cs="Arial"/>
          <w:sz w:val="22"/>
          <w:szCs w:val="22"/>
        </w:rPr>
        <w:t xml:space="preserve"> </w:t>
      </w:r>
      <w:r w:rsidR="00EF4C00" w:rsidRPr="004A00D0">
        <w:rPr>
          <w:rFonts w:ascii="Arial Narrow" w:eastAsia="MS Mincho" w:hAnsi="Arial Narrow" w:cs="Arial"/>
          <w:sz w:val="22"/>
          <w:szCs w:val="22"/>
        </w:rPr>
        <w:t>ni mogoče drugače določiti</w:t>
      </w:r>
      <w:r w:rsidRPr="004A00D0">
        <w:rPr>
          <w:rFonts w:ascii="Arial Narrow" w:eastAsia="MS Mincho" w:hAnsi="Arial Narrow" w:cs="Arial"/>
          <w:sz w:val="22"/>
          <w:szCs w:val="22"/>
        </w:rPr>
        <w:t xml:space="preserve">, je to rok petih (5) let. Podobna rešitev velja tudi za primere, kadar </w:t>
      </w:r>
      <w:r w:rsidRPr="004A00D0">
        <w:rPr>
          <w:rFonts w:ascii="Arial Narrow" w:eastAsia="MS Mincho" w:hAnsi="Arial Narrow" w:cs="Arial"/>
          <w:bCs/>
          <w:sz w:val="22"/>
          <w:szCs w:val="22"/>
        </w:rPr>
        <w:t xml:space="preserve">Zakon o varstvu dokumentarnega in arhivskega gradiva ter arhivih oziroma na njegovi podlagi klasifikacijski načrt </w:t>
      </w:r>
      <w:r w:rsidRPr="004A00D0">
        <w:rPr>
          <w:rFonts w:ascii="Arial Narrow" w:eastAsia="MS Mincho" w:hAnsi="Arial Narrow" w:cs="Arial"/>
          <w:sz w:val="22"/>
          <w:szCs w:val="22"/>
        </w:rPr>
        <w:t>Ministrstv</w:t>
      </w:r>
      <w:r w:rsidR="00EF4C00">
        <w:rPr>
          <w:rFonts w:ascii="Arial Narrow" w:eastAsia="MS Mincho" w:hAnsi="Arial Narrow" w:cs="Arial"/>
          <w:sz w:val="22"/>
          <w:szCs w:val="22"/>
        </w:rPr>
        <w:t>a</w:t>
      </w:r>
      <w:r w:rsidRPr="004A00D0">
        <w:rPr>
          <w:rFonts w:ascii="Arial Narrow" w:eastAsia="MS Mincho" w:hAnsi="Arial Narrow" w:cs="Arial"/>
          <w:sz w:val="22"/>
          <w:szCs w:val="22"/>
        </w:rPr>
        <w:t xml:space="preserve"> za gospodarstvo, turizem in šport predpisuje hrambo in tip hrambe dokumentov, v katerih se osebni podatki nahajajo. </w:t>
      </w:r>
      <w:r w:rsidR="00EF4C00">
        <w:rPr>
          <w:rFonts w:ascii="Arial Narrow" w:eastAsia="MS Mincho" w:hAnsi="Arial Narrow" w:cs="Arial"/>
          <w:sz w:val="22"/>
          <w:szCs w:val="22"/>
        </w:rPr>
        <w:t>O</w:t>
      </w:r>
      <w:r w:rsidRPr="004A00D0">
        <w:rPr>
          <w:rFonts w:ascii="Arial Narrow" w:eastAsia="MS Mincho" w:hAnsi="Arial Narrow" w:cs="Arial"/>
          <w:sz w:val="22"/>
          <w:szCs w:val="22"/>
        </w:rPr>
        <w:t xml:space="preserve">sebni podatki bodo arhivirani in tam, kjer je mogoče, izbrisani, če niso trajno arhivsko gradivo. </w:t>
      </w:r>
    </w:p>
    <w:p w14:paraId="55A4C790" w14:textId="77777777" w:rsidR="00542A1F" w:rsidRDefault="00542A1F" w:rsidP="00542A1F">
      <w:pPr>
        <w:spacing w:line="276" w:lineRule="auto"/>
        <w:jc w:val="both"/>
        <w:rPr>
          <w:rFonts w:ascii="Arial Narrow" w:eastAsia="MS Mincho" w:hAnsi="Arial Narrow" w:cs="Arial"/>
          <w:sz w:val="22"/>
          <w:szCs w:val="22"/>
        </w:rPr>
      </w:pPr>
    </w:p>
    <w:p w14:paraId="2D88CE82" w14:textId="25DE6295" w:rsidR="00542A1F" w:rsidRPr="004A00D0" w:rsidRDefault="00542A1F" w:rsidP="00542A1F">
      <w:pPr>
        <w:spacing w:line="276" w:lineRule="auto"/>
        <w:jc w:val="both"/>
        <w:rPr>
          <w:rFonts w:ascii="Arial Narrow" w:eastAsia="MS Mincho" w:hAnsi="Arial Narrow" w:cs="Arial"/>
          <w:sz w:val="22"/>
          <w:szCs w:val="22"/>
        </w:rPr>
      </w:pPr>
      <w:r w:rsidRPr="004A00D0">
        <w:rPr>
          <w:rFonts w:ascii="Arial Narrow" w:eastAsia="MS Mincho" w:hAnsi="Arial Narrow" w:cs="Arial"/>
          <w:sz w:val="22"/>
          <w:szCs w:val="22"/>
        </w:rPr>
        <w:t xml:space="preserve">Skladno z točko </w:t>
      </w:r>
      <w:r w:rsidR="00A21C49" w:rsidRPr="00A21C49">
        <w:rPr>
          <w:rFonts w:ascii="Arial Narrow" w:eastAsia="MS Mincho" w:hAnsi="Arial Narrow" w:cs="Arial"/>
          <w:sz w:val="22"/>
          <w:szCs w:val="22"/>
        </w:rPr>
        <w:t xml:space="preserve">b) </w:t>
      </w:r>
      <w:r w:rsidRPr="004A00D0">
        <w:rPr>
          <w:rFonts w:ascii="Arial Narrow" w:eastAsia="MS Mincho" w:hAnsi="Arial Narrow" w:cs="Arial"/>
          <w:sz w:val="22"/>
          <w:szCs w:val="22"/>
        </w:rPr>
        <w:t xml:space="preserve">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25D0F5C4" w14:textId="77777777" w:rsidR="004A00D0" w:rsidRPr="004A00D0" w:rsidRDefault="004A00D0" w:rsidP="004A00D0">
      <w:pPr>
        <w:spacing w:line="276" w:lineRule="auto"/>
        <w:jc w:val="both"/>
        <w:rPr>
          <w:rFonts w:ascii="Arial Narrow" w:eastAsia="MS Mincho" w:hAnsi="Arial Narrow" w:cs="Arial"/>
          <w:sz w:val="22"/>
          <w:szCs w:val="22"/>
        </w:rPr>
      </w:pPr>
    </w:p>
    <w:p w14:paraId="5C7118C6" w14:textId="77777777" w:rsidR="004A00D0" w:rsidRPr="004A00D0" w:rsidRDefault="004A00D0" w:rsidP="004A00D0">
      <w:pPr>
        <w:tabs>
          <w:tab w:val="left" w:pos="1176"/>
        </w:tabs>
        <w:spacing w:line="276" w:lineRule="auto"/>
        <w:jc w:val="both"/>
        <w:rPr>
          <w:rFonts w:ascii="Arial Narrow" w:eastAsia="MS Mincho" w:hAnsi="Arial Narrow" w:cs="Arial"/>
          <w:b/>
          <w:sz w:val="22"/>
          <w:szCs w:val="22"/>
        </w:rPr>
      </w:pPr>
      <w:r w:rsidRPr="004A00D0">
        <w:rPr>
          <w:rFonts w:ascii="Arial Narrow" w:eastAsia="MS Mincho" w:hAnsi="Arial Narrow" w:cs="Arial"/>
          <w:b/>
          <w:sz w:val="22"/>
          <w:szCs w:val="22"/>
        </w:rPr>
        <w:t>Ukrepi za varovanje osebnih podatkov</w:t>
      </w:r>
    </w:p>
    <w:p w14:paraId="79D04316" w14:textId="77777777" w:rsidR="004A00D0" w:rsidRPr="004A00D0" w:rsidRDefault="004A00D0" w:rsidP="004A00D0">
      <w:pPr>
        <w:spacing w:line="276" w:lineRule="auto"/>
        <w:jc w:val="both"/>
        <w:rPr>
          <w:rFonts w:ascii="Arial Narrow" w:eastAsia="MS Mincho" w:hAnsi="Arial Narrow" w:cs="Arial"/>
          <w:sz w:val="22"/>
          <w:szCs w:val="22"/>
        </w:rPr>
      </w:pPr>
    </w:p>
    <w:p w14:paraId="770C76B6" w14:textId="28CF7F16" w:rsidR="004A00D0" w:rsidRPr="004A00D0" w:rsidRDefault="004A00D0" w:rsidP="004A00D0">
      <w:pPr>
        <w:spacing w:line="276" w:lineRule="auto"/>
        <w:jc w:val="both"/>
        <w:rPr>
          <w:rFonts w:ascii="Arial Narrow" w:eastAsia="MS Mincho" w:hAnsi="Arial Narrow" w:cs="Arial"/>
          <w:sz w:val="22"/>
          <w:szCs w:val="22"/>
        </w:rPr>
      </w:pPr>
      <w:r w:rsidRPr="004A00D0">
        <w:rPr>
          <w:rFonts w:ascii="Arial Narrow" w:eastAsia="MS Mincho" w:hAnsi="Arial Narrow" w:cs="Arial"/>
          <w:sz w:val="22"/>
          <w:szCs w:val="22"/>
        </w:rPr>
        <w:t>Ukrepi za varovanje osebnih podatkov, katere na tehnični ravni izvaja Ministrstvo za gospodarstvo, turizem in šport, vključujejo zlasti fizično varovanje gradiva, ki vsebuje osebne podatke</w:t>
      </w:r>
      <w:r w:rsidR="00EB44B9">
        <w:rPr>
          <w:rFonts w:ascii="Arial Narrow" w:eastAsia="MS Mincho" w:hAnsi="Arial Narrow" w:cs="Arial"/>
          <w:sz w:val="22"/>
          <w:szCs w:val="22"/>
        </w:rPr>
        <w:t>,</w:t>
      </w:r>
      <w:r w:rsidRPr="004A00D0">
        <w:rPr>
          <w:rFonts w:ascii="Arial Narrow" w:eastAsia="MS Mincho" w:hAnsi="Arial Narrow" w:cs="Arial"/>
          <w:sz w:val="22"/>
          <w:szCs w:val="22"/>
        </w:rPr>
        <w:t xml:space="preserv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sistemu varnostni ukrepi predstavljajo predvsem spoštovanje načela minimalnosti, oziroma izvedbo </w:t>
      </w:r>
      <w:proofErr w:type="spellStart"/>
      <w:r w:rsidRPr="004A00D0">
        <w:rPr>
          <w:rFonts w:ascii="Arial Narrow" w:eastAsia="MS Mincho" w:hAnsi="Arial Narrow" w:cs="Arial"/>
          <w:sz w:val="22"/>
          <w:szCs w:val="22"/>
        </w:rPr>
        <w:t>psevdonimizacije</w:t>
      </w:r>
      <w:proofErr w:type="spellEnd"/>
      <w:r w:rsidRPr="004A00D0">
        <w:rPr>
          <w:rFonts w:ascii="Arial Narrow" w:eastAsia="MS Mincho" w:hAnsi="Arial Narrow" w:cs="Arial"/>
          <w:sz w:val="22"/>
          <w:szCs w:val="22"/>
        </w:rPr>
        <w:t xml:space="preserve"> podatkov, kadar bo to mogoče in primerno za obdelavo, ter usposabljanje delavcev o varstvu in delu z osebnimi podatki.</w:t>
      </w:r>
    </w:p>
    <w:p w14:paraId="3433249F" w14:textId="77777777" w:rsidR="004A00D0" w:rsidRPr="004A00D0" w:rsidRDefault="004A00D0" w:rsidP="004A00D0">
      <w:pPr>
        <w:spacing w:line="276" w:lineRule="auto"/>
        <w:jc w:val="both"/>
        <w:rPr>
          <w:rFonts w:ascii="Arial Narrow" w:eastAsia="MS Mincho" w:hAnsi="Arial Narrow" w:cs="Arial"/>
          <w:sz w:val="22"/>
          <w:szCs w:val="22"/>
        </w:rPr>
      </w:pPr>
    </w:p>
    <w:p w14:paraId="7050EDF7" w14:textId="77777777" w:rsidR="00EB44B9" w:rsidRDefault="004A00D0" w:rsidP="004A00D0">
      <w:pPr>
        <w:spacing w:line="276" w:lineRule="auto"/>
        <w:jc w:val="both"/>
        <w:rPr>
          <w:rFonts w:ascii="Arial Narrow" w:eastAsia="MS Mincho" w:hAnsi="Arial Narrow" w:cs="Arial"/>
          <w:bCs/>
          <w:sz w:val="22"/>
          <w:szCs w:val="22"/>
        </w:rPr>
      </w:pPr>
      <w:r w:rsidRPr="004A00D0">
        <w:rPr>
          <w:rFonts w:ascii="Arial Narrow" w:eastAsia="MS Mincho" w:hAnsi="Arial Narrow" w:cs="Arial"/>
          <w:sz w:val="22"/>
          <w:szCs w:val="22"/>
        </w:rPr>
        <w:t xml:space="preserve">Glede varovanja osebnih podatkov v e-okolju, so javni uslužbenci pri varovanju dokumentov oziroma podatkov dolžni ravnati skladno z </w:t>
      </w:r>
      <w:r w:rsidR="00EB44B9">
        <w:rPr>
          <w:rFonts w:ascii="Arial Narrow" w:eastAsia="MS Mincho" w:hAnsi="Arial Narrow" w:cs="Arial"/>
          <w:sz w:val="22"/>
          <w:szCs w:val="22"/>
        </w:rPr>
        <w:t xml:space="preserve">veljavno </w:t>
      </w:r>
      <w:r w:rsidRPr="004A00D0">
        <w:rPr>
          <w:rFonts w:ascii="Arial Narrow" w:eastAsia="MS Mincho" w:hAnsi="Arial Narrow" w:cs="Arial"/>
          <w:bCs/>
          <w:sz w:val="22"/>
          <w:szCs w:val="22"/>
        </w:rPr>
        <w:t>Uredbo o upravnem poslovanju</w:t>
      </w:r>
      <w:r w:rsidR="00EB44B9">
        <w:rPr>
          <w:rFonts w:ascii="Arial Narrow" w:eastAsia="MS Mincho" w:hAnsi="Arial Narrow" w:cs="Arial"/>
          <w:bCs/>
          <w:sz w:val="22"/>
          <w:szCs w:val="22"/>
        </w:rPr>
        <w:t>.</w:t>
      </w:r>
    </w:p>
    <w:p w14:paraId="042EB475" w14:textId="77777777" w:rsidR="00EB44B9" w:rsidRDefault="00EB44B9" w:rsidP="004A00D0">
      <w:pPr>
        <w:spacing w:line="276" w:lineRule="auto"/>
        <w:jc w:val="both"/>
        <w:rPr>
          <w:rFonts w:ascii="Arial Narrow" w:eastAsia="MS Mincho" w:hAnsi="Arial Narrow" w:cs="Arial"/>
          <w:bCs/>
          <w:sz w:val="22"/>
          <w:szCs w:val="22"/>
        </w:rPr>
      </w:pPr>
    </w:p>
    <w:p w14:paraId="2910AF05" w14:textId="4EEE8AD0" w:rsidR="004A00D0" w:rsidRPr="004A00D0" w:rsidRDefault="00EB44B9" w:rsidP="004A00D0">
      <w:pPr>
        <w:spacing w:line="276" w:lineRule="auto"/>
        <w:jc w:val="both"/>
        <w:rPr>
          <w:rFonts w:ascii="Arial Narrow" w:eastAsia="MS Mincho" w:hAnsi="Arial Narrow" w:cs="Arial"/>
          <w:b/>
          <w:sz w:val="22"/>
          <w:szCs w:val="22"/>
        </w:rPr>
      </w:pPr>
      <w:r w:rsidRPr="00EB44B9">
        <w:rPr>
          <w:rFonts w:ascii="Arial Narrow" w:eastAsia="MS Mincho" w:hAnsi="Arial Narrow" w:cs="Arial"/>
          <w:bCs/>
          <w:sz w:val="22"/>
          <w:szCs w:val="22"/>
        </w:rPr>
        <w:t xml:space="preserve">Zaposleni na Ministrstvu za gospodarstvo, turizem in šport (skrbniki pogodb, kontrolorji) in drugi javni uslužbenci, ki </w:t>
      </w:r>
      <w:r w:rsidR="00ED42B0">
        <w:rPr>
          <w:rFonts w:ascii="Arial Narrow" w:eastAsia="MS Mincho" w:hAnsi="Arial Narrow" w:cs="Arial"/>
          <w:bCs/>
          <w:sz w:val="22"/>
          <w:szCs w:val="22"/>
        </w:rPr>
        <w:t>imajo</w:t>
      </w:r>
      <w:r w:rsidRPr="00EB44B9">
        <w:rPr>
          <w:rFonts w:ascii="Arial Narrow" w:eastAsia="MS Mincho" w:hAnsi="Arial Narrow" w:cs="Arial"/>
          <w:bCs/>
          <w:sz w:val="22"/>
          <w:szCs w:val="22"/>
        </w:rPr>
        <w:t xml:space="preserve"> po službeni dolžnosti dostop do osebnih podatkov, so kazensko</w:t>
      </w:r>
      <w:r w:rsidR="00ED42B0">
        <w:rPr>
          <w:rFonts w:ascii="Arial Narrow" w:eastAsia="MS Mincho" w:hAnsi="Arial Narrow" w:cs="Arial"/>
          <w:bCs/>
          <w:sz w:val="22"/>
          <w:szCs w:val="22"/>
        </w:rPr>
        <w:t>,</w:t>
      </w:r>
      <w:r w:rsidRPr="00EB44B9">
        <w:rPr>
          <w:rFonts w:ascii="Arial Narrow" w:eastAsia="MS Mincho" w:hAnsi="Arial Narrow" w:cs="Arial"/>
          <w:bCs/>
          <w:sz w:val="22"/>
          <w:szCs w:val="22"/>
        </w:rPr>
        <w:t xml:space="preserve"> civilno </w:t>
      </w:r>
      <w:r w:rsidR="00ED42B0">
        <w:rPr>
          <w:rFonts w:ascii="Arial Narrow" w:eastAsia="MS Mincho" w:hAnsi="Arial Narrow" w:cs="Arial"/>
          <w:bCs/>
          <w:sz w:val="22"/>
          <w:szCs w:val="22"/>
        </w:rPr>
        <w:t xml:space="preserve">in </w:t>
      </w:r>
      <w:proofErr w:type="spellStart"/>
      <w:r w:rsidR="00ED42B0">
        <w:rPr>
          <w:rFonts w:ascii="Arial Narrow" w:eastAsia="MS Mincho" w:hAnsi="Arial Narrow" w:cs="Arial"/>
          <w:bCs/>
          <w:sz w:val="22"/>
          <w:szCs w:val="22"/>
        </w:rPr>
        <w:t>prekrškovno</w:t>
      </w:r>
      <w:proofErr w:type="spellEnd"/>
      <w:r w:rsidR="00ED42B0">
        <w:rPr>
          <w:rFonts w:ascii="Arial Narrow" w:eastAsia="MS Mincho" w:hAnsi="Arial Narrow" w:cs="Arial"/>
          <w:bCs/>
          <w:sz w:val="22"/>
          <w:szCs w:val="22"/>
        </w:rPr>
        <w:t xml:space="preserve"> </w:t>
      </w:r>
      <w:r w:rsidRPr="00EB44B9">
        <w:rPr>
          <w:rFonts w:ascii="Arial Narrow" w:eastAsia="MS Mincho" w:hAnsi="Arial Narrow" w:cs="Arial"/>
          <w:bCs/>
          <w:sz w:val="22"/>
          <w:szCs w:val="22"/>
        </w:rPr>
        <w:t>zavezani k varovanju osebnih podatkov ter tudi k varovanju z njimi povezanih podatkov ali osebnih podatkov označenih na drug način (</w:t>
      </w:r>
      <w:r w:rsidR="00ED42B0">
        <w:rPr>
          <w:rFonts w:ascii="Arial Narrow" w:eastAsia="MS Mincho" w:hAnsi="Arial Narrow" w:cs="Arial"/>
          <w:bCs/>
          <w:sz w:val="22"/>
          <w:szCs w:val="22"/>
        </w:rPr>
        <w:t xml:space="preserve">npr. </w:t>
      </w:r>
      <w:r w:rsidRPr="00EB44B9">
        <w:rPr>
          <w:rFonts w:ascii="Arial Narrow" w:eastAsia="MS Mincho" w:hAnsi="Arial Narrow" w:cs="Arial"/>
          <w:bCs/>
          <w:sz w:val="22"/>
          <w:szCs w:val="22"/>
        </w:rPr>
        <w:t>na podlagi Zakona o tajnih podatkih, Zakona o gospodarskih družbah in drugih predpisov</w:t>
      </w:r>
      <w:r w:rsidR="00ED42B0">
        <w:rPr>
          <w:rFonts w:ascii="Arial Narrow" w:eastAsia="MS Mincho" w:hAnsi="Arial Narrow" w:cs="Arial"/>
          <w:bCs/>
          <w:sz w:val="22"/>
          <w:szCs w:val="22"/>
        </w:rPr>
        <w:t>)</w:t>
      </w:r>
      <w:r w:rsidRPr="00EB44B9">
        <w:rPr>
          <w:rFonts w:ascii="Arial Narrow" w:eastAsia="MS Mincho" w:hAnsi="Arial Narrow" w:cs="Arial"/>
          <w:bCs/>
          <w:sz w:val="22"/>
          <w:szCs w:val="22"/>
        </w:rPr>
        <w:t xml:space="preserve">, za celotno obdobje trajanja pogodbe o zaposlitvi in tudi po njenem prenehanju. </w:t>
      </w:r>
      <w:r w:rsidR="004A00D0" w:rsidRPr="004A00D0">
        <w:rPr>
          <w:rFonts w:ascii="Arial Narrow" w:eastAsia="MS Mincho" w:hAnsi="Arial Narrow" w:cs="Arial"/>
          <w:b/>
          <w:sz w:val="22"/>
          <w:szCs w:val="22"/>
        </w:rPr>
        <w:t xml:space="preserve"> </w:t>
      </w:r>
    </w:p>
    <w:p w14:paraId="3FB35831" w14:textId="77777777" w:rsidR="004A00D0" w:rsidRPr="004A00D0" w:rsidRDefault="004A00D0" w:rsidP="004A00D0">
      <w:pPr>
        <w:spacing w:line="276" w:lineRule="auto"/>
        <w:jc w:val="both"/>
        <w:rPr>
          <w:rFonts w:ascii="Arial Narrow" w:eastAsia="MS Mincho" w:hAnsi="Arial Narrow" w:cs="Arial"/>
          <w:b/>
          <w:sz w:val="22"/>
          <w:szCs w:val="22"/>
          <w:lang w:eastAsia="sl-SI"/>
        </w:rPr>
      </w:pPr>
    </w:p>
    <w:p w14:paraId="6DC6A614" w14:textId="77777777" w:rsidR="00BE6109" w:rsidRDefault="00BE6109" w:rsidP="004A00D0">
      <w:pPr>
        <w:spacing w:line="276" w:lineRule="auto"/>
        <w:jc w:val="both"/>
        <w:rPr>
          <w:rFonts w:ascii="Arial Narrow" w:eastAsia="MS Mincho" w:hAnsi="Arial Narrow" w:cs="Arial"/>
          <w:b/>
          <w:sz w:val="22"/>
          <w:szCs w:val="22"/>
          <w:lang w:eastAsia="sl-SI"/>
        </w:rPr>
      </w:pPr>
    </w:p>
    <w:p w14:paraId="5E4B1495" w14:textId="7F6F596D" w:rsidR="004A00D0" w:rsidRPr="004A00D0" w:rsidRDefault="004A00D0" w:rsidP="004A00D0">
      <w:pPr>
        <w:spacing w:line="276" w:lineRule="auto"/>
        <w:jc w:val="both"/>
        <w:rPr>
          <w:rFonts w:ascii="Arial Narrow" w:eastAsia="MS Mincho" w:hAnsi="Arial Narrow" w:cs="Arial"/>
          <w:b/>
          <w:sz w:val="22"/>
          <w:szCs w:val="22"/>
          <w:lang w:eastAsia="sl-SI"/>
        </w:rPr>
      </w:pPr>
      <w:r w:rsidRPr="004A00D0">
        <w:rPr>
          <w:rFonts w:ascii="Arial Narrow" w:eastAsia="MS Mincho" w:hAnsi="Arial Narrow" w:cs="Arial"/>
          <w:b/>
          <w:sz w:val="22"/>
          <w:szCs w:val="22"/>
          <w:lang w:eastAsia="sl-SI"/>
        </w:rPr>
        <w:lastRenderedPageBreak/>
        <w:t>Pravice prijavitelja in dodatne informacije</w:t>
      </w:r>
    </w:p>
    <w:p w14:paraId="01618E98" w14:textId="77777777" w:rsidR="004A00D0" w:rsidRPr="004A00D0" w:rsidRDefault="004A00D0" w:rsidP="004A00D0">
      <w:pPr>
        <w:spacing w:line="276" w:lineRule="auto"/>
        <w:jc w:val="both"/>
        <w:rPr>
          <w:rFonts w:ascii="Arial Narrow" w:eastAsia="MS Mincho" w:hAnsi="Arial Narrow" w:cs="Arial"/>
          <w:b/>
          <w:sz w:val="22"/>
          <w:szCs w:val="22"/>
          <w:lang w:eastAsia="sl-SI"/>
        </w:rPr>
      </w:pPr>
    </w:p>
    <w:p w14:paraId="173F8048" w14:textId="711B276B" w:rsidR="00ED42B0" w:rsidRDefault="00ED42B0" w:rsidP="004A00D0">
      <w:pPr>
        <w:spacing w:line="276" w:lineRule="auto"/>
        <w:jc w:val="both"/>
        <w:rPr>
          <w:rFonts w:ascii="Arial Narrow" w:eastAsia="MS Mincho" w:hAnsi="Arial Narrow" w:cs="Arial"/>
          <w:sz w:val="22"/>
          <w:szCs w:val="22"/>
          <w:lang w:eastAsia="sl-SI"/>
        </w:rPr>
      </w:pPr>
      <w:r w:rsidRPr="00ED42B0">
        <w:rPr>
          <w:rFonts w:ascii="Arial Narrow" w:eastAsia="MS Mincho" w:hAnsi="Arial Narrow" w:cs="Arial"/>
          <w:sz w:val="22"/>
          <w:szCs w:val="22"/>
          <w:lang w:eastAsia="sl-SI"/>
        </w:rPr>
        <w:t xml:space="preserve">Posameznik, na katerega se nanašajo osebni podatki, lahko od ministrstva kot upravljavca kadarkoli zahteva </w:t>
      </w:r>
      <w:r w:rsidRPr="00DF6F81">
        <w:rPr>
          <w:rFonts w:ascii="Arial Narrow" w:eastAsia="MS Mincho" w:hAnsi="Arial Narrow" w:cs="Arial"/>
          <w:b/>
          <w:bCs/>
          <w:sz w:val="22"/>
          <w:szCs w:val="22"/>
          <w:lang w:eastAsia="sl-SI"/>
        </w:rPr>
        <w:t>dostop do osebnih podatkov</w:t>
      </w:r>
      <w:r w:rsidRPr="00ED42B0">
        <w:rPr>
          <w:rFonts w:ascii="Arial Narrow" w:eastAsia="MS Mincho" w:hAnsi="Arial Narrow" w:cs="Arial"/>
          <w:sz w:val="22"/>
          <w:szCs w:val="22"/>
          <w:lang w:eastAsia="sl-SI"/>
        </w:rPr>
        <w:t xml:space="preserve"> v skladu s 15. členom Splošne uredbe, </w:t>
      </w:r>
      <w:r w:rsidRPr="00DF6F81">
        <w:rPr>
          <w:rFonts w:ascii="Arial Narrow" w:eastAsia="MS Mincho" w:hAnsi="Arial Narrow" w:cs="Arial"/>
          <w:b/>
          <w:bCs/>
          <w:sz w:val="22"/>
          <w:szCs w:val="22"/>
          <w:lang w:eastAsia="sl-SI"/>
        </w:rPr>
        <w:t xml:space="preserve">popravek </w:t>
      </w:r>
      <w:r w:rsidRPr="00ED42B0">
        <w:rPr>
          <w:rFonts w:ascii="Arial Narrow" w:eastAsia="MS Mincho" w:hAnsi="Arial Narrow" w:cs="Arial"/>
          <w:sz w:val="22"/>
          <w:szCs w:val="22"/>
          <w:lang w:eastAsia="sl-SI"/>
        </w:rPr>
        <w:t xml:space="preserve">ali </w:t>
      </w:r>
      <w:r w:rsidRPr="00DF6F81">
        <w:rPr>
          <w:rFonts w:ascii="Arial Narrow" w:eastAsia="MS Mincho" w:hAnsi="Arial Narrow" w:cs="Arial"/>
          <w:b/>
          <w:bCs/>
          <w:sz w:val="22"/>
          <w:szCs w:val="22"/>
          <w:lang w:eastAsia="sl-SI"/>
        </w:rPr>
        <w:t>izbris osebnih podatkov</w:t>
      </w:r>
      <w:r w:rsidRPr="00ED42B0">
        <w:rPr>
          <w:rFonts w:ascii="Arial Narrow" w:eastAsia="MS Mincho" w:hAnsi="Arial Narrow" w:cs="Arial"/>
          <w:sz w:val="22"/>
          <w:szCs w:val="22"/>
          <w:lang w:eastAsia="sl-SI"/>
        </w:rPr>
        <w:t xml:space="preserve"> v skladu s 16. in 17. členom Splošne uredbe ali </w:t>
      </w:r>
      <w:r w:rsidRPr="00DF6F81">
        <w:rPr>
          <w:rFonts w:ascii="Arial Narrow" w:eastAsia="MS Mincho" w:hAnsi="Arial Narrow" w:cs="Arial"/>
          <w:b/>
          <w:bCs/>
          <w:sz w:val="22"/>
          <w:szCs w:val="22"/>
          <w:lang w:eastAsia="sl-SI"/>
        </w:rPr>
        <w:t>omejitev obdelave osebnih podatkov</w:t>
      </w:r>
      <w:r w:rsidRPr="00ED42B0">
        <w:rPr>
          <w:rFonts w:ascii="Arial Narrow" w:eastAsia="MS Mincho" w:hAnsi="Arial Narrow" w:cs="Arial"/>
          <w:sz w:val="22"/>
          <w:szCs w:val="22"/>
          <w:lang w:eastAsia="sl-SI"/>
        </w:rPr>
        <w:t xml:space="preserve"> v skladu z 18. členom Splošne uredbe, tako da o tem obvesti skrbnika razpisa ali pogodbe oziroma pooblaščeno osebo za varstvo osebnih podatkov.</w:t>
      </w:r>
    </w:p>
    <w:p w14:paraId="499522D4" w14:textId="77777777" w:rsidR="004A00D0" w:rsidRPr="004A00D0" w:rsidRDefault="004A00D0" w:rsidP="004A00D0">
      <w:pPr>
        <w:spacing w:line="276" w:lineRule="auto"/>
        <w:jc w:val="both"/>
        <w:rPr>
          <w:rFonts w:ascii="Arial Narrow" w:eastAsia="MS Mincho" w:hAnsi="Arial Narrow" w:cs="Arial"/>
          <w:sz w:val="22"/>
          <w:szCs w:val="22"/>
          <w:lang w:eastAsia="sl-SI"/>
        </w:rPr>
      </w:pPr>
    </w:p>
    <w:p w14:paraId="7965EE66" w14:textId="38803035" w:rsidR="004A00D0" w:rsidRPr="004A00D0" w:rsidRDefault="004A00D0" w:rsidP="004A00D0">
      <w:pPr>
        <w:spacing w:line="276" w:lineRule="auto"/>
        <w:jc w:val="both"/>
        <w:rPr>
          <w:rFonts w:ascii="Arial Narrow" w:eastAsia="MS Mincho" w:hAnsi="Arial Narrow" w:cs="Arial"/>
          <w:sz w:val="22"/>
          <w:szCs w:val="22"/>
          <w:lang w:eastAsia="sl-SI"/>
        </w:rPr>
      </w:pPr>
      <w:r w:rsidRPr="004A00D0">
        <w:rPr>
          <w:rFonts w:ascii="Arial Narrow" w:eastAsia="MS Mincho" w:hAnsi="Arial Narrow" w:cs="Arial"/>
          <w:sz w:val="22"/>
          <w:szCs w:val="22"/>
          <w:lang w:eastAsia="sl-SI"/>
        </w:rPr>
        <w:t xml:space="preserve">Posameznik lahko kadarkoli </w:t>
      </w:r>
      <w:r w:rsidRPr="00DF6F81">
        <w:rPr>
          <w:rFonts w:ascii="Arial Narrow" w:eastAsia="MS Mincho" w:hAnsi="Arial Narrow" w:cs="Arial"/>
          <w:b/>
          <w:bCs/>
          <w:sz w:val="22"/>
          <w:szCs w:val="22"/>
          <w:lang w:eastAsia="sl-SI"/>
        </w:rPr>
        <w:t>prekliče obdelavo njegovih osebnih podatkov v celoti oziroma v določenem delu</w:t>
      </w:r>
      <w:r w:rsidRPr="004A00D0">
        <w:rPr>
          <w:rFonts w:ascii="Arial Narrow" w:eastAsia="MS Mincho" w:hAnsi="Arial Narrow" w:cs="Arial"/>
          <w:sz w:val="22"/>
          <w:szCs w:val="22"/>
          <w:lang w:eastAsia="sl-SI"/>
        </w:rPr>
        <w:t>, tako da o tem obvesti skrbnika razpisa ali pogodbe oziroma pooblaščeno osebo za varstvo osebnih podatkov. Skrbnik razpisa ali pogodbe ter prejemnik skupaj določijo nadaljnjo obliko sodelovanja.</w:t>
      </w:r>
      <w:r w:rsidR="00035114">
        <w:rPr>
          <w:rFonts w:ascii="Arial Narrow" w:eastAsia="MS Mincho" w:hAnsi="Arial Narrow" w:cs="Arial"/>
          <w:sz w:val="22"/>
          <w:szCs w:val="22"/>
          <w:lang w:eastAsia="sl-SI"/>
        </w:rPr>
        <w:t xml:space="preserve"> Če to ni mogoče</w:t>
      </w:r>
      <w:r w:rsidR="004A2CB5">
        <w:rPr>
          <w:rFonts w:ascii="Arial Narrow" w:eastAsia="MS Mincho" w:hAnsi="Arial Narrow" w:cs="Arial"/>
          <w:sz w:val="22"/>
          <w:szCs w:val="22"/>
          <w:lang w:eastAsia="sl-SI"/>
        </w:rPr>
        <w:t>,</w:t>
      </w:r>
      <w:r w:rsidR="00035114">
        <w:rPr>
          <w:rFonts w:ascii="Arial Narrow" w:eastAsia="MS Mincho" w:hAnsi="Arial Narrow" w:cs="Arial"/>
          <w:sz w:val="22"/>
          <w:szCs w:val="22"/>
          <w:lang w:eastAsia="sl-SI"/>
        </w:rPr>
        <w:t xml:space="preserve"> se šteje, da je s preklicem obdelave njegovih osebnih podatkov</w:t>
      </w:r>
      <w:r w:rsidR="00035114" w:rsidRPr="00035114">
        <w:rPr>
          <w:rFonts w:ascii="Arial Narrow" w:eastAsia="MS Mincho" w:hAnsi="Arial Narrow" w:cs="Arial"/>
          <w:sz w:val="22"/>
          <w:szCs w:val="22"/>
          <w:lang w:eastAsia="sl-SI"/>
        </w:rPr>
        <w:t xml:space="preserve"> odstopi</w:t>
      </w:r>
      <w:r w:rsidR="00035114">
        <w:rPr>
          <w:rFonts w:ascii="Arial Narrow" w:eastAsia="MS Mincho" w:hAnsi="Arial Narrow" w:cs="Arial"/>
          <w:sz w:val="22"/>
          <w:szCs w:val="22"/>
          <w:lang w:eastAsia="sl-SI"/>
        </w:rPr>
        <w:t>l</w:t>
      </w:r>
      <w:r w:rsidR="00035114" w:rsidRPr="00035114">
        <w:rPr>
          <w:rFonts w:ascii="Arial Narrow" w:eastAsia="MS Mincho" w:hAnsi="Arial Narrow" w:cs="Arial"/>
          <w:sz w:val="22"/>
          <w:szCs w:val="22"/>
          <w:lang w:eastAsia="sl-SI"/>
        </w:rPr>
        <w:t xml:space="preserve"> od vloge / pogodbe in njegovi osebni podatki se izbrišejo.</w:t>
      </w:r>
    </w:p>
    <w:p w14:paraId="5677BD3C" w14:textId="77777777" w:rsidR="004A00D0" w:rsidRPr="004A00D0" w:rsidRDefault="004A00D0" w:rsidP="004A00D0">
      <w:pPr>
        <w:spacing w:line="276" w:lineRule="auto"/>
        <w:jc w:val="both"/>
        <w:rPr>
          <w:rFonts w:ascii="Arial Narrow" w:eastAsia="MS Mincho" w:hAnsi="Arial Narrow" w:cs="Arial"/>
          <w:sz w:val="22"/>
          <w:szCs w:val="22"/>
          <w:lang w:eastAsia="sl-SI"/>
        </w:rPr>
      </w:pPr>
    </w:p>
    <w:p w14:paraId="4AA37C24" w14:textId="28C6266A" w:rsidR="004A00D0" w:rsidRPr="004A00D0" w:rsidRDefault="004A00D0" w:rsidP="004A00D0">
      <w:pPr>
        <w:spacing w:line="276" w:lineRule="auto"/>
        <w:jc w:val="both"/>
        <w:rPr>
          <w:rFonts w:ascii="Arial Narrow" w:eastAsia="MS Mincho" w:hAnsi="Arial Narrow" w:cs="Arial"/>
          <w:sz w:val="22"/>
          <w:szCs w:val="22"/>
          <w:lang w:eastAsia="sl-SI"/>
        </w:rPr>
      </w:pPr>
      <w:r w:rsidRPr="004A00D0">
        <w:rPr>
          <w:rFonts w:ascii="Arial Narrow" w:eastAsia="MS Mincho" w:hAnsi="Arial Narrow" w:cs="Arial"/>
          <w:sz w:val="22"/>
          <w:szCs w:val="22"/>
          <w:lang w:eastAsia="sl-SI"/>
        </w:rPr>
        <w:t xml:space="preserve">Posameznik ima tudi </w:t>
      </w:r>
      <w:r w:rsidRPr="004A00D0">
        <w:rPr>
          <w:rFonts w:ascii="Arial Narrow" w:eastAsia="MS Mincho" w:hAnsi="Arial Narrow" w:cs="Arial"/>
          <w:b/>
          <w:sz w:val="22"/>
          <w:szCs w:val="22"/>
          <w:lang w:eastAsia="sl-SI"/>
        </w:rPr>
        <w:t>pravico, da ugovarja obdelavi osebnih podatkov</w:t>
      </w:r>
      <w:r w:rsidRPr="004A00D0">
        <w:rPr>
          <w:rFonts w:ascii="Arial Narrow" w:eastAsia="MS Mincho" w:hAnsi="Arial Narrow" w:cs="Arial"/>
          <w:sz w:val="22"/>
          <w:szCs w:val="22"/>
          <w:lang w:eastAsia="sl-SI"/>
        </w:rPr>
        <w:t xml:space="preserve"> in </w:t>
      </w:r>
      <w:r w:rsidRPr="004A00D0">
        <w:rPr>
          <w:rFonts w:ascii="Arial Narrow" w:eastAsia="MS Mincho" w:hAnsi="Arial Narrow" w:cs="Arial"/>
          <w:b/>
          <w:sz w:val="22"/>
          <w:szCs w:val="22"/>
          <w:lang w:eastAsia="sl-SI"/>
        </w:rPr>
        <w:t>pravico do prenosljivosti svojih osebnih podatkov</w:t>
      </w:r>
      <w:r w:rsidRPr="004A00D0">
        <w:rPr>
          <w:rFonts w:ascii="Arial Narrow" w:eastAsia="MS Mincho" w:hAnsi="Arial Narrow" w:cs="Arial"/>
          <w:sz w:val="22"/>
          <w:szCs w:val="22"/>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7CDE46A5" w14:textId="77777777" w:rsidR="004A00D0" w:rsidRPr="004A00D0" w:rsidRDefault="004A00D0" w:rsidP="004A00D0">
      <w:pPr>
        <w:spacing w:line="276" w:lineRule="auto"/>
        <w:jc w:val="both"/>
        <w:rPr>
          <w:rFonts w:ascii="Arial Narrow" w:eastAsia="MS Mincho" w:hAnsi="Arial Narrow" w:cs="Arial"/>
          <w:sz w:val="22"/>
          <w:szCs w:val="22"/>
          <w:lang w:eastAsia="sl-SI"/>
        </w:rPr>
      </w:pPr>
    </w:p>
    <w:p w14:paraId="76491269" w14:textId="77777777" w:rsidR="004A00D0" w:rsidRPr="004A00D0" w:rsidRDefault="004A00D0" w:rsidP="004A00D0">
      <w:pPr>
        <w:spacing w:line="276" w:lineRule="auto"/>
        <w:jc w:val="both"/>
        <w:rPr>
          <w:rFonts w:ascii="Arial Narrow" w:eastAsia="MS Mincho" w:hAnsi="Arial Narrow" w:cs="Arial"/>
          <w:sz w:val="22"/>
          <w:szCs w:val="22"/>
          <w:lang w:eastAsia="sl-SI"/>
        </w:rPr>
      </w:pPr>
      <w:r w:rsidRPr="004A00D0">
        <w:rPr>
          <w:rFonts w:ascii="Arial Narrow" w:eastAsia="MS Mincho" w:hAnsi="Arial Narrow" w:cs="Arial"/>
          <w:sz w:val="22"/>
          <w:szCs w:val="22"/>
          <w:lang w:eastAsia="sl-SI"/>
        </w:rPr>
        <w:t xml:space="preserve">Posameznik, na katerega se nanašajo osebni podatki, ima </w:t>
      </w:r>
      <w:r w:rsidRPr="004A00D0">
        <w:rPr>
          <w:rFonts w:ascii="Arial Narrow" w:eastAsia="MS Mincho" w:hAnsi="Arial Narrow" w:cs="Arial"/>
          <w:b/>
          <w:sz w:val="22"/>
          <w:szCs w:val="22"/>
          <w:lang w:eastAsia="sl-SI"/>
        </w:rPr>
        <w:t>pravico do vložitve pritožbe</w:t>
      </w:r>
      <w:r w:rsidRPr="004A00D0">
        <w:rPr>
          <w:rFonts w:ascii="Arial Narrow" w:eastAsia="MS Mincho" w:hAnsi="Arial Narrow" w:cs="Arial"/>
          <w:sz w:val="22"/>
          <w:szCs w:val="22"/>
          <w:lang w:eastAsia="sl-SI"/>
        </w:rPr>
        <w:t xml:space="preserve"> pri nadzornem organu za varstvo osebnih podatkov Republike Slovenije - </w:t>
      </w:r>
      <w:r w:rsidRPr="004A00D0">
        <w:rPr>
          <w:rFonts w:ascii="Arial Narrow" w:eastAsia="MS Mincho" w:hAnsi="Arial Narrow" w:cs="Arial"/>
          <w:b/>
          <w:bCs/>
          <w:sz w:val="22"/>
          <w:szCs w:val="22"/>
          <w:lang w:eastAsia="sl-SI"/>
        </w:rPr>
        <w:t xml:space="preserve">pri Informacijskem pooblaščencu, </w:t>
      </w:r>
      <w:r w:rsidRPr="004A00D0">
        <w:rPr>
          <w:rFonts w:ascii="Arial Narrow" w:eastAsia="MS Mincho" w:hAnsi="Arial Narrow" w:cs="Arial"/>
          <w:sz w:val="22"/>
          <w:szCs w:val="22"/>
          <w:lang w:eastAsia="sl-SI"/>
        </w:rPr>
        <w:t xml:space="preserve"> </w:t>
      </w:r>
      <w:r w:rsidRPr="004A00D0">
        <w:rPr>
          <w:rFonts w:ascii="Arial Narrow" w:eastAsia="MS Mincho" w:hAnsi="Arial Narrow" w:cs="Arial"/>
          <w:bCs/>
          <w:sz w:val="22"/>
          <w:szCs w:val="22"/>
          <w:lang w:eastAsia="sl-SI"/>
        </w:rPr>
        <w:t>Dunajska cesta 22,</w:t>
      </w:r>
      <w:r w:rsidRPr="004A00D0">
        <w:rPr>
          <w:rFonts w:ascii="Arial Narrow" w:eastAsia="MS Mincho" w:hAnsi="Arial Narrow" w:cs="Arial"/>
          <w:sz w:val="22"/>
          <w:szCs w:val="22"/>
          <w:lang w:eastAsia="sl-SI"/>
        </w:rPr>
        <w:t xml:space="preserve"> SI-</w:t>
      </w:r>
      <w:r w:rsidRPr="004A00D0">
        <w:rPr>
          <w:rFonts w:ascii="Arial Narrow" w:eastAsia="MS Mincho" w:hAnsi="Arial Narrow" w:cs="Arial"/>
          <w:bCs/>
          <w:sz w:val="22"/>
          <w:szCs w:val="22"/>
          <w:lang w:eastAsia="sl-SI"/>
        </w:rPr>
        <w:t xml:space="preserve">1000 Ljubljana, </w:t>
      </w:r>
      <w:proofErr w:type="spellStart"/>
      <w:r w:rsidRPr="004A00D0">
        <w:rPr>
          <w:rFonts w:ascii="Arial Narrow" w:eastAsia="MS Mincho" w:hAnsi="Arial Narrow" w:cs="Arial"/>
          <w:bCs/>
          <w:sz w:val="22"/>
          <w:szCs w:val="22"/>
          <w:lang w:eastAsia="sl-SI"/>
        </w:rPr>
        <w:t>tel</w:t>
      </w:r>
      <w:proofErr w:type="spellEnd"/>
      <w:r w:rsidRPr="004A00D0">
        <w:rPr>
          <w:rFonts w:ascii="Arial Narrow" w:eastAsia="MS Mincho" w:hAnsi="Arial Narrow" w:cs="Arial"/>
          <w:bCs/>
          <w:sz w:val="22"/>
          <w:szCs w:val="22"/>
          <w:lang w:eastAsia="sl-SI"/>
        </w:rPr>
        <w:t>: </w:t>
      </w:r>
      <w:r w:rsidRPr="004A00D0">
        <w:rPr>
          <w:rFonts w:ascii="Arial Narrow" w:eastAsia="MS Mincho" w:hAnsi="Arial Narrow" w:cs="Arial"/>
          <w:sz w:val="22"/>
          <w:szCs w:val="22"/>
          <w:lang w:eastAsia="sl-SI"/>
        </w:rPr>
        <w:t>01 230 97 30, e-mail: gp.ip@ip-rs.si, spletna stran:</w:t>
      </w:r>
      <w:r w:rsidRPr="004A00D0">
        <w:rPr>
          <w:rFonts w:ascii="Arial Narrow" w:hAnsi="Arial Narrow" w:cs="Arial"/>
          <w:sz w:val="22"/>
          <w:szCs w:val="22"/>
        </w:rPr>
        <w:t xml:space="preserve"> </w:t>
      </w:r>
      <w:hyperlink r:id="rId8" w:history="1">
        <w:r w:rsidRPr="004A00D0">
          <w:rPr>
            <w:rFonts w:ascii="Arial Narrow" w:eastAsia="MS Mincho" w:hAnsi="Arial Narrow" w:cs="Arial"/>
            <w:color w:val="0000FF"/>
            <w:sz w:val="22"/>
            <w:szCs w:val="22"/>
            <w:u w:val="single"/>
            <w:lang w:eastAsia="sl-SI"/>
          </w:rPr>
          <w:t>https://www.ip-rs.si/</w:t>
        </w:r>
      </w:hyperlink>
      <w:r w:rsidRPr="004A00D0">
        <w:rPr>
          <w:rFonts w:ascii="Arial Narrow" w:eastAsia="MS Mincho" w:hAnsi="Arial Narrow" w:cs="Arial"/>
          <w:sz w:val="22"/>
          <w:szCs w:val="22"/>
          <w:lang w:eastAsia="sl-SI"/>
        </w:rPr>
        <w:t xml:space="preserve">. </w:t>
      </w:r>
    </w:p>
    <w:p w14:paraId="6C544AB1" w14:textId="77777777" w:rsidR="004A00D0" w:rsidRPr="004A00D0" w:rsidRDefault="004A00D0" w:rsidP="004A00D0">
      <w:pPr>
        <w:spacing w:line="276" w:lineRule="auto"/>
        <w:jc w:val="both"/>
        <w:rPr>
          <w:rFonts w:ascii="Arial Narrow" w:hAnsi="Arial Narrow" w:cs="Arial"/>
          <w:b/>
          <w:bCs/>
          <w:color w:val="FFFFFF"/>
          <w:sz w:val="22"/>
          <w:szCs w:val="22"/>
          <w:lang w:eastAsia="en-GB"/>
        </w:rPr>
      </w:pPr>
    </w:p>
    <w:p w14:paraId="78C24E93" w14:textId="77777777" w:rsidR="004A00D0" w:rsidRPr="004A00D0" w:rsidRDefault="004A00D0" w:rsidP="004A00D0">
      <w:pPr>
        <w:spacing w:line="276" w:lineRule="auto"/>
        <w:jc w:val="both"/>
        <w:rPr>
          <w:rFonts w:ascii="Arial Narrow" w:eastAsia="MS Mincho" w:hAnsi="Arial Narrow" w:cs="Arial"/>
          <w:sz w:val="22"/>
          <w:szCs w:val="22"/>
          <w:lang w:eastAsia="sl-SI"/>
        </w:rPr>
      </w:pPr>
      <w:r w:rsidRPr="004A00D0">
        <w:rPr>
          <w:rFonts w:ascii="Arial Narrow" w:eastAsia="MS Mincho" w:hAnsi="Arial Narrow" w:cs="Arial"/>
          <w:sz w:val="22"/>
          <w:szCs w:val="22"/>
          <w:lang w:eastAsia="sl-SI"/>
        </w:rPr>
        <w:t>Osebni podatki prijavitelja ne bodo podvrženi avtomatiziranemu sprejemanju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71"/>
      </w:tblGrid>
      <w:tr w:rsidR="004A00D0" w:rsidRPr="004A00D0" w14:paraId="3B15F1B9" w14:textId="77777777" w:rsidTr="008C75E4">
        <w:trPr>
          <w:tblCellSpacing w:w="0" w:type="dxa"/>
        </w:trPr>
        <w:tc>
          <w:tcPr>
            <w:tcW w:w="111" w:type="pct"/>
            <w:hideMark/>
          </w:tcPr>
          <w:p w14:paraId="514D5B5B" w14:textId="77777777" w:rsidR="004A00D0" w:rsidRPr="004A00D0" w:rsidRDefault="004A00D0" w:rsidP="004A00D0">
            <w:pPr>
              <w:spacing w:line="276" w:lineRule="auto"/>
              <w:jc w:val="both"/>
              <w:rPr>
                <w:rFonts w:ascii="Arial Narrow" w:eastAsia="MS Mincho" w:hAnsi="Arial Narrow" w:cs="Arial"/>
                <w:sz w:val="22"/>
                <w:szCs w:val="22"/>
                <w:lang w:eastAsia="sl-SI"/>
              </w:rPr>
            </w:pPr>
          </w:p>
        </w:tc>
        <w:tc>
          <w:tcPr>
            <w:tcW w:w="4889" w:type="pct"/>
            <w:hideMark/>
          </w:tcPr>
          <w:p w14:paraId="1FB698F0" w14:textId="77777777" w:rsidR="004A00D0" w:rsidRPr="004A00D0" w:rsidRDefault="004A00D0" w:rsidP="004A00D0">
            <w:pPr>
              <w:spacing w:line="276" w:lineRule="auto"/>
              <w:jc w:val="both"/>
              <w:rPr>
                <w:rFonts w:ascii="Arial Narrow" w:eastAsia="MS Mincho" w:hAnsi="Arial Narrow" w:cs="Arial"/>
                <w:sz w:val="22"/>
                <w:szCs w:val="22"/>
                <w:lang w:eastAsia="sl-SI"/>
              </w:rPr>
            </w:pPr>
          </w:p>
        </w:tc>
      </w:tr>
    </w:tbl>
    <w:p w14:paraId="53E72B6F" w14:textId="77777777" w:rsidR="004A00D0" w:rsidRPr="004A00D0" w:rsidRDefault="004A00D0" w:rsidP="004A00D0">
      <w:pPr>
        <w:autoSpaceDE w:val="0"/>
        <w:autoSpaceDN w:val="0"/>
        <w:adjustRightInd w:val="0"/>
        <w:spacing w:line="276" w:lineRule="auto"/>
        <w:rPr>
          <w:rFonts w:ascii="Arial Narrow" w:eastAsia="MS Mincho" w:hAnsi="Arial Narrow" w:cs="Arial"/>
          <w:sz w:val="22"/>
          <w:szCs w:val="22"/>
          <w:lang w:eastAsia="sl-SI"/>
        </w:rPr>
      </w:pPr>
    </w:p>
    <w:p w14:paraId="667A2A5F" w14:textId="77777777" w:rsidR="004A00D0" w:rsidRPr="004A00D0" w:rsidRDefault="004A00D0" w:rsidP="004A00D0">
      <w:pPr>
        <w:autoSpaceDE w:val="0"/>
        <w:autoSpaceDN w:val="0"/>
        <w:adjustRightInd w:val="0"/>
        <w:spacing w:line="276" w:lineRule="auto"/>
        <w:rPr>
          <w:rFonts w:ascii="Arial Narrow" w:eastAsia="MS Mincho" w:hAnsi="Arial Narrow" w:cs="Arial"/>
          <w:sz w:val="22"/>
          <w:szCs w:val="22"/>
          <w:lang w:eastAsia="sl-SI"/>
        </w:rPr>
      </w:pPr>
      <w:r w:rsidRPr="004A00D0">
        <w:rPr>
          <w:rFonts w:ascii="Arial Narrow" w:hAnsi="Arial Narrow" w:cs="Arial"/>
          <w:b/>
          <w:sz w:val="22"/>
          <w:szCs w:val="22"/>
        </w:rPr>
        <w:t>2. Varovanje poslovnih skrivnosti</w:t>
      </w:r>
    </w:p>
    <w:p w14:paraId="77B871AC" w14:textId="77777777" w:rsidR="004A00D0" w:rsidRPr="004A00D0" w:rsidRDefault="004A00D0" w:rsidP="004A00D0">
      <w:pPr>
        <w:spacing w:line="276" w:lineRule="auto"/>
        <w:jc w:val="both"/>
        <w:rPr>
          <w:rFonts w:ascii="Arial Narrow" w:eastAsia="MS Mincho" w:hAnsi="Arial Narrow" w:cs="Arial"/>
          <w:sz w:val="22"/>
          <w:szCs w:val="22"/>
          <w:lang w:eastAsia="sl-SI"/>
        </w:rPr>
      </w:pPr>
    </w:p>
    <w:p w14:paraId="79EDDAA7" w14:textId="77777777" w:rsidR="004A00D0" w:rsidRPr="004A00D0" w:rsidRDefault="004A00D0" w:rsidP="004A00D0">
      <w:pPr>
        <w:keepNext/>
        <w:keepLines/>
        <w:spacing w:before="40" w:line="276" w:lineRule="auto"/>
        <w:jc w:val="both"/>
        <w:outlineLvl w:val="1"/>
        <w:rPr>
          <w:rFonts w:ascii="Arial Narrow" w:eastAsia="MS Mincho" w:hAnsi="Arial Narrow" w:cs="Arial"/>
          <w:bCs/>
          <w:sz w:val="22"/>
          <w:szCs w:val="22"/>
          <w:lang w:eastAsia="sl-SI"/>
        </w:rPr>
      </w:pPr>
      <w:r w:rsidRPr="004A00D0">
        <w:rPr>
          <w:rFonts w:ascii="Arial Narrow" w:eastAsia="MS Mincho" w:hAnsi="Arial Narrow" w:cs="Arial"/>
          <w:sz w:val="22"/>
          <w:szCs w:val="22"/>
          <w:lang w:eastAsia="sl-SI"/>
        </w:rPr>
        <w:t>Prejemnik, ki kandidira na razpisu, se strinja, da bo celotna vloga, ne glede na tajnost ali zaupnost podatkov, na razpolago vsem zgoraj navedenim službam. V razpisni dokumentaciji je v točki 29.</w:t>
      </w:r>
      <w:bookmarkStart w:id="6" w:name="_Toc121392022"/>
      <w:bookmarkStart w:id="7" w:name="_Toc128990011"/>
      <w:r w:rsidRPr="004A00D0">
        <w:rPr>
          <w:rFonts w:ascii="Arial Narrow" w:eastAsia="MS Mincho" w:hAnsi="Arial Narrow" w:cs="Arial"/>
          <w:sz w:val="22"/>
          <w:szCs w:val="22"/>
          <w:lang w:eastAsia="sl-SI"/>
        </w:rPr>
        <w:t xml:space="preserve"> </w:t>
      </w:r>
      <w:r w:rsidRPr="004A00D0">
        <w:rPr>
          <w:rFonts w:ascii="Arial Narrow" w:eastAsiaTheme="majorEastAsia" w:hAnsi="Arial Narrow" w:cs="Arial"/>
          <w:bCs/>
          <w:iCs/>
          <w:sz w:val="22"/>
          <w:szCs w:val="22"/>
          <w:lang w:eastAsia="sl-SI"/>
        </w:rPr>
        <w:t>VAROVANJE OSEBNIH PODATKOV IN POSLOVNA SKRIVNOST</w:t>
      </w:r>
      <w:bookmarkEnd w:id="6"/>
      <w:bookmarkEnd w:id="7"/>
      <w:r w:rsidRPr="004A00D0">
        <w:rPr>
          <w:rFonts w:ascii="Arial Narrow" w:eastAsiaTheme="majorEastAsia" w:hAnsi="Arial Narrow" w:cs="Arial"/>
          <w:bCs/>
          <w:iCs/>
          <w:sz w:val="22"/>
          <w:szCs w:val="22"/>
          <w:lang w:eastAsia="sl-SI"/>
        </w:rPr>
        <w:t xml:space="preserve"> </w:t>
      </w:r>
      <w:r w:rsidRPr="004A00D0">
        <w:rPr>
          <w:rFonts w:ascii="Arial Narrow" w:eastAsia="MS Mincho" w:hAnsi="Arial Narrow" w:cs="Arial"/>
          <w:sz w:val="22"/>
          <w:szCs w:val="22"/>
          <w:lang w:eastAsia="sl-SI"/>
        </w:rPr>
        <w:t xml:space="preserve">navedeno, kakšne so obveznosti prejemnika v primeru, da kandidira na razpisu, ter kakšne so </w:t>
      </w:r>
      <w:r w:rsidRPr="004A00D0">
        <w:rPr>
          <w:rFonts w:ascii="Arial Narrow" w:eastAsia="MS Mincho" w:hAnsi="Arial Narrow" w:cs="Arial"/>
          <w:bCs/>
          <w:sz w:val="22"/>
          <w:szCs w:val="22"/>
          <w:lang w:eastAsia="sl-SI"/>
        </w:rPr>
        <w:t>obveznosti  ministrstva.</w:t>
      </w:r>
    </w:p>
    <w:p w14:paraId="34EA2C95" w14:textId="77777777" w:rsidR="004A00D0" w:rsidRPr="004A00D0" w:rsidRDefault="004A00D0" w:rsidP="004A00D0">
      <w:pPr>
        <w:spacing w:line="276" w:lineRule="auto"/>
        <w:jc w:val="both"/>
        <w:rPr>
          <w:rFonts w:ascii="Arial Narrow" w:eastAsia="MS Mincho" w:hAnsi="Arial Narrow" w:cs="Arial"/>
          <w:bCs/>
          <w:sz w:val="22"/>
          <w:szCs w:val="22"/>
          <w:lang w:eastAsia="sl-SI"/>
        </w:rPr>
      </w:pPr>
    </w:p>
    <w:p w14:paraId="58579252" w14:textId="5E8A8C45" w:rsidR="00C82987" w:rsidRDefault="004A00D0" w:rsidP="00BB3A8E">
      <w:pPr>
        <w:spacing w:line="276" w:lineRule="auto"/>
        <w:jc w:val="both"/>
      </w:pPr>
      <w:r w:rsidRPr="004A00D0">
        <w:rPr>
          <w:rFonts w:ascii="Arial Narrow" w:eastAsia="MS Mincho" w:hAnsi="Arial Narrow" w:cs="Arial"/>
          <w:bCs/>
          <w:sz w:val="22"/>
          <w:szCs w:val="22"/>
          <w:lang w:eastAsia="sl-SI"/>
        </w:rPr>
        <w:t xml:space="preserve">S prijavo na javni razpis se prijavitelj strinja, da javni uslužbenci (ministrstva, MF, Računskega sodišča) z namenom preverjanja vloge in odločitve o sofinanciranju </w:t>
      </w:r>
      <w:proofErr w:type="spellStart"/>
      <w:r w:rsidRPr="004A00D0">
        <w:rPr>
          <w:rFonts w:ascii="Arial Narrow" w:eastAsia="MS Mincho" w:hAnsi="Arial Narrow" w:cs="Arial"/>
          <w:bCs/>
          <w:sz w:val="22"/>
          <w:szCs w:val="22"/>
          <w:lang w:eastAsia="sl-SI"/>
        </w:rPr>
        <w:t>vpogledajo</w:t>
      </w:r>
      <w:proofErr w:type="spellEnd"/>
      <w:r w:rsidRPr="004A00D0">
        <w:rPr>
          <w:rFonts w:ascii="Arial Narrow" w:eastAsia="MS Mincho" w:hAnsi="Arial Narrow" w:cs="Arial"/>
          <w:bCs/>
          <w:sz w:val="22"/>
          <w:szCs w:val="22"/>
          <w:lang w:eastAsia="sl-SI"/>
        </w:rPr>
        <w:t xml:space="preserve"> v vlogo ter vključno v tiste njene dele, ki so označeni kot poslovna skrivnost, saj je vpogled v te dele potreben za izdelavo ocene vloge in izpolnjenosti pogojev s strani ministrstva.</w:t>
      </w:r>
    </w:p>
    <w:sectPr w:rsidR="00C82987" w:rsidSect="00DF6F81">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7C4E" w14:textId="77777777" w:rsidR="00584221" w:rsidRDefault="00584221" w:rsidP="0060006B">
      <w:pPr>
        <w:spacing w:line="240" w:lineRule="auto"/>
      </w:pPr>
      <w:r>
        <w:separator/>
      </w:r>
    </w:p>
  </w:endnote>
  <w:endnote w:type="continuationSeparator" w:id="0">
    <w:p w14:paraId="24FA6613" w14:textId="77777777" w:rsidR="00584221" w:rsidRDefault="00584221" w:rsidP="00600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4403" w14:textId="77777777" w:rsidR="00584221" w:rsidRDefault="00584221" w:rsidP="0060006B">
      <w:pPr>
        <w:spacing w:line="240" w:lineRule="auto"/>
      </w:pPr>
      <w:r>
        <w:separator/>
      </w:r>
    </w:p>
  </w:footnote>
  <w:footnote w:type="continuationSeparator" w:id="0">
    <w:p w14:paraId="382571AD" w14:textId="77777777" w:rsidR="00584221" w:rsidRDefault="00584221" w:rsidP="00600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BEC4" w14:textId="77777777" w:rsidR="00DF6F81" w:rsidRPr="006E0BEA" w:rsidRDefault="00DF6F81" w:rsidP="00DF6F81">
    <w:pPr>
      <w:tabs>
        <w:tab w:val="center" w:pos="4536"/>
        <w:tab w:val="right" w:pos="9072"/>
      </w:tabs>
      <w:spacing w:line="240" w:lineRule="auto"/>
      <w:rPr>
        <w:rFonts w:ascii="Calibri" w:eastAsia="Calibri" w:hAnsi="Calibri"/>
        <w:sz w:val="22"/>
        <w:szCs w:val="22"/>
      </w:rPr>
    </w:pPr>
    <w:r>
      <w:rPr>
        <w:noProof/>
        <w:lang w:eastAsia="sl-SI"/>
      </w:rPr>
      <w:drawing>
        <wp:anchor distT="0" distB="0" distL="114300" distR="114300" simplePos="0" relativeHeight="251660288" behindDoc="1" locked="0" layoutInCell="1" allowOverlap="1" wp14:anchorId="2B245B71" wp14:editId="2CD4C9A8">
          <wp:simplePos x="0" y="0"/>
          <wp:positionH relativeFrom="column">
            <wp:posOffset>4704848</wp:posOffset>
          </wp:positionH>
          <wp:positionV relativeFrom="paragraph">
            <wp:posOffset>-293588</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BF1">
      <w:rPr>
        <w:rFonts w:ascii="Republika" w:hAnsi="Republika"/>
        <w:noProof/>
        <w:lang w:eastAsia="sl-SI"/>
      </w:rPr>
      <w:drawing>
        <wp:anchor distT="0" distB="0" distL="114300" distR="114300" simplePos="0" relativeHeight="251659264" behindDoc="1" locked="0" layoutInCell="1" allowOverlap="1" wp14:anchorId="7A48F012" wp14:editId="5B2ECBAA">
          <wp:simplePos x="0" y="0"/>
          <wp:positionH relativeFrom="margin">
            <wp:posOffset>957</wp:posOffset>
          </wp:positionH>
          <wp:positionV relativeFrom="paragraph">
            <wp:posOffset>578</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1249166282" name="Slika 1249166282"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2"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2D480C9B" wp14:editId="4018539A">
          <wp:extent cx="1494790" cy="286385"/>
          <wp:effectExtent l="0" t="0" r="0"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14:paraId="4922F23C" w14:textId="77777777" w:rsidR="00DF6F81" w:rsidRDefault="00DF6F8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E530CB5"/>
    <w:multiLevelType w:val="multilevel"/>
    <w:tmpl w:val="CA885394"/>
    <w:lvl w:ilvl="0">
      <w:start w:val="1"/>
      <w:numFmt w:val="bullet"/>
      <w:lvlText w:val=""/>
      <w:lvlJc w:val="left"/>
      <w:pPr>
        <w:tabs>
          <w:tab w:val="num" w:pos="720"/>
        </w:tabs>
        <w:ind w:left="720" w:hanging="360"/>
      </w:pPr>
      <w:rPr>
        <w:rFonts w:ascii="Symbol" w:hAnsi="Symbol" w:hint="default"/>
        <w:sz w:val="20"/>
      </w:rPr>
    </w:lvl>
    <w:lvl w:ilvl="1">
      <w:start w:val="3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56293F"/>
    <w:multiLevelType w:val="multilevel"/>
    <w:tmpl w:val="DB1077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619937">
    <w:abstractNumId w:val="3"/>
  </w:num>
  <w:num w:numId="2" w16cid:durableId="1679849525">
    <w:abstractNumId w:val="0"/>
  </w:num>
  <w:num w:numId="3" w16cid:durableId="879437921">
    <w:abstractNumId w:val="2"/>
  </w:num>
  <w:num w:numId="4" w16cid:durableId="1311446589">
    <w:abstractNumId w:val="4"/>
  </w:num>
  <w:num w:numId="5" w16cid:durableId="51834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6B"/>
    <w:rsid w:val="00035114"/>
    <w:rsid w:val="001A1DB6"/>
    <w:rsid w:val="001E68EE"/>
    <w:rsid w:val="00317112"/>
    <w:rsid w:val="004A00D0"/>
    <w:rsid w:val="004A2CB5"/>
    <w:rsid w:val="004D70D8"/>
    <w:rsid w:val="00506105"/>
    <w:rsid w:val="00542A1F"/>
    <w:rsid w:val="00580DD7"/>
    <w:rsid w:val="00584221"/>
    <w:rsid w:val="0060006B"/>
    <w:rsid w:val="006506A2"/>
    <w:rsid w:val="006513F5"/>
    <w:rsid w:val="00681D36"/>
    <w:rsid w:val="009A4A6D"/>
    <w:rsid w:val="00A21C49"/>
    <w:rsid w:val="00A31A4E"/>
    <w:rsid w:val="00BB3A8E"/>
    <w:rsid w:val="00BE0D0B"/>
    <w:rsid w:val="00BE6109"/>
    <w:rsid w:val="00C82987"/>
    <w:rsid w:val="00C85222"/>
    <w:rsid w:val="00CD5E33"/>
    <w:rsid w:val="00DD4D78"/>
    <w:rsid w:val="00DE0CD7"/>
    <w:rsid w:val="00DE5F58"/>
    <w:rsid w:val="00DF6F81"/>
    <w:rsid w:val="00EB44B9"/>
    <w:rsid w:val="00ED42B0"/>
    <w:rsid w:val="00EF4C00"/>
    <w:rsid w:val="00F93E8D"/>
    <w:rsid w:val="00FD17E1"/>
    <w:rsid w:val="00FE0827"/>
    <w:rsid w:val="00FE7599"/>
    <w:rsid w:val="00FF30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BE26"/>
  <w15:chartTrackingRefBased/>
  <w15:docId w15:val="{4EFBF43C-0BB6-4B09-BD25-E20EBA7A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006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60006B"/>
    <w:pPr>
      <w:keepNext/>
      <w:keepLines/>
      <w:numPr>
        <w:numId w:val="3"/>
      </w:numPr>
      <w:spacing w:line="240" w:lineRule="auto"/>
      <w:contextualSpacing/>
      <w:outlineLvl w:val="0"/>
    </w:pPr>
    <w:rPr>
      <w:rFonts w:ascii="Arial Narrow" w:eastAsia="Arial" w:hAnsi="Arial Narrow"/>
      <w:b/>
      <w:kern w:val="32"/>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006B"/>
    <w:pPr>
      <w:tabs>
        <w:tab w:val="center" w:pos="4536"/>
        <w:tab w:val="right" w:pos="9072"/>
      </w:tabs>
      <w:spacing w:line="240" w:lineRule="auto"/>
    </w:pPr>
  </w:style>
  <w:style w:type="character" w:customStyle="1" w:styleId="GlavaZnak">
    <w:name w:val="Glava Znak"/>
    <w:basedOn w:val="Privzetapisavaodstavka"/>
    <w:link w:val="Glava"/>
    <w:uiPriority w:val="99"/>
    <w:rsid w:val="0060006B"/>
  </w:style>
  <w:style w:type="paragraph" w:styleId="Noga">
    <w:name w:val="footer"/>
    <w:basedOn w:val="Navaden"/>
    <w:link w:val="NogaZnak"/>
    <w:uiPriority w:val="99"/>
    <w:unhideWhenUsed/>
    <w:rsid w:val="0060006B"/>
    <w:pPr>
      <w:tabs>
        <w:tab w:val="center" w:pos="4536"/>
        <w:tab w:val="right" w:pos="9072"/>
      </w:tabs>
      <w:spacing w:line="240" w:lineRule="auto"/>
    </w:pPr>
  </w:style>
  <w:style w:type="character" w:customStyle="1" w:styleId="NogaZnak">
    <w:name w:val="Noga Znak"/>
    <w:basedOn w:val="Privzetapisavaodstavka"/>
    <w:link w:val="Noga"/>
    <w:uiPriority w:val="99"/>
    <w:rsid w:val="0060006B"/>
  </w:style>
  <w:style w:type="character" w:customStyle="1" w:styleId="Naslov1Znak">
    <w:name w:val="Naslov 1 Znak"/>
    <w:aliases w:val="NASLOV Znak"/>
    <w:basedOn w:val="Privzetapisavaodstavka"/>
    <w:link w:val="Naslov1"/>
    <w:rsid w:val="0060006B"/>
    <w:rPr>
      <w:rFonts w:ascii="Arial Narrow" w:eastAsia="Arial" w:hAnsi="Arial Narrow" w:cs="Times New Roman"/>
      <w:b/>
      <w:kern w:val="32"/>
      <w:lang w:eastAsia="sl-SI"/>
    </w:rPr>
  </w:style>
  <w:style w:type="character" w:styleId="Hiperpovezava">
    <w:name w:val="Hyperlink"/>
    <w:uiPriority w:val="99"/>
    <w:rsid w:val="0060006B"/>
    <w:rPr>
      <w:color w:val="0000FF"/>
      <w:u w:val="single"/>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60006B"/>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0006B"/>
    <w:rPr>
      <w:rFonts w:ascii="Calibri" w:eastAsia="Calibri" w:hAnsi="Calibri" w:cs="Times New Roman"/>
    </w:rPr>
  </w:style>
  <w:style w:type="character" w:customStyle="1" w:styleId="TEKSTZnak">
    <w:name w:val="TEKST Znak"/>
    <w:link w:val="TEKST"/>
    <w:locked/>
    <w:rsid w:val="0060006B"/>
    <w:rPr>
      <w:rFonts w:ascii="Trebuchet MS" w:hAnsi="Trebuchet MS"/>
    </w:rPr>
  </w:style>
  <w:style w:type="paragraph" w:customStyle="1" w:styleId="TEKST">
    <w:name w:val="TEKST"/>
    <w:basedOn w:val="Navaden"/>
    <w:link w:val="TEKSTZnak"/>
    <w:rsid w:val="0060006B"/>
    <w:pPr>
      <w:spacing w:line="264" w:lineRule="auto"/>
      <w:jc w:val="both"/>
    </w:pPr>
    <w:rPr>
      <w:rFonts w:ascii="Trebuchet MS" w:eastAsiaTheme="minorHAnsi" w:hAnsi="Trebuchet MS" w:cstheme="minorBidi"/>
      <w:sz w:val="22"/>
      <w:szCs w:val="22"/>
    </w:rPr>
  </w:style>
  <w:style w:type="paragraph" w:styleId="Pripombabesedilo">
    <w:name w:val="annotation text"/>
    <w:aliases w:val=" Znak9,Znak9,Komentar - besedilo,Komentar - besedilo1"/>
    <w:basedOn w:val="Navaden"/>
    <w:link w:val="PripombabesediloZnak"/>
    <w:uiPriority w:val="99"/>
    <w:rsid w:val="0060006B"/>
    <w:pPr>
      <w:spacing w:line="260" w:lineRule="exact"/>
    </w:pPr>
    <w:rPr>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60006B"/>
    <w:rPr>
      <w:rFonts w:ascii="Arial" w:eastAsia="Times New Roman" w:hAnsi="Arial" w:cs="Times New Roman"/>
      <w:sz w:val="20"/>
      <w:szCs w:val="20"/>
    </w:rPr>
  </w:style>
  <w:style w:type="character" w:styleId="Nerazreenaomemba">
    <w:name w:val="Unresolved Mention"/>
    <w:basedOn w:val="Privzetapisavaodstavka"/>
    <w:uiPriority w:val="99"/>
    <w:semiHidden/>
    <w:unhideWhenUsed/>
    <w:rsid w:val="00DD4D78"/>
    <w:rPr>
      <w:color w:val="605E5C"/>
      <w:shd w:val="clear" w:color="auto" w:fill="E1DFDD"/>
    </w:rPr>
  </w:style>
  <w:style w:type="character" w:styleId="SledenaHiperpovezava">
    <w:name w:val="FollowedHyperlink"/>
    <w:basedOn w:val="Privzetapisavaodstavka"/>
    <w:uiPriority w:val="99"/>
    <w:semiHidden/>
    <w:unhideWhenUsed/>
    <w:rsid w:val="00A31A4E"/>
    <w:rPr>
      <w:color w:val="954F72" w:themeColor="followedHyperlink"/>
      <w:u w:val="single"/>
    </w:rPr>
  </w:style>
  <w:style w:type="character" w:styleId="Pripombasklic">
    <w:name w:val="annotation reference"/>
    <w:basedOn w:val="Privzetapisavaodstavka"/>
    <w:uiPriority w:val="99"/>
    <w:semiHidden/>
    <w:unhideWhenUsed/>
    <w:rsid w:val="00A31A4E"/>
    <w:rPr>
      <w:sz w:val="16"/>
      <w:szCs w:val="16"/>
    </w:rPr>
  </w:style>
  <w:style w:type="paragraph" w:styleId="Zadevapripombe">
    <w:name w:val="annotation subject"/>
    <w:basedOn w:val="Pripombabesedilo"/>
    <w:next w:val="Pripombabesedilo"/>
    <w:link w:val="ZadevapripombeZnak"/>
    <w:uiPriority w:val="99"/>
    <w:semiHidden/>
    <w:unhideWhenUsed/>
    <w:rsid w:val="00A31A4E"/>
    <w:pPr>
      <w:spacing w:line="240" w:lineRule="auto"/>
    </w:pPr>
    <w:rPr>
      <w:b/>
      <w:bCs/>
    </w:rPr>
  </w:style>
  <w:style w:type="character" w:customStyle="1" w:styleId="ZadevapripombeZnak">
    <w:name w:val="Zadeva pripombe Znak"/>
    <w:basedOn w:val="PripombabesediloZnak"/>
    <w:link w:val="Zadevapripombe"/>
    <w:uiPriority w:val="99"/>
    <w:semiHidden/>
    <w:rsid w:val="00A31A4E"/>
    <w:rPr>
      <w:rFonts w:ascii="Arial" w:eastAsia="Times New Roman" w:hAnsi="Arial" w:cs="Times New Roman"/>
      <w:b/>
      <w:bCs/>
      <w:sz w:val="20"/>
      <w:szCs w:val="20"/>
    </w:rPr>
  </w:style>
  <w:style w:type="paragraph" w:styleId="Revizija">
    <w:name w:val="Revision"/>
    <w:hidden/>
    <w:uiPriority w:val="99"/>
    <w:semiHidden/>
    <w:rsid w:val="00DE5F58"/>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3305">
      <w:bodyDiv w:val="1"/>
      <w:marLeft w:val="0"/>
      <w:marRight w:val="0"/>
      <w:marTop w:val="0"/>
      <w:marBottom w:val="0"/>
      <w:divBdr>
        <w:top w:val="none" w:sz="0" w:space="0" w:color="auto"/>
        <w:left w:val="none" w:sz="0" w:space="0" w:color="auto"/>
        <w:bottom w:val="none" w:sz="0" w:space="0" w:color="auto"/>
        <w:right w:val="none" w:sz="0" w:space="0" w:color="auto"/>
      </w:divBdr>
    </w:div>
    <w:div w:id="18087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s.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1995</Words>
  <Characters>11378</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Nataša Pance</cp:lastModifiedBy>
  <cp:revision>3</cp:revision>
  <dcterms:created xsi:type="dcterms:W3CDTF">2024-12-19T07:57:00Z</dcterms:created>
  <dcterms:modified xsi:type="dcterms:W3CDTF">2024-12-19T19:50:00Z</dcterms:modified>
</cp:coreProperties>
</file>